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58DC8" w14:textId="52A66F5C" w:rsidR="003267D1" w:rsidRPr="00557CE2" w:rsidRDefault="003267D1" w:rsidP="000401A1">
      <w:pPr>
        <w:spacing w:line="240" w:lineRule="auto"/>
        <w:jc w:val="center"/>
        <w:rPr>
          <w:b/>
          <w:bCs/>
          <w:szCs w:val="24"/>
        </w:rPr>
      </w:pPr>
      <w:r w:rsidRPr="00557CE2">
        <w:rPr>
          <w:b/>
          <w:bCs/>
          <w:szCs w:val="24"/>
        </w:rPr>
        <w:t xml:space="preserve">Penerapan Mystery Box </w:t>
      </w:r>
      <w:r w:rsidR="00A263C3">
        <w:rPr>
          <w:b/>
          <w:bCs/>
          <w:szCs w:val="24"/>
        </w:rPr>
        <w:t>m</w:t>
      </w:r>
      <w:r w:rsidRPr="00557CE2">
        <w:rPr>
          <w:b/>
          <w:bCs/>
          <w:szCs w:val="24"/>
        </w:rPr>
        <w:t xml:space="preserve">enggunakan Model Pembelajaran Teams Game Tournament </w:t>
      </w:r>
      <w:r w:rsidR="00AE26AA">
        <w:rPr>
          <w:b/>
          <w:bCs/>
          <w:szCs w:val="24"/>
        </w:rPr>
        <w:t xml:space="preserve">untuk Meningkatkan Kemampuan Pemecahan Masalah </w:t>
      </w:r>
      <w:r w:rsidR="001A2371">
        <w:rPr>
          <w:b/>
          <w:bCs/>
          <w:szCs w:val="24"/>
        </w:rPr>
        <w:t xml:space="preserve">Matematika </w:t>
      </w:r>
      <w:r w:rsidRPr="00557CE2">
        <w:rPr>
          <w:b/>
          <w:bCs/>
          <w:szCs w:val="24"/>
        </w:rPr>
        <w:t>Pada Kelas 5A SDN Kotalama 5 Malang</w:t>
      </w:r>
    </w:p>
    <w:p w14:paraId="377C7747" w14:textId="0F2AD0D8" w:rsidR="00256275" w:rsidRPr="00557CE2" w:rsidRDefault="00A813AA" w:rsidP="000401A1">
      <w:pPr>
        <w:spacing w:line="240" w:lineRule="auto"/>
        <w:jc w:val="center"/>
        <w:rPr>
          <w:szCs w:val="24"/>
        </w:rPr>
      </w:pPr>
      <w:r w:rsidRPr="00557CE2">
        <w:rPr>
          <w:szCs w:val="24"/>
        </w:rPr>
        <w:t>A</w:t>
      </w:r>
      <w:r w:rsidR="00694981" w:rsidRPr="00557CE2">
        <w:rPr>
          <w:szCs w:val="24"/>
        </w:rPr>
        <w:t>meylia Fatmawathus Sholichah</w:t>
      </w:r>
      <w:r w:rsidR="00256275" w:rsidRPr="00557CE2">
        <w:rPr>
          <w:szCs w:val="24"/>
        </w:rPr>
        <w:t xml:space="preserve">, </w:t>
      </w:r>
      <w:r w:rsidR="007F34B7" w:rsidRPr="00557CE2">
        <w:rPr>
          <w:szCs w:val="24"/>
        </w:rPr>
        <w:t>Yulianti</w:t>
      </w:r>
      <w:r w:rsidR="00A95631" w:rsidRPr="00557CE2">
        <w:rPr>
          <w:szCs w:val="24"/>
        </w:rPr>
        <w:t xml:space="preserve">, </w:t>
      </w:r>
      <w:r w:rsidR="007F34B7" w:rsidRPr="00557CE2">
        <w:rPr>
          <w:szCs w:val="24"/>
        </w:rPr>
        <w:t>Isa Iswinarno</w:t>
      </w:r>
      <w:r w:rsidR="00256275" w:rsidRPr="00557CE2">
        <w:rPr>
          <w:szCs w:val="24"/>
        </w:rPr>
        <w:t>*</w:t>
      </w:r>
    </w:p>
    <w:p w14:paraId="18D28882" w14:textId="3EC5811C" w:rsidR="00345F47" w:rsidRPr="00557CE2" w:rsidRDefault="00345F47" w:rsidP="00DA575F">
      <w:pPr>
        <w:spacing w:after="0" w:line="240" w:lineRule="auto"/>
        <w:jc w:val="center"/>
        <w:rPr>
          <w:i/>
          <w:iCs/>
          <w:szCs w:val="24"/>
        </w:rPr>
      </w:pPr>
      <w:r w:rsidRPr="00557CE2">
        <w:rPr>
          <w:i/>
          <w:iCs/>
          <w:szCs w:val="24"/>
        </w:rPr>
        <w:t xml:space="preserve">Universitas </w:t>
      </w:r>
      <w:r w:rsidR="00F216A0" w:rsidRPr="00557CE2">
        <w:rPr>
          <w:i/>
          <w:iCs/>
          <w:szCs w:val="24"/>
        </w:rPr>
        <w:t xml:space="preserve">PGRI </w:t>
      </w:r>
      <w:r w:rsidRPr="00557CE2">
        <w:rPr>
          <w:i/>
          <w:iCs/>
          <w:szCs w:val="24"/>
        </w:rPr>
        <w:t>Kanjuruhan Malang, Indonesia</w:t>
      </w:r>
    </w:p>
    <w:p w14:paraId="2C73F4AA" w14:textId="5DEC4949" w:rsidR="00AE1099" w:rsidRPr="00557CE2" w:rsidRDefault="00000000" w:rsidP="00DA575F">
      <w:pPr>
        <w:spacing w:after="0" w:line="240" w:lineRule="auto"/>
        <w:jc w:val="center"/>
        <w:rPr>
          <w:i/>
          <w:iCs/>
          <w:szCs w:val="24"/>
        </w:rPr>
      </w:pPr>
      <w:hyperlink r:id="rId8" w:history="1">
        <w:r w:rsidR="00EF49BB" w:rsidRPr="00CB758A">
          <w:rPr>
            <w:rStyle w:val="Hyperlink"/>
            <w:i/>
            <w:iCs/>
            <w:sz w:val="24"/>
            <w:szCs w:val="24"/>
          </w:rPr>
          <w:t>amel9126@gmail.com</w:t>
        </w:r>
      </w:hyperlink>
      <w:r w:rsidR="00EF49BB">
        <w:rPr>
          <w:i/>
          <w:iCs/>
          <w:szCs w:val="24"/>
        </w:rPr>
        <w:t xml:space="preserve"> , </w:t>
      </w:r>
      <w:hyperlink r:id="rId9" w:history="1">
        <w:r w:rsidR="00EF49BB" w:rsidRPr="00CB758A">
          <w:rPr>
            <w:rStyle w:val="Hyperlink"/>
            <w:i/>
            <w:iCs/>
            <w:sz w:val="24"/>
            <w:szCs w:val="24"/>
          </w:rPr>
          <w:t>yuliantipgsd@gmail.com</w:t>
        </w:r>
      </w:hyperlink>
      <w:r w:rsidR="00EF49BB">
        <w:rPr>
          <w:i/>
          <w:iCs/>
          <w:szCs w:val="24"/>
        </w:rPr>
        <w:t xml:space="preserve"> , </w:t>
      </w:r>
      <w:r w:rsidR="008340C1" w:rsidRPr="008340C1">
        <w:rPr>
          <w:i/>
          <w:iCs/>
          <w:szCs w:val="24"/>
        </w:rPr>
        <w:t>Isaiswinarno@gmail.com</w:t>
      </w:r>
      <w:r w:rsidR="00077E14" w:rsidRPr="00557CE2">
        <w:rPr>
          <w:i/>
          <w:iCs/>
          <w:szCs w:val="24"/>
        </w:rPr>
        <w:t>*</w:t>
      </w:r>
    </w:p>
    <w:p w14:paraId="777DE191" w14:textId="77777777" w:rsidR="00256275" w:rsidRPr="00557CE2" w:rsidRDefault="00256275" w:rsidP="000401A1">
      <w:pPr>
        <w:spacing w:line="240" w:lineRule="auto"/>
        <w:jc w:val="both"/>
        <w:rPr>
          <w:szCs w:val="24"/>
        </w:rPr>
      </w:pPr>
    </w:p>
    <w:p w14:paraId="11810957" w14:textId="77777777" w:rsidR="00865598" w:rsidRPr="00865598" w:rsidRDefault="005D2579" w:rsidP="00865598">
      <w:pPr>
        <w:spacing w:line="240" w:lineRule="auto"/>
        <w:jc w:val="both"/>
        <w:rPr>
          <w:i/>
          <w:iCs/>
          <w:szCs w:val="24"/>
        </w:rPr>
      </w:pPr>
      <w:r w:rsidRPr="00557CE2">
        <w:rPr>
          <w:b/>
          <w:bCs/>
          <w:i/>
          <w:iCs/>
          <w:szCs w:val="24"/>
        </w:rPr>
        <w:t>Abstract:</w:t>
      </w:r>
      <w:r w:rsidRPr="00557CE2">
        <w:rPr>
          <w:i/>
          <w:iCs/>
          <w:szCs w:val="24"/>
        </w:rPr>
        <w:t xml:space="preserve"> </w:t>
      </w:r>
      <w:r w:rsidR="00865598" w:rsidRPr="00865598">
        <w:rPr>
          <w:i/>
          <w:iCs/>
          <w:szCs w:val="24"/>
        </w:rPr>
        <w:t>This study aims to improve the problem solving ability of VA class students of SDN Kotalama 5 Malang through the application of Mystery Box learning media and Teams Game Tournament (TGT) learning model on the material of multiplication of natural numbers up to 100,000. The method used was Classroom Action Research (PTK) with two cycles, each consisting of two meetings. The research subjects were 23 students. The results showed that before implementation, the average student problem solving score was only 33.3% with 13.04% completeness. After the implementation of cycle I, the average increased to 80.22% (73.91% completeness), and in cycle II it increased again to 87.91% (91.3% completeness). The results show that the use of Mystery Box and TGT models is effective in improving problem solving skills, so it can be used as an alternative in learning mathematics in elementary schools. This improvement is expected to help students be more active and creative in learning, and more ready to face challenges in problem solving.</w:t>
      </w:r>
    </w:p>
    <w:p w14:paraId="04E6B71D" w14:textId="590BB6F5" w:rsidR="00865598" w:rsidRDefault="005D2579" w:rsidP="000401A1">
      <w:pPr>
        <w:spacing w:line="240" w:lineRule="auto"/>
        <w:jc w:val="both"/>
        <w:rPr>
          <w:i/>
          <w:iCs/>
          <w:szCs w:val="24"/>
        </w:rPr>
      </w:pPr>
      <w:r w:rsidRPr="00557CE2">
        <w:rPr>
          <w:b/>
          <w:bCs/>
          <w:i/>
          <w:iCs/>
          <w:szCs w:val="24"/>
        </w:rPr>
        <w:t>Key Words:</w:t>
      </w:r>
      <w:r w:rsidRPr="00557CE2">
        <w:rPr>
          <w:szCs w:val="24"/>
        </w:rPr>
        <w:t xml:space="preserve"> </w:t>
      </w:r>
      <w:r w:rsidR="00865598" w:rsidRPr="00865598">
        <w:rPr>
          <w:i/>
          <w:iCs/>
          <w:szCs w:val="24"/>
        </w:rPr>
        <w:t>Mystery Box, Teams Game Tournament</w:t>
      </w:r>
      <w:r w:rsidR="00332BBC" w:rsidRPr="00865598">
        <w:rPr>
          <w:i/>
          <w:iCs/>
          <w:szCs w:val="24"/>
        </w:rPr>
        <w:t>, Problem Solving, Math Learning</w:t>
      </w:r>
      <w:r w:rsidR="00865598" w:rsidRPr="00865598">
        <w:rPr>
          <w:i/>
          <w:iCs/>
          <w:szCs w:val="24"/>
        </w:rPr>
        <w:t>.</w:t>
      </w:r>
    </w:p>
    <w:p w14:paraId="25C083EF" w14:textId="0CDFE87D" w:rsidR="00865598" w:rsidRDefault="005D2579" w:rsidP="000401A1">
      <w:pPr>
        <w:spacing w:line="240" w:lineRule="auto"/>
        <w:jc w:val="both"/>
        <w:rPr>
          <w:szCs w:val="24"/>
        </w:rPr>
      </w:pPr>
      <w:r w:rsidRPr="00557CE2">
        <w:rPr>
          <w:b/>
          <w:bCs/>
          <w:szCs w:val="24"/>
        </w:rPr>
        <w:t>Abstrak:</w:t>
      </w:r>
      <w:r w:rsidRPr="00557CE2">
        <w:rPr>
          <w:szCs w:val="24"/>
        </w:rPr>
        <w:t xml:space="preserve"> </w:t>
      </w:r>
      <w:r w:rsidR="00865598" w:rsidRPr="00865598">
        <w:rPr>
          <w:szCs w:val="24"/>
        </w:rPr>
        <w:t>Penelitian ini bertujuan untuk meningkatkan kemampuan pemecahan masalah siswa kelas VA SDN Kotalama 5 Malang melalui penerapan media pembelajaran Mystery Box dan model pembelajaran Teams Game Tournament (TGT) pada materi perkalian bilangan cacah sampai 100.000. Metode yang digunakan adalah Penelitian Tindakan Kelas (PTK) dengan dua siklus, masing-masing terdiri dari dua pertemuan. Subjek penelitian adalah 23 siswa. Hasil penelitian menunjukkan bahwa sebelum penerapan, rata-rata skor pemecahan masalah siswa hanya 33,3% dengan ketuntasan 13,04%. Setelah implementasi siklus I, rata-rata meningkat menjadi 80,22% (73,91% ketuntasan), dan pada siklus II meningkat lagi menjadi 87,91% (91,3% ketuntasan). Hasil menunjukkan bahwa penggunaan Mystery Box dan model TGT efektif dalam meningkatkan kemampuan pemecahan masalah, sehingga dapat dijadikan alternatif dalam pembelajaran matematika di sekolah dasar. Peningkatan ini diharapkan dapat membantu siswa lebih aktif dan kreatif dalam belajar, serta lebih siap menghadapi tantangan dalam pemecahan masalah.</w:t>
      </w:r>
    </w:p>
    <w:p w14:paraId="2FDDDC54" w14:textId="169F1B47" w:rsidR="007C535E" w:rsidRDefault="005D2579" w:rsidP="000401A1">
      <w:pPr>
        <w:spacing w:line="240" w:lineRule="auto"/>
        <w:jc w:val="both"/>
        <w:rPr>
          <w:szCs w:val="24"/>
        </w:rPr>
      </w:pPr>
      <w:r w:rsidRPr="00557CE2">
        <w:rPr>
          <w:b/>
          <w:bCs/>
          <w:szCs w:val="24"/>
        </w:rPr>
        <w:t>Kata kunci:</w:t>
      </w:r>
      <w:r w:rsidRPr="00557CE2">
        <w:rPr>
          <w:szCs w:val="24"/>
        </w:rPr>
        <w:t xml:space="preserve"> </w:t>
      </w:r>
      <w:r w:rsidR="00865598" w:rsidRPr="00865598">
        <w:rPr>
          <w:szCs w:val="24"/>
        </w:rPr>
        <w:t xml:space="preserve">Mystery Box, Teams Game Tournament, </w:t>
      </w:r>
      <w:r w:rsidR="00332BBC" w:rsidRPr="00865598">
        <w:rPr>
          <w:szCs w:val="24"/>
        </w:rPr>
        <w:t>Pemecahan Masalah, Pembelajaran Matematika</w:t>
      </w:r>
      <w:r w:rsidR="00332BBC">
        <w:rPr>
          <w:szCs w:val="24"/>
        </w:rPr>
        <w:t>.</w:t>
      </w:r>
    </w:p>
    <w:p w14:paraId="08E0B5C8" w14:textId="77777777" w:rsidR="00C95C70" w:rsidRPr="00557CE2" w:rsidRDefault="00C95C70" w:rsidP="000401A1">
      <w:pPr>
        <w:spacing w:line="240" w:lineRule="auto"/>
        <w:jc w:val="both"/>
        <w:rPr>
          <w:szCs w:val="24"/>
        </w:rPr>
      </w:pPr>
    </w:p>
    <w:p w14:paraId="78CFA880" w14:textId="77777777" w:rsidR="00D618A4" w:rsidRPr="00557CE2" w:rsidRDefault="00D26F67" w:rsidP="000401A1">
      <w:pPr>
        <w:spacing w:line="240" w:lineRule="auto"/>
        <w:jc w:val="both"/>
        <w:rPr>
          <w:b/>
          <w:bCs/>
          <w:szCs w:val="24"/>
        </w:rPr>
      </w:pPr>
      <w:r w:rsidRPr="00557CE2">
        <w:rPr>
          <w:b/>
          <w:bCs/>
          <w:szCs w:val="24"/>
        </w:rPr>
        <w:t>Pendahuluan</w:t>
      </w:r>
    </w:p>
    <w:p w14:paraId="43E16039" w14:textId="3200BC46" w:rsidR="00694981" w:rsidRPr="00557CE2" w:rsidRDefault="00DC4FC7" w:rsidP="000401A1">
      <w:pPr>
        <w:spacing w:line="240" w:lineRule="auto"/>
        <w:ind w:firstLine="720"/>
        <w:jc w:val="both"/>
        <w:rPr>
          <w:szCs w:val="24"/>
        </w:rPr>
      </w:pPr>
      <w:r w:rsidRPr="00DC4FC7">
        <w:rPr>
          <w:szCs w:val="24"/>
        </w:rPr>
        <w:t>Kemampuan pemecahan masalah merupakan salah satu keterampilan penting yang harus dikembangkan dalam pembelajaran matematika, khususnya di tingkat sekolah dasar. Permendikbud No. 21 Tahun 2016 menekankan bahwa pembelajaran di sekolah dasar harus dirancang untuk mengembangkan kemampuan berpikir kritis, logis, dan kreatif pada siswa (Kementerian Pendidikan dan Kebudayaan, 2016).</w:t>
      </w:r>
      <w:r w:rsidR="00722091">
        <w:rPr>
          <w:szCs w:val="24"/>
        </w:rPr>
        <w:t xml:space="preserve"> P</w:t>
      </w:r>
      <w:r w:rsidR="00722091" w:rsidRPr="00722091">
        <w:rPr>
          <w:szCs w:val="24"/>
        </w:rPr>
        <w:t>emecahan masalah memiliki 4 indikator yaitu: (1) mengidentifikasi masalah, (2) merumuskan strategi, (3) melaksanakan strategi, dan (4) memverifikasi solusi. (Chabibah, Siswanah, &amp; Tsani, 2019, hlm. 202).</w:t>
      </w:r>
      <w:r>
        <w:rPr>
          <w:szCs w:val="24"/>
        </w:rPr>
        <w:t xml:space="preserve"> </w:t>
      </w:r>
      <w:r w:rsidR="001E0CE6" w:rsidRPr="00557CE2">
        <w:rPr>
          <w:szCs w:val="24"/>
        </w:rPr>
        <w:t xml:space="preserve">Kemampuan </w:t>
      </w:r>
      <w:r w:rsidR="001E0CE6" w:rsidRPr="00557CE2">
        <w:rPr>
          <w:szCs w:val="24"/>
        </w:rPr>
        <w:lastRenderedPageBreak/>
        <w:t>pemecahan masalah sangat diperlukan oleh siswa, karena dengan berkembangnya zaman maka ilmu pengetahuan dan teknologi berkembang sangat cepat dan memungkinkan siapa saja dapat memperoleh informasi secara cepat dan mudah dari berbagai sumber. Oleh karena itu, kemampuan pemecahan masalah merupakan kemampuan yang penting dalam mata pelajaran matematika.</w:t>
      </w:r>
      <w:r w:rsidR="00AF0EFA" w:rsidRPr="00557CE2">
        <w:rPr>
          <w:szCs w:val="24"/>
        </w:rPr>
        <w:t xml:space="preserve">Untuk itu, diperlukan </w:t>
      </w:r>
      <w:r>
        <w:rPr>
          <w:szCs w:val="24"/>
        </w:rPr>
        <w:t>perencanaan dalam</w:t>
      </w:r>
      <w:r w:rsidR="00AF0EFA" w:rsidRPr="00557CE2">
        <w:rPr>
          <w:szCs w:val="24"/>
        </w:rPr>
        <w:t xml:space="preserve"> pembelajaran yang mampu menstimulasi siswa dalam mengembangkan kemampuan </w:t>
      </w:r>
      <w:r>
        <w:rPr>
          <w:szCs w:val="24"/>
        </w:rPr>
        <w:t>pemecahan masalah</w:t>
      </w:r>
      <w:r w:rsidR="00AF0EFA" w:rsidRPr="00557CE2">
        <w:rPr>
          <w:szCs w:val="24"/>
        </w:rPr>
        <w:t xml:space="preserve"> secara efektif.</w:t>
      </w:r>
      <w:r w:rsidR="00694981" w:rsidRPr="00557CE2">
        <w:rPr>
          <w:szCs w:val="24"/>
        </w:rPr>
        <w:t xml:space="preserve"> Namun, kenyataannya masih banyak siswa yang mengalami kesulitan dalam menyelesaikan masalah, terutama yang memerlukan pemikiran analitis dan kreatif</w:t>
      </w:r>
      <w:r w:rsidR="00AF0EFA" w:rsidRPr="00557CE2">
        <w:rPr>
          <w:szCs w:val="24"/>
        </w:rPr>
        <w:t xml:space="preserve">, </w:t>
      </w:r>
      <w:r>
        <w:rPr>
          <w:szCs w:val="24"/>
        </w:rPr>
        <w:t>yaitu</w:t>
      </w:r>
      <w:r w:rsidR="00AF0EFA" w:rsidRPr="00557CE2">
        <w:rPr>
          <w:szCs w:val="24"/>
        </w:rPr>
        <w:t xml:space="preserve"> pada mata Pelajaran matematika.</w:t>
      </w:r>
    </w:p>
    <w:p w14:paraId="24CF95D4" w14:textId="77777777" w:rsidR="00DC4FC7" w:rsidRDefault="00DC4FC7" w:rsidP="00215A3A">
      <w:pPr>
        <w:spacing w:line="240" w:lineRule="auto"/>
        <w:ind w:firstLine="720"/>
        <w:jc w:val="both"/>
        <w:rPr>
          <w:szCs w:val="24"/>
        </w:rPr>
      </w:pPr>
      <w:r w:rsidRPr="00DC4FC7">
        <w:rPr>
          <w:szCs w:val="24"/>
        </w:rPr>
        <w:t xml:space="preserve">Matematika merupakan salah satu disiplin ilmu yang memegang peranan penting di dunia Pendidikan, matematika menjadi dasar ilmu yang berkaitan dengan kajian bidang ilmu lainnya sehingga matematika merupakan salah satu mata pelajaran yang diwajibkan di setiap jenjang sekolah dari SD sampai SMA. (Nafisaa, 2019). Wijaya (2012) menyatakan </w:t>
      </w:r>
      <w:r w:rsidRPr="00DC4FC7">
        <w:rPr>
          <w:i/>
          <w:iCs/>
          <w:szCs w:val="24"/>
        </w:rPr>
        <w:t>“full and meaningful mastery of mathematics is not only enoughto know how mathematical procedures (know how) but also must understand the concepts that underlie these procedures (know why)”</w:t>
      </w:r>
      <w:r w:rsidRPr="00DC4FC7">
        <w:rPr>
          <w:szCs w:val="24"/>
        </w:rPr>
        <w:t xml:space="preserve"> yang dapat diartikan penguasaan matematika yang penuh dan bermakna tidak hanya cukup mengetahui bagaimana prosedur matematika </w:t>
      </w:r>
      <w:r w:rsidRPr="00DC4FC7">
        <w:rPr>
          <w:i/>
          <w:iCs/>
          <w:szCs w:val="24"/>
        </w:rPr>
        <w:t>(know how)</w:t>
      </w:r>
      <w:r w:rsidRPr="00DC4FC7">
        <w:rPr>
          <w:szCs w:val="24"/>
        </w:rPr>
        <w:t xml:space="preserve"> tetapi juga harus memahami konsep-konsep yang mendasari prosedur tersebut </w:t>
      </w:r>
      <w:r w:rsidRPr="00DC4FC7">
        <w:rPr>
          <w:i/>
          <w:iCs/>
          <w:szCs w:val="24"/>
        </w:rPr>
        <w:t>(know why)</w:t>
      </w:r>
      <w:r w:rsidRPr="00DC4FC7">
        <w:rPr>
          <w:szCs w:val="24"/>
        </w:rPr>
        <w:t xml:space="preserve"> dalam (Ermawati. 2023)</w:t>
      </w:r>
    </w:p>
    <w:p w14:paraId="797BC25B" w14:textId="3433083B" w:rsidR="00AF0EFA" w:rsidRPr="00557CE2" w:rsidRDefault="00694981" w:rsidP="00215A3A">
      <w:pPr>
        <w:spacing w:line="240" w:lineRule="auto"/>
        <w:ind w:firstLine="720"/>
        <w:jc w:val="both"/>
        <w:rPr>
          <w:szCs w:val="24"/>
        </w:rPr>
      </w:pPr>
      <w:r w:rsidRPr="00557CE2">
        <w:rPr>
          <w:szCs w:val="24"/>
        </w:rPr>
        <w:t xml:space="preserve">Di SDN Kotalama 5, khususnya di kelas </w:t>
      </w:r>
      <w:r w:rsidR="006C7593" w:rsidRPr="00557CE2">
        <w:rPr>
          <w:szCs w:val="24"/>
        </w:rPr>
        <w:t>V</w:t>
      </w:r>
      <w:r w:rsidRPr="00557CE2">
        <w:rPr>
          <w:szCs w:val="24"/>
        </w:rPr>
        <w:t xml:space="preserve">A, </w:t>
      </w:r>
      <w:r w:rsidR="00BB7D02" w:rsidRPr="00557CE2">
        <w:rPr>
          <w:szCs w:val="24"/>
        </w:rPr>
        <w:t xml:space="preserve">berdasarkan </w:t>
      </w:r>
      <w:r w:rsidRPr="00557CE2">
        <w:rPr>
          <w:szCs w:val="24"/>
        </w:rPr>
        <w:t>hasil observasi</w:t>
      </w:r>
      <w:r w:rsidR="00BB7D02" w:rsidRPr="00557CE2">
        <w:rPr>
          <w:szCs w:val="24"/>
        </w:rPr>
        <w:t xml:space="preserve"> </w:t>
      </w:r>
      <w:r w:rsidR="006C7593" w:rsidRPr="00557CE2">
        <w:rPr>
          <w:szCs w:val="24"/>
        </w:rPr>
        <w:t xml:space="preserve">pada tanggal 19 Juli 2024 </w:t>
      </w:r>
      <w:r w:rsidRPr="00557CE2">
        <w:rPr>
          <w:szCs w:val="24"/>
        </w:rPr>
        <w:t>menunjukkan bahwa kemampuan memecahkan masalah</w:t>
      </w:r>
      <w:r w:rsidR="00AF0EFA" w:rsidRPr="00557CE2">
        <w:rPr>
          <w:szCs w:val="24"/>
        </w:rPr>
        <w:t xml:space="preserve"> pada mata Pelajaran matematika</w:t>
      </w:r>
      <w:r w:rsidRPr="00557CE2">
        <w:rPr>
          <w:szCs w:val="24"/>
        </w:rPr>
        <w:t xml:space="preserve"> masih berada di bawah standar yang diharapkan.</w:t>
      </w:r>
      <w:r w:rsidR="006C7593" w:rsidRPr="00557CE2">
        <w:rPr>
          <w:szCs w:val="24"/>
        </w:rPr>
        <w:t xml:space="preserve"> Hanya terdapat tiga siswa yang mendapatkan skor diatas KKM dengan kriteria masih perlu bimbingan. pada indikator memahami masalah siswa belum dapat menyebutkan masalah apa saja yang dinyatakan dalam soal. Pada indikator merencanakan penyelesaian, siswa belum dapat merencakan penyelesaian yang sesuai dengan soal, sehingga pada indikator penyelesaian masalah terdapat kesalahan dalam menyelesaikan soal. Pada indikator memeriksa kembali jawaban, siswa juga masih kurang teliti. Hal ini yang menjadikan kemampuan pemecahan </w:t>
      </w:r>
      <w:r w:rsidR="00D77AA2" w:rsidRPr="00557CE2">
        <w:rPr>
          <w:szCs w:val="24"/>
        </w:rPr>
        <w:t>masalah</w:t>
      </w:r>
      <w:r w:rsidR="006C7593" w:rsidRPr="00557CE2">
        <w:rPr>
          <w:szCs w:val="24"/>
        </w:rPr>
        <w:t xml:space="preserve"> siswa perlu ditingkatkan.</w:t>
      </w:r>
      <w:r w:rsidRPr="00557CE2">
        <w:rPr>
          <w:szCs w:val="24"/>
        </w:rPr>
        <w:t xml:space="preserve">Hal </w:t>
      </w:r>
      <w:r w:rsidR="006C7593" w:rsidRPr="00557CE2">
        <w:rPr>
          <w:szCs w:val="24"/>
        </w:rPr>
        <w:t>tersebut juga diperkuat dengan hasil wawancara kepada wali kelas VA SDN Kotalama 5 pada tanggal 23 Juli 2024</w:t>
      </w:r>
      <w:r w:rsidR="000401A1" w:rsidRPr="00557CE2">
        <w:t xml:space="preserve"> ,menunjukkan bahwa sebagian besar siswa kurang berminat terhadap pembelajaran matematika, masih banyak siswa yang nilainya kurang dari KKM yang ditentukan, dari 23 siswa hanya terdapat 3 siswa yang mampu mencapai KKM yang ditentukan yaitu 70, pembelajaran yang dilakukan jarang menggunakan media, dan juga pembelajaran masih menggunakan metode ceramah.</w:t>
      </w:r>
      <w:r w:rsidRPr="00557CE2">
        <w:rPr>
          <w:szCs w:val="24"/>
        </w:rPr>
        <w:t xml:space="preserve"> Akibatnya, keterampilan berpikir kritis dan kemampuan menyelesaikan masalah siswa belum berkembang secara optimal.</w:t>
      </w:r>
      <w:r w:rsidR="00AF0EFA" w:rsidRPr="00557CE2">
        <w:rPr>
          <w:szCs w:val="24"/>
        </w:rPr>
        <w:t xml:space="preserve"> </w:t>
      </w:r>
    </w:p>
    <w:p w14:paraId="6CDC84B2" w14:textId="377A9F86" w:rsidR="00722091" w:rsidRDefault="00694981" w:rsidP="00722091">
      <w:pPr>
        <w:spacing w:line="240" w:lineRule="auto"/>
        <w:ind w:firstLine="720"/>
        <w:jc w:val="both"/>
        <w:rPr>
          <w:szCs w:val="24"/>
        </w:rPr>
      </w:pPr>
      <w:r w:rsidRPr="00557CE2">
        <w:rPr>
          <w:szCs w:val="24"/>
        </w:rPr>
        <w:t>Untuk mengatasi permasalahan ini, diperlukan suatu inovasi dalam  pembelajaran yang mampu melibatkan siswa aktif, sehingga mereka dapat terlibat langsung dalam proses pembelajaran yang menyenangkan dan menantang. Salah satu pendekatan yang dapat digunakan adalah dengan menggunakan media pembelajaran Mystery Box dan model pembelajaran Teams Game Tournament (TGT), yang merupakan bagian dari m</w:t>
      </w:r>
      <w:r w:rsidR="007C535E">
        <w:rPr>
          <w:szCs w:val="24"/>
        </w:rPr>
        <w:t>odel</w:t>
      </w:r>
      <w:r w:rsidRPr="00557CE2">
        <w:rPr>
          <w:szCs w:val="24"/>
        </w:rPr>
        <w:t xml:space="preserve"> pembelajaran kooperatif. TGT menekankan pada kerjasama dalam kelompok dan kompetisi yang sehat antar kelompok, sehingga siswa lebih termotivasi untuk belajar dan menyelesaikan masalah secara bersama-sama.</w:t>
      </w:r>
      <w:r w:rsidR="007C535E">
        <w:rPr>
          <w:szCs w:val="24"/>
        </w:rPr>
        <w:t xml:space="preserve"> </w:t>
      </w:r>
      <w:r w:rsidRPr="00557CE2">
        <w:rPr>
          <w:szCs w:val="24"/>
        </w:rPr>
        <w:t>Selain itu, untuk lebih meningkatkan minat dan motivasi siswa, digunakan pula media Mystery Box sebagai media pembelajaran. Media ini memberikan tantangan kepada siswa untuk memecahkan masalah melalui unsur kejutan, di mana siswa harus membuka mystery box yang berisi berbagai masalah perkalian yang harus diselesaikan oleh peserta didik. Dengan menggabungkan model TGT dan media Mystery Box, diharapkan pembelajaran menjadi lebih interaktif dan dapat meningkatkan kemampuan siswa dalam memecahkan masalah.</w:t>
      </w:r>
    </w:p>
    <w:p w14:paraId="1DFF3EAD" w14:textId="10011968" w:rsidR="00722091" w:rsidRDefault="00722091" w:rsidP="007C535E">
      <w:pPr>
        <w:spacing w:line="240" w:lineRule="auto"/>
        <w:ind w:firstLine="720"/>
        <w:jc w:val="both"/>
        <w:rPr>
          <w:szCs w:val="24"/>
        </w:rPr>
      </w:pPr>
      <w:r w:rsidRPr="00722091">
        <w:rPr>
          <w:szCs w:val="24"/>
        </w:rPr>
        <w:lastRenderedPageBreak/>
        <w:t xml:space="preserve">Penelitian-penelitian sebelumnya menunjukkan bahwa pendekatan pembelajaran berbasis permainan (game-based learning) efektif dalam meningkatkan keterlibatan siswa dan mendorong perkembangan kemampuan berpikir kritis serta pemecahan masalah (Suherman &amp; Zulkarnain, 2019; Ahmad &amp; Fauzi, 2020). Salah satu model pembelajaran berbasis permainan yang sering digunakan adalah </w:t>
      </w:r>
      <w:r w:rsidRPr="007C535E">
        <w:rPr>
          <w:szCs w:val="24"/>
        </w:rPr>
        <w:t>Teams Game Tournament (TGT)</w:t>
      </w:r>
      <w:r w:rsidRPr="00722091">
        <w:rPr>
          <w:szCs w:val="24"/>
        </w:rPr>
        <w:t xml:space="preserve">. Model ini melibatkan kegiatan kompetitif antar tim yang dirancang untuk mendorong motivasi belajar serta kerja sama tim (Arends, 2012). Selain itu, penggunaan media interaktif seperti </w:t>
      </w:r>
      <w:r w:rsidRPr="007C535E">
        <w:rPr>
          <w:szCs w:val="24"/>
        </w:rPr>
        <w:t>Mystery Box</w:t>
      </w:r>
      <w:r w:rsidRPr="00722091">
        <w:rPr>
          <w:szCs w:val="24"/>
        </w:rPr>
        <w:t xml:space="preserve"> juga telah terbukti dapat meningkatkan partisipasi siswa dalam pembelajaran serta memudahkan mereka dalam memahami konsep-konsep matematika yang lebih kompleks (Rahmawati, 2021).</w:t>
      </w:r>
      <w:r w:rsidR="007C535E">
        <w:rPr>
          <w:szCs w:val="24"/>
        </w:rPr>
        <w:t xml:space="preserve"> </w:t>
      </w:r>
      <w:r w:rsidRPr="00722091">
        <w:rPr>
          <w:szCs w:val="24"/>
        </w:rPr>
        <w:t xml:space="preserve">Meskipun beberapa penelitian telah mengkaji efektivitas pembelajaran kooperatif berbasis permainan, belum ada penelitian yang secara khusus mengkombinasikan </w:t>
      </w:r>
      <w:r w:rsidRPr="007C535E">
        <w:rPr>
          <w:szCs w:val="24"/>
        </w:rPr>
        <w:t>Mystery Box</w:t>
      </w:r>
      <w:r w:rsidRPr="00722091">
        <w:rPr>
          <w:szCs w:val="24"/>
        </w:rPr>
        <w:t xml:space="preserve"> dengan model </w:t>
      </w:r>
      <w:r w:rsidRPr="007C535E">
        <w:rPr>
          <w:szCs w:val="24"/>
        </w:rPr>
        <w:t>Teams Game Tournament (TGT)</w:t>
      </w:r>
      <w:r w:rsidRPr="00722091">
        <w:rPr>
          <w:szCs w:val="24"/>
        </w:rPr>
        <w:t xml:space="preserve"> pada materi perkalian bilangan cacah hingga 100.000 di tingkat sekolah dasar. Penelitian ini berupaya untuk mengisi celah tersebut dengan mengimplementasikan kombinasi kedua pendekatan tersebut dalam konteks pembelajaran matematika di kelas 5 sekolah dasar.</w:t>
      </w:r>
    </w:p>
    <w:p w14:paraId="38E6A73E" w14:textId="7F993E28" w:rsidR="00722091" w:rsidRDefault="00722091" w:rsidP="00722091">
      <w:pPr>
        <w:spacing w:line="240" w:lineRule="auto"/>
        <w:ind w:firstLine="720"/>
        <w:jc w:val="both"/>
        <w:rPr>
          <w:szCs w:val="24"/>
        </w:rPr>
      </w:pPr>
      <w:r w:rsidRPr="00722091">
        <w:rPr>
          <w:szCs w:val="24"/>
        </w:rPr>
        <w:t xml:space="preserve">Sebagian besar penelitian sebelumnya berfokus pada penerapan model TGT secara umum tanpa mengintegrasikannya dengan media pembelajaran yang interaktif, seperti </w:t>
      </w:r>
      <w:r w:rsidRPr="00865598">
        <w:rPr>
          <w:szCs w:val="24"/>
        </w:rPr>
        <w:t>Mystery Box</w:t>
      </w:r>
      <w:r w:rsidRPr="00722091">
        <w:rPr>
          <w:szCs w:val="24"/>
        </w:rPr>
        <w:t xml:space="preserve"> (Suherman &amp; Zulkarnain, 2019; Ahmad &amp; Fauzi, 2020). Penelitian ini memberikan kontribusi kebaruan dengan menggabungkan dua pendekatan tersebut guna menciptakan suasana pembelajaran yang lebih menantang dan menyenangkan, sehingga diharapkan dapat meningkatkan kemampuan pemecahan masalah siswa secara lebih signifikan. </w:t>
      </w:r>
    </w:p>
    <w:p w14:paraId="4FF57A9E" w14:textId="77777777" w:rsidR="007C535E" w:rsidRDefault="007C535E" w:rsidP="000401A1">
      <w:pPr>
        <w:spacing w:line="240" w:lineRule="auto"/>
        <w:jc w:val="both"/>
        <w:rPr>
          <w:szCs w:val="24"/>
        </w:rPr>
      </w:pPr>
      <w:r w:rsidRPr="007C535E">
        <w:rPr>
          <w:szCs w:val="24"/>
        </w:rPr>
        <w:t>Oleh karena itu peneliti melaksanakan penelitian dengan judul “Penerapan Mystery Box Menggunakan Model Pembelajaran Teams Game Tournament Materi Perkalian Bilangan Cacah Sampai 100.000 Pada Kelas 5A SDN Kotalama 5 Malang” yang bertujuan ntuk mengkaji efektivitas penerapan Mystery Box menggunakan model pembelajaran Teams Game Tournament (TGT) dalam meningkatkan kemampuan pemecahan masalah pada materi perkalian bilangan cacah hingga 100.000 di kelas 5A SDN Kotalama 5 Malang. Melalui penerapan model ini, diharapkan siswa lebih termotivasi dalam belajar dan memiliki keterampilan pemecahan masalah yang lebih baik.</w:t>
      </w:r>
    </w:p>
    <w:p w14:paraId="3D273B81" w14:textId="738BA994" w:rsidR="00D618A4" w:rsidRPr="00557CE2" w:rsidRDefault="00D26F67" w:rsidP="000401A1">
      <w:pPr>
        <w:spacing w:line="240" w:lineRule="auto"/>
        <w:jc w:val="both"/>
        <w:rPr>
          <w:b/>
          <w:bCs/>
          <w:szCs w:val="24"/>
        </w:rPr>
      </w:pPr>
      <w:r w:rsidRPr="00557CE2">
        <w:rPr>
          <w:b/>
          <w:bCs/>
          <w:szCs w:val="24"/>
        </w:rPr>
        <w:t>Metode</w:t>
      </w:r>
    </w:p>
    <w:p w14:paraId="43091AD2" w14:textId="77777777" w:rsidR="007B2057" w:rsidRDefault="007B2057" w:rsidP="007B2057">
      <w:pPr>
        <w:spacing w:line="240" w:lineRule="auto"/>
        <w:ind w:firstLine="720"/>
        <w:jc w:val="both"/>
      </w:pPr>
      <w:r w:rsidRPr="007B2057">
        <w:rPr>
          <w:szCs w:val="24"/>
        </w:rPr>
        <w:t>Penelitian ini menggunakan desain Penelitian Tindakan Kelas (PTK) dengan model Kemmis dan McTaggart, yang terdiri dari empat tahapan: perencanaan, tindakan, observasi, dan refleksi. Penelitian dilaksanakan selama dua siklus, masing-masing siklus terdiri dari dua pertemuan dengan durasi 70 menit per pertemuan.</w:t>
      </w:r>
      <w:r w:rsidR="009329F7" w:rsidRPr="00557CE2">
        <w:rPr>
          <w:szCs w:val="24"/>
        </w:rPr>
        <w:t>. Subjek dalam penelitian ini adalah siswa-siswi kelas V</w:t>
      </w:r>
      <w:r w:rsidR="00673AE2" w:rsidRPr="00557CE2">
        <w:rPr>
          <w:szCs w:val="24"/>
        </w:rPr>
        <w:t>A</w:t>
      </w:r>
      <w:r w:rsidR="009329F7" w:rsidRPr="00557CE2">
        <w:rPr>
          <w:szCs w:val="24"/>
        </w:rPr>
        <w:t xml:space="preserve"> SD</w:t>
      </w:r>
      <w:r w:rsidR="00673AE2" w:rsidRPr="00557CE2">
        <w:rPr>
          <w:szCs w:val="24"/>
        </w:rPr>
        <w:t>N Kotalama 5</w:t>
      </w:r>
      <w:r w:rsidR="009329F7" w:rsidRPr="00557CE2">
        <w:rPr>
          <w:szCs w:val="24"/>
        </w:rPr>
        <w:t xml:space="preserve"> </w:t>
      </w:r>
      <w:r w:rsidR="00673AE2" w:rsidRPr="00557CE2">
        <w:rPr>
          <w:szCs w:val="24"/>
        </w:rPr>
        <w:t>Kecamatan kedungkandang Kota Malang</w:t>
      </w:r>
      <w:r w:rsidR="009329F7" w:rsidRPr="00557CE2">
        <w:rPr>
          <w:szCs w:val="24"/>
        </w:rPr>
        <w:t xml:space="preserve">, sebanyak </w:t>
      </w:r>
      <w:r w:rsidR="00673AE2" w:rsidRPr="00557CE2">
        <w:rPr>
          <w:szCs w:val="24"/>
        </w:rPr>
        <w:t>23</w:t>
      </w:r>
      <w:r w:rsidR="009329F7" w:rsidRPr="00557CE2">
        <w:rPr>
          <w:szCs w:val="24"/>
        </w:rPr>
        <w:t xml:space="preserve"> siswa terdiri dari </w:t>
      </w:r>
      <w:r w:rsidR="00673AE2" w:rsidRPr="00557CE2">
        <w:rPr>
          <w:szCs w:val="24"/>
        </w:rPr>
        <w:t>11</w:t>
      </w:r>
      <w:r w:rsidR="009329F7" w:rsidRPr="00557CE2">
        <w:rPr>
          <w:szCs w:val="24"/>
        </w:rPr>
        <w:t xml:space="preserve"> siswi perempuan dan</w:t>
      </w:r>
      <w:r w:rsidR="00673AE2" w:rsidRPr="00557CE2">
        <w:rPr>
          <w:szCs w:val="24"/>
        </w:rPr>
        <w:t xml:space="preserve"> 12</w:t>
      </w:r>
      <w:r w:rsidR="009329F7" w:rsidRPr="00557CE2">
        <w:rPr>
          <w:szCs w:val="24"/>
        </w:rPr>
        <w:t xml:space="preserve"> siswa laki-laki. Penelitian ini dilaksanakan pada semester I (g</w:t>
      </w:r>
      <w:r w:rsidR="00673AE2" w:rsidRPr="00557CE2">
        <w:rPr>
          <w:szCs w:val="24"/>
        </w:rPr>
        <w:t>anjil</w:t>
      </w:r>
      <w:r w:rsidR="009329F7" w:rsidRPr="00557CE2">
        <w:rPr>
          <w:szCs w:val="24"/>
        </w:rPr>
        <w:t>) tahun ajaran 202</w:t>
      </w:r>
      <w:r w:rsidR="00673AE2" w:rsidRPr="00557CE2">
        <w:rPr>
          <w:szCs w:val="24"/>
        </w:rPr>
        <w:t>4</w:t>
      </w:r>
      <w:r w:rsidR="009329F7" w:rsidRPr="00557CE2">
        <w:rPr>
          <w:szCs w:val="24"/>
        </w:rPr>
        <w:t>/202</w:t>
      </w:r>
      <w:r w:rsidR="00673AE2" w:rsidRPr="00557CE2">
        <w:rPr>
          <w:szCs w:val="24"/>
        </w:rPr>
        <w:t>5</w:t>
      </w:r>
      <w:r w:rsidR="009329F7" w:rsidRPr="00557CE2">
        <w:rPr>
          <w:szCs w:val="24"/>
        </w:rPr>
        <w:t>.</w:t>
      </w:r>
      <w:r w:rsidR="00673AE2" w:rsidRPr="00557CE2">
        <w:t xml:space="preserve"> </w:t>
      </w:r>
    </w:p>
    <w:p w14:paraId="6E7BF25B" w14:textId="23F93648" w:rsidR="007B2057" w:rsidRDefault="007B2057" w:rsidP="007B2057">
      <w:pPr>
        <w:spacing w:line="240" w:lineRule="auto"/>
        <w:ind w:firstLine="720"/>
        <w:jc w:val="both"/>
        <w:rPr>
          <w:szCs w:val="24"/>
        </w:rPr>
      </w:pPr>
      <w:r>
        <w:rPr>
          <w:szCs w:val="24"/>
        </w:rPr>
        <w:t>I</w:t>
      </w:r>
      <w:r w:rsidRPr="007B2057">
        <w:rPr>
          <w:szCs w:val="24"/>
        </w:rPr>
        <w:t>nstrumen yang digunakan dalam penelitian ini meliputi tes kemampuan pemecahan masalah</w:t>
      </w:r>
      <w:r>
        <w:rPr>
          <w:szCs w:val="24"/>
        </w:rPr>
        <w:t xml:space="preserve">, </w:t>
      </w:r>
      <w:r w:rsidRPr="007B2057">
        <w:rPr>
          <w:szCs w:val="24"/>
        </w:rPr>
        <w:t>lembar observasi aktivitas siswa</w:t>
      </w:r>
      <w:r>
        <w:rPr>
          <w:szCs w:val="24"/>
        </w:rPr>
        <w:t xml:space="preserve"> dan lembar </w:t>
      </w:r>
      <w:r w:rsidR="007B5C19">
        <w:rPr>
          <w:szCs w:val="24"/>
        </w:rPr>
        <w:t>observasi</w:t>
      </w:r>
      <w:r>
        <w:rPr>
          <w:szCs w:val="24"/>
        </w:rPr>
        <w:t xml:space="preserve"> respon siswa</w:t>
      </w:r>
      <w:r w:rsidRPr="007B2057">
        <w:rPr>
          <w:szCs w:val="24"/>
        </w:rPr>
        <w:t xml:space="preserve"> . Tes kemampuan pemecahan masalah berupa soal cerita yang dirancang untuk mengukur kemampuan siswa dalam mengidentifikasi masalah, merencanakan solusi, dan menyelesaikan masalah perkalian bilangan cacah dalam konteks nyata. Lembar observasi</w:t>
      </w:r>
      <w:r w:rsidR="007B5C19">
        <w:rPr>
          <w:szCs w:val="24"/>
        </w:rPr>
        <w:t xml:space="preserve"> aktivitas</w:t>
      </w:r>
      <w:r w:rsidRPr="007B2057">
        <w:rPr>
          <w:szCs w:val="24"/>
        </w:rPr>
        <w:t xml:space="preserve"> digunakan untuk mengamati keterlibatan siswa selama kegiatan pembelajaran, yang mencakup </w:t>
      </w:r>
      <w:r w:rsidR="007B5C19">
        <w:rPr>
          <w:szCs w:val="24"/>
        </w:rPr>
        <w:t xml:space="preserve">indicator dari kemampuan pemecahan masalah dan lembar observasi respon siswa untuk mengetahui respon siswa terhadap media Mystery Box. </w:t>
      </w:r>
    </w:p>
    <w:p w14:paraId="090E47B6" w14:textId="77777777" w:rsidR="007B5C19" w:rsidRPr="007B5C19" w:rsidRDefault="007B5C19" w:rsidP="007B5C19">
      <w:pPr>
        <w:spacing w:line="240" w:lineRule="auto"/>
        <w:ind w:firstLine="720"/>
        <w:jc w:val="both"/>
        <w:rPr>
          <w:lang w:val="id-ID"/>
        </w:rPr>
      </w:pPr>
      <w:r w:rsidRPr="007B5C19">
        <w:rPr>
          <w:lang w:val="id-ID"/>
        </w:rPr>
        <w:lastRenderedPageBreak/>
        <w:t>Prosedur pengumpulan data dilakukan melalui beberapa tahap. Pada tahap perencanaan, peneliti bersama guru kelas menyusun skenario pembelajaran yang mengintegrasikan penggunaan Mystery Box dan TGT. Pada tahap pelaksanaan, peneliti menerapkan rencana pembelajaran sesuai dengan skenario yang telah disusun. Setiap siswa mengikuti kegiatan turnamen dalam kelompok kecil dan menyelesaikan tantangan yang ada di dalam Mystery Box. Pada tahap observasi, peneliti mencatat seluruh aktivitas siswa menggunakan lembar observasi yang telah disiapkan. Tahap terakhir adalah refleksi, di mana hasil tes kemampuan pemecahan masalah dan catatan observasi dianalisis untuk mengevaluasi efektivitas tindakan serta merencanakan perbaikan di siklus berikutnya.</w:t>
      </w:r>
    </w:p>
    <w:p w14:paraId="74E48619" w14:textId="6AA76A6E" w:rsidR="007B5C19" w:rsidRPr="007B5C19" w:rsidRDefault="007B5C19" w:rsidP="007B5C19">
      <w:pPr>
        <w:spacing w:line="240" w:lineRule="auto"/>
        <w:ind w:firstLine="720"/>
        <w:jc w:val="both"/>
        <w:rPr>
          <w:lang w:val="id-ID"/>
        </w:rPr>
      </w:pPr>
      <w:r w:rsidRPr="007B5C19">
        <w:rPr>
          <w:lang w:val="id-ID"/>
        </w:rPr>
        <w:t xml:space="preserve">Analisis data dilakukan secara kualitatif dan kuantitatif. Analisis kualitatif digunakan untuk mendeskripsikan hasil observasi dan wawancara mengenai respons dan aktivitas siswa selama pembelajaran berlangsung. Sementara itu, analisis kuantitatif dilakukan dengan menghitung rata-rata nilai tes kemampuan pemecahan masalah siswa pada setiap siklus. </w:t>
      </w:r>
    </w:p>
    <w:p w14:paraId="753BB268" w14:textId="6ED4A2F1" w:rsidR="007F34B7" w:rsidRPr="00557CE2" w:rsidRDefault="00446475" w:rsidP="00446475">
      <w:pPr>
        <w:spacing w:line="240" w:lineRule="auto"/>
        <w:jc w:val="both"/>
        <w:rPr>
          <w:b/>
          <w:bCs/>
          <w:szCs w:val="24"/>
        </w:rPr>
      </w:pPr>
      <w:r w:rsidRPr="00557CE2">
        <w:rPr>
          <w:b/>
          <w:bCs/>
          <w:szCs w:val="24"/>
        </w:rPr>
        <w:t>Hasil dan Pembahasan</w:t>
      </w:r>
    </w:p>
    <w:p w14:paraId="41312BC6" w14:textId="1B57ADA2" w:rsidR="00693D2B" w:rsidRPr="00557CE2" w:rsidRDefault="00693D2B" w:rsidP="00446475">
      <w:pPr>
        <w:spacing w:line="240" w:lineRule="auto"/>
        <w:jc w:val="both"/>
        <w:rPr>
          <w:b/>
          <w:bCs/>
          <w:szCs w:val="24"/>
        </w:rPr>
      </w:pPr>
      <w:r w:rsidRPr="00557CE2">
        <w:rPr>
          <w:b/>
          <w:bCs/>
          <w:szCs w:val="24"/>
        </w:rPr>
        <w:t>Hasil</w:t>
      </w:r>
    </w:p>
    <w:p w14:paraId="4AD2F125" w14:textId="2583DC25" w:rsidR="00D77AA2" w:rsidRPr="00557CE2" w:rsidRDefault="00446475" w:rsidP="00446475">
      <w:pPr>
        <w:spacing w:line="240" w:lineRule="auto"/>
        <w:jc w:val="both"/>
        <w:rPr>
          <w:szCs w:val="24"/>
        </w:rPr>
      </w:pPr>
      <w:r w:rsidRPr="00557CE2">
        <w:rPr>
          <w:b/>
          <w:bCs/>
          <w:szCs w:val="24"/>
        </w:rPr>
        <w:tab/>
      </w:r>
      <w:r w:rsidRPr="00557CE2">
        <w:rPr>
          <w:szCs w:val="24"/>
        </w:rPr>
        <w:t xml:space="preserve">Peningkatan kemampuan memecahkan masalah siswa kelas VA diberikan tindakan berupa permainan Mystery Box yang didesain dengan menggunakan model pembelajaran Teams Game Tournament. Penelitian ini dilakukan dua siklus yaitu siklus I dan siklus II. </w:t>
      </w:r>
      <w:r w:rsidR="00142C9B" w:rsidRPr="00557CE2">
        <w:rPr>
          <w:szCs w:val="24"/>
        </w:rPr>
        <w:t>Penelitian Tindakan Kelas (PTK) dilakukan dengan beberapa tahapan, mulai dari tahap prasiklus, siklus I dan siklus II. Penelitian ini diawali dengan melakukan tes prasiklus dengan tujuan untuk mengetahui kemampuan pemecahan masalah siswa pada awal observasi, setelah dilakukan tes prasiklus diperoleh rata-rata skor kemampuan pemecahan masalah disajikan pada tabel dibawah:</w:t>
      </w:r>
    </w:p>
    <w:p w14:paraId="74678CE3" w14:textId="6F283DF3" w:rsidR="00D77AA2" w:rsidRPr="00557CE2" w:rsidRDefault="00D77AA2" w:rsidP="00D77AA2">
      <w:pPr>
        <w:spacing w:line="240" w:lineRule="auto"/>
        <w:jc w:val="center"/>
        <w:rPr>
          <w:szCs w:val="24"/>
        </w:rPr>
      </w:pPr>
      <w:r w:rsidRPr="00557CE2">
        <w:rPr>
          <w:b/>
          <w:bCs/>
          <w:szCs w:val="24"/>
        </w:rPr>
        <w:t xml:space="preserve">Tabel 1. </w:t>
      </w:r>
      <w:r w:rsidRPr="00557CE2">
        <w:rPr>
          <w:szCs w:val="24"/>
        </w:rPr>
        <w:t>Data nilai tes kemampuan pemecahan masalah siswa prasiklus SDN Kotalama 5 Malang</w:t>
      </w:r>
    </w:p>
    <w:tbl>
      <w:tblPr>
        <w:tblStyle w:val="PlainTable2"/>
        <w:tblW w:w="9244" w:type="dxa"/>
        <w:tblBorders>
          <w:insideH w:val="single" w:sz="4" w:space="0" w:color="auto"/>
        </w:tblBorders>
        <w:tblLook w:val="04A0" w:firstRow="1" w:lastRow="0" w:firstColumn="1" w:lastColumn="0" w:noHBand="0" w:noVBand="1"/>
      </w:tblPr>
      <w:tblGrid>
        <w:gridCol w:w="2528"/>
        <w:gridCol w:w="1550"/>
        <w:gridCol w:w="1243"/>
        <w:gridCol w:w="1797"/>
        <w:gridCol w:w="2126"/>
      </w:tblGrid>
      <w:tr w:rsidR="00D77AA2" w:rsidRPr="00557CE2" w14:paraId="4BAD001B" w14:textId="77777777" w:rsidTr="0036671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7F7F7F" w:themeColor="text1" w:themeTint="80"/>
              <w:bottom w:val="single" w:sz="4" w:space="0" w:color="auto"/>
            </w:tcBorders>
          </w:tcPr>
          <w:p w14:paraId="0CB51C71" w14:textId="3E47F365" w:rsidR="00D77AA2" w:rsidRPr="00557CE2" w:rsidRDefault="00D77AA2" w:rsidP="00676964">
            <w:pPr>
              <w:spacing w:after="0" w:line="240" w:lineRule="auto"/>
              <w:rPr>
                <w:szCs w:val="24"/>
              </w:rPr>
            </w:pPr>
            <w:r w:rsidRPr="00557CE2">
              <w:rPr>
                <w:szCs w:val="24"/>
              </w:rPr>
              <w:t>No</w:t>
            </w:r>
          </w:p>
        </w:tc>
        <w:tc>
          <w:tcPr>
            <w:tcW w:w="1550" w:type="dxa"/>
            <w:tcBorders>
              <w:top w:val="single" w:sz="4" w:space="0" w:color="7F7F7F" w:themeColor="text1" w:themeTint="80"/>
              <w:bottom w:val="single" w:sz="4" w:space="0" w:color="auto"/>
            </w:tcBorders>
          </w:tcPr>
          <w:p w14:paraId="1B10DD37" w14:textId="20174F44" w:rsidR="00D77AA2" w:rsidRPr="00557CE2" w:rsidRDefault="00D77AA2" w:rsidP="00676964">
            <w:pPr>
              <w:spacing w:after="0" w:line="240" w:lineRule="auto"/>
              <w:cnfStyle w:val="100000000000" w:firstRow="1" w:lastRow="0" w:firstColumn="0" w:lastColumn="0" w:oddVBand="0" w:evenVBand="0" w:oddHBand="0" w:evenHBand="0" w:firstRowFirstColumn="0" w:firstRowLastColumn="0" w:lastRowFirstColumn="0" w:lastRowLastColumn="0"/>
              <w:rPr>
                <w:szCs w:val="24"/>
              </w:rPr>
            </w:pPr>
            <w:r w:rsidRPr="00557CE2">
              <w:rPr>
                <w:szCs w:val="24"/>
              </w:rPr>
              <w:t>Rentang interval</w:t>
            </w:r>
          </w:p>
        </w:tc>
        <w:tc>
          <w:tcPr>
            <w:tcW w:w="1243" w:type="dxa"/>
            <w:tcBorders>
              <w:top w:val="single" w:sz="4" w:space="0" w:color="7F7F7F" w:themeColor="text1" w:themeTint="80"/>
              <w:bottom w:val="single" w:sz="4" w:space="0" w:color="auto"/>
            </w:tcBorders>
          </w:tcPr>
          <w:p w14:paraId="7103495D" w14:textId="6BB5CEEC" w:rsidR="00D77AA2" w:rsidRPr="00557CE2" w:rsidRDefault="00D77AA2" w:rsidP="00676964">
            <w:pPr>
              <w:spacing w:after="0" w:line="240" w:lineRule="auto"/>
              <w:cnfStyle w:val="100000000000" w:firstRow="1" w:lastRow="0" w:firstColumn="0" w:lastColumn="0" w:oddVBand="0" w:evenVBand="0" w:oddHBand="0" w:evenHBand="0" w:firstRowFirstColumn="0" w:firstRowLastColumn="0" w:lastRowFirstColumn="0" w:lastRowLastColumn="0"/>
              <w:rPr>
                <w:szCs w:val="24"/>
              </w:rPr>
            </w:pPr>
            <w:r w:rsidRPr="00557CE2">
              <w:rPr>
                <w:szCs w:val="24"/>
              </w:rPr>
              <w:t>Frekuensi</w:t>
            </w:r>
          </w:p>
        </w:tc>
        <w:tc>
          <w:tcPr>
            <w:tcW w:w="1797" w:type="dxa"/>
            <w:tcBorders>
              <w:top w:val="single" w:sz="4" w:space="0" w:color="7F7F7F" w:themeColor="text1" w:themeTint="80"/>
              <w:bottom w:val="single" w:sz="4" w:space="0" w:color="auto"/>
            </w:tcBorders>
          </w:tcPr>
          <w:p w14:paraId="26227271" w14:textId="6726545A" w:rsidR="00D77AA2" w:rsidRPr="00557CE2" w:rsidRDefault="00D77AA2" w:rsidP="00676964">
            <w:pPr>
              <w:spacing w:after="0" w:line="240" w:lineRule="auto"/>
              <w:jc w:val="center"/>
              <w:cnfStyle w:val="100000000000" w:firstRow="1" w:lastRow="0" w:firstColumn="0" w:lastColumn="0" w:oddVBand="0" w:evenVBand="0" w:oddHBand="0" w:evenHBand="0" w:firstRowFirstColumn="0" w:firstRowLastColumn="0" w:lastRowFirstColumn="0" w:lastRowLastColumn="0"/>
              <w:rPr>
                <w:szCs w:val="24"/>
              </w:rPr>
            </w:pPr>
            <w:r w:rsidRPr="00557CE2">
              <w:rPr>
                <w:szCs w:val="24"/>
              </w:rPr>
              <w:t>Tingkat Penguasaan</w:t>
            </w:r>
          </w:p>
        </w:tc>
        <w:tc>
          <w:tcPr>
            <w:tcW w:w="2126" w:type="dxa"/>
            <w:tcBorders>
              <w:top w:val="single" w:sz="4" w:space="0" w:color="7F7F7F" w:themeColor="text1" w:themeTint="80"/>
              <w:bottom w:val="single" w:sz="4" w:space="0" w:color="auto"/>
            </w:tcBorders>
          </w:tcPr>
          <w:p w14:paraId="128D240F" w14:textId="320F11A6" w:rsidR="00D77AA2" w:rsidRPr="00557CE2" w:rsidRDefault="00D77AA2" w:rsidP="00676964">
            <w:pPr>
              <w:spacing w:after="0" w:line="240" w:lineRule="auto"/>
              <w:cnfStyle w:val="100000000000" w:firstRow="1" w:lastRow="0" w:firstColumn="0" w:lastColumn="0" w:oddVBand="0" w:evenVBand="0" w:oddHBand="0" w:evenHBand="0" w:firstRowFirstColumn="0" w:firstRowLastColumn="0" w:lastRowFirstColumn="0" w:lastRowLastColumn="0"/>
              <w:rPr>
                <w:szCs w:val="24"/>
              </w:rPr>
            </w:pPr>
            <w:r w:rsidRPr="00557CE2">
              <w:rPr>
                <w:szCs w:val="24"/>
              </w:rPr>
              <w:t>Kriteria</w:t>
            </w:r>
          </w:p>
        </w:tc>
      </w:tr>
      <w:tr w:rsidR="00D77AA2" w:rsidRPr="00557CE2" w14:paraId="5A19F755" w14:textId="77777777" w:rsidTr="003667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auto"/>
              <w:bottom w:val="nil"/>
            </w:tcBorders>
            <w:shd w:val="clear" w:color="auto" w:fill="auto"/>
          </w:tcPr>
          <w:p w14:paraId="46E9EF8A" w14:textId="11DEC2A3" w:rsidR="00D77AA2" w:rsidRPr="00557CE2" w:rsidRDefault="00D77AA2" w:rsidP="00676964">
            <w:pPr>
              <w:spacing w:after="0" w:line="240" w:lineRule="auto"/>
              <w:rPr>
                <w:szCs w:val="24"/>
              </w:rPr>
            </w:pPr>
            <w:r w:rsidRPr="00557CE2">
              <w:rPr>
                <w:szCs w:val="24"/>
              </w:rPr>
              <w:t>1</w:t>
            </w:r>
          </w:p>
        </w:tc>
        <w:tc>
          <w:tcPr>
            <w:tcW w:w="1550" w:type="dxa"/>
            <w:tcBorders>
              <w:top w:val="single" w:sz="4" w:space="0" w:color="auto"/>
              <w:bottom w:val="nil"/>
            </w:tcBorders>
          </w:tcPr>
          <w:p w14:paraId="179751E9" w14:textId="3F0D205E" w:rsidR="00D77AA2" w:rsidRPr="00557CE2" w:rsidRDefault="00D77AA2" w:rsidP="0067696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sidRPr="00557CE2">
              <w:rPr>
                <w:szCs w:val="24"/>
              </w:rPr>
              <w:t>90 ≤ A ≤ 100</w:t>
            </w:r>
          </w:p>
        </w:tc>
        <w:tc>
          <w:tcPr>
            <w:tcW w:w="1243" w:type="dxa"/>
            <w:tcBorders>
              <w:top w:val="single" w:sz="4" w:space="0" w:color="auto"/>
              <w:bottom w:val="nil"/>
            </w:tcBorders>
          </w:tcPr>
          <w:p w14:paraId="232E03C8" w14:textId="712D8390" w:rsidR="00D77AA2" w:rsidRPr="00557CE2" w:rsidRDefault="00676964" w:rsidP="0067696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sidRPr="00557CE2">
              <w:rPr>
                <w:szCs w:val="24"/>
              </w:rPr>
              <w:t>1</w:t>
            </w:r>
          </w:p>
        </w:tc>
        <w:tc>
          <w:tcPr>
            <w:tcW w:w="1797" w:type="dxa"/>
            <w:tcBorders>
              <w:top w:val="single" w:sz="4" w:space="0" w:color="auto"/>
              <w:bottom w:val="nil"/>
            </w:tcBorders>
          </w:tcPr>
          <w:p w14:paraId="3753C29C" w14:textId="6C9AEAEC" w:rsidR="00D77AA2" w:rsidRPr="00557CE2" w:rsidRDefault="00FA64EB" w:rsidP="00FA64E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sidRPr="00557CE2">
              <w:rPr>
                <w:szCs w:val="24"/>
              </w:rPr>
              <w:t>4,34 %</w:t>
            </w:r>
          </w:p>
        </w:tc>
        <w:tc>
          <w:tcPr>
            <w:tcW w:w="2126" w:type="dxa"/>
            <w:tcBorders>
              <w:top w:val="single" w:sz="4" w:space="0" w:color="auto"/>
              <w:bottom w:val="nil"/>
            </w:tcBorders>
          </w:tcPr>
          <w:p w14:paraId="235DA1EE" w14:textId="7E07EF9C" w:rsidR="00D77AA2" w:rsidRPr="00557CE2" w:rsidRDefault="00676964" w:rsidP="00676964">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557CE2">
              <w:rPr>
                <w:szCs w:val="24"/>
              </w:rPr>
              <w:t>Sangat Baik</w:t>
            </w:r>
          </w:p>
        </w:tc>
      </w:tr>
      <w:tr w:rsidR="00D77AA2" w:rsidRPr="00557CE2" w14:paraId="1EEB4E1E" w14:textId="77777777" w:rsidTr="0036671B">
        <w:trPr>
          <w:trHeight w:val="20"/>
        </w:trPr>
        <w:tc>
          <w:tcPr>
            <w:cnfStyle w:val="001000000000" w:firstRow="0" w:lastRow="0" w:firstColumn="1" w:lastColumn="0" w:oddVBand="0" w:evenVBand="0" w:oddHBand="0" w:evenHBand="0" w:firstRowFirstColumn="0" w:firstRowLastColumn="0" w:lastRowFirstColumn="0" w:lastRowLastColumn="0"/>
            <w:tcW w:w="2528" w:type="dxa"/>
            <w:tcBorders>
              <w:top w:val="nil"/>
              <w:bottom w:val="nil"/>
            </w:tcBorders>
          </w:tcPr>
          <w:p w14:paraId="313269D9" w14:textId="29DD9453" w:rsidR="00D77AA2" w:rsidRPr="00557CE2" w:rsidRDefault="00D77AA2" w:rsidP="00676964">
            <w:pPr>
              <w:spacing w:after="0" w:line="240" w:lineRule="auto"/>
              <w:rPr>
                <w:szCs w:val="24"/>
              </w:rPr>
            </w:pPr>
            <w:r w:rsidRPr="00557CE2">
              <w:rPr>
                <w:szCs w:val="24"/>
              </w:rPr>
              <w:t>2</w:t>
            </w:r>
          </w:p>
        </w:tc>
        <w:tc>
          <w:tcPr>
            <w:tcW w:w="1550" w:type="dxa"/>
            <w:tcBorders>
              <w:top w:val="nil"/>
              <w:bottom w:val="nil"/>
            </w:tcBorders>
          </w:tcPr>
          <w:p w14:paraId="761367DF" w14:textId="3C7FE32F" w:rsidR="00D77AA2" w:rsidRPr="00557CE2" w:rsidRDefault="00D77AA2" w:rsidP="0067696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557CE2">
              <w:rPr>
                <w:szCs w:val="24"/>
              </w:rPr>
              <w:t>80 ≤ B ≤ 90</w:t>
            </w:r>
          </w:p>
        </w:tc>
        <w:tc>
          <w:tcPr>
            <w:tcW w:w="1243" w:type="dxa"/>
            <w:tcBorders>
              <w:top w:val="nil"/>
              <w:bottom w:val="nil"/>
            </w:tcBorders>
          </w:tcPr>
          <w:p w14:paraId="6184BF22" w14:textId="0AC7D0A0" w:rsidR="00D77AA2" w:rsidRPr="00557CE2" w:rsidRDefault="00676964" w:rsidP="0067696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557CE2">
              <w:rPr>
                <w:szCs w:val="24"/>
              </w:rPr>
              <w:t>0</w:t>
            </w:r>
          </w:p>
        </w:tc>
        <w:tc>
          <w:tcPr>
            <w:tcW w:w="1797" w:type="dxa"/>
            <w:tcBorders>
              <w:top w:val="nil"/>
              <w:bottom w:val="nil"/>
            </w:tcBorders>
          </w:tcPr>
          <w:p w14:paraId="3CA5758F" w14:textId="0E333ED2" w:rsidR="00D77AA2" w:rsidRPr="00557CE2" w:rsidRDefault="00FA64EB" w:rsidP="00FA64E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557CE2">
              <w:rPr>
                <w:szCs w:val="24"/>
              </w:rPr>
              <w:t>0</w:t>
            </w:r>
          </w:p>
        </w:tc>
        <w:tc>
          <w:tcPr>
            <w:tcW w:w="2126" w:type="dxa"/>
            <w:tcBorders>
              <w:top w:val="nil"/>
              <w:bottom w:val="nil"/>
            </w:tcBorders>
          </w:tcPr>
          <w:p w14:paraId="329BD29B" w14:textId="41A48554" w:rsidR="00D77AA2" w:rsidRPr="00557CE2" w:rsidRDefault="00676964" w:rsidP="00676964">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sidRPr="00557CE2">
              <w:rPr>
                <w:szCs w:val="24"/>
              </w:rPr>
              <w:t>Baik</w:t>
            </w:r>
          </w:p>
        </w:tc>
      </w:tr>
      <w:tr w:rsidR="00D77AA2" w:rsidRPr="00557CE2" w14:paraId="3BB658D9" w14:textId="77777777" w:rsidTr="003667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8" w:type="dxa"/>
            <w:tcBorders>
              <w:top w:val="nil"/>
              <w:bottom w:val="nil"/>
            </w:tcBorders>
          </w:tcPr>
          <w:p w14:paraId="44208527" w14:textId="348FF4F7" w:rsidR="00D77AA2" w:rsidRPr="00557CE2" w:rsidRDefault="00D77AA2" w:rsidP="00676964">
            <w:pPr>
              <w:spacing w:after="0" w:line="240" w:lineRule="auto"/>
              <w:rPr>
                <w:szCs w:val="24"/>
              </w:rPr>
            </w:pPr>
            <w:r w:rsidRPr="00557CE2">
              <w:rPr>
                <w:szCs w:val="24"/>
              </w:rPr>
              <w:t>3</w:t>
            </w:r>
          </w:p>
        </w:tc>
        <w:tc>
          <w:tcPr>
            <w:tcW w:w="1550" w:type="dxa"/>
            <w:tcBorders>
              <w:top w:val="nil"/>
              <w:bottom w:val="nil"/>
            </w:tcBorders>
          </w:tcPr>
          <w:p w14:paraId="2EA1021C" w14:textId="77690BC2" w:rsidR="00D77AA2" w:rsidRPr="00557CE2" w:rsidRDefault="00D77AA2" w:rsidP="0067696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sidRPr="00557CE2">
              <w:rPr>
                <w:szCs w:val="24"/>
              </w:rPr>
              <w:t>70 ≤ C ≤ 80</w:t>
            </w:r>
          </w:p>
        </w:tc>
        <w:tc>
          <w:tcPr>
            <w:tcW w:w="1243" w:type="dxa"/>
            <w:tcBorders>
              <w:top w:val="nil"/>
              <w:bottom w:val="nil"/>
            </w:tcBorders>
          </w:tcPr>
          <w:p w14:paraId="71DAB6F3" w14:textId="6B77A8BD" w:rsidR="00D77AA2" w:rsidRPr="00557CE2" w:rsidRDefault="00FA64EB" w:rsidP="0067696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sidRPr="00557CE2">
              <w:rPr>
                <w:szCs w:val="24"/>
              </w:rPr>
              <w:t>2</w:t>
            </w:r>
          </w:p>
        </w:tc>
        <w:tc>
          <w:tcPr>
            <w:tcW w:w="1797" w:type="dxa"/>
            <w:tcBorders>
              <w:top w:val="nil"/>
              <w:bottom w:val="nil"/>
            </w:tcBorders>
          </w:tcPr>
          <w:p w14:paraId="6EA96CC1" w14:textId="53A4D8BB" w:rsidR="00D77AA2" w:rsidRPr="00557CE2" w:rsidRDefault="00FA64EB" w:rsidP="00FA64E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sidRPr="00557CE2">
              <w:rPr>
                <w:szCs w:val="24"/>
              </w:rPr>
              <w:t>8,69%</w:t>
            </w:r>
          </w:p>
        </w:tc>
        <w:tc>
          <w:tcPr>
            <w:tcW w:w="2126" w:type="dxa"/>
            <w:tcBorders>
              <w:top w:val="nil"/>
              <w:bottom w:val="nil"/>
            </w:tcBorders>
          </w:tcPr>
          <w:p w14:paraId="74BE1847" w14:textId="6D85374F" w:rsidR="00D77AA2" w:rsidRPr="00557CE2" w:rsidRDefault="00676964" w:rsidP="00676964">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557CE2">
              <w:rPr>
                <w:szCs w:val="24"/>
              </w:rPr>
              <w:t>Cukup</w:t>
            </w:r>
          </w:p>
        </w:tc>
      </w:tr>
      <w:tr w:rsidR="00D77AA2" w:rsidRPr="00557CE2" w14:paraId="41DAF091" w14:textId="77777777" w:rsidTr="0036671B">
        <w:trPr>
          <w:trHeight w:val="20"/>
        </w:trPr>
        <w:tc>
          <w:tcPr>
            <w:cnfStyle w:val="001000000000" w:firstRow="0" w:lastRow="0" w:firstColumn="1" w:lastColumn="0" w:oddVBand="0" w:evenVBand="0" w:oddHBand="0" w:evenHBand="0" w:firstRowFirstColumn="0" w:firstRowLastColumn="0" w:lastRowFirstColumn="0" w:lastRowLastColumn="0"/>
            <w:tcW w:w="2528" w:type="dxa"/>
            <w:tcBorders>
              <w:top w:val="nil"/>
              <w:bottom w:val="single" w:sz="4" w:space="0" w:color="auto"/>
            </w:tcBorders>
          </w:tcPr>
          <w:p w14:paraId="5D7B5CD0" w14:textId="11B58625" w:rsidR="00D77AA2" w:rsidRPr="00557CE2" w:rsidRDefault="00D77AA2" w:rsidP="00676964">
            <w:pPr>
              <w:spacing w:after="0" w:line="240" w:lineRule="auto"/>
              <w:rPr>
                <w:szCs w:val="24"/>
              </w:rPr>
            </w:pPr>
            <w:r w:rsidRPr="00557CE2">
              <w:rPr>
                <w:szCs w:val="24"/>
              </w:rPr>
              <w:t>4</w:t>
            </w:r>
          </w:p>
        </w:tc>
        <w:tc>
          <w:tcPr>
            <w:tcW w:w="1550" w:type="dxa"/>
            <w:tcBorders>
              <w:top w:val="nil"/>
              <w:bottom w:val="single" w:sz="4" w:space="0" w:color="auto"/>
            </w:tcBorders>
          </w:tcPr>
          <w:p w14:paraId="60A48B8D" w14:textId="40DE40E0" w:rsidR="00D77AA2" w:rsidRPr="00557CE2" w:rsidRDefault="00D77AA2" w:rsidP="0067696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557CE2">
              <w:rPr>
                <w:szCs w:val="24"/>
              </w:rPr>
              <w:t>D &lt; 70</w:t>
            </w:r>
          </w:p>
        </w:tc>
        <w:tc>
          <w:tcPr>
            <w:tcW w:w="1243" w:type="dxa"/>
            <w:tcBorders>
              <w:top w:val="nil"/>
              <w:bottom w:val="single" w:sz="4" w:space="0" w:color="auto"/>
            </w:tcBorders>
          </w:tcPr>
          <w:p w14:paraId="238A80F5" w14:textId="41828214" w:rsidR="00D77AA2" w:rsidRPr="00557CE2" w:rsidRDefault="00676964" w:rsidP="0067696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557CE2">
              <w:rPr>
                <w:szCs w:val="24"/>
              </w:rPr>
              <w:t>20</w:t>
            </w:r>
          </w:p>
        </w:tc>
        <w:tc>
          <w:tcPr>
            <w:tcW w:w="1797" w:type="dxa"/>
            <w:tcBorders>
              <w:top w:val="nil"/>
              <w:bottom w:val="single" w:sz="4" w:space="0" w:color="auto"/>
            </w:tcBorders>
          </w:tcPr>
          <w:p w14:paraId="1381FD97" w14:textId="41540C2C" w:rsidR="00D77AA2" w:rsidRPr="00557CE2" w:rsidRDefault="00FA64EB" w:rsidP="00FA64E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557CE2">
              <w:rPr>
                <w:szCs w:val="24"/>
              </w:rPr>
              <w:t>86,9%</w:t>
            </w:r>
          </w:p>
        </w:tc>
        <w:tc>
          <w:tcPr>
            <w:tcW w:w="2126" w:type="dxa"/>
            <w:tcBorders>
              <w:top w:val="nil"/>
              <w:bottom w:val="single" w:sz="4" w:space="0" w:color="auto"/>
            </w:tcBorders>
          </w:tcPr>
          <w:p w14:paraId="7CEA4160" w14:textId="79ADFCAF" w:rsidR="00D77AA2" w:rsidRPr="00557CE2" w:rsidRDefault="00676964" w:rsidP="00676964">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sidRPr="00557CE2">
              <w:rPr>
                <w:szCs w:val="24"/>
              </w:rPr>
              <w:t>Perlu Bimbingan</w:t>
            </w:r>
          </w:p>
        </w:tc>
      </w:tr>
      <w:tr w:rsidR="00D77AA2" w:rsidRPr="00557CE2" w14:paraId="0255068D" w14:textId="77777777" w:rsidTr="003667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auto"/>
              <w:bottom w:val="nil"/>
            </w:tcBorders>
          </w:tcPr>
          <w:p w14:paraId="074BCBB6" w14:textId="57D134D4" w:rsidR="00D77AA2" w:rsidRPr="00557CE2" w:rsidRDefault="00676964" w:rsidP="00676964">
            <w:pPr>
              <w:spacing w:after="0" w:line="240" w:lineRule="auto"/>
              <w:rPr>
                <w:szCs w:val="24"/>
              </w:rPr>
            </w:pPr>
            <w:r w:rsidRPr="00557CE2">
              <w:rPr>
                <w:szCs w:val="24"/>
              </w:rPr>
              <w:t>Jumlah Nilai</w:t>
            </w:r>
          </w:p>
        </w:tc>
        <w:tc>
          <w:tcPr>
            <w:tcW w:w="1550" w:type="dxa"/>
            <w:tcBorders>
              <w:top w:val="single" w:sz="4" w:space="0" w:color="auto"/>
              <w:bottom w:val="nil"/>
            </w:tcBorders>
          </w:tcPr>
          <w:p w14:paraId="01D2C137" w14:textId="77777777" w:rsidR="00D77AA2" w:rsidRPr="00557CE2" w:rsidRDefault="00D77AA2" w:rsidP="00676964">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1243" w:type="dxa"/>
            <w:tcBorders>
              <w:top w:val="single" w:sz="4" w:space="0" w:color="auto"/>
              <w:bottom w:val="nil"/>
            </w:tcBorders>
          </w:tcPr>
          <w:p w14:paraId="0D4B0206" w14:textId="77777777" w:rsidR="00D77AA2" w:rsidRPr="00557CE2" w:rsidRDefault="00D77AA2" w:rsidP="00676964">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1797" w:type="dxa"/>
            <w:tcBorders>
              <w:top w:val="single" w:sz="4" w:space="0" w:color="auto"/>
              <w:bottom w:val="nil"/>
            </w:tcBorders>
          </w:tcPr>
          <w:p w14:paraId="119945A6" w14:textId="6D9FE11E" w:rsidR="00D77AA2" w:rsidRPr="00557CE2" w:rsidRDefault="00FA64EB" w:rsidP="00FA64E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sidRPr="00557CE2">
              <w:rPr>
                <w:szCs w:val="24"/>
              </w:rPr>
              <w:t>766</w:t>
            </w:r>
          </w:p>
        </w:tc>
        <w:tc>
          <w:tcPr>
            <w:tcW w:w="2126" w:type="dxa"/>
            <w:tcBorders>
              <w:top w:val="single" w:sz="4" w:space="0" w:color="auto"/>
              <w:bottom w:val="nil"/>
            </w:tcBorders>
          </w:tcPr>
          <w:p w14:paraId="4011B4E2" w14:textId="23A76453" w:rsidR="00D77AA2" w:rsidRPr="00557CE2" w:rsidRDefault="00D77AA2" w:rsidP="00676964">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r>
      <w:tr w:rsidR="00D77AA2" w:rsidRPr="00557CE2" w14:paraId="29B8537B" w14:textId="77777777" w:rsidTr="0036671B">
        <w:trPr>
          <w:trHeight w:val="20"/>
        </w:trPr>
        <w:tc>
          <w:tcPr>
            <w:cnfStyle w:val="001000000000" w:firstRow="0" w:lastRow="0" w:firstColumn="1" w:lastColumn="0" w:oddVBand="0" w:evenVBand="0" w:oddHBand="0" w:evenHBand="0" w:firstRowFirstColumn="0" w:firstRowLastColumn="0" w:lastRowFirstColumn="0" w:lastRowLastColumn="0"/>
            <w:tcW w:w="2528" w:type="dxa"/>
            <w:tcBorders>
              <w:top w:val="nil"/>
              <w:bottom w:val="nil"/>
            </w:tcBorders>
          </w:tcPr>
          <w:p w14:paraId="12E9131C" w14:textId="375B08BA" w:rsidR="00D77AA2" w:rsidRPr="00557CE2" w:rsidRDefault="00676964" w:rsidP="00676964">
            <w:pPr>
              <w:spacing w:after="0" w:line="240" w:lineRule="auto"/>
              <w:rPr>
                <w:szCs w:val="24"/>
              </w:rPr>
            </w:pPr>
            <w:r w:rsidRPr="00557CE2">
              <w:rPr>
                <w:szCs w:val="24"/>
              </w:rPr>
              <w:t>Rata-rata</w:t>
            </w:r>
          </w:p>
        </w:tc>
        <w:tc>
          <w:tcPr>
            <w:tcW w:w="1550" w:type="dxa"/>
            <w:tcBorders>
              <w:top w:val="nil"/>
              <w:bottom w:val="nil"/>
            </w:tcBorders>
          </w:tcPr>
          <w:p w14:paraId="128EE262" w14:textId="77777777" w:rsidR="00D77AA2" w:rsidRPr="00557CE2" w:rsidRDefault="00D77AA2" w:rsidP="00676964">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1243" w:type="dxa"/>
            <w:tcBorders>
              <w:top w:val="nil"/>
              <w:bottom w:val="nil"/>
            </w:tcBorders>
          </w:tcPr>
          <w:p w14:paraId="0E8F7F7A" w14:textId="77777777" w:rsidR="00D77AA2" w:rsidRPr="00557CE2" w:rsidRDefault="00D77AA2" w:rsidP="00676964">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1797" w:type="dxa"/>
            <w:tcBorders>
              <w:top w:val="nil"/>
              <w:bottom w:val="nil"/>
            </w:tcBorders>
          </w:tcPr>
          <w:p w14:paraId="321A35CD" w14:textId="126B3AD9" w:rsidR="00D77AA2" w:rsidRPr="00557CE2" w:rsidRDefault="00FA64EB" w:rsidP="00FA64E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557CE2">
              <w:rPr>
                <w:szCs w:val="24"/>
              </w:rPr>
              <w:t>33,</w:t>
            </w:r>
            <w:r w:rsidR="009477F6" w:rsidRPr="00557CE2">
              <w:rPr>
                <w:szCs w:val="24"/>
              </w:rPr>
              <w:t>3</w:t>
            </w:r>
          </w:p>
        </w:tc>
        <w:tc>
          <w:tcPr>
            <w:tcW w:w="2126" w:type="dxa"/>
            <w:tcBorders>
              <w:top w:val="nil"/>
              <w:bottom w:val="nil"/>
            </w:tcBorders>
          </w:tcPr>
          <w:p w14:paraId="328EC214" w14:textId="67C09932" w:rsidR="00D77AA2" w:rsidRPr="00557CE2" w:rsidRDefault="00676964" w:rsidP="00676964">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sidRPr="00557CE2">
              <w:rPr>
                <w:szCs w:val="24"/>
              </w:rPr>
              <w:t>Perlu Bimbingan</w:t>
            </w:r>
          </w:p>
        </w:tc>
      </w:tr>
      <w:tr w:rsidR="00D77AA2" w:rsidRPr="00557CE2" w14:paraId="1AC7D6BB" w14:textId="77777777" w:rsidTr="003667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8" w:type="dxa"/>
            <w:tcBorders>
              <w:top w:val="nil"/>
              <w:bottom w:val="nil"/>
            </w:tcBorders>
          </w:tcPr>
          <w:p w14:paraId="1F6763D6" w14:textId="068F7AFC" w:rsidR="00D77AA2" w:rsidRPr="00557CE2" w:rsidRDefault="00676964" w:rsidP="00676964">
            <w:pPr>
              <w:spacing w:after="0" w:line="240" w:lineRule="auto"/>
              <w:rPr>
                <w:szCs w:val="24"/>
              </w:rPr>
            </w:pPr>
            <w:r w:rsidRPr="00557CE2">
              <w:rPr>
                <w:szCs w:val="24"/>
              </w:rPr>
              <w:t>Nilai Tertinggi</w:t>
            </w:r>
          </w:p>
        </w:tc>
        <w:tc>
          <w:tcPr>
            <w:tcW w:w="1550" w:type="dxa"/>
            <w:tcBorders>
              <w:top w:val="nil"/>
              <w:bottom w:val="nil"/>
            </w:tcBorders>
          </w:tcPr>
          <w:p w14:paraId="5C6DCD86" w14:textId="77777777" w:rsidR="00D77AA2" w:rsidRPr="00557CE2" w:rsidRDefault="00D77AA2" w:rsidP="00676964">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1243" w:type="dxa"/>
            <w:tcBorders>
              <w:top w:val="nil"/>
              <w:bottom w:val="nil"/>
            </w:tcBorders>
          </w:tcPr>
          <w:p w14:paraId="7B728423" w14:textId="77777777" w:rsidR="00D77AA2" w:rsidRPr="00557CE2" w:rsidRDefault="00D77AA2" w:rsidP="00676964">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1797" w:type="dxa"/>
            <w:tcBorders>
              <w:top w:val="nil"/>
              <w:bottom w:val="nil"/>
            </w:tcBorders>
          </w:tcPr>
          <w:p w14:paraId="73443995" w14:textId="0A49C545" w:rsidR="00D77AA2" w:rsidRPr="00557CE2" w:rsidRDefault="002D3927" w:rsidP="00FA64E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sidRPr="00557CE2">
              <w:rPr>
                <w:szCs w:val="24"/>
              </w:rPr>
              <w:t>92</w:t>
            </w:r>
          </w:p>
        </w:tc>
        <w:tc>
          <w:tcPr>
            <w:tcW w:w="2126" w:type="dxa"/>
            <w:tcBorders>
              <w:top w:val="nil"/>
              <w:bottom w:val="nil"/>
            </w:tcBorders>
          </w:tcPr>
          <w:p w14:paraId="1B620789" w14:textId="77777777" w:rsidR="00D77AA2" w:rsidRPr="00557CE2" w:rsidRDefault="00D77AA2" w:rsidP="00676964">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r>
      <w:tr w:rsidR="00676964" w:rsidRPr="00557CE2" w14:paraId="62D5E033" w14:textId="77777777" w:rsidTr="0036671B">
        <w:trPr>
          <w:trHeight w:val="20"/>
        </w:trPr>
        <w:tc>
          <w:tcPr>
            <w:cnfStyle w:val="001000000000" w:firstRow="0" w:lastRow="0" w:firstColumn="1" w:lastColumn="0" w:oddVBand="0" w:evenVBand="0" w:oddHBand="0" w:evenHBand="0" w:firstRowFirstColumn="0" w:firstRowLastColumn="0" w:lastRowFirstColumn="0" w:lastRowLastColumn="0"/>
            <w:tcW w:w="2528" w:type="dxa"/>
            <w:tcBorders>
              <w:top w:val="nil"/>
              <w:bottom w:val="nil"/>
            </w:tcBorders>
          </w:tcPr>
          <w:p w14:paraId="194F490F" w14:textId="6E2FF781" w:rsidR="00676964" w:rsidRPr="00557CE2" w:rsidRDefault="00676964" w:rsidP="00676964">
            <w:pPr>
              <w:spacing w:after="0" w:line="240" w:lineRule="auto"/>
              <w:rPr>
                <w:b w:val="0"/>
                <w:bCs w:val="0"/>
                <w:szCs w:val="24"/>
              </w:rPr>
            </w:pPr>
            <w:r w:rsidRPr="00557CE2">
              <w:rPr>
                <w:szCs w:val="24"/>
              </w:rPr>
              <w:t>Nilai Terendah</w:t>
            </w:r>
          </w:p>
        </w:tc>
        <w:tc>
          <w:tcPr>
            <w:tcW w:w="1550" w:type="dxa"/>
            <w:tcBorders>
              <w:top w:val="nil"/>
              <w:bottom w:val="nil"/>
            </w:tcBorders>
          </w:tcPr>
          <w:p w14:paraId="11B2875D" w14:textId="77777777" w:rsidR="00676964" w:rsidRPr="00557CE2" w:rsidRDefault="00676964" w:rsidP="00676964">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1243" w:type="dxa"/>
            <w:tcBorders>
              <w:top w:val="nil"/>
              <w:bottom w:val="nil"/>
            </w:tcBorders>
          </w:tcPr>
          <w:p w14:paraId="08FFB622" w14:textId="77777777" w:rsidR="00676964" w:rsidRPr="00557CE2" w:rsidRDefault="00676964" w:rsidP="00676964">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1797" w:type="dxa"/>
            <w:tcBorders>
              <w:top w:val="nil"/>
              <w:bottom w:val="nil"/>
            </w:tcBorders>
          </w:tcPr>
          <w:p w14:paraId="54FAE46E" w14:textId="4B218FDA" w:rsidR="00676964" w:rsidRPr="00557CE2" w:rsidRDefault="002D3927" w:rsidP="00FA64E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557CE2">
              <w:rPr>
                <w:szCs w:val="24"/>
              </w:rPr>
              <w:t>3</w:t>
            </w:r>
          </w:p>
        </w:tc>
        <w:tc>
          <w:tcPr>
            <w:tcW w:w="2126" w:type="dxa"/>
            <w:tcBorders>
              <w:top w:val="nil"/>
              <w:bottom w:val="nil"/>
            </w:tcBorders>
          </w:tcPr>
          <w:p w14:paraId="381A4500" w14:textId="77777777" w:rsidR="00676964" w:rsidRPr="00557CE2" w:rsidRDefault="00676964" w:rsidP="00676964">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r>
      <w:tr w:rsidR="00676964" w:rsidRPr="00557CE2" w14:paraId="1F190749" w14:textId="77777777" w:rsidTr="003667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28" w:type="dxa"/>
            <w:tcBorders>
              <w:top w:val="nil"/>
              <w:bottom w:val="nil"/>
            </w:tcBorders>
          </w:tcPr>
          <w:p w14:paraId="16E1A1A7" w14:textId="101A5008" w:rsidR="00676964" w:rsidRPr="00557CE2" w:rsidRDefault="00676964" w:rsidP="00676964">
            <w:pPr>
              <w:spacing w:after="0" w:line="240" w:lineRule="auto"/>
              <w:rPr>
                <w:szCs w:val="24"/>
              </w:rPr>
            </w:pPr>
            <w:r w:rsidRPr="00557CE2">
              <w:rPr>
                <w:szCs w:val="24"/>
              </w:rPr>
              <w:t>Jumlah siswa tuntas</w:t>
            </w:r>
          </w:p>
        </w:tc>
        <w:tc>
          <w:tcPr>
            <w:tcW w:w="1550" w:type="dxa"/>
            <w:tcBorders>
              <w:top w:val="nil"/>
              <w:bottom w:val="nil"/>
            </w:tcBorders>
          </w:tcPr>
          <w:p w14:paraId="69034CF2" w14:textId="77777777" w:rsidR="00676964" w:rsidRPr="00557CE2" w:rsidRDefault="00676964" w:rsidP="00676964">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1243" w:type="dxa"/>
            <w:tcBorders>
              <w:top w:val="nil"/>
              <w:bottom w:val="nil"/>
            </w:tcBorders>
          </w:tcPr>
          <w:p w14:paraId="3EABD27B" w14:textId="77777777" w:rsidR="00676964" w:rsidRPr="00557CE2" w:rsidRDefault="00676964" w:rsidP="00676964">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1797" w:type="dxa"/>
            <w:tcBorders>
              <w:top w:val="nil"/>
              <w:bottom w:val="nil"/>
            </w:tcBorders>
          </w:tcPr>
          <w:p w14:paraId="60B6881B" w14:textId="630E10B9" w:rsidR="00676964" w:rsidRPr="00557CE2" w:rsidRDefault="002D3927" w:rsidP="00FA64E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sidRPr="00557CE2">
              <w:rPr>
                <w:szCs w:val="24"/>
              </w:rPr>
              <w:t>3</w:t>
            </w:r>
          </w:p>
        </w:tc>
        <w:tc>
          <w:tcPr>
            <w:tcW w:w="2126" w:type="dxa"/>
            <w:tcBorders>
              <w:top w:val="nil"/>
              <w:bottom w:val="nil"/>
            </w:tcBorders>
          </w:tcPr>
          <w:p w14:paraId="55906254" w14:textId="77777777" w:rsidR="00676964" w:rsidRPr="00557CE2" w:rsidRDefault="00676964" w:rsidP="00676964">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r>
      <w:tr w:rsidR="0036671B" w:rsidRPr="00557CE2" w14:paraId="7664921C" w14:textId="77777777" w:rsidTr="0036671B">
        <w:trPr>
          <w:trHeight w:val="20"/>
        </w:trPr>
        <w:tc>
          <w:tcPr>
            <w:cnfStyle w:val="001000000000" w:firstRow="0" w:lastRow="0" w:firstColumn="1" w:lastColumn="0" w:oddVBand="0" w:evenVBand="0" w:oddHBand="0" w:evenHBand="0" w:firstRowFirstColumn="0" w:firstRowLastColumn="0" w:lastRowFirstColumn="0" w:lastRowLastColumn="0"/>
            <w:tcW w:w="4078" w:type="dxa"/>
            <w:gridSpan w:val="2"/>
            <w:tcBorders>
              <w:top w:val="nil"/>
              <w:bottom w:val="nil"/>
            </w:tcBorders>
          </w:tcPr>
          <w:p w14:paraId="3A564D61" w14:textId="318F1D9E" w:rsidR="0036671B" w:rsidRPr="00557CE2" w:rsidRDefault="0036671B" w:rsidP="00676964">
            <w:pPr>
              <w:spacing w:after="0" w:line="240" w:lineRule="auto"/>
              <w:rPr>
                <w:szCs w:val="24"/>
              </w:rPr>
            </w:pPr>
            <w:r w:rsidRPr="00557CE2">
              <w:rPr>
                <w:szCs w:val="24"/>
              </w:rPr>
              <w:t>Jumlah siswa tidak tuntas</w:t>
            </w:r>
          </w:p>
        </w:tc>
        <w:tc>
          <w:tcPr>
            <w:tcW w:w="1243" w:type="dxa"/>
            <w:tcBorders>
              <w:top w:val="nil"/>
              <w:bottom w:val="nil"/>
            </w:tcBorders>
          </w:tcPr>
          <w:p w14:paraId="1BE359E8" w14:textId="77777777" w:rsidR="0036671B" w:rsidRPr="00557CE2" w:rsidRDefault="0036671B" w:rsidP="00676964">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1797" w:type="dxa"/>
            <w:tcBorders>
              <w:top w:val="nil"/>
              <w:bottom w:val="nil"/>
            </w:tcBorders>
          </w:tcPr>
          <w:p w14:paraId="7BFCE0AF" w14:textId="30709F46" w:rsidR="0036671B" w:rsidRPr="00557CE2" w:rsidRDefault="0036671B" w:rsidP="00FA64E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557CE2">
              <w:rPr>
                <w:szCs w:val="24"/>
              </w:rPr>
              <w:t>20</w:t>
            </w:r>
          </w:p>
        </w:tc>
        <w:tc>
          <w:tcPr>
            <w:tcW w:w="2126" w:type="dxa"/>
            <w:tcBorders>
              <w:top w:val="nil"/>
              <w:bottom w:val="nil"/>
            </w:tcBorders>
          </w:tcPr>
          <w:p w14:paraId="2F449DC0" w14:textId="77777777" w:rsidR="0036671B" w:rsidRPr="00557CE2" w:rsidRDefault="0036671B" w:rsidP="00676964">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r>
      <w:tr w:rsidR="0036671B" w:rsidRPr="00557CE2" w14:paraId="045A4B37" w14:textId="77777777" w:rsidTr="003667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78" w:type="dxa"/>
            <w:gridSpan w:val="2"/>
            <w:tcBorders>
              <w:top w:val="nil"/>
              <w:bottom w:val="nil"/>
            </w:tcBorders>
          </w:tcPr>
          <w:p w14:paraId="4848D29B" w14:textId="51913293" w:rsidR="0036671B" w:rsidRPr="00557CE2" w:rsidRDefault="0036671B" w:rsidP="00676964">
            <w:pPr>
              <w:spacing w:after="0" w:line="240" w:lineRule="auto"/>
              <w:rPr>
                <w:szCs w:val="24"/>
              </w:rPr>
            </w:pPr>
            <w:r w:rsidRPr="00557CE2">
              <w:rPr>
                <w:szCs w:val="24"/>
              </w:rPr>
              <w:t>Persentase siswa tuntas</w:t>
            </w:r>
          </w:p>
        </w:tc>
        <w:tc>
          <w:tcPr>
            <w:tcW w:w="1243" w:type="dxa"/>
            <w:tcBorders>
              <w:top w:val="nil"/>
              <w:bottom w:val="nil"/>
            </w:tcBorders>
          </w:tcPr>
          <w:p w14:paraId="2CC44FB0" w14:textId="77777777" w:rsidR="0036671B" w:rsidRPr="00557CE2" w:rsidRDefault="0036671B" w:rsidP="00676964">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1797" w:type="dxa"/>
            <w:tcBorders>
              <w:top w:val="nil"/>
              <w:bottom w:val="nil"/>
            </w:tcBorders>
          </w:tcPr>
          <w:p w14:paraId="0231E271" w14:textId="578E3141" w:rsidR="0036671B" w:rsidRPr="00557CE2" w:rsidRDefault="0036671B" w:rsidP="00FA64E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sidRPr="00557CE2">
              <w:rPr>
                <w:szCs w:val="24"/>
              </w:rPr>
              <w:t>13,04%</w:t>
            </w:r>
          </w:p>
        </w:tc>
        <w:tc>
          <w:tcPr>
            <w:tcW w:w="2126" w:type="dxa"/>
            <w:tcBorders>
              <w:top w:val="nil"/>
              <w:bottom w:val="nil"/>
            </w:tcBorders>
          </w:tcPr>
          <w:p w14:paraId="4EC8B1D0" w14:textId="77777777" w:rsidR="0036671B" w:rsidRPr="00557CE2" w:rsidRDefault="0036671B" w:rsidP="00676964">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r>
      <w:tr w:rsidR="0036671B" w:rsidRPr="00557CE2" w14:paraId="17D4BC40" w14:textId="77777777" w:rsidTr="0036671B">
        <w:trPr>
          <w:trHeight w:val="20"/>
        </w:trPr>
        <w:tc>
          <w:tcPr>
            <w:cnfStyle w:val="001000000000" w:firstRow="0" w:lastRow="0" w:firstColumn="1" w:lastColumn="0" w:oddVBand="0" w:evenVBand="0" w:oddHBand="0" w:evenHBand="0" w:firstRowFirstColumn="0" w:firstRowLastColumn="0" w:lastRowFirstColumn="0" w:lastRowLastColumn="0"/>
            <w:tcW w:w="4078" w:type="dxa"/>
            <w:gridSpan w:val="2"/>
            <w:tcBorders>
              <w:top w:val="nil"/>
              <w:bottom w:val="single" w:sz="4" w:space="0" w:color="auto"/>
            </w:tcBorders>
          </w:tcPr>
          <w:p w14:paraId="69860094" w14:textId="311C6AC0" w:rsidR="0036671B" w:rsidRPr="00557CE2" w:rsidRDefault="0036671B" w:rsidP="00676964">
            <w:pPr>
              <w:spacing w:after="0" w:line="240" w:lineRule="auto"/>
              <w:rPr>
                <w:szCs w:val="24"/>
              </w:rPr>
            </w:pPr>
            <w:r w:rsidRPr="00557CE2">
              <w:rPr>
                <w:szCs w:val="24"/>
              </w:rPr>
              <w:t>Persentase siswa tidak lulus</w:t>
            </w:r>
          </w:p>
        </w:tc>
        <w:tc>
          <w:tcPr>
            <w:tcW w:w="1243" w:type="dxa"/>
            <w:tcBorders>
              <w:top w:val="nil"/>
              <w:bottom w:val="single" w:sz="4" w:space="0" w:color="auto"/>
            </w:tcBorders>
          </w:tcPr>
          <w:p w14:paraId="54D12C05" w14:textId="77777777" w:rsidR="0036671B" w:rsidRPr="00557CE2" w:rsidRDefault="0036671B" w:rsidP="00676964">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1797" w:type="dxa"/>
            <w:tcBorders>
              <w:top w:val="nil"/>
              <w:bottom w:val="single" w:sz="4" w:space="0" w:color="auto"/>
            </w:tcBorders>
          </w:tcPr>
          <w:p w14:paraId="77929820" w14:textId="503CED1D" w:rsidR="0036671B" w:rsidRPr="00557CE2" w:rsidRDefault="0036671B" w:rsidP="00FA64E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557CE2">
              <w:rPr>
                <w:szCs w:val="24"/>
              </w:rPr>
              <w:t>86,96%</w:t>
            </w:r>
          </w:p>
        </w:tc>
        <w:tc>
          <w:tcPr>
            <w:tcW w:w="2126" w:type="dxa"/>
            <w:tcBorders>
              <w:top w:val="nil"/>
              <w:bottom w:val="single" w:sz="4" w:space="0" w:color="auto"/>
            </w:tcBorders>
          </w:tcPr>
          <w:p w14:paraId="4DE2FB6F" w14:textId="77777777" w:rsidR="0036671B" w:rsidRPr="00557CE2" w:rsidRDefault="0036671B" w:rsidP="00676964">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r>
    </w:tbl>
    <w:p w14:paraId="5A0E7AC0" w14:textId="77777777" w:rsidR="0036671B" w:rsidRDefault="0036671B" w:rsidP="005C4D77">
      <w:pPr>
        <w:spacing w:line="240" w:lineRule="auto"/>
        <w:ind w:firstLine="720"/>
        <w:jc w:val="both"/>
        <w:rPr>
          <w:szCs w:val="24"/>
        </w:rPr>
      </w:pPr>
    </w:p>
    <w:p w14:paraId="50F3E17B" w14:textId="658FD5EB" w:rsidR="00D77AA2" w:rsidRPr="00557CE2" w:rsidRDefault="00676964" w:rsidP="005C4D77">
      <w:pPr>
        <w:spacing w:line="240" w:lineRule="auto"/>
        <w:ind w:firstLine="720"/>
        <w:jc w:val="both"/>
        <w:rPr>
          <w:szCs w:val="24"/>
        </w:rPr>
      </w:pPr>
      <w:r w:rsidRPr="00557CE2">
        <w:rPr>
          <w:szCs w:val="24"/>
        </w:rPr>
        <w:t xml:space="preserve">Berdasarkan hasil tes prasiklus rata-rata nilai yang diperoleh adalah </w:t>
      </w:r>
      <w:r w:rsidR="005C4D77" w:rsidRPr="00557CE2">
        <w:rPr>
          <w:szCs w:val="24"/>
        </w:rPr>
        <w:t>33,3%</w:t>
      </w:r>
      <w:r w:rsidRPr="00557CE2">
        <w:rPr>
          <w:szCs w:val="24"/>
        </w:rPr>
        <w:t xml:space="preserve"> dengan kriteria perlu bimbingan. Selain itu, dari jumlah </w:t>
      </w:r>
      <w:r w:rsidR="005C4D77" w:rsidRPr="00557CE2">
        <w:rPr>
          <w:szCs w:val="24"/>
        </w:rPr>
        <w:t>23</w:t>
      </w:r>
      <w:r w:rsidRPr="00557CE2">
        <w:rPr>
          <w:szCs w:val="24"/>
        </w:rPr>
        <w:t xml:space="preserve"> siswa hanya terdapat </w:t>
      </w:r>
      <w:r w:rsidR="005C4D77" w:rsidRPr="00557CE2">
        <w:rPr>
          <w:szCs w:val="24"/>
        </w:rPr>
        <w:t>3</w:t>
      </w:r>
      <w:r w:rsidRPr="00557CE2">
        <w:rPr>
          <w:szCs w:val="24"/>
        </w:rPr>
        <w:t xml:space="preserve"> siswa yang memperoleh nilai di atas KKM dengan persentase ketuntasan </w:t>
      </w:r>
      <w:r w:rsidR="005C4D77" w:rsidRPr="00557CE2">
        <w:rPr>
          <w:szCs w:val="24"/>
        </w:rPr>
        <w:t>13,04%</w:t>
      </w:r>
      <w:r w:rsidRPr="00557CE2">
        <w:rPr>
          <w:szCs w:val="24"/>
        </w:rPr>
        <w:t>. KKM untuk mata pelajaran matematika SD Negeri</w:t>
      </w:r>
      <w:r w:rsidR="005C4D77" w:rsidRPr="00557CE2">
        <w:rPr>
          <w:szCs w:val="24"/>
        </w:rPr>
        <w:t xml:space="preserve"> Kotalama 5 </w:t>
      </w:r>
      <w:r w:rsidRPr="00557CE2">
        <w:rPr>
          <w:szCs w:val="24"/>
        </w:rPr>
        <w:t xml:space="preserve">adalah 70. Berikut merupakan hasil tes prasiklus yang sudah dilakukan. Hasil prasiklus tersebut menunjukkan bahwa indikator 1) memahami masalah dalam menyelesaikan soal menunjukkan sebanyak 50,84% dengan kriteria perlu </w:t>
      </w:r>
      <w:r w:rsidRPr="00557CE2">
        <w:rPr>
          <w:szCs w:val="24"/>
        </w:rPr>
        <w:lastRenderedPageBreak/>
        <w:t>bimbingan . 2) Merencanakan penyelesaian menunjukkan sebanyak 40,76% dengan kriteria perlu bimbingan. 3) menyelesaikan masalah menunjukkan sebanyak 61,13 dengan kriteria perlu bimbingan 4) memeriksa kembali jawaban yang telah dikerjakan menunjukkan sebanyak 37,82 dengan kriteria perlu bimbingan. Setelah dianalisis lebih lanjut, berikut penjelasan hasil prasiklus disetiap indikatornya pada tabel dibawah :</w:t>
      </w:r>
    </w:p>
    <w:p w14:paraId="76EBBED7" w14:textId="260E4A78" w:rsidR="00D77AA2" w:rsidRPr="00557CE2" w:rsidRDefault="00676964" w:rsidP="00676964">
      <w:pPr>
        <w:spacing w:line="240" w:lineRule="auto"/>
        <w:jc w:val="center"/>
        <w:rPr>
          <w:szCs w:val="24"/>
        </w:rPr>
      </w:pPr>
      <w:r w:rsidRPr="00557CE2">
        <w:rPr>
          <w:b/>
          <w:bCs/>
          <w:szCs w:val="24"/>
        </w:rPr>
        <w:t>Tabel 2.</w:t>
      </w:r>
      <w:r w:rsidRPr="00557CE2">
        <w:rPr>
          <w:szCs w:val="24"/>
        </w:rPr>
        <w:t xml:space="preserve"> Hasil analisis tes prasiklus indikator kemampuan pemecahan masalah siswa SD Negeri Kotalama 5 Malang.</w:t>
      </w:r>
    </w:p>
    <w:tbl>
      <w:tblPr>
        <w:tblStyle w:val="TableGrid"/>
        <w:tblW w:w="0" w:type="auto"/>
        <w:tblLook w:val="04A0" w:firstRow="1" w:lastRow="0" w:firstColumn="1" w:lastColumn="0" w:noHBand="0" w:noVBand="1"/>
      </w:tblPr>
      <w:tblGrid>
        <w:gridCol w:w="562"/>
        <w:gridCol w:w="4536"/>
        <w:gridCol w:w="1276"/>
        <w:gridCol w:w="1843"/>
      </w:tblGrid>
      <w:tr w:rsidR="00676964" w:rsidRPr="00557CE2" w14:paraId="06AA50B7" w14:textId="77777777" w:rsidTr="00676964">
        <w:tc>
          <w:tcPr>
            <w:tcW w:w="562" w:type="dxa"/>
          </w:tcPr>
          <w:p w14:paraId="432419BB" w14:textId="5B46AEE6" w:rsidR="00676964" w:rsidRPr="00137552" w:rsidRDefault="00676964" w:rsidP="00364E12">
            <w:pPr>
              <w:spacing w:after="0" w:line="240" w:lineRule="auto"/>
              <w:jc w:val="center"/>
              <w:rPr>
                <w:b/>
                <w:bCs/>
                <w:szCs w:val="24"/>
              </w:rPr>
            </w:pPr>
            <w:r w:rsidRPr="00137552">
              <w:rPr>
                <w:b/>
                <w:bCs/>
                <w:szCs w:val="24"/>
              </w:rPr>
              <w:t>No</w:t>
            </w:r>
          </w:p>
        </w:tc>
        <w:tc>
          <w:tcPr>
            <w:tcW w:w="4536" w:type="dxa"/>
          </w:tcPr>
          <w:p w14:paraId="5AFBFB24" w14:textId="2035B50F" w:rsidR="00676964" w:rsidRPr="00137552" w:rsidRDefault="00676964" w:rsidP="00364E12">
            <w:pPr>
              <w:spacing w:after="0" w:line="240" w:lineRule="auto"/>
              <w:jc w:val="center"/>
              <w:rPr>
                <w:b/>
                <w:bCs/>
                <w:szCs w:val="24"/>
              </w:rPr>
            </w:pPr>
            <w:r w:rsidRPr="00137552">
              <w:rPr>
                <w:b/>
                <w:bCs/>
                <w:szCs w:val="24"/>
              </w:rPr>
              <w:t>Indikator Kemampuan Pemecahan Masalah</w:t>
            </w:r>
          </w:p>
        </w:tc>
        <w:tc>
          <w:tcPr>
            <w:tcW w:w="1276" w:type="dxa"/>
          </w:tcPr>
          <w:p w14:paraId="0FDE769D" w14:textId="06FAA176" w:rsidR="00676964" w:rsidRPr="00137552" w:rsidRDefault="00676964" w:rsidP="00364E12">
            <w:pPr>
              <w:spacing w:after="0" w:line="240" w:lineRule="auto"/>
              <w:jc w:val="center"/>
              <w:rPr>
                <w:b/>
                <w:bCs/>
                <w:szCs w:val="24"/>
              </w:rPr>
            </w:pPr>
            <w:r w:rsidRPr="00137552">
              <w:rPr>
                <w:b/>
                <w:bCs/>
                <w:szCs w:val="24"/>
              </w:rPr>
              <w:t>Rata-Rata</w:t>
            </w:r>
          </w:p>
        </w:tc>
        <w:tc>
          <w:tcPr>
            <w:tcW w:w="1843" w:type="dxa"/>
          </w:tcPr>
          <w:p w14:paraId="6479130A" w14:textId="6E48D79E" w:rsidR="00676964" w:rsidRPr="00137552" w:rsidRDefault="00676964" w:rsidP="00364E12">
            <w:pPr>
              <w:spacing w:after="0" w:line="240" w:lineRule="auto"/>
              <w:jc w:val="center"/>
              <w:rPr>
                <w:b/>
                <w:bCs/>
                <w:szCs w:val="24"/>
              </w:rPr>
            </w:pPr>
            <w:r w:rsidRPr="00137552">
              <w:rPr>
                <w:b/>
                <w:bCs/>
                <w:szCs w:val="24"/>
              </w:rPr>
              <w:t>Kriteria</w:t>
            </w:r>
          </w:p>
        </w:tc>
      </w:tr>
      <w:tr w:rsidR="00F83202" w:rsidRPr="00557CE2" w14:paraId="3AEF2F92" w14:textId="77777777" w:rsidTr="00676964">
        <w:tc>
          <w:tcPr>
            <w:tcW w:w="562" w:type="dxa"/>
          </w:tcPr>
          <w:p w14:paraId="4EE72F5B" w14:textId="3E6053CD" w:rsidR="00F83202" w:rsidRPr="00557CE2" w:rsidRDefault="00F83202" w:rsidP="00F83202">
            <w:pPr>
              <w:spacing w:after="0" w:line="240" w:lineRule="auto"/>
              <w:jc w:val="center"/>
              <w:rPr>
                <w:szCs w:val="24"/>
              </w:rPr>
            </w:pPr>
            <w:r w:rsidRPr="00557CE2">
              <w:rPr>
                <w:szCs w:val="24"/>
              </w:rPr>
              <w:t>1</w:t>
            </w:r>
          </w:p>
        </w:tc>
        <w:tc>
          <w:tcPr>
            <w:tcW w:w="4536" w:type="dxa"/>
          </w:tcPr>
          <w:p w14:paraId="16109CB7" w14:textId="56426A4A" w:rsidR="00F83202" w:rsidRPr="00557CE2" w:rsidRDefault="00F83202" w:rsidP="00F83202">
            <w:pPr>
              <w:spacing w:after="0" w:line="240" w:lineRule="auto"/>
              <w:jc w:val="center"/>
              <w:rPr>
                <w:szCs w:val="24"/>
              </w:rPr>
            </w:pPr>
            <w:r w:rsidRPr="00557CE2">
              <w:rPr>
                <w:szCs w:val="24"/>
              </w:rPr>
              <w:t>Memahami Masalah</w:t>
            </w:r>
          </w:p>
        </w:tc>
        <w:tc>
          <w:tcPr>
            <w:tcW w:w="1276" w:type="dxa"/>
          </w:tcPr>
          <w:p w14:paraId="1658C61D" w14:textId="10F90578" w:rsidR="00F83202" w:rsidRPr="00557CE2" w:rsidRDefault="00137552" w:rsidP="00F83202">
            <w:pPr>
              <w:spacing w:after="0" w:line="240" w:lineRule="auto"/>
              <w:jc w:val="center"/>
              <w:rPr>
                <w:szCs w:val="24"/>
              </w:rPr>
            </w:pPr>
            <w:r>
              <w:rPr>
                <w:szCs w:val="24"/>
              </w:rPr>
              <w:t>2,8</w:t>
            </w:r>
          </w:p>
        </w:tc>
        <w:tc>
          <w:tcPr>
            <w:tcW w:w="1843" w:type="dxa"/>
          </w:tcPr>
          <w:p w14:paraId="66B511C3" w14:textId="185E41C5" w:rsidR="00F83202" w:rsidRPr="00557CE2" w:rsidRDefault="00137552" w:rsidP="00F83202">
            <w:pPr>
              <w:spacing w:after="0" w:line="240" w:lineRule="auto"/>
              <w:jc w:val="center"/>
              <w:rPr>
                <w:szCs w:val="24"/>
              </w:rPr>
            </w:pPr>
            <w:r>
              <w:rPr>
                <w:szCs w:val="24"/>
              </w:rPr>
              <w:t>Cukup</w:t>
            </w:r>
          </w:p>
        </w:tc>
      </w:tr>
      <w:tr w:rsidR="00137552" w:rsidRPr="00557CE2" w14:paraId="397CD77A" w14:textId="77777777" w:rsidTr="00676964">
        <w:tc>
          <w:tcPr>
            <w:tcW w:w="562" w:type="dxa"/>
          </w:tcPr>
          <w:p w14:paraId="2633BD64" w14:textId="05633BF7" w:rsidR="00137552" w:rsidRPr="00557CE2" w:rsidRDefault="00137552" w:rsidP="00137552">
            <w:pPr>
              <w:spacing w:after="0" w:line="240" w:lineRule="auto"/>
              <w:jc w:val="center"/>
              <w:rPr>
                <w:szCs w:val="24"/>
              </w:rPr>
            </w:pPr>
            <w:r w:rsidRPr="00557CE2">
              <w:rPr>
                <w:szCs w:val="24"/>
              </w:rPr>
              <w:t>2</w:t>
            </w:r>
          </w:p>
        </w:tc>
        <w:tc>
          <w:tcPr>
            <w:tcW w:w="4536" w:type="dxa"/>
          </w:tcPr>
          <w:p w14:paraId="29F56A7D" w14:textId="461CD8A6" w:rsidR="00137552" w:rsidRPr="00557CE2" w:rsidRDefault="00137552" w:rsidP="00137552">
            <w:pPr>
              <w:spacing w:after="0" w:line="240" w:lineRule="auto"/>
              <w:jc w:val="center"/>
              <w:rPr>
                <w:szCs w:val="24"/>
              </w:rPr>
            </w:pPr>
            <w:r w:rsidRPr="00557CE2">
              <w:rPr>
                <w:szCs w:val="24"/>
              </w:rPr>
              <w:t>Merencanakan Penyelesaian</w:t>
            </w:r>
          </w:p>
        </w:tc>
        <w:tc>
          <w:tcPr>
            <w:tcW w:w="1276" w:type="dxa"/>
          </w:tcPr>
          <w:p w14:paraId="470309FD" w14:textId="58777596" w:rsidR="00137552" w:rsidRPr="00557CE2" w:rsidRDefault="00137552" w:rsidP="00137552">
            <w:pPr>
              <w:spacing w:after="0" w:line="240" w:lineRule="auto"/>
              <w:jc w:val="center"/>
              <w:rPr>
                <w:szCs w:val="24"/>
              </w:rPr>
            </w:pPr>
            <w:r>
              <w:rPr>
                <w:szCs w:val="24"/>
              </w:rPr>
              <w:t>2,7</w:t>
            </w:r>
          </w:p>
        </w:tc>
        <w:tc>
          <w:tcPr>
            <w:tcW w:w="1843" w:type="dxa"/>
          </w:tcPr>
          <w:p w14:paraId="5AA2FAD0" w14:textId="01E2A72F" w:rsidR="00137552" w:rsidRPr="00557CE2" w:rsidRDefault="00137552" w:rsidP="00137552">
            <w:pPr>
              <w:spacing w:after="0" w:line="240" w:lineRule="auto"/>
              <w:jc w:val="center"/>
              <w:rPr>
                <w:szCs w:val="24"/>
              </w:rPr>
            </w:pPr>
            <w:r>
              <w:rPr>
                <w:szCs w:val="24"/>
              </w:rPr>
              <w:t>Cukup</w:t>
            </w:r>
          </w:p>
        </w:tc>
      </w:tr>
      <w:tr w:rsidR="00137552" w:rsidRPr="00557CE2" w14:paraId="1EA9C217" w14:textId="77777777" w:rsidTr="00676964">
        <w:tc>
          <w:tcPr>
            <w:tcW w:w="562" w:type="dxa"/>
          </w:tcPr>
          <w:p w14:paraId="2F9F8176" w14:textId="7187BB8D" w:rsidR="00137552" w:rsidRPr="00557CE2" w:rsidRDefault="00137552" w:rsidP="00137552">
            <w:pPr>
              <w:spacing w:after="0" w:line="240" w:lineRule="auto"/>
              <w:jc w:val="center"/>
              <w:rPr>
                <w:szCs w:val="24"/>
              </w:rPr>
            </w:pPr>
            <w:r w:rsidRPr="00557CE2">
              <w:rPr>
                <w:szCs w:val="24"/>
              </w:rPr>
              <w:t>3</w:t>
            </w:r>
          </w:p>
        </w:tc>
        <w:tc>
          <w:tcPr>
            <w:tcW w:w="4536" w:type="dxa"/>
          </w:tcPr>
          <w:p w14:paraId="15364EC8" w14:textId="4B772E7C" w:rsidR="00137552" w:rsidRPr="00557CE2" w:rsidRDefault="00137552" w:rsidP="00137552">
            <w:pPr>
              <w:spacing w:after="0" w:line="240" w:lineRule="auto"/>
              <w:jc w:val="center"/>
              <w:rPr>
                <w:szCs w:val="24"/>
              </w:rPr>
            </w:pPr>
            <w:r w:rsidRPr="00557CE2">
              <w:rPr>
                <w:szCs w:val="24"/>
              </w:rPr>
              <w:t>Menyelesaikan Masalah</w:t>
            </w:r>
          </w:p>
        </w:tc>
        <w:tc>
          <w:tcPr>
            <w:tcW w:w="1276" w:type="dxa"/>
          </w:tcPr>
          <w:p w14:paraId="5F7909FF" w14:textId="7145BEE1" w:rsidR="00137552" w:rsidRPr="00557CE2" w:rsidRDefault="00137552" w:rsidP="00137552">
            <w:pPr>
              <w:spacing w:after="0" w:line="240" w:lineRule="auto"/>
              <w:jc w:val="center"/>
              <w:rPr>
                <w:szCs w:val="24"/>
              </w:rPr>
            </w:pPr>
            <w:r>
              <w:rPr>
                <w:szCs w:val="24"/>
              </w:rPr>
              <w:t>2,6</w:t>
            </w:r>
          </w:p>
        </w:tc>
        <w:tc>
          <w:tcPr>
            <w:tcW w:w="1843" w:type="dxa"/>
          </w:tcPr>
          <w:p w14:paraId="41817672" w14:textId="62941F64" w:rsidR="00137552" w:rsidRPr="00557CE2" w:rsidRDefault="00137552" w:rsidP="00137552">
            <w:pPr>
              <w:spacing w:after="0" w:line="240" w:lineRule="auto"/>
              <w:jc w:val="center"/>
              <w:rPr>
                <w:szCs w:val="24"/>
              </w:rPr>
            </w:pPr>
            <w:r>
              <w:rPr>
                <w:szCs w:val="24"/>
              </w:rPr>
              <w:t>Cukup</w:t>
            </w:r>
          </w:p>
        </w:tc>
      </w:tr>
      <w:tr w:rsidR="00137552" w:rsidRPr="00557CE2" w14:paraId="2B28CE7A" w14:textId="77777777" w:rsidTr="00676964">
        <w:tc>
          <w:tcPr>
            <w:tcW w:w="562" w:type="dxa"/>
          </w:tcPr>
          <w:p w14:paraId="5B24769E" w14:textId="5785DF35" w:rsidR="00137552" w:rsidRPr="00557CE2" w:rsidRDefault="00137552" w:rsidP="00137552">
            <w:pPr>
              <w:spacing w:after="0" w:line="240" w:lineRule="auto"/>
              <w:jc w:val="center"/>
              <w:rPr>
                <w:szCs w:val="24"/>
              </w:rPr>
            </w:pPr>
            <w:r w:rsidRPr="00557CE2">
              <w:rPr>
                <w:szCs w:val="24"/>
              </w:rPr>
              <w:t>4</w:t>
            </w:r>
          </w:p>
        </w:tc>
        <w:tc>
          <w:tcPr>
            <w:tcW w:w="4536" w:type="dxa"/>
          </w:tcPr>
          <w:p w14:paraId="20E77D24" w14:textId="61D61B7D" w:rsidR="00137552" w:rsidRPr="00557CE2" w:rsidRDefault="00137552" w:rsidP="00137552">
            <w:pPr>
              <w:spacing w:after="0" w:line="240" w:lineRule="auto"/>
              <w:jc w:val="center"/>
              <w:rPr>
                <w:szCs w:val="24"/>
              </w:rPr>
            </w:pPr>
            <w:r w:rsidRPr="00557CE2">
              <w:rPr>
                <w:szCs w:val="24"/>
              </w:rPr>
              <w:t>Memeriksa Kembali Jawaban</w:t>
            </w:r>
          </w:p>
        </w:tc>
        <w:tc>
          <w:tcPr>
            <w:tcW w:w="1276" w:type="dxa"/>
          </w:tcPr>
          <w:p w14:paraId="6BB89D93" w14:textId="06252897" w:rsidR="00137552" w:rsidRPr="00557CE2" w:rsidRDefault="00137552" w:rsidP="00137552">
            <w:pPr>
              <w:spacing w:after="0" w:line="240" w:lineRule="auto"/>
              <w:jc w:val="center"/>
              <w:rPr>
                <w:szCs w:val="24"/>
              </w:rPr>
            </w:pPr>
            <w:r>
              <w:rPr>
                <w:szCs w:val="24"/>
              </w:rPr>
              <w:t>2,3</w:t>
            </w:r>
          </w:p>
        </w:tc>
        <w:tc>
          <w:tcPr>
            <w:tcW w:w="1843" w:type="dxa"/>
          </w:tcPr>
          <w:p w14:paraId="248205E4" w14:textId="4F5F8B63" w:rsidR="00137552" w:rsidRPr="00557CE2" w:rsidRDefault="00137552" w:rsidP="00137552">
            <w:pPr>
              <w:spacing w:after="0" w:line="240" w:lineRule="auto"/>
              <w:jc w:val="center"/>
              <w:rPr>
                <w:szCs w:val="24"/>
              </w:rPr>
            </w:pPr>
            <w:r>
              <w:rPr>
                <w:szCs w:val="24"/>
              </w:rPr>
              <w:t>Cukup</w:t>
            </w:r>
          </w:p>
        </w:tc>
      </w:tr>
    </w:tbl>
    <w:p w14:paraId="272E8F88" w14:textId="77777777" w:rsidR="00676964" w:rsidRPr="00557CE2" w:rsidRDefault="00676964" w:rsidP="00676964">
      <w:pPr>
        <w:spacing w:line="240" w:lineRule="auto"/>
        <w:jc w:val="center"/>
        <w:rPr>
          <w:szCs w:val="24"/>
        </w:rPr>
      </w:pPr>
    </w:p>
    <w:p w14:paraId="4EB33369" w14:textId="242B6667" w:rsidR="00676964" w:rsidRPr="00557CE2" w:rsidRDefault="005C4D77" w:rsidP="005C4D77">
      <w:pPr>
        <w:spacing w:line="240" w:lineRule="auto"/>
        <w:ind w:firstLine="720"/>
        <w:jc w:val="both"/>
        <w:rPr>
          <w:szCs w:val="24"/>
        </w:rPr>
      </w:pPr>
      <w:r w:rsidRPr="00557CE2">
        <w:rPr>
          <w:szCs w:val="24"/>
        </w:rPr>
        <w:t>H</w:t>
      </w:r>
      <w:r w:rsidR="00BD3DF4" w:rsidRPr="00557CE2">
        <w:rPr>
          <w:szCs w:val="24"/>
        </w:rPr>
        <w:t>asil</w:t>
      </w:r>
      <w:r w:rsidRPr="00557CE2">
        <w:rPr>
          <w:szCs w:val="24"/>
        </w:rPr>
        <w:t xml:space="preserve"> dari</w:t>
      </w:r>
      <w:r w:rsidR="00BD3DF4" w:rsidRPr="00557CE2">
        <w:rPr>
          <w:szCs w:val="24"/>
        </w:rPr>
        <w:t xml:space="preserve"> prasiklus tersebut peneliti melakukan inovasi dalam pembelajaran agar siswa mampu menerima pembelajaran </w:t>
      </w:r>
      <w:r w:rsidRPr="00557CE2">
        <w:rPr>
          <w:szCs w:val="24"/>
        </w:rPr>
        <w:t>yang menarik</w:t>
      </w:r>
      <w:r w:rsidR="00BD3DF4" w:rsidRPr="00557CE2">
        <w:rPr>
          <w:szCs w:val="24"/>
        </w:rPr>
        <w:t xml:space="preserve"> dengan menggunakan media </w:t>
      </w:r>
      <w:r w:rsidRPr="00557CE2">
        <w:rPr>
          <w:szCs w:val="24"/>
        </w:rPr>
        <w:t>Mystery Box</w:t>
      </w:r>
      <w:r w:rsidR="00BD3DF4" w:rsidRPr="00557CE2">
        <w:rPr>
          <w:szCs w:val="24"/>
        </w:rPr>
        <w:t>. Penelitian ini dilaksanakan dengan dua siklus, pada setiap siklusnya dilaksanakan dua kali pertemuan dengan alokasi waktu disetiap pertemuannya 2 x 35 menit. Sebelum melaksanakan penelitian, peneliti melaksanakan perangkat pembelajaran yang diperlukan, diantaranya yaitu melaksanakan, menyusun perangkat pembelajaran tentang</w:t>
      </w:r>
      <w:r w:rsidR="00F12617" w:rsidRPr="00557CE2">
        <w:rPr>
          <w:szCs w:val="24"/>
        </w:rPr>
        <w:t xml:space="preserve"> </w:t>
      </w:r>
      <w:bookmarkStart w:id="0" w:name="_Hlk178344816"/>
      <w:r w:rsidR="00F12617" w:rsidRPr="00557CE2">
        <w:rPr>
          <w:szCs w:val="24"/>
        </w:rPr>
        <w:t>Perkalian bilangan cacah sampai 100.000</w:t>
      </w:r>
      <w:bookmarkEnd w:id="0"/>
      <w:r w:rsidR="00BD3DF4" w:rsidRPr="00557CE2">
        <w:rPr>
          <w:szCs w:val="24"/>
        </w:rPr>
        <w:t xml:space="preserve">, membuat </w:t>
      </w:r>
      <w:r w:rsidR="00F12617" w:rsidRPr="00557CE2">
        <w:rPr>
          <w:szCs w:val="24"/>
        </w:rPr>
        <w:t>modul ajar</w:t>
      </w:r>
      <w:r w:rsidR="00BD3DF4" w:rsidRPr="00557CE2">
        <w:rPr>
          <w:szCs w:val="24"/>
        </w:rPr>
        <w:t xml:space="preserve"> tentang </w:t>
      </w:r>
      <w:r w:rsidR="00F12617" w:rsidRPr="00557CE2">
        <w:rPr>
          <w:szCs w:val="24"/>
        </w:rPr>
        <w:t>Perkalian bilangan cacah sampai 100.000</w:t>
      </w:r>
      <w:r w:rsidR="00BD3DF4" w:rsidRPr="00557CE2">
        <w:rPr>
          <w:szCs w:val="24"/>
        </w:rPr>
        <w:t xml:space="preserve">, membuat Lembar Kerja Siswa, membuat instrument tes evaluasi dan instrument nontes dan Menyiapkan media pembelajaran </w:t>
      </w:r>
      <w:r w:rsidR="00F12617" w:rsidRPr="00557CE2">
        <w:rPr>
          <w:szCs w:val="24"/>
        </w:rPr>
        <w:t>yaitu Mystery Box</w:t>
      </w:r>
      <w:r w:rsidR="00BD3DF4" w:rsidRPr="00557CE2">
        <w:rPr>
          <w:szCs w:val="24"/>
        </w:rPr>
        <w:t xml:space="preserve">. Pada pengimplementasian pembelajaran dengan media </w:t>
      </w:r>
      <w:r w:rsidR="00F12617" w:rsidRPr="00557CE2">
        <w:rPr>
          <w:szCs w:val="24"/>
        </w:rPr>
        <w:t>Mystery Box</w:t>
      </w:r>
      <w:r w:rsidR="00BD3DF4" w:rsidRPr="00557CE2">
        <w:rPr>
          <w:szCs w:val="24"/>
        </w:rPr>
        <w:t>, ada dua siklus yang dilaksanakan. Pada kedua siklus yang telah dilaksanakan terdapat peningkatan yang signifikan di setiap siklusnya pada tabel dibawah:</w:t>
      </w:r>
    </w:p>
    <w:p w14:paraId="71AEBE16" w14:textId="164AC821" w:rsidR="00364E12" w:rsidRPr="00557CE2" w:rsidRDefault="00F12617" w:rsidP="00364E12">
      <w:pPr>
        <w:spacing w:line="240" w:lineRule="auto"/>
        <w:jc w:val="center"/>
        <w:rPr>
          <w:szCs w:val="24"/>
        </w:rPr>
      </w:pPr>
      <w:r w:rsidRPr="00557CE2">
        <w:rPr>
          <w:b/>
          <w:bCs/>
          <w:szCs w:val="24"/>
        </w:rPr>
        <w:t>Tabel 3</w:t>
      </w:r>
      <w:r w:rsidRPr="00557CE2">
        <w:rPr>
          <w:szCs w:val="24"/>
        </w:rPr>
        <w:t>. Analisis kemampuan pemecahan masalah matematis siklus I dan siklus II.</w:t>
      </w:r>
    </w:p>
    <w:tbl>
      <w:tblPr>
        <w:tblStyle w:val="PlainTable2"/>
        <w:tblW w:w="10404" w:type="dxa"/>
        <w:tblInd w:w="-683" w:type="dxa"/>
        <w:tblBorders>
          <w:insideH w:val="single" w:sz="4" w:space="0" w:color="auto"/>
        </w:tblBorders>
        <w:tblLook w:val="04A0" w:firstRow="1" w:lastRow="0" w:firstColumn="1" w:lastColumn="0" w:noHBand="0" w:noVBand="1"/>
      </w:tblPr>
      <w:tblGrid>
        <w:gridCol w:w="1555"/>
        <w:gridCol w:w="1510"/>
        <w:gridCol w:w="1146"/>
        <w:gridCol w:w="1381"/>
        <w:gridCol w:w="1283"/>
        <w:gridCol w:w="865"/>
        <w:gridCol w:w="1381"/>
        <w:gridCol w:w="1283"/>
      </w:tblGrid>
      <w:tr w:rsidR="00364E12" w:rsidRPr="00557CE2" w14:paraId="77FDE142" w14:textId="2CAAA006" w:rsidTr="0036671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Pr>
          <w:p w14:paraId="3EAF68E6" w14:textId="664B8891" w:rsidR="00364E12" w:rsidRPr="00557CE2" w:rsidRDefault="00364E12" w:rsidP="00657596">
            <w:pPr>
              <w:spacing w:after="0" w:line="240" w:lineRule="auto"/>
              <w:rPr>
                <w:szCs w:val="24"/>
              </w:rPr>
            </w:pPr>
          </w:p>
        </w:tc>
        <w:tc>
          <w:tcPr>
            <w:tcW w:w="1510" w:type="dxa"/>
            <w:tcBorders>
              <w:right w:val="single" w:sz="4" w:space="0" w:color="auto"/>
            </w:tcBorders>
          </w:tcPr>
          <w:p w14:paraId="6A580B9B" w14:textId="77777777" w:rsidR="00364E12" w:rsidRPr="00557CE2" w:rsidRDefault="00364E12" w:rsidP="00657596">
            <w:pPr>
              <w:spacing w:after="0" w:line="240" w:lineRule="auto"/>
              <w:cnfStyle w:val="100000000000" w:firstRow="1" w:lastRow="0" w:firstColumn="0" w:lastColumn="0" w:oddVBand="0" w:evenVBand="0" w:oddHBand="0" w:evenHBand="0" w:firstRowFirstColumn="0" w:firstRowLastColumn="0" w:lastRowFirstColumn="0" w:lastRowLastColumn="0"/>
              <w:rPr>
                <w:szCs w:val="24"/>
              </w:rPr>
            </w:pPr>
          </w:p>
        </w:tc>
        <w:tc>
          <w:tcPr>
            <w:tcW w:w="3810" w:type="dxa"/>
            <w:gridSpan w:val="3"/>
            <w:tcBorders>
              <w:top w:val="single" w:sz="4" w:space="0" w:color="auto"/>
              <w:left w:val="single" w:sz="4" w:space="0" w:color="auto"/>
              <w:right w:val="single" w:sz="4" w:space="0" w:color="auto"/>
            </w:tcBorders>
            <w:vAlign w:val="center"/>
          </w:tcPr>
          <w:p w14:paraId="0921FD44" w14:textId="485F24A9" w:rsidR="00364E12" w:rsidRPr="00557CE2" w:rsidRDefault="00364E12" w:rsidP="00BC46B6">
            <w:pPr>
              <w:spacing w:after="0" w:line="240" w:lineRule="auto"/>
              <w:jc w:val="center"/>
              <w:cnfStyle w:val="100000000000" w:firstRow="1" w:lastRow="0" w:firstColumn="0" w:lastColumn="0" w:oddVBand="0" w:evenVBand="0" w:oddHBand="0" w:evenHBand="0" w:firstRowFirstColumn="0" w:firstRowLastColumn="0" w:lastRowFirstColumn="0" w:lastRowLastColumn="0"/>
              <w:rPr>
                <w:szCs w:val="24"/>
              </w:rPr>
            </w:pPr>
            <w:r w:rsidRPr="00557CE2">
              <w:rPr>
                <w:szCs w:val="24"/>
              </w:rPr>
              <w:t>Siklus 1</w:t>
            </w:r>
          </w:p>
        </w:tc>
        <w:tc>
          <w:tcPr>
            <w:tcW w:w="3529" w:type="dxa"/>
            <w:gridSpan w:val="3"/>
            <w:tcBorders>
              <w:left w:val="single" w:sz="4" w:space="0" w:color="auto"/>
            </w:tcBorders>
          </w:tcPr>
          <w:p w14:paraId="28C9C6FF" w14:textId="5D2DE293" w:rsidR="00364E12" w:rsidRPr="00557CE2" w:rsidRDefault="00364E12" w:rsidP="00BC46B6">
            <w:pPr>
              <w:spacing w:after="0" w:line="240" w:lineRule="auto"/>
              <w:jc w:val="center"/>
              <w:cnfStyle w:val="100000000000" w:firstRow="1" w:lastRow="0" w:firstColumn="0" w:lastColumn="0" w:oddVBand="0" w:evenVBand="0" w:oddHBand="0" w:evenHBand="0" w:firstRowFirstColumn="0" w:firstRowLastColumn="0" w:lastRowFirstColumn="0" w:lastRowLastColumn="0"/>
              <w:rPr>
                <w:szCs w:val="24"/>
              </w:rPr>
            </w:pPr>
            <w:r w:rsidRPr="00557CE2">
              <w:rPr>
                <w:szCs w:val="24"/>
              </w:rPr>
              <w:t>Siklus 2</w:t>
            </w:r>
          </w:p>
        </w:tc>
      </w:tr>
      <w:tr w:rsidR="00BC46B6" w:rsidRPr="00557CE2" w14:paraId="411FE910" w14:textId="5FE3DCAE" w:rsidTr="003667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auto"/>
            </w:tcBorders>
          </w:tcPr>
          <w:p w14:paraId="0E600C40" w14:textId="77777777" w:rsidR="00BC46B6" w:rsidRPr="00137552" w:rsidRDefault="00BC46B6" w:rsidP="00657596">
            <w:pPr>
              <w:spacing w:after="0" w:line="240" w:lineRule="auto"/>
              <w:rPr>
                <w:szCs w:val="24"/>
              </w:rPr>
            </w:pPr>
            <w:r w:rsidRPr="00137552">
              <w:rPr>
                <w:szCs w:val="24"/>
              </w:rPr>
              <w:t>No</w:t>
            </w:r>
          </w:p>
        </w:tc>
        <w:tc>
          <w:tcPr>
            <w:tcW w:w="1510" w:type="dxa"/>
            <w:tcBorders>
              <w:bottom w:val="single" w:sz="4" w:space="0" w:color="auto"/>
              <w:right w:val="single" w:sz="4" w:space="0" w:color="auto"/>
            </w:tcBorders>
          </w:tcPr>
          <w:p w14:paraId="15C2A501" w14:textId="4459F77F" w:rsidR="00BC46B6" w:rsidRPr="00137552" w:rsidRDefault="00BC46B6" w:rsidP="00657596">
            <w:pPr>
              <w:spacing w:after="0" w:line="240" w:lineRule="auto"/>
              <w:cnfStyle w:val="000000100000" w:firstRow="0" w:lastRow="0" w:firstColumn="0" w:lastColumn="0" w:oddVBand="0" w:evenVBand="0" w:oddHBand="1" w:evenHBand="0" w:firstRowFirstColumn="0" w:firstRowLastColumn="0" w:lastRowFirstColumn="0" w:lastRowLastColumn="0"/>
              <w:rPr>
                <w:b/>
                <w:bCs/>
                <w:szCs w:val="24"/>
              </w:rPr>
            </w:pPr>
            <w:r w:rsidRPr="00137552">
              <w:rPr>
                <w:b/>
                <w:bCs/>
                <w:szCs w:val="24"/>
              </w:rPr>
              <w:t>interval</w:t>
            </w:r>
          </w:p>
        </w:tc>
        <w:tc>
          <w:tcPr>
            <w:tcW w:w="1146" w:type="dxa"/>
            <w:tcBorders>
              <w:left w:val="single" w:sz="4" w:space="0" w:color="auto"/>
              <w:bottom w:val="single" w:sz="4" w:space="0" w:color="auto"/>
            </w:tcBorders>
          </w:tcPr>
          <w:p w14:paraId="6740E237" w14:textId="6A8A4A32" w:rsidR="00BC46B6" w:rsidRPr="00137552" w:rsidRDefault="0036671B" w:rsidP="0036671B">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szCs w:val="24"/>
              </w:rPr>
            </w:pPr>
            <w:r w:rsidRPr="00137552">
              <w:rPr>
                <w:b/>
                <w:bCs/>
                <w:szCs w:val="24"/>
              </w:rPr>
              <w:t>∑</w:t>
            </w:r>
          </w:p>
        </w:tc>
        <w:tc>
          <w:tcPr>
            <w:tcW w:w="1381" w:type="dxa"/>
            <w:tcBorders>
              <w:bottom w:val="single" w:sz="4" w:space="0" w:color="auto"/>
            </w:tcBorders>
          </w:tcPr>
          <w:p w14:paraId="3F33436E" w14:textId="6DDC1155" w:rsidR="00BC46B6" w:rsidRPr="00137552" w:rsidRDefault="0036671B" w:rsidP="00657596">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szCs w:val="24"/>
              </w:rPr>
            </w:pPr>
            <w:r w:rsidRPr="00137552">
              <w:rPr>
                <w:b/>
                <w:bCs/>
                <w:szCs w:val="24"/>
              </w:rPr>
              <w:t>%</w:t>
            </w:r>
          </w:p>
        </w:tc>
        <w:tc>
          <w:tcPr>
            <w:tcW w:w="1283" w:type="dxa"/>
            <w:tcBorders>
              <w:bottom w:val="single" w:sz="4" w:space="0" w:color="auto"/>
              <w:right w:val="single" w:sz="4" w:space="0" w:color="auto"/>
            </w:tcBorders>
          </w:tcPr>
          <w:p w14:paraId="2CAE9892" w14:textId="77777777" w:rsidR="00BC46B6" w:rsidRPr="00137552" w:rsidRDefault="00BC46B6" w:rsidP="00657596">
            <w:pPr>
              <w:spacing w:after="0" w:line="240" w:lineRule="auto"/>
              <w:cnfStyle w:val="000000100000" w:firstRow="0" w:lastRow="0" w:firstColumn="0" w:lastColumn="0" w:oddVBand="0" w:evenVBand="0" w:oddHBand="1" w:evenHBand="0" w:firstRowFirstColumn="0" w:firstRowLastColumn="0" w:lastRowFirstColumn="0" w:lastRowLastColumn="0"/>
              <w:rPr>
                <w:b/>
                <w:bCs/>
                <w:szCs w:val="24"/>
              </w:rPr>
            </w:pPr>
            <w:r w:rsidRPr="00137552">
              <w:rPr>
                <w:b/>
                <w:bCs/>
                <w:szCs w:val="24"/>
              </w:rPr>
              <w:t>Kriteria</w:t>
            </w:r>
          </w:p>
        </w:tc>
        <w:tc>
          <w:tcPr>
            <w:tcW w:w="865" w:type="dxa"/>
            <w:tcBorders>
              <w:left w:val="single" w:sz="4" w:space="0" w:color="auto"/>
              <w:bottom w:val="single" w:sz="4" w:space="0" w:color="auto"/>
            </w:tcBorders>
          </w:tcPr>
          <w:p w14:paraId="38154559" w14:textId="7257BFFD" w:rsidR="00BC46B6" w:rsidRPr="00137552" w:rsidRDefault="0036671B" w:rsidP="00657596">
            <w:pPr>
              <w:spacing w:after="0" w:line="240" w:lineRule="auto"/>
              <w:cnfStyle w:val="000000100000" w:firstRow="0" w:lastRow="0" w:firstColumn="0" w:lastColumn="0" w:oddVBand="0" w:evenVBand="0" w:oddHBand="1" w:evenHBand="0" w:firstRowFirstColumn="0" w:firstRowLastColumn="0" w:lastRowFirstColumn="0" w:lastRowLastColumn="0"/>
              <w:rPr>
                <w:b/>
                <w:bCs/>
                <w:szCs w:val="24"/>
              </w:rPr>
            </w:pPr>
            <w:r w:rsidRPr="00137552">
              <w:rPr>
                <w:b/>
                <w:bCs/>
                <w:szCs w:val="24"/>
              </w:rPr>
              <w:t>∑</w:t>
            </w:r>
          </w:p>
        </w:tc>
        <w:tc>
          <w:tcPr>
            <w:tcW w:w="1381" w:type="dxa"/>
            <w:tcBorders>
              <w:bottom w:val="single" w:sz="4" w:space="0" w:color="auto"/>
            </w:tcBorders>
          </w:tcPr>
          <w:p w14:paraId="567F2670" w14:textId="1B7EDFEC" w:rsidR="00BC46B6" w:rsidRPr="00137552" w:rsidRDefault="0036671B" w:rsidP="0036671B">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szCs w:val="24"/>
              </w:rPr>
            </w:pPr>
            <w:r w:rsidRPr="00137552">
              <w:rPr>
                <w:b/>
                <w:bCs/>
                <w:szCs w:val="24"/>
              </w:rPr>
              <w:t>%</w:t>
            </w:r>
          </w:p>
        </w:tc>
        <w:tc>
          <w:tcPr>
            <w:tcW w:w="1283" w:type="dxa"/>
            <w:tcBorders>
              <w:bottom w:val="single" w:sz="4" w:space="0" w:color="auto"/>
            </w:tcBorders>
          </w:tcPr>
          <w:p w14:paraId="4395FA51" w14:textId="7D39B48C" w:rsidR="00BC46B6" w:rsidRPr="00137552" w:rsidRDefault="00BC46B6" w:rsidP="00657596">
            <w:pPr>
              <w:spacing w:after="0" w:line="240" w:lineRule="auto"/>
              <w:cnfStyle w:val="000000100000" w:firstRow="0" w:lastRow="0" w:firstColumn="0" w:lastColumn="0" w:oddVBand="0" w:evenVBand="0" w:oddHBand="1" w:evenHBand="0" w:firstRowFirstColumn="0" w:firstRowLastColumn="0" w:lastRowFirstColumn="0" w:lastRowLastColumn="0"/>
              <w:rPr>
                <w:b/>
                <w:bCs/>
                <w:szCs w:val="24"/>
              </w:rPr>
            </w:pPr>
            <w:r w:rsidRPr="00137552">
              <w:rPr>
                <w:b/>
                <w:bCs/>
                <w:szCs w:val="24"/>
              </w:rPr>
              <w:t>Kriteria</w:t>
            </w:r>
          </w:p>
        </w:tc>
      </w:tr>
      <w:tr w:rsidR="008172C8" w:rsidRPr="00557CE2" w14:paraId="315EA6FE" w14:textId="6BB0DFF9" w:rsidTr="0036671B">
        <w:trPr>
          <w:trHeight w:val="2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bottom w:val="nil"/>
              <w:right w:val="nil"/>
            </w:tcBorders>
            <w:shd w:val="clear" w:color="auto" w:fill="auto"/>
          </w:tcPr>
          <w:p w14:paraId="003CE45B" w14:textId="77777777" w:rsidR="008172C8" w:rsidRPr="00557CE2" w:rsidRDefault="008172C8" w:rsidP="008172C8">
            <w:pPr>
              <w:spacing w:after="0" w:line="240" w:lineRule="auto"/>
              <w:rPr>
                <w:szCs w:val="24"/>
              </w:rPr>
            </w:pPr>
            <w:r w:rsidRPr="00557CE2">
              <w:rPr>
                <w:szCs w:val="24"/>
              </w:rPr>
              <w:t>1</w:t>
            </w:r>
          </w:p>
        </w:tc>
        <w:tc>
          <w:tcPr>
            <w:tcW w:w="1510" w:type="dxa"/>
            <w:tcBorders>
              <w:top w:val="single" w:sz="4" w:space="0" w:color="auto"/>
              <w:left w:val="nil"/>
              <w:bottom w:val="nil"/>
              <w:right w:val="nil"/>
            </w:tcBorders>
          </w:tcPr>
          <w:p w14:paraId="3B112CDC" w14:textId="77777777" w:rsidR="008172C8" w:rsidRPr="00557CE2" w:rsidRDefault="008172C8" w:rsidP="008172C8">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557CE2">
              <w:rPr>
                <w:szCs w:val="24"/>
              </w:rPr>
              <w:t>90 ≤ A ≤ 100</w:t>
            </w:r>
          </w:p>
        </w:tc>
        <w:tc>
          <w:tcPr>
            <w:tcW w:w="1146" w:type="dxa"/>
            <w:tcBorders>
              <w:top w:val="single" w:sz="4" w:space="0" w:color="auto"/>
              <w:left w:val="nil"/>
              <w:bottom w:val="nil"/>
              <w:right w:val="nil"/>
            </w:tcBorders>
          </w:tcPr>
          <w:p w14:paraId="1CF2B770" w14:textId="071EA66B" w:rsidR="008172C8" w:rsidRPr="00557CE2" w:rsidRDefault="008172C8" w:rsidP="008172C8">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557CE2">
              <w:rPr>
                <w:szCs w:val="24"/>
              </w:rPr>
              <w:t>11</w:t>
            </w:r>
          </w:p>
        </w:tc>
        <w:tc>
          <w:tcPr>
            <w:tcW w:w="1381" w:type="dxa"/>
            <w:tcBorders>
              <w:top w:val="single" w:sz="4" w:space="0" w:color="auto"/>
              <w:left w:val="nil"/>
              <w:bottom w:val="nil"/>
              <w:right w:val="nil"/>
            </w:tcBorders>
          </w:tcPr>
          <w:p w14:paraId="2673F870" w14:textId="6F00F850" w:rsidR="008172C8" w:rsidRPr="00557CE2" w:rsidRDefault="008172C8" w:rsidP="008172C8">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557CE2">
              <w:rPr>
                <w:szCs w:val="24"/>
              </w:rPr>
              <w:t>47,8 %</w:t>
            </w:r>
          </w:p>
        </w:tc>
        <w:tc>
          <w:tcPr>
            <w:tcW w:w="1283" w:type="dxa"/>
            <w:tcBorders>
              <w:top w:val="single" w:sz="4" w:space="0" w:color="auto"/>
              <w:left w:val="nil"/>
              <w:bottom w:val="nil"/>
              <w:right w:val="nil"/>
            </w:tcBorders>
          </w:tcPr>
          <w:p w14:paraId="4A0EB5BB" w14:textId="77777777" w:rsidR="008172C8" w:rsidRPr="00557CE2" w:rsidRDefault="008172C8" w:rsidP="008172C8">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sidRPr="00557CE2">
              <w:rPr>
                <w:szCs w:val="24"/>
              </w:rPr>
              <w:t>Sangat Baik</w:t>
            </w:r>
          </w:p>
        </w:tc>
        <w:tc>
          <w:tcPr>
            <w:tcW w:w="865" w:type="dxa"/>
            <w:tcBorders>
              <w:top w:val="single" w:sz="4" w:space="0" w:color="auto"/>
              <w:left w:val="nil"/>
              <w:bottom w:val="nil"/>
              <w:right w:val="nil"/>
            </w:tcBorders>
          </w:tcPr>
          <w:p w14:paraId="0CBA3969" w14:textId="4B2A7D54" w:rsidR="008172C8" w:rsidRPr="00557CE2" w:rsidRDefault="008172C8" w:rsidP="008172C8">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sidRPr="00557CE2">
              <w:rPr>
                <w:szCs w:val="24"/>
              </w:rPr>
              <w:t>12</w:t>
            </w:r>
          </w:p>
        </w:tc>
        <w:tc>
          <w:tcPr>
            <w:tcW w:w="1381" w:type="dxa"/>
            <w:tcBorders>
              <w:top w:val="single" w:sz="4" w:space="0" w:color="auto"/>
              <w:left w:val="nil"/>
              <w:bottom w:val="nil"/>
              <w:right w:val="nil"/>
            </w:tcBorders>
          </w:tcPr>
          <w:p w14:paraId="7CEAE730" w14:textId="6788A0D8" w:rsidR="008172C8" w:rsidRPr="00557CE2" w:rsidRDefault="008172C8" w:rsidP="0036671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557CE2">
              <w:rPr>
                <w:szCs w:val="24"/>
              </w:rPr>
              <w:t>52,17%</w:t>
            </w:r>
          </w:p>
        </w:tc>
        <w:tc>
          <w:tcPr>
            <w:tcW w:w="1283" w:type="dxa"/>
            <w:tcBorders>
              <w:top w:val="single" w:sz="4" w:space="0" w:color="auto"/>
              <w:left w:val="nil"/>
              <w:bottom w:val="nil"/>
            </w:tcBorders>
          </w:tcPr>
          <w:p w14:paraId="7B8D3888" w14:textId="276E9DE3" w:rsidR="008172C8" w:rsidRPr="00557CE2" w:rsidRDefault="008172C8" w:rsidP="008172C8">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sidRPr="00557CE2">
              <w:rPr>
                <w:szCs w:val="24"/>
              </w:rPr>
              <w:t>Sangat Baik</w:t>
            </w:r>
          </w:p>
        </w:tc>
      </w:tr>
      <w:tr w:rsidR="008172C8" w:rsidRPr="00557CE2" w14:paraId="1749E867" w14:textId="73BEBAF4" w:rsidTr="003667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Borders>
              <w:top w:val="nil"/>
              <w:bottom w:val="nil"/>
              <w:right w:val="nil"/>
            </w:tcBorders>
          </w:tcPr>
          <w:p w14:paraId="173932DF" w14:textId="77777777" w:rsidR="008172C8" w:rsidRPr="00557CE2" w:rsidRDefault="008172C8" w:rsidP="008172C8">
            <w:pPr>
              <w:spacing w:after="0" w:line="240" w:lineRule="auto"/>
              <w:rPr>
                <w:szCs w:val="24"/>
              </w:rPr>
            </w:pPr>
            <w:r w:rsidRPr="00557CE2">
              <w:rPr>
                <w:szCs w:val="24"/>
              </w:rPr>
              <w:t>2</w:t>
            </w:r>
          </w:p>
        </w:tc>
        <w:tc>
          <w:tcPr>
            <w:tcW w:w="1510" w:type="dxa"/>
            <w:tcBorders>
              <w:top w:val="nil"/>
              <w:left w:val="nil"/>
              <w:bottom w:val="nil"/>
              <w:right w:val="nil"/>
            </w:tcBorders>
          </w:tcPr>
          <w:p w14:paraId="08614B43" w14:textId="77777777" w:rsidR="008172C8" w:rsidRPr="00557CE2" w:rsidRDefault="008172C8" w:rsidP="008172C8">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sidRPr="00557CE2">
              <w:rPr>
                <w:szCs w:val="24"/>
              </w:rPr>
              <w:t>80 ≤ B ≤ 90</w:t>
            </w:r>
          </w:p>
        </w:tc>
        <w:tc>
          <w:tcPr>
            <w:tcW w:w="1146" w:type="dxa"/>
            <w:tcBorders>
              <w:top w:val="nil"/>
              <w:left w:val="nil"/>
              <w:bottom w:val="nil"/>
              <w:right w:val="nil"/>
            </w:tcBorders>
          </w:tcPr>
          <w:p w14:paraId="1791104D" w14:textId="3816EB0A" w:rsidR="008172C8" w:rsidRPr="00557CE2" w:rsidRDefault="008172C8" w:rsidP="008172C8">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sidRPr="00557CE2">
              <w:rPr>
                <w:szCs w:val="24"/>
              </w:rPr>
              <w:t>2</w:t>
            </w:r>
          </w:p>
        </w:tc>
        <w:tc>
          <w:tcPr>
            <w:tcW w:w="1381" w:type="dxa"/>
            <w:tcBorders>
              <w:top w:val="nil"/>
              <w:left w:val="nil"/>
              <w:bottom w:val="nil"/>
              <w:right w:val="nil"/>
            </w:tcBorders>
          </w:tcPr>
          <w:p w14:paraId="332B0DF9" w14:textId="56BDEF59" w:rsidR="008172C8" w:rsidRPr="00557CE2" w:rsidRDefault="008172C8" w:rsidP="008172C8">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sidRPr="00557CE2">
              <w:rPr>
                <w:szCs w:val="24"/>
              </w:rPr>
              <w:t>8,69%</w:t>
            </w:r>
          </w:p>
        </w:tc>
        <w:tc>
          <w:tcPr>
            <w:tcW w:w="1283" w:type="dxa"/>
            <w:tcBorders>
              <w:top w:val="nil"/>
              <w:left w:val="nil"/>
              <w:bottom w:val="nil"/>
              <w:right w:val="nil"/>
            </w:tcBorders>
          </w:tcPr>
          <w:p w14:paraId="15C3E58C" w14:textId="77777777" w:rsidR="008172C8" w:rsidRPr="00557CE2" w:rsidRDefault="008172C8" w:rsidP="008172C8">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557CE2">
              <w:rPr>
                <w:szCs w:val="24"/>
              </w:rPr>
              <w:t>Baik</w:t>
            </w:r>
          </w:p>
        </w:tc>
        <w:tc>
          <w:tcPr>
            <w:tcW w:w="865" w:type="dxa"/>
            <w:tcBorders>
              <w:top w:val="nil"/>
              <w:left w:val="nil"/>
              <w:bottom w:val="nil"/>
              <w:right w:val="nil"/>
            </w:tcBorders>
          </w:tcPr>
          <w:p w14:paraId="317D740F" w14:textId="397EA8E4" w:rsidR="008172C8" w:rsidRPr="00557CE2" w:rsidRDefault="006A021D" w:rsidP="008172C8">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557CE2">
              <w:rPr>
                <w:szCs w:val="24"/>
              </w:rPr>
              <w:t>5</w:t>
            </w:r>
          </w:p>
        </w:tc>
        <w:tc>
          <w:tcPr>
            <w:tcW w:w="1381" w:type="dxa"/>
            <w:tcBorders>
              <w:top w:val="nil"/>
              <w:left w:val="nil"/>
              <w:bottom w:val="nil"/>
              <w:right w:val="nil"/>
            </w:tcBorders>
          </w:tcPr>
          <w:p w14:paraId="48F285D0" w14:textId="1612613B" w:rsidR="008172C8" w:rsidRPr="00557CE2" w:rsidRDefault="006A021D" w:rsidP="0036671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sidRPr="00557CE2">
              <w:rPr>
                <w:szCs w:val="24"/>
              </w:rPr>
              <w:t>21,7</w:t>
            </w:r>
            <w:r w:rsidR="008172C8" w:rsidRPr="00557CE2">
              <w:rPr>
                <w:szCs w:val="24"/>
              </w:rPr>
              <w:t>%</w:t>
            </w:r>
          </w:p>
        </w:tc>
        <w:tc>
          <w:tcPr>
            <w:tcW w:w="1283" w:type="dxa"/>
            <w:tcBorders>
              <w:top w:val="nil"/>
              <w:left w:val="nil"/>
              <w:bottom w:val="nil"/>
            </w:tcBorders>
          </w:tcPr>
          <w:p w14:paraId="77172516" w14:textId="59ABE6EE" w:rsidR="008172C8" w:rsidRPr="00557CE2" w:rsidRDefault="008172C8" w:rsidP="008172C8">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557CE2">
              <w:rPr>
                <w:szCs w:val="24"/>
              </w:rPr>
              <w:t>Baik</w:t>
            </w:r>
          </w:p>
        </w:tc>
      </w:tr>
      <w:tr w:rsidR="008172C8" w:rsidRPr="00557CE2" w14:paraId="33FC8A56" w14:textId="4DF6C656" w:rsidTr="0036671B">
        <w:trPr>
          <w:trHeight w:val="20"/>
        </w:trPr>
        <w:tc>
          <w:tcPr>
            <w:cnfStyle w:val="001000000000" w:firstRow="0" w:lastRow="0" w:firstColumn="1" w:lastColumn="0" w:oddVBand="0" w:evenVBand="0" w:oddHBand="0" w:evenHBand="0" w:firstRowFirstColumn="0" w:firstRowLastColumn="0" w:lastRowFirstColumn="0" w:lastRowLastColumn="0"/>
            <w:tcW w:w="1555" w:type="dxa"/>
            <w:tcBorders>
              <w:top w:val="nil"/>
              <w:bottom w:val="nil"/>
              <w:right w:val="nil"/>
            </w:tcBorders>
          </w:tcPr>
          <w:p w14:paraId="09658845" w14:textId="77777777" w:rsidR="008172C8" w:rsidRPr="00557CE2" w:rsidRDefault="008172C8" w:rsidP="008172C8">
            <w:pPr>
              <w:spacing w:after="0" w:line="240" w:lineRule="auto"/>
              <w:rPr>
                <w:szCs w:val="24"/>
              </w:rPr>
            </w:pPr>
            <w:r w:rsidRPr="00557CE2">
              <w:rPr>
                <w:szCs w:val="24"/>
              </w:rPr>
              <w:t>3</w:t>
            </w:r>
          </w:p>
        </w:tc>
        <w:tc>
          <w:tcPr>
            <w:tcW w:w="1510" w:type="dxa"/>
            <w:tcBorders>
              <w:top w:val="nil"/>
              <w:left w:val="nil"/>
              <w:bottom w:val="nil"/>
              <w:right w:val="nil"/>
            </w:tcBorders>
          </w:tcPr>
          <w:p w14:paraId="1729722C" w14:textId="77777777" w:rsidR="008172C8" w:rsidRPr="00557CE2" w:rsidRDefault="008172C8" w:rsidP="008172C8">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557CE2">
              <w:rPr>
                <w:szCs w:val="24"/>
              </w:rPr>
              <w:t>70 ≤ C ≤ 80</w:t>
            </w:r>
          </w:p>
        </w:tc>
        <w:tc>
          <w:tcPr>
            <w:tcW w:w="1146" w:type="dxa"/>
            <w:tcBorders>
              <w:top w:val="nil"/>
              <w:left w:val="nil"/>
              <w:bottom w:val="nil"/>
              <w:right w:val="nil"/>
            </w:tcBorders>
          </w:tcPr>
          <w:p w14:paraId="2C0DB0D1" w14:textId="57A1CB18" w:rsidR="008172C8" w:rsidRPr="00557CE2" w:rsidRDefault="006A021D" w:rsidP="008172C8">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557CE2">
              <w:rPr>
                <w:szCs w:val="24"/>
              </w:rPr>
              <w:t>4</w:t>
            </w:r>
          </w:p>
        </w:tc>
        <w:tc>
          <w:tcPr>
            <w:tcW w:w="1381" w:type="dxa"/>
            <w:tcBorders>
              <w:top w:val="nil"/>
              <w:left w:val="nil"/>
              <w:bottom w:val="nil"/>
              <w:right w:val="nil"/>
            </w:tcBorders>
          </w:tcPr>
          <w:p w14:paraId="2445098F" w14:textId="13B5834A" w:rsidR="008172C8" w:rsidRPr="00557CE2" w:rsidRDefault="006A021D" w:rsidP="008172C8">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557CE2">
              <w:rPr>
                <w:szCs w:val="24"/>
              </w:rPr>
              <w:t>17,3</w:t>
            </w:r>
            <w:r w:rsidR="008172C8" w:rsidRPr="00557CE2">
              <w:rPr>
                <w:szCs w:val="24"/>
              </w:rPr>
              <w:t>%</w:t>
            </w:r>
          </w:p>
        </w:tc>
        <w:tc>
          <w:tcPr>
            <w:tcW w:w="1283" w:type="dxa"/>
            <w:tcBorders>
              <w:top w:val="nil"/>
              <w:left w:val="nil"/>
              <w:bottom w:val="nil"/>
              <w:right w:val="nil"/>
            </w:tcBorders>
          </w:tcPr>
          <w:p w14:paraId="078C7F4E" w14:textId="77777777" w:rsidR="008172C8" w:rsidRPr="00557CE2" w:rsidRDefault="008172C8" w:rsidP="008172C8">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sidRPr="00557CE2">
              <w:rPr>
                <w:szCs w:val="24"/>
              </w:rPr>
              <w:t>Cukup</w:t>
            </w:r>
          </w:p>
        </w:tc>
        <w:tc>
          <w:tcPr>
            <w:tcW w:w="865" w:type="dxa"/>
            <w:tcBorders>
              <w:top w:val="nil"/>
              <w:left w:val="nil"/>
              <w:bottom w:val="nil"/>
              <w:right w:val="nil"/>
            </w:tcBorders>
          </w:tcPr>
          <w:p w14:paraId="331AB54E" w14:textId="729B66CD" w:rsidR="008172C8" w:rsidRPr="00557CE2" w:rsidRDefault="006A021D" w:rsidP="008172C8">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sidRPr="00557CE2">
              <w:rPr>
                <w:szCs w:val="24"/>
              </w:rPr>
              <w:t>2</w:t>
            </w:r>
          </w:p>
        </w:tc>
        <w:tc>
          <w:tcPr>
            <w:tcW w:w="1381" w:type="dxa"/>
            <w:tcBorders>
              <w:top w:val="nil"/>
              <w:left w:val="nil"/>
              <w:bottom w:val="nil"/>
              <w:right w:val="nil"/>
            </w:tcBorders>
          </w:tcPr>
          <w:p w14:paraId="10D81A91" w14:textId="6AC4EBCE" w:rsidR="008172C8" w:rsidRPr="00557CE2" w:rsidRDefault="006A021D" w:rsidP="0036671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557CE2">
              <w:rPr>
                <w:szCs w:val="24"/>
              </w:rPr>
              <w:t>8,69</w:t>
            </w:r>
            <w:r w:rsidR="008172C8" w:rsidRPr="00557CE2">
              <w:rPr>
                <w:szCs w:val="24"/>
              </w:rPr>
              <w:t>%</w:t>
            </w:r>
          </w:p>
        </w:tc>
        <w:tc>
          <w:tcPr>
            <w:tcW w:w="1283" w:type="dxa"/>
            <w:tcBorders>
              <w:top w:val="nil"/>
              <w:left w:val="nil"/>
              <w:bottom w:val="nil"/>
            </w:tcBorders>
          </w:tcPr>
          <w:p w14:paraId="0F23A923" w14:textId="32C70DA8" w:rsidR="008172C8" w:rsidRPr="00557CE2" w:rsidRDefault="008172C8" w:rsidP="008172C8">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sidRPr="00557CE2">
              <w:rPr>
                <w:szCs w:val="24"/>
              </w:rPr>
              <w:t>Cukup</w:t>
            </w:r>
          </w:p>
        </w:tc>
      </w:tr>
      <w:tr w:rsidR="008172C8" w:rsidRPr="00557CE2" w14:paraId="3E2AE3B5" w14:textId="661C59A9" w:rsidTr="003667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Borders>
              <w:top w:val="nil"/>
              <w:bottom w:val="single" w:sz="4" w:space="0" w:color="auto"/>
              <w:right w:val="nil"/>
            </w:tcBorders>
          </w:tcPr>
          <w:p w14:paraId="7A53C527" w14:textId="77777777" w:rsidR="008172C8" w:rsidRPr="00557CE2" w:rsidRDefault="008172C8" w:rsidP="008172C8">
            <w:pPr>
              <w:spacing w:after="0" w:line="240" w:lineRule="auto"/>
              <w:rPr>
                <w:szCs w:val="24"/>
              </w:rPr>
            </w:pPr>
            <w:r w:rsidRPr="00557CE2">
              <w:rPr>
                <w:szCs w:val="24"/>
              </w:rPr>
              <w:t>4</w:t>
            </w:r>
          </w:p>
        </w:tc>
        <w:tc>
          <w:tcPr>
            <w:tcW w:w="1510" w:type="dxa"/>
            <w:tcBorders>
              <w:top w:val="nil"/>
              <w:left w:val="nil"/>
              <w:bottom w:val="single" w:sz="4" w:space="0" w:color="auto"/>
              <w:right w:val="nil"/>
            </w:tcBorders>
          </w:tcPr>
          <w:p w14:paraId="7ABF670B" w14:textId="77777777" w:rsidR="008172C8" w:rsidRPr="00557CE2" w:rsidRDefault="008172C8" w:rsidP="008172C8">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sidRPr="00557CE2">
              <w:rPr>
                <w:szCs w:val="24"/>
              </w:rPr>
              <w:t>D &lt; 70</w:t>
            </w:r>
          </w:p>
        </w:tc>
        <w:tc>
          <w:tcPr>
            <w:tcW w:w="1146" w:type="dxa"/>
            <w:tcBorders>
              <w:top w:val="nil"/>
              <w:left w:val="nil"/>
              <w:bottom w:val="single" w:sz="4" w:space="0" w:color="auto"/>
              <w:right w:val="nil"/>
            </w:tcBorders>
          </w:tcPr>
          <w:p w14:paraId="1BE11732" w14:textId="01F16608" w:rsidR="008172C8" w:rsidRPr="00557CE2" w:rsidRDefault="006A021D" w:rsidP="008172C8">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sidRPr="00557CE2">
              <w:rPr>
                <w:szCs w:val="24"/>
              </w:rPr>
              <w:t>6</w:t>
            </w:r>
          </w:p>
        </w:tc>
        <w:tc>
          <w:tcPr>
            <w:tcW w:w="1381" w:type="dxa"/>
            <w:tcBorders>
              <w:top w:val="nil"/>
              <w:left w:val="nil"/>
              <w:bottom w:val="single" w:sz="4" w:space="0" w:color="auto"/>
              <w:right w:val="nil"/>
            </w:tcBorders>
          </w:tcPr>
          <w:p w14:paraId="254398EE" w14:textId="14F07D57" w:rsidR="008172C8" w:rsidRPr="00557CE2" w:rsidRDefault="006A021D" w:rsidP="008172C8">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sidRPr="00557CE2">
              <w:rPr>
                <w:szCs w:val="24"/>
              </w:rPr>
              <w:t>26</w:t>
            </w:r>
            <w:r w:rsidR="008172C8" w:rsidRPr="00557CE2">
              <w:rPr>
                <w:szCs w:val="24"/>
              </w:rPr>
              <w:t>%</w:t>
            </w:r>
          </w:p>
        </w:tc>
        <w:tc>
          <w:tcPr>
            <w:tcW w:w="1283" w:type="dxa"/>
            <w:tcBorders>
              <w:top w:val="nil"/>
              <w:left w:val="nil"/>
              <w:bottom w:val="single" w:sz="4" w:space="0" w:color="auto"/>
              <w:right w:val="nil"/>
            </w:tcBorders>
          </w:tcPr>
          <w:p w14:paraId="2D4EAC0B" w14:textId="77777777" w:rsidR="008172C8" w:rsidRPr="00557CE2" w:rsidRDefault="008172C8" w:rsidP="008172C8">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557CE2">
              <w:rPr>
                <w:szCs w:val="24"/>
              </w:rPr>
              <w:t>Perlu Bimbingan</w:t>
            </w:r>
          </w:p>
        </w:tc>
        <w:tc>
          <w:tcPr>
            <w:tcW w:w="865" w:type="dxa"/>
            <w:tcBorders>
              <w:top w:val="nil"/>
              <w:left w:val="nil"/>
              <w:bottom w:val="single" w:sz="4" w:space="0" w:color="auto"/>
              <w:right w:val="nil"/>
            </w:tcBorders>
          </w:tcPr>
          <w:p w14:paraId="7AAB2829" w14:textId="486A5AEF" w:rsidR="008172C8" w:rsidRPr="00557CE2" w:rsidRDefault="006A021D" w:rsidP="008172C8">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557CE2">
              <w:rPr>
                <w:szCs w:val="24"/>
              </w:rPr>
              <w:t>4</w:t>
            </w:r>
          </w:p>
        </w:tc>
        <w:tc>
          <w:tcPr>
            <w:tcW w:w="1381" w:type="dxa"/>
            <w:tcBorders>
              <w:top w:val="nil"/>
              <w:left w:val="nil"/>
              <w:bottom w:val="single" w:sz="4" w:space="0" w:color="auto"/>
              <w:right w:val="nil"/>
            </w:tcBorders>
          </w:tcPr>
          <w:p w14:paraId="3F175AB6" w14:textId="4544355F" w:rsidR="008172C8" w:rsidRPr="00557CE2" w:rsidRDefault="008172C8" w:rsidP="0036671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sidRPr="00557CE2">
              <w:rPr>
                <w:szCs w:val="24"/>
              </w:rPr>
              <w:t>17,3%</w:t>
            </w:r>
          </w:p>
        </w:tc>
        <w:tc>
          <w:tcPr>
            <w:tcW w:w="1283" w:type="dxa"/>
            <w:tcBorders>
              <w:top w:val="nil"/>
              <w:left w:val="nil"/>
              <w:bottom w:val="single" w:sz="4" w:space="0" w:color="auto"/>
            </w:tcBorders>
          </w:tcPr>
          <w:p w14:paraId="68A8A034" w14:textId="1963ADAA" w:rsidR="008172C8" w:rsidRPr="00557CE2" w:rsidRDefault="008172C8" w:rsidP="008172C8">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557CE2">
              <w:rPr>
                <w:szCs w:val="24"/>
              </w:rPr>
              <w:t>Perlu Bimbingan</w:t>
            </w:r>
          </w:p>
        </w:tc>
      </w:tr>
      <w:tr w:rsidR="00BC46B6" w:rsidRPr="00557CE2" w14:paraId="38B7CE69" w14:textId="2816D5BD" w:rsidTr="0036671B">
        <w:trPr>
          <w:trHeight w:val="2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bottom w:val="nil"/>
              <w:right w:val="nil"/>
            </w:tcBorders>
          </w:tcPr>
          <w:p w14:paraId="0E6E7C0F" w14:textId="77777777" w:rsidR="00BC46B6" w:rsidRPr="00557CE2" w:rsidRDefault="00BC46B6" w:rsidP="00657596">
            <w:pPr>
              <w:spacing w:after="0" w:line="240" w:lineRule="auto"/>
              <w:rPr>
                <w:szCs w:val="24"/>
              </w:rPr>
            </w:pPr>
            <w:r w:rsidRPr="00557CE2">
              <w:rPr>
                <w:szCs w:val="24"/>
              </w:rPr>
              <w:t>Jumlah Nilai</w:t>
            </w:r>
          </w:p>
        </w:tc>
        <w:tc>
          <w:tcPr>
            <w:tcW w:w="1510" w:type="dxa"/>
            <w:tcBorders>
              <w:top w:val="single" w:sz="4" w:space="0" w:color="auto"/>
              <w:left w:val="nil"/>
              <w:bottom w:val="nil"/>
              <w:right w:val="nil"/>
            </w:tcBorders>
          </w:tcPr>
          <w:p w14:paraId="3F9A151B" w14:textId="77777777" w:rsidR="00BC46B6" w:rsidRPr="00557CE2" w:rsidRDefault="00BC46B6" w:rsidP="00657596">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1146" w:type="dxa"/>
            <w:tcBorders>
              <w:top w:val="single" w:sz="4" w:space="0" w:color="auto"/>
              <w:left w:val="nil"/>
              <w:bottom w:val="nil"/>
              <w:right w:val="nil"/>
            </w:tcBorders>
          </w:tcPr>
          <w:p w14:paraId="1528757E" w14:textId="77777777" w:rsidR="00BC46B6" w:rsidRPr="00557CE2" w:rsidRDefault="00BC46B6" w:rsidP="00657596">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1381" w:type="dxa"/>
            <w:tcBorders>
              <w:top w:val="single" w:sz="4" w:space="0" w:color="auto"/>
              <w:left w:val="nil"/>
              <w:bottom w:val="nil"/>
              <w:right w:val="nil"/>
            </w:tcBorders>
          </w:tcPr>
          <w:p w14:paraId="4C301D97" w14:textId="073E01D5" w:rsidR="00BC46B6" w:rsidRPr="00557CE2" w:rsidRDefault="006A021D" w:rsidP="0065759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557CE2">
              <w:rPr>
                <w:szCs w:val="24"/>
              </w:rPr>
              <w:t>1845</w:t>
            </w:r>
          </w:p>
        </w:tc>
        <w:tc>
          <w:tcPr>
            <w:tcW w:w="1283" w:type="dxa"/>
            <w:tcBorders>
              <w:top w:val="single" w:sz="4" w:space="0" w:color="auto"/>
              <w:left w:val="nil"/>
              <w:bottom w:val="nil"/>
              <w:right w:val="nil"/>
            </w:tcBorders>
          </w:tcPr>
          <w:p w14:paraId="6CEC1A3F" w14:textId="77777777" w:rsidR="00BC46B6" w:rsidRPr="00557CE2" w:rsidRDefault="00BC46B6" w:rsidP="00657596">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865" w:type="dxa"/>
            <w:tcBorders>
              <w:top w:val="single" w:sz="4" w:space="0" w:color="auto"/>
              <w:left w:val="nil"/>
              <w:bottom w:val="nil"/>
              <w:right w:val="nil"/>
            </w:tcBorders>
          </w:tcPr>
          <w:p w14:paraId="4F1F7660" w14:textId="77777777" w:rsidR="00BC46B6" w:rsidRPr="00557CE2" w:rsidRDefault="00BC46B6" w:rsidP="00657596">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1381" w:type="dxa"/>
            <w:tcBorders>
              <w:top w:val="single" w:sz="4" w:space="0" w:color="auto"/>
              <w:left w:val="nil"/>
              <w:bottom w:val="nil"/>
              <w:right w:val="nil"/>
            </w:tcBorders>
          </w:tcPr>
          <w:p w14:paraId="56D0BC16" w14:textId="7430885B" w:rsidR="00BC46B6" w:rsidRPr="00557CE2" w:rsidRDefault="006A021D" w:rsidP="00657596">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sidRPr="00557CE2">
              <w:rPr>
                <w:szCs w:val="24"/>
              </w:rPr>
              <w:t>2022</w:t>
            </w:r>
          </w:p>
        </w:tc>
        <w:tc>
          <w:tcPr>
            <w:tcW w:w="1283" w:type="dxa"/>
            <w:tcBorders>
              <w:top w:val="single" w:sz="4" w:space="0" w:color="auto"/>
              <w:left w:val="nil"/>
              <w:bottom w:val="nil"/>
            </w:tcBorders>
          </w:tcPr>
          <w:p w14:paraId="0F128E40" w14:textId="77777777" w:rsidR="00BC46B6" w:rsidRPr="00557CE2" w:rsidRDefault="00BC46B6" w:rsidP="00657596">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r>
      <w:tr w:rsidR="00BC46B6" w:rsidRPr="00557CE2" w14:paraId="09DD9E2D" w14:textId="55E7F7E1" w:rsidTr="003667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Borders>
              <w:top w:val="nil"/>
              <w:bottom w:val="nil"/>
              <w:right w:val="nil"/>
            </w:tcBorders>
          </w:tcPr>
          <w:p w14:paraId="7E765ECB" w14:textId="77777777" w:rsidR="00BC46B6" w:rsidRPr="00557CE2" w:rsidRDefault="00BC46B6" w:rsidP="00657596">
            <w:pPr>
              <w:spacing w:after="0" w:line="240" w:lineRule="auto"/>
              <w:rPr>
                <w:szCs w:val="24"/>
              </w:rPr>
            </w:pPr>
            <w:r w:rsidRPr="00557CE2">
              <w:rPr>
                <w:szCs w:val="24"/>
              </w:rPr>
              <w:t>Rata-rata</w:t>
            </w:r>
          </w:p>
        </w:tc>
        <w:tc>
          <w:tcPr>
            <w:tcW w:w="1510" w:type="dxa"/>
            <w:tcBorders>
              <w:top w:val="nil"/>
              <w:left w:val="nil"/>
              <w:bottom w:val="nil"/>
              <w:right w:val="nil"/>
            </w:tcBorders>
          </w:tcPr>
          <w:p w14:paraId="1E1F8AFC" w14:textId="77777777" w:rsidR="00BC46B6" w:rsidRPr="00557CE2" w:rsidRDefault="00BC46B6" w:rsidP="00657596">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1146" w:type="dxa"/>
            <w:tcBorders>
              <w:top w:val="nil"/>
              <w:left w:val="nil"/>
              <w:bottom w:val="nil"/>
              <w:right w:val="nil"/>
            </w:tcBorders>
          </w:tcPr>
          <w:p w14:paraId="3B239521" w14:textId="77777777" w:rsidR="00BC46B6" w:rsidRPr="00557CE2" w:rsidRDefault="00BC46B6" w:rsidP="00657596">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1381" w:type="dxa"/>
            <w:tcBorders>
              <w:top w:val="nil"/>
              <w:left w:val="nil"/>
              <w:bottom w:val="nil"/>
              <w:right w:val="nil"/>
            </w:tcBorders>
          </w:tcPr>
          <w:p w14:paraId="5F1CD393" w14:textId="403A19CE" w:rsidR="00BC46B6" w:rsidRPr="00557CE2" w:rsidRDefault="006A021D" w:rsidP="0065759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sidRPr="00557CE2">
              <w:rPr>
                <w:szCs w:val="24"/>
              </w:rPr>
              <w:t>80,2</w:t>
            </w:r>
            <w:r w:rsidR="00DD304B" w:rsidRPr="00557CE2">
              <w:rPr>
                <w:szCs w:val="24"/>
              </w:rPr>
              <w:t>2</w:t>
            </w:r>
          </w:p>
        </w:tc>
        <w:tc>
          <w:tcPr>
            <w:tcW w:w="1283" w:type="dxa"/>
            <w:tcBorders>
              <w:top w:val="nil"/>
              <w:left w:val="nil"/>
              <w:bottom w:val="nil"/>
              <w:right w:val="nil"/>
            </w:tcBorders>
          </w:tcPr>
          <w:p w14:paraId="6FED9E45" w14:textId="1C194023" w:rsidR="00BC46B6" w:rsidRPr="00557CE2" w:rsidRDefault="00DD304B" w:rsidP="00657596">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557CE2">
              <w:rPr>
                <w:szCs w:val="24"/>
              </w:rPr>
              <w:t>Baik</w:t>
            </w:r>
          </w:p>
        </w:tc>
        <w:tc>
          <w:tcPr>
            <w:tcW w:w="865" w:type="dxa"/>
            <w:tcBorders>
              <w:top w:val="nil"/>
              <w:left w:val="nil"/>
              <w:bottom w:val="nil"/>
              <w:right w:val="nil"/>
            </w:tcBorders>
          </w:tcPr>
          <w:p w14:paraId="6387477C" w14:textId="77777777" w:rsidR="00BC46B6" w:rsidRPr="00557CE2" w:rsidRDefault="00BC46B6" w:rsidP="00657596">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1381" w:type="dxa"/>
            <w:tcBorders>
              <w:top w:val="nil"/>
              <w:left w:val="nil"/>
              <w:bottom w:val="nil"/>
              <w:right w:val="nil"/>
            </w:tcBorders>
          </w:tcPr>
          <w:p w14:paraId="5D9C9108" w14:textId="77A49B78" w:rsidR="00BC46B6" w:rsidRPr="00557CE2" w:rsidRDefault="008172C8" w:rsidP="00657596">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557CE2">
              <w:rPr>
                <w:szCs w:val="24"/>
              </w:rPr>
              <w:t>8</w:t>
            </w:r>
            <w:r w:rsidR="006A021D" w:rsidRPr="00557CE2">
              <w:rPr>
                <w:szCs w:val="24"/>
              </w:rPr>
              <w:t>7</w:t>
            </w:r>
            <w:r w:rsidRPr="00557CE2">
              <w:rPr>
                <w:szCs w:val="24"/>
              </w:rPr>
              <w:t>,</w:t>
            </w:r>
            <w:r w:rsidR="006A021D" w:rsidRPr="00557CE2">
              <w:rPr>
                <w:szCs w:val="24"/>
              </w:rPr>
              <w:t>91</w:t>
            </w:r>
          </w:p>
        </w:tc>
        <w:tc>
          <w:tcPr>
            <w:tcW w:w="1283" w:type="dxa"/>
            <w:tcBorders>
              <w:top w:val="nil"/>
              <w:left w:val="nil"/>
              <w:bottom w:val="nil"/>
            </w:tcBorders>
          </w:tcPr>
          <w:p w14:paraId="3F1D4948" w14:textId="42A1AE3E" w:rsidR="00BC46B6" w:rsidRPr="00557CE2" w:rsidRDefault="00364E12" w:rsidP="00657596">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557CE2">
              <w:rPr>
                <w:szCs w:val="24"/>
              </w:rPr>
              <w:t>Baik</w:t>
            </w:r>
          </w:p>
        </w:tc>
      </w:tr>
      <w:tr w:rsidR="00BC46B6" w:rsidRPr="00557CE2" w14:paraId="167813E3" w14:textId="61912120" w:rsidTr="0036671B">
        <w:trPr>
          <w:trHeight w:val="20"/>
        </w:trPr>
        <w:tc>
          <w:tcPr>
            <w:cnfStyle w:val="001000000000" w:firstRow="0" w:lastRow="0" w:firstColumn="1" w:lastColumn="0" w:oddVBand="0" w:evenVBand="0" w:oddHBand="0" w:evenHBand="0" w:firstRowFirstColumn="0" w:firstRowLastColumn="0" w:lastRowFirstColumn="0" w:lastRowLastColumn="0"/>
            <w:tcW w:w="1555" w:type="dxa"/>
            <w:tcBorders>
              <w:top w:val="nil"/>
              <w:bottom w:val="nil"/>
              <w:right w:val="nil"/>
            </w:tcBorders>
          </w:tcPr>
          <w:p w14:paraId="1609E769" w14:textId="3FE40311" w:rsidR="00BC46B6" w:rsidRPr="00557CE2" w:rsidRDefault="00BC46B6" w:rsidP="00364E12">
            <w:pPr>
              <w:spacing w:after="0" w:line="240" w:lineRule="auto"/>
              <w:ind w:right="-1525"/>
              <w:rPr>
                <w:szCs w:val="24"/>
              </w:rPr>
            </w:pPr>
            <w:r w:rsidRPr="00557CE2">
              <w:rPr>
                <w:szCs w:val="24"/>
              </w:rPr>
              <w:t>Nilai</w:t>
            </w:r>
            <w:r w:rsidR="00364E12" w:rsidRPr="00557CE2">
              <w:rPr>
                <w:szCs w:val="24"/>
              </w:rPr>
              <w:t xml:space="preserve"> </w:t>
            </w:r>
            <w:r w:rsidRPr="00557CE2">
              <w:rPr>
                <w:szCs w:val="24"/>
              </w:rPr>
              <w:t>Tertinggi</w:t>
            </w:r>
          </w:p>
        </w:tc>
        <w:tc>
          <w:tcPr>
            <w:tcW w:w="1510" w:type="dxa"/>
            <w:tcBorders>
              <w:top w:val="nil"/>
              <w:left w:val="nil"/>
              <w:bottom w:val="nil"/>
              <w:right w:val="nil"/>
            </w:tcBorders>
          </w:tcPr>
          <w:p w14:paraId="14FF706D" w14:textId="77777777" w:rsidR="00BC46B6" w:rsidRPr="00557CE2" w:rsidRDefault="00BC46B6" w:rsidP="00657596">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1146" w:type="dxa"/>
            <w:tcBorders>
              <w:top w:val="nil"/>
              <w:left w:val="nil"/>
              <w:bottom w:val="nil"/>
              <w:right w:val="nil"/>
            </w:tcBorders>
          </w:tcPr>
          <w:p w14:paraId="2688D1CD" w14:textId="77777777" w:rsidR="00BC46B6" w:rsidRPr="00557CE2" w:rsidRDefault="00BC46B6" w:rsidP="00657596">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1381" w:type="dxa"/>
            <w:tcBorders>
              <w:top w:val="nil"/>
              <w:left w:val="nil"/>
              <w:bottom w:val="nil"/>
              <w:right w:val="nil"/>
            </w:tcBorders>
          </w:tcPr>
          <w:p w14:paraId="69E574E5" w14:textId="0FE93F5A" w:rsidR="00BC46B6" w:rsidRPr="00557CE2" w:rsidRDefault="008172C8" w:rsidP="0065759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557CE2">
              <w:rPr>
                <w:szCs w:val="24"/>
              </w:rPr>
              <w:t>100</w:t>
            </w:r>
          </w:p>
        </w:tc>
        <w:tc>
          <w:tcPr>
            <w:tcW w:w="1283" w:type="dxa"/>
            <w:tcBorders>
              <w:top w:val="nil"/>
              <w:left w:val="nil"/>
              <w:bottom w:val="nil"/>
              <w:right w:val="nil"/>
            </w:tcBorders>
          </w:tcPr>
          <w:p w14:paraId="22C263B6" w14:textId="77777777" w:rsidR="00BC46B6" w:rsidRPr="00557CE2" w:rsidRDefault="00BC46B6" w:rsidP="00657596">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865" w:type="dxa"/>
            <w:tcBorders>
              <w:top w:val="nil"/>
              <w:left w:val="nil"/>
              <w:bottom w:val="nil"/>
              <w:right w:val="nil"/>
            </w:tcBorders>
          </w:tcPr>
          <w:p w14:paraId="221BB6C3" w14:textId="77777777" w:rsidR="00BC46B6" w:rsidRPr="00557CE2" w:rsidRDefault="00BC46B6" w:rsidP="00657596">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1381" w:type="dxa"/>
            <w:tcBorders>
              <w:top w:val="nil"/>
              <w:left w:val="nil"/>
              <w:bottom w:val="nil"/>
              <w:right w:val="nil"/>
            </w:tcBorders>
          </w:tcPr>
          <w:p w14:paraId="4F8FF1CF" w14:textId="55187601" w:rsidR="00BC46B6" w:rsidRPr="00557CE2" w:rsidRDefault="008172C8" w:rsidP="00657596">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sidRPr="00557CE2">
              <w:rPr>
                <w:szCs w:val="24"/>
              </w:rPr>
              <w:t>100</w:t>
            </w:r>
          </w:p>
        </w:tc>
        <w:tc>
          <w:tcPr>
            <w:tcW w:w="1283" w:type="dxa"/>
            <w:tcBorders>
              <w:top w:val="nil"/>
              <w:left w:val="nil"/>
              <w:bottom w:val="nil"/>
            </w:tcBorders>
          </w:tcPr>
          <w:p w14:paraId="17B0BDE4" w14:textId="77777777" w:rsidR="00BC46B6" w:rsidRPr="00557CE2" w:rsidRDefault="00BC46B6" w:rsidP="00657596">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r>
      <w:tr w:rsidR="00BC46B6" w:rsidRPr="00557CE2" w14:paraId="63304F94" w14:textId="72719191" w:rsidTr="003667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Borders>
              <w:top w:val="nil"/>
              <w:bottom w:val="nil"/>
              <w:right w:val="nil"/>
            </w:tcBorders>
          </w:tcPr>
          <w:p w14:paraId="179FABFB" w14:textId="77777777" w:rsidR="00BC46B6" w:rsidRPr="00557CE2" w:rsidRDefault="00BC46B6" w:rsidP="00364E12">
            <w:pPr>
              <w:spacing w:after="0" w:line="240" w:lineRule="auto"/>
              <w:ind w:right="-958"/>
              <w:rPr>
                <w:b w:val="0"/>
                <w:bCs w:val="0"/>
                <w:szCs w:val="24"/>
              </w:rPr>
            </w:pPr>
            <w:r w:rsidRPr="00557CE2">
              <w:rPr>
                <w:szCs w:val="24"/>
              </w:rPr>
              <w:t>Nilai Terendah</w:t>
            </w:r>
          </w:p>
        </w:tc>
        <w:tc>
          <w:tcPr>
            <w:tcW w:w="1510" w:type="dxa"/>
            <w:tcBorders>
              <w:top w:val="nil"/>
              <w:left w:val="nil"/>
              <w:bottom w:val="nil"/>
              <w:right w:val="nil"/>
            </w:tcBorders>
          </w:tcPr>
          <w:p w14:paraId="63957EB8" w14:textId="77777777" w:rsidR="00BC46B6" w:rsidRPr="00557CE2" w:rsidRDefault="00BC46B6" w:rsidP="00657596">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1146" w:type="dxa"/>
            <w:tcBorders>
              <w:top w:val="nil"/>
              <w:left w:val="nil"/>
              <w:bottom w:val="nil"/>
              <w:right w:val="nil"/>
            </w:tcBorders>
          </w:tcPr>
          <w:p w14:paraId="792B3E12" w14:textId="77777777" w:rsidR="00BC46B6" w:rsidRPr="00557CE2" w:rsidRDefault="00BC46B6" w:rsidP="00657596">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1381" w:type="dxa"/>
            <w:tcBorders>
              <w:top w:val="nil"/>
              <w:left w:val="nil"/>
              <w:bottom w:val="nil"/>
              <w:right w:val="nil"/>
            </w:tcBorders>
          </w:tcPr>
          <w:p w14:paraId="0AF92198" w14:textId="0BEAC997" w:rsidR="00BC46B6" w:rsidRPr="00557CE2" w:rsidRDefault="008172C8" w:rsidP="0065759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sidRPr="00557CE2">
              <w:rPr>
                <w:szCs w:val="24"/>
              </w:rPr>
              <w:t>20</w:t>
            </w:r>
          </w:p>
        </w:tc>
        <w:tc>
          <w:tcPr>
            <w:tcW w:w="1283" w:type="dxa"/>
            <w:tcBorders>
              <w:top w:val="nil"/>
              <w:left w:val="nil"/>
              <w:bottom w:val="nil"/>
              <w:right w:val="nil"/>
            </w:tcBorders>
          </w:tcPr>
          <w:p w14:paraId="128A6ACF" w14:textId="77777777" w:rsidR="00BC46B6" w:rsidRPr="00557CE2" w:rsidRDefault="00BC46B6" w:rsidP="00657596">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865" w:type="dxa"/>
            <w:tcBorders>
              <w:top w:val="nil"/>
              <w:left w:val="nil"/>
              <w:bottom w:val="nil"/>
              <w:right w:val="nil"/>
            </w:tcBorders>
          </w:tcPr>
          <w:p w14:paraId="3C419728" w14:textId="77777777" w:rsidR="00BC46B6" w:rsidRPr="00557CE2" w:rsidRDefault="00BC46B6" w:rsidP="00657596">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1381" w:type="dxa"/>
            <w:tcBorders>
              <w:top w:val="nil"/>
              <w:left w:val="nil"/>
              <w:bottom w:val="nil"/>
              <w:right w:val="nil"/>
            </w:tcBorders>
          </w:tcPr>
          <w:p w14:paraId="0C6DA640" w14:textId="2D8C3A48" w:rsidR="00BC46B6" w:rsidRPr="00557CE2" w:rsidRDefault="00DD304B" w:rsidP="00657596">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557CE2">
              <w:rPr>
                <w:szCs w:val="24"/>
              </w:rPr>
              <w:t>6</w:t>
            </w:r>
            <w:r w:rsidR="008172C8" w:rsidRPr="00557CE2">
              <w:rPr>
                <w:szCs w:val="24"/>
              </w:rPr>
              <w:t>0</w:t>
            </w:r>
          </w:p>
        </w:tc>
        <w:tc>
          <w:tcPr>
            <w:tcW w:w="1283" w:type="dxa"/>
            <w:tcBorders>
              <w:top w:val="nil"/>
              <w:left w:val="nil"/>
              <w:bottom w:val="nil"/>
            </w:tcBorders>
          </w:tcPr>
          <w:p w14:paraId="09EA5B4B" w14:textId="77777777" w:rsidR="00BC46B6" w:rsidRPr="00557CE2" w:rsidRDefault="00BC46B6" w:rsidP="00657596">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r>
      <w:tr w:rsidR="0036671B" w:rsidRPr="00557CE2" w14:paraId="06B3BE3D" w14:textId="7EBD0A35" w:rsidTr="0036671B">
        <w:trPr>
          <w:trHeight w:val="20"/>
        </w:trPr>
        <w:tc>
          <w:tcPr>
            <w:cnfStyle w:val="001000000000" w:firstRow="0" w:lastRow="0" w:firstColumn="1" w:lastColumn="0" w:oddVBand="0" w:evenVBand="0" w:oddHBand="0" w:evenHBand="0" w:firstRowFirstColumn="0" w:firstRowLastColumn="0" w:lastRowFirstColumn="0" w:lastRowLastColumn="0"/>
            <w:tcW w:w="4211" w:type="dxa"/>
            <w:gridSpan w:val="3"/>
            <w:tcBorders>
              <w:top w:val="nil"/>
              <w:bottom w:val="nil"/>
              <w:right w:val="nil"/>
            </w:tcBorders>
          </w:tcPr>
          <w:p w14:paraId="04B7F18E" w14:textId="6B678C8F" w:rsidR="0036671B" w:rsidRPr="0036671B" w:rsidRDefault="0036671B" w:rsidP="0036671B">
            <w:pPr>
              <w:spacing w:after="0" w:line="240" w:lineRule="auto"/>
              <w:ind w:right="-1242"/>
              <w:rPr>
                <w:b w:val="0"/>
                <w:bCs w:val="0"/>
                <w:szCs w:val="24"/>
              </w:rPr>
            </w:pPr>
            <w:r w:rsidRPr="00557CE2">
              <w:rPr>
                <w:szCs w:val="24"/>
              </w:rPr>
              <w:t>Jumlah siswa tuntas</w:t>
            </w:r>
          </w:p>
        </w:tc>
        <w:tc>
          <w:tcPr>
            <w:tcW w:w="1381" w:type="dxa"/>
            <w:tcBorders>
              <w:top w:val="nil"/>
              <w:left w:val="nil"/>
              <w:bottom w:val="nil"/>
              <w:right w:val="nil"/>
            </w:tcBorders>
          </w:tcPr>
          <w:p w14:paraId="1FBA88E3" w14:textId="2406738A" w:rsidR="0036671B" w:rsidRPr="00557CE2" w:rsidRDefault="0036671B" w:rsidP="0065759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557CE2">
              <w:rPr>
                <w:szCs w:val="24"/>
              </w:rPr>
              <w:t>15</w:t>
            </w:r>
          </w:p>
        </w:tc>
        <w:tc>
          <w:tcPr>
            <w:tcW w:w="1283" w:type="dxa"/>
            <w:tcBorders>
              <w:top w:val="nil"/>
              <w:left w:val="nil"/>
              <w:bottom w:val="nil"/>
              <w:right w:val="nil"/>
            </w:tcBorders>
          </w:tcPr>
          <w:p w14:paraId="52223E10" w14:textId="77777777" w:rsidR="0036671B" w:rsidRPr="00557CE2" w:rsidRDefault="0036671B" w:rsidP="00657596">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865" w:type="dxa"/>
            <w:tcBorders>
              <w:top w:val="nil"/>
              <w:left w:val="nil"/>
              <w:bottom w:val="nil"/>
              <w:right w:val="nil"/>
            </w:tcBorders>
          </w:tcPr>
          <w:p w14:paraId="1EDC1945" w14:textId="77777777" w:rsidR="0036671B" w:rsidRPr="00557CE2" w:rsidRDefault="0036671B" w:rsidP="00657596">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1381" w:type="dxa"/>
            <w:tcBorders>
              <w:top w:val="nil"/>
              <w:left w:val="nil"/>
              <w:bottom w:val="nil"/>
              <w:right w:val="nil"/>
            </w:tcBorders>
          </w:tcPr>
          <w:p w14:paraId="5407C508" w14:textId="2F4E517A" w:rsidR="0036671B" w:rsidRPr="00557CE2" w:rsidRDefault="0036671B" w:rsidP="00657596">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sidRPr="00557CE2">
              <w:rPr>
                <w:szCs w:val="24"/>
              </w:rPr>
              <w:t>19</w:t>
            </w:r>
          </w:p>
        </w:tc>
        <w:tc>
          <w:tcPr>
            <w:tcW w:w="1283" w:type="dxa"/>
            <w:tcBorders>
              <w:top w:val="nil"/>
              <w:left w:val="nil"/>
              <w:bottom w:val="nil"/>
            </w:tcBorders>
          </w:tcPr>
          <w:p w14:paraId="353D9BC6" w14:textId="77777777" w:rsidR="0036671B" w:rsidRPr="00557CE2" w:rsidRDefault="0036671B" w:rsidP="00657596">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r>
      <w:tr w:rsidR="0036671B" w:rsidRPr="00557CE2" w14:paraId="0EB5B644" w14:textId="178DD2F9" w:rsidTr="003667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11" w:type="dxa"/>
            <w:gridSpan w:val="3"/>
            <w:tcBorders>
              <w:top w:val="nil"/>
              <w:bottom w:val="nil"/>
              <w:right w:val="nil"/>
            </w:tcBorders>
          </w:tcPr>
          <w:p w14:paraId="603C8BC9" w14:textId="1AAC8D51" w:rsidR="0036671B" w:rsidRPr="00557CE2" w:rsidRDefault="0036671B" w:rsidP="00657596">
            <w:pPr>
              <w:spacing w:after="0" w:line="240" w:lineRule="auto"/>
              <w:rPr>
                <w:szCs w:val="24"/>
              </w:rPr>
            </w:pPr>
            <w:r w:rsidRPr="00557CE2">
              <w:rPr>
                <w:szCs w:val="24"/>
              </w:rPr>
              <w:t>Jumlah siswa tidak tuntas</w:t>
            </w:r>
          </w:p>
        </w:tc>
        <w:tc>
          <w:tcPr>
            <w:tcW w:w="1381" w:type="dxa"/>
            <w:tcBorders>
              <w:top w:val="nil"/>
              <w:left w:val="nil"/>
              <w:bottom w:val="nil"/>
              <w:right w:val="nil"/>
            </w:tcBorders>
          </w:tcPr>
          <w:p w14:paraId="0DCB9383" w14:textId="471152C5" w:rsidR="0036671B" w:rsidRPr="00557CE2" w:rsidRDefault="0036671B" w:rsidP="0065759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sidRPr="00557CE2">
              <w:rPr>
                <w:szCs w:val="24"/>
              </w:rPr>
              <w:t>8</w:t>
            </w:r>
          </w:p>
        </w:tc>
        <w:tc>
          <w:tcPr>
            <w:tcW w:w="1283" w:type="dxa"/>
            <w:tcBorders>
              <w:top w:val="nil"/>
              <w:left w:val="nil"/>
              <w:bottom w:val="nil"/>
              <w:right w:val="nil"/>
            </w:tcBorders>
          </w:tcPr>
          <w:p w14:paraId="55E6B4DF" w14:textId="77777777" w:rsidR="0036671B" w:rsidRPr="00557CE2" w:rsidRDefault="0036671B" w:rsidP="00657596">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865" w:type="dxa"/>
            <w:tcBorders>
              <w:top w:val="nil"/>
              <w:left w:val="nil"/>
              <w:bottom w:val="nil"/>
              <w:right w:val="nil"/>
            </w:tcBorders>
          </w:tcPr>
          <w:p w14:paraId="3E048BE2" w14:textId="77777777" w:rsidR="0036671B" w:rsidRPr="00557CE2" w:rsidRDefault="0036671B" w:rsidP="00657596">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1381" w:type="dxa"/>
            <w:tcBorders>
              <w:top w:val="nil"/>
              <w:left w:val="nil"/>
              <w:bottom w:val="nil"/>
              <w:right w:val="nil"/>
            </w:tcBorders>
          </w:tcPr>
          <w:p w14:paraId="36124002" w14:textId="6A986F8A" w:rsidR="0036671B" w:rsidRPr="00557CE2" w:rsidRDefault="0036671B" w:rsidP="00657596">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557CE2">
              <w:rPr>
                <w:szCs w:val="24"/>
              </w:rPr>
              <w:t>4</w:t>
            </w:r>
          </w:p>
        </w:tc>
        <w:tc>
          <w:tcPr>
            <w:tcW w:w="1283" w:type="dxa"/>
            <w:tcBorders>
              <w:top w:val="nil"/>
              <w:left w:val="nil"/>
              <w:bottom w:val="nil"/>
            </w:tcBorders>
          </w:tcPr>
          <w:p w14:paraId="36E35E58" w14:textId="77777777" w:rsidR="0036671B" w:rsidRPr="00557CE2" w:rsidRDefault="0036671B" w:rsidP="00657596">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r>
      <w:tr w:rsidR="0036671B" w:rsidRPr="00557CE2" w14:paraId="3586012F" w14:textId="4BA71F2C" w:rsidTr="0036671B">
        <w:trPr>
          <w:trHeight w:val="20"/>
        </w:trPr>
        <w:tc>
          <w:tcPr>
            <w:cnfStyle w:val="001000000000" w:firstRow="0" w:lastRow="0" w:firstColumn="1" w:lastColumn="0" w:oddVBand="0" w:evenVBand="0" w:oddHBand="0" w:evenHBand="0" w:firstRowFirstColumn="0" w:firstRowLastColumn="0" w:lastRowFirstColumn="0" w:lastRowLastColumn="0"/>
            <w:tcW w:w="4211" w:type="dxa"/>
            <w:gridSpan w:val="3"/>
            <w:tcBorders>
              <w:top w:val="nil"/>
              <w:bottom w:val="nil"/>
              <w:right w:val="nil"/>
            </w:tcBorders>
          </w:tcPr>
          <w:p w14:paraId="3DADEC27" w14:textId="282D6DB7" w:rsidR="0036671B" w:rsidRPr="00557CE2" w:rsidRDefault="0036671B" w:rsidP="00657596">
            <w:pPr>
              <w:spacing w:after="0" w:line="240" w:lineRule="auto"/>
              <w:rPr>
                <w:szCs w:val="24"/>
              </w:rPr>
            </w:pPr>
            <w:r w:rsidRPr="00557CE2">
              <w:rPr>
                <w:szCs w:val="24"/>
              </w:rPr>
              <w:t>Persentase siswa tuntas</w:t>
            </w:r>
          </w:p>
        </w:tc>
        <w:tc>
          <w:tcPr>
            <w:tcW w:w="1381" w:type="dxa"/>
            <w:tcBorders>
              <w:top w:val="nil"/>
              <w:left w:val="nil"/>
              <w:bottom w:val="nil"/>
              <w:right w:val="nil"/>
            </w:tcBorders>
          </w:tcPr>
          <w:p w14:paraId="544975B9" w14:textId="5E17AABC" w:rsidR="0036671B" w:rsidRPr="00557CE2" w:rsidRDefault="0036671B" w:rsidP="0065759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557CE2">
              <w:rPr>
                <w:szCs w:val="24"/>
              </w:rPr>
              <w:t>73,91%</w:t>
            </w:r>
          </w:p>
        </w:tc>
        <w:tc>
          <w:tcPr>
            <w:tcW w:w="1283" w:type="dxa"/>
            <w:tcBorders>
              <w:top w:val="nil"/>
              <w:left w:val="nil"/>
              <w:bottom w:val="nil"/>
              <w:right w:val="nil"/>
            </w:tcBorders>
          </w:tcPr>
          <w:p w14:paraId="21362714" w14:textId="77777777" w:rsidR="0036671B" w:rsidRPr="00557CE2" w:rsidRDefault="0036671B" w:rsidP="00657596">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865" w:type="dxa"/>
            <w:tcBorders>
              <w:top w:val="nil"/>
              <w:left w:val="nil"/>
              <w:bottom w:val="nil"/>
              <w:right w:val="nil"/>
            </w:tcBorders>
          </w:tcPr>
          <w:p w14:paraId="2CEDBCEE" w14:textId="77777777" w:rsidR="0036671B" w:rsidRPr="00557CE2" w:rsidRDefault="0036671B" w:rsidP="00657596">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c>
          <w:tcPr>
            <w:tcW w:w="1381" w:type="dxa"/>
            <w:tcBorders>
              <w:top w:val="nil"/>
              <w:left w:val="nil"/>
              <w:bottom w:val="nil"/>
              <w:right w:val="nil"/>
            </w:tcBorders>
          </w:tcPr>
          <w:p w14:paraId="0FBA1F02" w14:textId="35293D25" w:rsidR="0036671B" w:rsidRPr="00557CE2" w:rsidRDefault="0036671B" w:rsidP="00657596">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r w:rsidRPr="00557CE2">
              <w:rPr>
                <w:szCs w:val="24"/>
              </w:rPr>
              <w:t>91,3%</w:t>
            </w:r>
          </w:p>
        </w:tc>
        <w:tc>
          <w:tcPr>
            <w:tcW w:w="1283" w:type="dxa"/>
            <w:tcBorders>
              <w:top w:val="nil"/>
              <w:left w:val="nil"/>
              <w:bottom w:val="nil"/>
            </w:tcBorders>
          </w:tcPr>
          <w:p w14:paraId="6563C694" w14:textId="77777777" w:rsidR="0036671B" w:rsidRPr="00557CE2" w:rsidRDefault="0036671B" w:rsidP="00657596">
            <w:pPr>
              <w:spacing w:after="0" w:line="240" w:lineRule="auto"/>
              <w:cnfStyle w:val="000000000000" w:firstRow="0" w:lastRow="0" w:firstColumn="0" w:lastColumn="0" w:oddVBand="0" w:evenVBand="0" w:oddHBand="0" w:evenHBand="0" w:firstRowFirstColumn="0" w:firstRowLastColumn="0" w:lastRowFirstColumn="0" w:lastRowLastColumn="0"/>
              <w:rPr>
                <w:szCs w:val="24"/>
              </w:rPr>
            </w:pPr>
          </w:p>
        </w:tc>
      </w:tr>
      <w:tr w:rsidR="0036671B" w:rsidRPr="00557CE2" w14:paraId="35B5B944" w14:textId="3FC615AD" w:rsidTr="003667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11" w:type="dxa"/>
            <w:gridSpan w:val="3"/>
            <w:tcBorders>
              <w:top w:val="nil"/>
              <w:bottom w:val="single" w:sz="4" w:space="0" w:color="auto"/>
              <w:right w:val="nil"/>
            </w:tcBorders>
          </w:tcPr>
          <w:p w14:paraId="3AA1305F" w14:textId="433A2E1D" w:rsidR="0036671B" w:rsidRPr="00557CE2" w:rsidRDefault="0036671B" w:rsidP="00657596">
            <w:pPr>
              <w:spacing w:after="0" w:line="240" w:lineRule="auto"/>
              <w:rPr>
                <w:szCs w:val="24"/>
              </w:rPr>
            </w:pPr>
            <w:r w:rsidRPr="00557CE2">
              <w:rPr>
                <w:szCs w:val="24"/>
              </w:rPr>
              <w:t>Persentase siswa tidak tuntas</w:t>
            </w:r>
          </w:p>
        </w:tc>
        <w:tc>
          <w:tcPr>
            <w:tcW w:w="1381" w:type="dxa"/>
            <w:tcBorders>
              <w:top w:val="nil"/>
              <w:left w:val="nil"/>
              <w:bottom w:val="single" w:sz="4" w:space="0" w:color="auto"/>
              <w:right w:val="nil"/>
            </w:tcBorders>
          </w:tcPr>
          <w:p w14:paraId="54C97617" w14:textId="5FAFE386" w:rsidR="0036671B" w:rsidRPr="00557CE2" w:rsidRDefault="0036671B" w:rsidP="0065759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4"/>
              </w:rPr>
            </w:pPr>
            <w:r w:rsidRPr="00557CE2">
              <w:rPr>
                <w:szCs w:val="24"/>
              </w:rPr>
              <w:t>26,09%</w:t>
            </w:r>
          </w:p>
        </w:tc>
        <w:tc>
          <w:tcPr>
            <w:tcW w:w="1283" w:type="dxa"/>
            <w:tcBorders>
              <w:top w:val="nil"/>
              <w:left w:val="nil"/>
              <w:bottom w:val="single" w:sz="4" w:space="0" w:color="auto"/>
              <w:right w:val="nil"/>
            </w:tcBorders>
          </w:tcPr>
          <w:p w14:paraId="4FC4386E" w14:textId="77777777" w:rsidR="0036671B" w:rsidRPr="00557CE2" w:rsidRDefault="0036671B" w:rsidP="00657596">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865" w:type="dxa"/>
            <w:tcBorders>
              <w:top w:val="nil"/>
              <w:left w:val="nil"/>
              <w:bottom w:val="single" w:sz="4" w:space="0" w:color="auto"/>
              <w:right w:val="nil"/>
            </w:tcBorders>
          </w:tcPr>
          <w:p w14:paraId="3AA00FDB" w14:textId="77777777" w:rsidR="0036671B" w:rsidRPr="00557CE2" w:rsidRDefault="0036671B" w:rsidP="00657596">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c>
          <w:tcPr>
            <w:tcW w:w="1381" w:type="dxa"/>
            <w:tcBorders>
              <w:top w:val="nil"/>
              <w:left w:val="nil"/>
              <w:bottom w:val="single" w:sz="4" w:space="0" w:color="auto"/>
              <w:right w:val="nil"/>
            </w:tcBorders>
          </w:tcPr>
          <w:p w14:paraId="3F03FCE0" w14:textId="73A43824" w:rsidR="0036671B" w:rsidRPr="00557CE2" w:rsidRDefault="0036671B" w:rsidP="00657596">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r w:rsidRPr="00557CE2">
              <w:rPr>
                <w:szCs w:val="24"/>
              </w:rPr>
              <w:t>8,7%</w:t>
            </w:r>
          </w:p>
        </w:tc>
        <w:tc>
          <w:tcPr>
            <w:tcW w:w="1283" w:type="dxa"/>
            <w:tcBorders>
              <w:top w:val="nil"/>
              <w:left w:val="nil"/>
              <w:bottom w:val="single" w:sz="4" w:space="0" w:color="auto"/>
            </w:tcBorders>
          </w:tcPr>
          <w:p w14:paraId="2D3A55A1" w14:textId="77777777" w:rsidR="0036671B" w:rsidRPr="00557CE2" w:rsidRDefault="0036671B" w:rsidP="00657596">
            <w:pPr>
              <w:spacing w:after="0" w:line="240" w:lineRule="auto"/>
              <w:cnfStyle w:val="000000100000" w:firstRow="0" w:lastRow="0" w:firstColumn="0" w:lastColumn="0" w:oddVBand="0" w:evenVBand="0" w:oddHBand="1" w:evenHBand="0" w:firstRowFirstColumn="0" w:firstRowLastColumn="0" w:lastRowFirstColumn="0" w:lastRowLastColumn="0"/>
              <w:rPr>
                <w:szCs w:val="24"/>
              </w:rPr>
            </w:pPr>
          </w:p>
        </w:tc>
      </w:tr>
    </w:tbl>
    <w:p w14:paraId="39112388" w14:textId="77777777" w:rsidR="00D77AA2" w:rsidRPr="00557CE2" w:rsidRDefault="00D77AA2" w:rsidP="00446475">
      <w:pPr>
        <w:spacing w:line="240" w:lineRule="auto"/>
        <w:jc w:val="both"/>
        <w:rPr>
          <w:szCs w:val="24"/>
        </w:rPr>
      </w:pPr>
    </w:p>
    <w:p w14:paraId="3B897799" w14:textId="058E7DA2" w:rsidR="00364E12" w:rsidRPr="00557CE2" w:rsidRDefault="00364E12" w:rsidP="00364E12">
      <w:pPr>
        <w:spacing w:line="240" w:lineRule="auto"/>
        <w:ind w:firstLine="720"/>
        <w:jc w:val="both"/>
        <w:rPr>
          <w:szCs w:val="24"/>
        </w:rPr>
      </w:pPr>
      <w:r w:rsidRPr="00557CE2">
        <w:rPr>
          <w:szCs w:val="24"/>
        </w:rPr>
        <w:t xml:space="preserve">Hasil pengimplementasian media Mystery Box berdasarkan tabel 3 menunjukkan bahwasannya terdapat peningkatan kemampuan pemecahan masalah yang signifikan, dengan presentase siswa tuntas dari </w:t>
      </w:r>
      <w:r w:rsidR="00991C57">
        <w:rPr>
          <w:szCs w:val="24"/>
        </w:rPr>
        <w:t>73,9</w:t>
      </w:r>
      <w:r w:rsidRPr="00557CE2">
        <w:rPr>
          <w:szCs w:val="24"/>
        </w:rPr>
        <w:t xml:space="preserve">% pada siklus I, dan pada siklus II naik sebesar </w:t>
      </w:r>
      <w:r w:rsidR="00991C57">
        <w:rPr>
          <w:szCs w:val="24"/>
        </w:rPr>
        <w:t>91,3</w:t>
      </w:r>
      <w:r w:rsidRPr="00557CE2">
        <w:rPr>
          <w:szCs w:val="24"/>
        </w:rPr>
        <w:t xml:space="preserve"> %. Hasil </w:t>
      </w:r>
      <w:r w:rsidRPr="00557CE2">
        <w:rPr>
          <w:szCs w:val="24"/>
        </w:rPr>
        <w:lastRenderedPageBreak/>
        <w:t>tes siklus I dan II terhadap kemampuan pemecahan masalah tersebut menjadi bahan analisis disetiap indikator kemampuan pemecahan masalah. Hasil analisis menunjukkan bahwa rata-rata disetiap indikator kemampuan pemecahan masalah matematis meningkat pada siklus I dan II. Penjelasan tersebut dapat dilihat pada tabel dibawah:</w:t>
      </w:r>
    </w:p>
    <w:p w14:paraId="67D45A99" w14:textId="78157D87" w:rsidR="00693D2B" w:rsidRPr="00557CE2" w:rsidRDefault="00693D2B" w:rsidP="00364E12">
      <w:pPr>
        <w:spacing w:line="240" w:lineRule="auto"/>
        <w:ind w:firstLine="720"/>
        <w:jc w:val="both"/>
        <w:rPr>
          <w:szCs w:val="24"/>
        </w:rPr>
      </w:pPr>
      <w:r w:rsidRPr="00557CE2">
        <w:rPr>
          <w:b/>
          <w:bCs/>
          <w:szCs w:val="24"/>
        </w:rPr>
        <w:t>Tabel 4</w:t>
      </w:r>
      <w:r w:rsidRPr="00557CE2">
        <w:rPr>
          <w:szCs w:val="24"/>
        </w:rPr>
        <w:t>. Analisis indikator kemampuan pemecahan masalah matematis siswa pada prasiklus, siklus I dan II.</w:t>
      </w:r>
    </w:p>
    <w:tbl>
      <w:tblPr>
        <w:tblStyle w:val="TableGrid"/>
        <w:tblW w:w="0" w:type="auto"/>
        <w:tblLook w:val="04A0" w:firstRow="1" w:lastRow="0" w:firstColumn="1" w:lastColumn="0" w:noHBand="0" w:noVBand="1"/>
      </w:tblPr>
      <w:tblGrid>
        <w:gridCol w:w="537"/>
        <w:gridCol w:w="3450"/>
        <w:gridCol w:w="1253"/>
        <w:gridCol w:w="1325"/>
        <w:gridCol w:w="1226"/>
        <w:gridCol w:w="1226"/>
      </w:tblGrid>
      <w:tr w:rsidR="00693D2B" w:rsidRPr="00557CE2" w14:paraId="1DFD88C5" w14:textId="72E01B23" w:rsidTr="00774536">
        <w:tc>
          <w:tcPr>
            <w:tcW w:w="3987" w:type="dxa"/>
            <w:gridSpan w:val="2"/>
          </w:tcPr>
          <w:p w14:paraId="44664C83" w14:textId="77777777" w:rsidR="00693D2B" w:rsidRPr="00557CE2" w:rsidRDefault="00693D2B" w:rsidP="00657596">
            <w:pPr>
              <w:spacing w:after="0" w:line="240" w:lineRule="auto"/>
              <w:jc w:val="center"/>
              <w:rPr>
                <w:szCs w:val="24"/>
              </w:rPr>
            </w:pPr>
          </w:p>
        </w:tc>
        <w:tc>
          <w:tcPr>
            <w:tcW w:w="2578" w:type="dxa"/>
            <w:gridSpan w:val="2"/>
          </w:tcPr>
          <w:p w14:paraId="39376A80" w14:textId="53251E68" w:rsidR="00693D2B" w:rsidRPr="00557CE2" w:rsidRDefault="00693D2B" w:rsidP="00657596">
            <w:pPr>
              <w:spacing w:after="0" w:line="240" w:lineRule="auto"/>
              <w:jc w:val="center"/>
              <w:rPr>
                <w:b/>
                <w:bCs/>
                <w:szCs w:val="24"/>
              </w:rPr>
            </w:pPr>
            <w:r w:rsidRPr="00557CE2">
              <w:rPr>
                <w:b/>
                <w:bCs/>
                <w:szCs w:val="24"/>
              </w:rPr>
              <w:t>Siklus 1</w:t>
            </w:r>
          </w:p>
        </w:tc>
        <w:tc>
          <w:tcPr>
            <w:tcW w:w="2452" w:type="dxa"/>
            <w:gridSpan w:val="2"/>
          </w:tcPr>
          <w:p w14:paraId="1A7E05E7" w14:textId="432C4107" w:rsidR="00693D2B" w:rsidRPr="00557CE2" w:rsidRDefault="00693D2B" w:rsidP="00657596">
            <w:pPr>
              <w:spacing w:after="0" w:line="240" w:lineRule="auto"/>
              <w:jc w:val="center"/>
              <w:rPr>
                <w:b/>
                <w:bCs/>
                <w:szCs w:val="24"/>
              </w:rPr>
            </w:pPr>
            <w:r w:rsidRPr="00557CE2">
              <w:rPr>
                <w:b/>
                <w:bCs/>
                <w:szCs w:val="24"/>
              </w:rPr>
              <w:t>Siklus 2</w:t>
            </w:r>
          </w:p>
        </w:tc>
      </w:tr>
      <w:tr w:rsidR="00693D2B" w:rsidRPr="00557CE2" w14:paraId="004BEEB3" w14:textId="6FB52FE1" w:rsidTr="00693D2B">
        <w:tc>
          <w:tcPr>
            <w:tcW w:w="537" w:type="dxa"/>
          </w:tcPr>
          <w:p w14:paraId="2C3E6175" w14:textId="77777777" w:rsidR="00693D2B" w:rsidRPr="00557CE2" w:rsidRDefault="00693D2B" w:rsidP="00693D2B">
            <w:pPr>
              <w:spacing w:after="0" w:line="240" w:lineRule="auto"/>
              <w:jc w:val="center"/>
              <w:rPr>
                <w:szCs w:val="24"/>
              </w:rPr>
            </w:pPr>
            <w:r w:rsidRPr="00557CE2">
              <w:rPr>
                <w:szCs w:val="24"/>
              </w:rPr>
              <w:t>No</w:t>
            </w:r>
          </w:p>
        </w:tc>
        <w:tc>
          <w:tcPr>
            <w:tcW w:w="3450" w:type="dxa"/>
          </w:tcPr>
          <w:p w14:paraId="702D900E" w14:textId="77777777" w:rsidR="00693D2B" w:rsidRPr="00557CE2" w:rsidRDefault="00693D2B" w:rsidP="00693D2B">
            <w:pPr>
              <w:spacing w:after="0" w:line="240" w:lineRule="auto"/>
              <w:jc w:val="center"/>
              <w:rPr>
                <w:b/>
                <w:bCs/>
                <w:szCs w:val="24"/>
              </w:rPr>
            </w:pPr>
            <w:r w:rsidRPr="00557CE2">
              <w:rPr>
                <w:b/>
                <w:bCs/>
                <w:szCs w:val="24"/>
              </w:rPr>
              <w:t>Indikator Kemampuan Pemecahan Masalah</w:t>
            </w:r>
          </w:p>
        </w:tc>
        <w:tc>
          <w:tcPr>
            <w:tcW w:w="1253" w:type="dxa"/>
          </w:tcPr>
          <w:p w14:paraId="1EFC5F07" w14:textId="77777777" w:rsidR="00693D2B" w:rsidRPr="00557CE2" w:rsidRDefault="00693D2B" w:rsidP="00693D2B">
            <w:pPr>
              <w:spacing w:after="0" w:line="240" w:lineRule="auto"/>
              <w:jc w:val="center"/>
              <w:rPr>
                <w:b/>
                <w:bCs/>
                <w:szCs w:val="24"/>
              </w:rPr>
            </w:pPr>
            <w:r w:rsidRPr="00557CE2">
              <w:rPr>
                <w:b/>
                <w:bCs/>
                <w:szCs w:val="24"/>
              </w:rPr>
              <w:t>Rata-Rata</w:t>
            </w:r>
          </w:p>
        </w:tc>
        <w:tc>
          <w:tcPr>
            <w:tcW w:w="1325" w:type="dxa"/>
          </w:tcPr>
          <w:p w14:paraId="52D63F6C" w14:textId="77777777" w:rsidR="00693D2B" w:rsidRPr="00557CE2" w:rsidRDefault="00693D2B" w:rsidP="00693D2B">
            <w:pPr>
              <w:spacing w:after="0" w:line="240" w:lineRule="auto"/>
              <w:jc w:val="center"/>
              <w:rPr>
                <w:b/>
                <w:bCs/>
                <w:szCs w:val="24"/>
              </w:rPr>
            </w:pPr>
            <w:r w:rsidRPr="00557CE2">
              <w:rPr>
                <w:b/>
                <w:bCs/>
                <w:szCs w:val="24"/>
              </w:rPr>
              <w:t>Kriteria</w:t>
            </w:r>
          </w:p>
        </w:tc>
        <w:tc>
          <w:tcPr>
            <w:tcW w:w="1226" w:type="dxa"/>
          </w:tcPr>
          <w:p w14:paraId="4BA6E88F" w14:textId="69E522AC" w:rsidR="00693D2B" w:rsidRPr="00557CE2" w:rsidRDefault="00693D2B" w:rsidP="00693D2B">
            <w:pPr>
              <w:spacing w:after="0" w:line="240" w:lineRule="auto"/>
              <w:jc w:val="center"/>
              <w:rPr>
                <w:b/>
                <w:bCs/>
                <w:szCs w:val="24"/>
              </w:rPr>
            </w:pPr>
            <w:r w:rsidRPr="00557CE2">
              <w:rPr>
                <w:b/>
                <w:bCs/>
                <w:szCs w:val="24"/>
              </w:rPr>
              <w:t>Rata-Rata</w:t>
            </w:r>
          </w:p>
        </w:tc>
        <w:tc>
          <w:tcPr>
            <w:tcW w:w="1226" w:type="dxa"/>
          </w:tcPr>
          <w:p w14:paraId="14FAB716" w14:textId="1670136D" w:rsidR="00693D2B" w:rsidRPr="00557CE2" w:rsidRDefault="00693D2B" w:rsidP="00693D2B">
            <w:pPr>
              <w:spacing w:after="0" w:line="240" w:lineRule="auto"/>
              <w:jc w:val="center"/>
              <w:rPr>
                <w:b/>
                <w:bCs/>
                <w:szCs w:val="24"/>
              </w:rPr>
            </w:pPr>
            <w:r w:rsidRPr="00557CE2">
              <w:rPr>
                <w:b/>
                <w:bCs/>
                <w:szCs w:val="24"/>
              </w:rPr>
              <w:t>Kriteria</w:t>
            </w:r>
          </w:p>
        </w:tc>
      </w:tr>
      <w:tr w:rsidR="000A408F" w:rsidRPr="00557CE2" w14:paraId="47B80754" w14:textId="714E93A4" w:rsidTr="00693D2B">
        <w:tc>
          <w:tcPr>
            <w:tcW w:w="537" w:type="dxa"/>
          </w:tcPr>
          <w:p w14:paraId="7C11020B" w14:textId="77777777" w:rsidR="000A408F" w:rsidRPr="00557CE2" w:rsidRDefault="000A408F" w:rsidP="000A408F">
            <w:pPr>
              <w:spacing w:after="0" w:line="240" w:lineRule="auto"/>
              <w:jc w:val="center"/>
              <w:rPr>
                <w:szCs w:val="24"/>
              </w:rPr>
            </w:pPr>
            <w:r w:rsidRPr="00557CE2">
              <w:rPr>
                <w:szCs w:val="24"/>
              </w:rPr>
              <w:t>1</w:t>
            </w:r>
          </w:p>
        </w:tc>
        <w:tc>
          <w:tcPr>
            <w:tcW w:w="3450" w:type="dxa"/>
          </w:tcPr>
          <w:p w14:paraId="338868F8" w14:textId="77777777" w:rsidR="000A408F" w:rsidRPr="00557CE2" w:rsidRDefault="000A408F" w:rsidP="000A408F">
            <w:pPr>
              <w:spacing w:after="0" w:line="240" w:lineRule="auto"/>
              <w:jc w:val="center"/>
              <w:rPr>
                <w:szCs w:val="24"/>
              </w:rPr>
            </w:pPr>
            <w:r w:rsidRPr="00557CE2">
              <w:rPr>
                <w:szCs w:val="24"/>
              </w:rPr>
              <w:t>Memahami Masalah</w:t>
            </w:r>
          </w:p>
        </w:tc>
        <w:tc>
          <w:tcPr>
            <w:tcW w:w="1253" w:type="dxa"/>
          </w:tcPr>
          <w:p w14:paraId="132FB575" w14:textId="38B93833" w:rsidR="000A408F" w:rsidRPr="00557CE2" w:rsidRDefault="00F83202" w:rsidP="000A408F">
            <w:pPr>
              <w:spacing w:after="0" w:line="240" w:lineRule="auto"/>
              <w:jc w:val="center"/>
              <w:rPr>
                <w:szCs w:val="24"/>
              </w:rPr>
            </w:pPr>
            <w:r w:rsidRPr="00557CE2">
              <w:rPr>
                <w:szCs w:val="24"/>
              </w:rPr>
              <w:t>3,26</w:t>
            </w:r>
          </w:p>
        </w:tc>
        <w:tc>
          <w:tcPr>
            <w:tcW w:w="1325" w:type="dxa"/>
          </w:tcPr>
          <w:p w14:paraId="2851084C" w14:textId="4FC9F204" w:rsidR="000A408F" w:rsidRPr="00557CE2" w:rsidRDefault="000A408F" w:rsidP="000A408F">
            <w:pPr>
              <w:spacing w:after="0" w:line="240" w:lineRule="auto"/>
              <w:jc w:val="center"/>
              <w:rPr>
                <w:szCs w:val="24"/>
              </w:rPr>
            </w:pPr>
            <w:r w:rsidRPr="00557CE2">
              <w:rPr>
                <w:szCs w:val="24"/>
              </w:rPr>
              <w:t>Baik</w:t>
            </w:r>
          </w:p>
        </w:tc>
        <w:tc>
          <w:tcPr>
            <w:tcW w:w="1226" w:type="dxa"/>
          </w:tcPr>
          <w:p w14:paraId="437D3591" w14:textId="30400104" w:rsidR="000A408F" w:rsidRPr="00557CE2" w:rsidRDefault="000A408F" w:rsidP="000A408F">
            <w:pPr>
              <w:spacing w:after="0" w:line="240" w:lineRule="auto"/>
              <w:jc w:val="center"/>
              <w:rPr>
                <w:szCs w:val="24"/>
              </w:rPr>
            </w:pPr>
            <w:r w:rsidRPr="00557CE2">
              <w:rPr>
                <w:szCs w:val="24"/>
              </w:rPr>
              <w:t>3,83</w:t>
            </w:r>
          </w:p>
        </w:tc>
        <w:tc>
          <w:tcPr>
            <w:tcW w:w="1226" w:type="dxa"/>
          </w:tcPr>
          <w:p w14:paraId="6E82F3CF" w14:textId="70622D48" w:rsidR="000A408F" w:rsidRPr="00557CE2" w:rsidRDefault="000A408F" w:rsidP="000A408F">
            <w:pPr>
              <w:spacing w:after="0" w:line="240" w:lineRule="auto"/>
              <w:jc w:val="center"/>
              <w:rPr>
                <w:szCs w:val="24"/>
              </w:rPr>
            </w:pPr>
            <w:r w:rsidRPr="00557CE2">
              <w:rPr>
                <w:szCs w:val="24"/>
              </w:rPr>
              <w:t>Baik</w:t>
            </w:r>
          </w:p>
        </w:tc>
      </w:tr>
      <w:tr w:rsidR="000A408F" w:rsidRPr="00557CE2" w14:paraId="63326DF8" w14:textId="30D04882" w:rsidTr="00693D2B">
        <w:tc>
          <w:tcPr>
            <w:tcW w:w="537" w:type="dxa"/>
          </w:tcPr>
          <w:p w14:paraId="79FDF26F" w14:textId="77777777" w:rsidR="000A408F" w:rsidRPr="00557CE2" w:rsidRDefault="000A408F" w:rsidP="000A408F">
            <w:pPr>
              <w:spacing w:after="0" w:line="240" w:lineRule="auto"/>
              <w:jc w:val="center"/>
              <w:rPr>
                <w:szCs w:val="24"/>
              </w:rPr>
            </w:pPr>
            <w:r w:rsidRPr="00557CE2">
              <w:rPr>
                <w:szCs w:val="24"/>
              </w:rPr>
              <w:t>2</w:t>
            </w:r>
          </w:p>
        </w:tc>
        <w:tc>
          <w:tcPr>
            <w:tcW w:w="3450" w:type="dxa"/>
          </w:tcPr>
          <w:p w14:paraId="1E4A931F" w14:textId="77777777" w:rsidR="000A408F" w:rsidRPr="00557CE2" w:rsidRDefault="000A408F" w:rsidP="000A408F">
            <w:pPr>
              <w:spacing w:after="0" w:line="240" w:lineRule="auto"/>
              <w:jc w:val="center"/>
              <w:rPr>
                <w:szCs w:val="24"/>
              </w:rPr>
            </w:pPr>
            <w:r w:rsidRPr="00557CE2">
              <w:rPr>
                <w:szCs w:val="24"/>
              </w:rPr>
              <w:t>Merencanakan Penyelesaian</w:t>
            </w:r>
          </w:p>
        </w:tc>
        <w:tc>
          <w:tcPr>
            <w:tcW w:w="1253" w:type="dxa"/>
          </w:tcPr>
          <w:p w14:paraId="2DFADD69" w14:textId="45C64B40" w:rsidR="000A408F" w:rsidRPr="00557CE2" w:rsidRDefault="00F83202" w:rsidP="000A408F">
            <w:pPr>
              <w:spacing w:after="0" w:line="240" w:lineRule="auto"/>
              <w:jc w:val="center"/>
              <w:rPr>
                <w:szCs w:val="24"/>
              </w:rPr>
            </w:pPr>
            <w:r w:rsidRPr="00557CE2">
              <w:rPr>
                <w:szCs w:val="24"/>
              </w:rPr>
              <w:t>3,52</w:t>
            </w:r>
          </w:p>
        </w:tc>
        <w:tc>
          <w:tcPr>
            <w:tcW w:w="1325" w:type="dxa"/>
          </w:tcPr>
          <w:p w14:paraId="0C0CD41F" w14:textId="379C6B0F" w:rsidR="000A408F" w:rsidRPr="00557CE2" w:rsidRDefault="000A408F" w:rsidP="000A408F">
            <w:pPr>
              <w:spacing w:after="0" w:line="240" w:lineRule="auto"/>
              <w:jc w:val="center"/>
              <w:rPr>
                <w:szCs w:val="24"/>
              </w:rPr>
            </w:pPr>
            <w:r w:rsidRPr="00557CE2">
              <w:rPr>
                <w:szCs w:val="24"/>
              </w:rPr>
              <w:t>Baik</w:t>
            </w:r>
          </w:p>
        </w:tc>
        <w:tc>
          <w:tcPr>
            <w:tcW w:w="1226" w:type="dxa"/>
          </w:tcPr>
          <w:p w14:paraId="0E7FF881" w14:textId="4CD74A2E" w:rsidR="000A408F" w:rsidRPr="00557CE2" w:rsidRDefault="000A408F" w:rsidP="000A408F">
            <w:pPr>
              <w:spacing w:after="0" w:line="240" w:lineRule="auto"/>
              <w:jc w:val="center"/>
              <w:rPr>
                <w:szCs w:val="24"/>
              </w:rPr>
            </w:pPr>
            <w:r w:rsidRPr="00557CE2">
              <w:rPr>
                <w:szCs w:val="24"/>
              </w:rPr>
              <w:t>3,</w:t>
            </w:r>
            <w:r w:rsidR="00BB0028">
              <w:rPr>
                <w:szCs w:val="24"/>
              </w:rPr>
              <w:t>87</w:t>
            </w:r>
          </w:p>
        </w:tc>
        <w:tc>
          <w:tcPr>
            <w:tcW w:w="1226" w:type="dxa"/>
          </w:tcPr>
          <w:p w14:paraId="417A63E4" w14:textId="01700C6F" w:rsidR="000A408F" w:rsidRPr="00557CE2" w:rsidRDefault="000A408F" w:rsidP="000A408F">
            <w:pPr>
              <w:spacing w:after="0" w:line="240" w:lineRule="auto"/>
              <w:jc w:val="center"/>
              <w:rPr>
                <w:szCs w:val="24"/>
              </w:rPr>
            </w:pPr>
            <w:r w:rsidRPr="00557CE2">
              <w:rPr>
                <w:szCs w:val="24"/>
              </w:rPr>
              <w:t>Baik</w:t>
            </w:r>
          </w:p>
        </w:tc>
      </w:tr>
      <w:tr w:rsidR="000A408F" w:rsidRPr="00557CE2" w14:paraId="406CB875" w14:textId="0F56F24E" w:rsidTr="00693D2B">
        <w:tc>
          <w:tcPr>
            <w:tcW w:w="537" w:type="dxa"/>
          </w:tcPr>
          <w:p w14:paraId="20B1B297" w14:textId="77777777" w:rsidR="000A408F" w:rsidRPr="00557CE2" w:rsidRDefault="000A408F" w:rsidP="000A408F">
            <w:pPr>
              <w:spacing w:after="0" w:line="240" w:lineRule="auto"/>
              <w:jc w:val="center"/>
              <w:rPr>
                <w:szCs w:val="24"/>
              </w:rPr>
            </w:pPr>
            <w:r w:rsidRPr="00557CE2">
              <w:rPr>
                <w:szCs w:val="24"/>
              </w:rPr>
              <w:t>3</w:t>
            </w:r>
          </w:p>
        </w:tc>
        <w:tc>
          <w:tcPr>
            <w:tcW w:w="3450" w:type="dxa"/>
          </w:tcPr>
          <w:p w14:paraId="5C1D091F" w14:textId="77777777" w:rsidR="000A408F" w:rsidRPr="00557CE2" w:rsidRDefault="000A408F" w:rsidP="000A408F">
            <w:pPr>
              <w:spacing w:after="0" w:line="240" w:lineRule="auto"/>
              <w:jc w:val="center"/>
              <w:rPr>
                <w:szCs w:val="24"/>
              </w:rPr>
            </w:pPr>
            <w:r w:rsidRPr="00557CE2">
              <w:rPr>
                <w:szCs w:val="24"/>
              </w:rPr>
              <w:t>Menyelesaikan Masalah</w:t>
            </w:r>
          </w:p>
        </w:tc>
        <w:tc>
          <w:tcPr>
            <w:tcW w:w="1253" w:type="dxa"/>
          </w:tcPr>
          <w:p w14:paraId="60F3C1ED" w14:textId="6D207531" w:rsidR="000A408F" w:rsidRPr="00557CE2" w:rsidRDefault="00F83202" w:rsidP="000A408F">
            <w:pPr>
              <w:spacing w:after="0" w:line="240" w:lineRule="auto"/>
              <w:jc w:val="center"/>
              <w:rPr>
                <w:szCs w:val="24"/>
              </w:rPr>
            </w:pPr>
            <w:r w:rsidRPr="00557CE2">
              <w:rPr>
                <w:szCs w:val="24"/>
              </w:rPr>
              <w:t>3,48</w:t>
            </w:r>
          </w:p>
        </w:tc>
        <w:tc>
          <w:tcPr>
            <w:tcW w:w="1325" w:type="dxa"/>
          </w:tcPr>
          <w:p w14:paraId="02638EDF" w14:textId="06C3F3F2" w:rsidR="000A408F" w:rsidRPr="00557CE2" w:rsidRDefault="000A408F" w:rsidP="000A408F">
            <w:pPr>
              <w:spacing w:after="0" w:line="240" w:lineRule="auto"/>
              <w:jc w:val="center"/>
              <w:rPr>
                <w:szCs w:val="24"/>
              </w:rPr>
            </w:pPr>
            <w:r w:rsidRPr="00557CE2">
              <w:rPr>
                <w:szCs w:val="24"/>
              </w:rPr>
              <w:t>Baik</w:t>
            </w:r>
          </w:p>
        </w:tc>
        <w:tc>
          <w:tcPr>
            <w:tcW w:w="1226" w:type="dxa"/>
          </w:tcPr>
          <w:p w14:paraId="1A5C2858" w14:textId="11391A85" w:rsidR="000A408F" w:rsidRPr="00557CE2" w:rsidRDefault="000A408F" w:rsidP="000A408F">
            <w:pPr>
              <w:spacing w:after="0" w:line="240" w:lineRule="auto"/>
              <w:jc w:val="center"/>
              <w:rPr>
                <w:szCs w:val="24"/>
              </w:rPr>
            </w:pPr>
            <w:r w:rsidRPr="00557CE2">
              <w:rPr>
                <w:szCs w:val="24"/>
              </w:rPr>
              <w:t>3,</w:t>
            </w:r>
            <w:r w:rsidR="00BB0028">
              <w:rPr>
                <w:szCs w:val="24"/>
              </w:rPr>
              <w:t>48</w:t>
            </w:r>
          </w:p>
        </w:tc>
        <w:tc>
          <w:tcPr>
            <w:tcW w:w="1226" w:type="dxa"/>
          </w:tcPr>
          <w:p w14:paraId="159A50F6" w14:textId="4299B9BE" w:rsidR="000A408F" w:rsidRPr="00557CE2" w:rsidRDefault="000A408F" w:rsidP="000A408F">
            <w:pPr>
              <w:spacing w:after="0" w:line="240" w:lineRule="auto"/>
              <w:jc w:val="center"/>
              <w:rPr>
                <w:szCs w:val="24"/>
              </w:rPr>
            </w:pPr>
            <w:r w:rsidRPr="00557CE2">
              <w:rPr>
                <w:szCs w:val="24"/>
              </w:rPr>
              <w:t>Baik</w:t>
            </w:r>
          </w:p>
        </w:tc>
      </w:tr>
      <w:tr w:rsidR="000A408F" w:rsidRPr="00557CE2" w14:paraId="3230E105" w14:textId="5C20B0CD" w:rsidTr="00693D2B">
        <w:tc>
          <w:tcPr>
            <w:tcW w:w="537" w:type="dxa"/>
          </w:tcPr>
          <w:p w14:paraId="25ED4A3B" w14:textId="77777777" w:rsidR="000A408F" w:rsidRPr="00557CE2" w:rsidRDefault="000A408F" w:rsidP="000A408F">
            <w:pPr>
              <w:spacing w:after="0" w:line="240" w:lineRule="auto"/>
              <w:jc w:val="center"/>
              <w:rPr>
                <w:szCs w:val="24"/>
              </w:rPr>
            </w:pPr>
            <w:r w:rsidRPr="00557CE2">
              <w:rPr>
                <w:szCs w:val="24"/>
              </w:rPr>
              <w:t>4</w:t>
            </w:r>
          </w:p>
        </w:tc>
        <w:tc>
          <w:tcPr>
            <w:tcW w:w="3450" w:type="dxa"/>
          </w:tcPr>
          <w:p w14:paraId="1B458F3B" w14:textId="77777777" w:rsidR="000A408F" w:rsidRPr="00557CE2" w:rsidRDefault="000A408F" w:rsidP="000A408F">
            <w:pPr>
              <w:spacing w:after="0" w:line="240" w:lineRule="auto"/>
              <w:jc w:val="center"/>
              <w:rPr>
                <w:szCs w:val="24"/>
              </w:rPr>
            </w:pPr>
            <w:r w:rsidRPr="00557CE2">
              <w:rPr>
                <w:szCs w:val="24"/>
              </w:rPr>
              <w:t>Memeriksa Kembali Jawaban</w:t>
            </w:r>
          </w:p>
        </w:tc>
        <w:tc>
          <w:tcPr>
            <w:tcW w:w="1253" w:type="dxa"/>
          </w:tcPr>
          <w:p w14:paraId="56947D16" w14:textId="5629DAD5" w:rsidR="000A408F" w:rsidRPr="00557CE2" w:rsidRDefault="00F83202" w:rsidP="000A408F">
            <w:pPr>
              <w:spacing w:after="0" w:line="240" w:lineRule="auto"/>
              <w:jc w:val="center"/>
              <w:rPr>
                <w:szCs w:val="24"/>
              </w:rPr>
            </w:pPr>
            <w:r w:rsidRPr="00557CE2">
              <w:rPr>
                <w:szCs w:val="24"/>
              </w:rPr>
              <w:t>3,17</w:t>
            </w:r>
          </w:p>
        </w:tc>
        <w:tc>
          <w:tcPr>
            <w:tcW w:w="1325" w:type="dxa"/>
          </w:tcPr>
          <w:p w14:paraId="198F86BE" w14:textId="2672480F" w:rsidR="000A408F" w:rsidRPr="00557CE2" w:rsidRDefault="000A408F" w:rsidP="000A408F">
            <w:pPr>
              <w:spacing w:after="0" w:line="240" w:lineRule="auto"/>
              <w:jc w:val="center"/>
              <w:rPr>
                <w:szCs w:val="24"/>
              </w:rPr>
            </w:pPr>
            <w:r w:rsidRPr="00557CE2">
              <w:rPr>
                <w:szCs w:val="24"/>
              </w:rPr>
              <w:t>Baik</w:t>
            </w:r>
          </w:p>
        </w:tc>
        <w:tc>
          <w:tcPr>
            <w:tcW w:w="1226" w:type="dxa"/>
          </w:tcPr>
          <w:p w14:paraId="5E2C30D2" w14:textId="602CCA91" w:rsidR="000A408F" w:rsidRPr="00557CE2" w:rsidRDefault="000A408F" w:rsidP="000A408F">
            <w:pPr>
              <w:spacing w:after="0" w:line="240" w:lineRule="auto"/>
              <w:jc w:val="center"/>
              <w:rPr>
                <w:szCs w:val="24"/>
              </w:rPr>
            </w:pPr>
            <w:r w:rsidRPr="00557CE2">
              <w:rPr>
                <w:szCs w:val="24"/>
              </w:rPr>
              <w:t>3,</w:t>
            </w:r>
            <w:r w:rsidR="00BB0028">
              <w:rPr>
                <w:szCs w:val="24"/>
              </w:rPr>
              <w:t>39</w:t>
            </w:r>
          </w:p>
        </w:tc>
        <w:tc>
          <w:tcPr>
            <w:tcW w:w="1226" w:type="dxa"/>
          </w:tcPr>
          <w:p w14:paraId="6D2B9497" w14:textId="1E778971" w:rsidR="000A408F" w:rsidRPr="00557CE2" w:rsidRDefault="000A408F" w:rsidP="000A408F">
            <w:pPr>
              <w:spacing w:after="0" w:line="240" w:lineRule="auto"/>
              <w:jc w:val="center"/>
              <w:rPr>
                <w:szCs w:val="24"/>
              </w:rPr>
            </w:pPr>
            <w:r w:rsidRPr="00557CE2">
              <w:rPr>
                <w:szCs w:val="24"/>
              </w:rPr>
              <w:t>Baik</w:t>
            </w:r>
          </w:p>
        </w:tc>
      </w:tr>
    </w:tbl>
    <w:p w14:paraId="729DD697" w14:textId="77777777" w:rsidR="00364E12" w:rsidRPr="00557CE2" w:rsidRDefault="00364E12" w:rsidP="00364E12">
      <w:pPr>
        <w:spacing w:line="240" w:lineRule="auto"/>
        <w:jc w:val="both"/>
        <w:rPr>
          <w:szCs w:val="24"/>
        </w:rPr>
      </w:pPr>
    </w:p>
    <w:p w14:paraId="2C37DD15" w14:textId="71A7E929" w:rsidR="00693D2B" w:rsidRPr="00557CE2" w:rsidRDefault="00693D2B" w:rsidP="00364E12">
      <w:pPr>
        <w:spacing w:line="240" w:lineRule="auto"/>
        <w:jc w:val="both"/>
        <w:rPr>
          <w:szCs w:val="24"/>
        </w:rPr>
      </w:pPr>
      <w:r w:rsidRPr="00557CE2">
        <w:rPr>
          <w:szCs w:val="24"/>
        </w:rPr>
        <w:t>Berdasarkan tabel 4 dapat disimpulkan bahwa terdapat perkembangan di setiap indikator kemampuan pemecahan masalah antara prasiklus dengan nilai silus I maupun siklus II, berdasarkan analisis diatas keempat indikator pemecahan masalah mengalami progres naik.</w:t>
      </w:r>
    </w:p>
    <w:p w14:paraId="3C56369E" w14:textId="7401B306" w:rsidR="00693D2B" w:rsidRPr="00557CE2" w:rsidRDefault="00693D2B" w:rsidP="00364E12">
      <w:pPr>
        <w:spacing w:line="240" w:lineRule="auto"/>
        <w:jc w:val="both"/>
        <w:rPr>
          <w:b/>
          <w:bCs/>
          <w:szCs w:val="24"/>
        </w:rPr>
      </w:pPr>
      <w:r w:rsidRPr="00557CE2">
        <w:rPr>
          <w:b/>
          <w:bCs/>
          <w:szCs w:val="24"/>
        </w:rPr>
        <w:t>Pembahasan</w:t>
      </w:r>
    </w:p>
    <w:p w14:paraId="279566FA" w14:textId="3F0EF793" w:rsidR="00471B33" w:rsidRPr="00557CE2" w:rsidRDefault="00471B33" w:rsidP="00471B33">
      <w:pPr>
        <w:spacing w:line="240" w:lineRule="auto"/>
        <w:ind w:firstLine="720"/>
        <w:jc w:val="both"/>
        <w:rPr>
          <w:szCs w:val="24"/>
        </w:rPr>
      </w:pPr>
      <w:r w:rsidRPr="00557CE2">
        <w:rPr>
          <w:szCs w:val="24"/>
        </w:rPr>
        <w:t xml:space="preserve">Analisis kemampuan pemecahan masalah siswa pada prasiklus menunjukkan rata-rata kemampuan pemecahan masalah siswa sebesar </w:t>
      </w:r>
      <w:r w:rsidR="009477F6" w:rsidRPr="00557CE2">
        <w:rPr>
          <w:szCs w:val="24"/>
        </w:rPr>
        <w:t>33,3</w:t>
      </w:r>
      <w:r w:rsidRPr="00557CE2">
        <w:rPr>
          <w:szCs w:val="24"/>
        </w:rPr>
        <w:t xml:space="preserve"> dengan ketuntasan mencapai </w:t>
      </w:r>
      <w:r w:rsidR="009477F6" w:rsidRPr="00557CE2">
        <w:rPr>
          <w:szCs w:val="24"/>
        </w:rPr>
        <w:t>13,4%</w:t>
      </w:r>
      <w:r w:rsidRPr="00557CE2">
        <w:rPr>
          <w:szCs w:val="24"/>
        </w:rPr>
        <w:t xml:space="preserve">%. Nilai tersebut belum mencapai Kriteria Ketuntasan Minimum (KKM) yang telah ditetapkan yaitu sebesar 70, hasil analisis menunjukkan bahwa pada indikator memahami masalah siswa belum dapat menyebutkan masalah apa saja yang dinyatakan dalam soal. Pada indikator merencanakan penyelesaian, siswa belum dapat merencakan penyelesaian yang sesuai dengan soal, sehingga pada indikator penyelesaian masalah terdapat kesalahan dalam menyelesaikan soal. Pada indikator memeriksa kembali jawaban, siswa juga masih kurang teliti. </w:t>
      </w:r>
    </w:p>
    <w:p w14:paraId="29D6A7AE" w14:textId="7521BFB7" w:rsidR="00471B33" w:rsidRPr="00557CE2" w:rsidRDefault="00471B33" w:rsidP="00471B33">
      <w:pPr>
        <w:spacing w:line="240" w:lineRule="auto"/>
        <w:ind w:firstLine="720"/>
        <w:jc w:val="both"/>
        <w:rPr>
          <w:szCs w:val="24"/>
        </w:rPr>
      </w:pPr>
      <w:r w:rsidRPr="00557CE2">
        <w:rPr>
          <w:szCs w:val="24"/>
        </w:rPr>
        <w:t>Berdasarkan analisis lebih lanjut yang dilakukan ditemukan</w:t>
      </w:r>
      <w:r w:rsidR="00A175DC" w:rsidRPr="00557CE2">
        <w:rPr>
          <w:szCs w:val="24"/>
        </w:rPr>
        <w:t xml:space="preserve"> guru</w:t>
      </w:r>
      <w:r w:rsidRPr="00557CE2">
        <w:rPr>
          <w:szCs w:val="24"/>
        </w:rPr>
        <w:t xml:space="preserve"> kurang memberikan kesempatan kepada siswa untuk mengembangkan kemampuannya selama pembelajaran, pembelajaran yang masih di dominasi oleh guru, kurangnya keaktifan siswa pada saat proses pembelajaran dan kurangnya sarana prasarana yang dimiliki, hal tersebut sependapat dengan yang diungkapkan Handayani bahwa kemampuan pemecahan masalah tergolong rendah disebabkan karena model pembelajaran matematika yang kurang mendorong siswa dalam menyelesaikan soal yang memiliki sedikit perbedaan dengan contoh soal dan kurang mendorong siswa dalam membuat konsep serta dalam membuat penyelesaian matematis (Iswara, 2021).</w:t>
      </w:r>
    </w:p>
    <w:p w14:paraId="1F6710C3" w14:textId="46F2C320" w:rsidR="00A175DC" w:rsidRPr="00557CE2" w:rsidRDefault="00A175DC" w:rsidP="00471B33">
      <w:pPr>
        <w:spacing w:line="240" w:lineRule="auto"/>
        <w:ind w:firstLine="720"/>
        <w:jc w:val="both"/>
        <w:rPr>
          <w:szCs w:val="24"/>
        </w:rPr>
      </w:pPr>
      <w:r w:rsidRPr="00557CE2">
        <w:rPr>
          <w:szCs w:val="24"/>
        </w:rPr>
        <w:t>Pada p</w:t>
      </w:r>
      <w:r w:rsidR="00471B33" w:rsidRPr="00557CE2">
        <w:rPr>
          <w:szCs w:val="24"/>
        </w:rPr>
        <w:t xml:space="preserve">ermasalahan yang terjadi, peneliti menggunakan penelitian Tindakan kelas (PTK) dengan menerapkan media </w:t>
      </w:r>
      <w:r w:rsidRPr="00557CE2">
        <w:rPr>
          <w:szCs w:val="24"/>
        </w:rPr>
        <w:t>Mystery Box</w:t>
      </w:r>
      <w:r w:rsidR="009477F6" w:rsidRPr="00557CE2">
        <w:rPr>
          <w:szCs w:val="24"/>
        </w:rPr>
        <w:t xml:space="preserve"> menggunakan model pembelajaran Teams Game Tournament</w:t>
      </w:r>
      <w:r w:rsidRPr="00557CE2">
        <w:rPr>
          <w:szCs w:val="24"/>
        </w:rPr>
        <w:t xml:space="preserve"> </w:t>
      </w:r>
      <w:r w:rsidR="00471B33" w:rsidRPr="00557CE2">
        <w:rPr>
          <w:szCs w:val="24"/>
        </w:rPr>
        <w:t>pada pembelajaran matematika di kelas V</w:t>
      </w:r>
      <w:r w:rsidRPr="00557CE2">
        <w:rPr>
          <w:szCs w:val="24"/>
        </w:rPr>
        <w:t>A</w:t>
      </w:r>
      <w:r w:rsidR="00471B33" w:rsidRPr="00557CE2">
        <w:rPr>
          <w:szCs w:val="24"/>
        </w:rPr>
        <w:t xml:space="preserve"> SD</w:t>
      </w:r>
      <w:r w:rsidRPr="00557CE2">
        <w:rPr>
          <w:szCs w:val="24"/>
        </w:rPr>
        <w:t>N Kotalama 5</w:t>
      </w:r>
      <w:r w:rsidR="00471B33" w:rsidRPr="00557CE2">
        <w:rPr>
          <w:szCs w:val="24"/>
        </w:rPr>
        <w:t xml:space="preserve">, Kecamatan </w:t>
      </w:r>
      <w:r w:rsidRPr="00557CE2">
        <w:rPr>
          <w:szCs w:val="24"/>
        </w:rPr>
        <w:t xml:space="preserve">kedungkandang </w:t>
      </w:r>
      <w:r w:rsidR="00471B33" w:rsidRPr="00557CE2">
        <w:rPr>
          <w:szCs w:val="24"/>
        </w:rPr>
        <w:t>K</w:t>
      </w:r>
      <w:r w:rsidRPr="00557CE2">
        <w:rPr>
          <w:szCs w:val="24"/>
        </w:rPr>
        <w:t>ota</w:t>
      </w:r>
      <w:r w:rsidR="00471B33" w:rsidRPr="00557CE2">
        <w:rPr>
          <w:szCs w:val="24"/>
        </w:rPr>
        <w:t xml:space="preserve"> </w:t>
      </w:r>
      <w:r w:rsidRPr="00557CE2">
        <w:rPr>
          <w:szCs w:val="24"/>
        </w:rPr>
        <w:t xml:space="preserve">malang, </w:t>
      </w:r>
      <w:r w:rsidR="00471B33" w:rsidRPr="00557CE2">
        <w:rPr>
          <w:szCs w:val="24"/>
        </w:rPr>
        <w:t xml:space="preserve"> untuk meningkatkan kemampuan pemecahan masalah. Menyajikan konsep matematika secara konkret, menggunakan media pembelajaran yang tepat akan dapat menjembatani konsep matematika yang abstrak menjadi lebih konkret</w:t>
      </w:r>
      <w:r w:rsidR="009477F6" w:rsidRPr="00557CE2">
        <w:rPr>
          <w:szCs w:val="24"/>
        </w:rPr>
        <w:t xml:space="preserve"> dan menyenangkan</w:t>
      </w:r>
      <w:r w:rsidR="00471B33" w:rsidRPr="00557CE2">
        <w:rPr>
          <w:szCs w:val="24"/>
        </w:rPr>
        <w:t>.</w:t>
      </w:r>
      <w:r w:rsidRPr="00557CE2">
        <w:rPr>
          <w:szCs w:val="24"/>
        </w:rPr>
        <w:t xml:space="preserve"> </w:t>
      </w:r>
    </w:p>
    <w:p w14:paraId="2F9BE405" w14:textId="56BB1AD6" w:rsidR="00B92C64" w:rsidRPr="00557CE2" w:rsidRDefault="00B92C64" w:rsidP="00471B33">
      <w:pPr>
        <w:spacing w:line="240" w:lineRule="auto"/>
        <w:ind w:firstLine="720"/>
        <w:jc w:val="both"/>
        <w:rPr>
          <w:szCs w:val="24"/>
        </w:rPr>
      </w:pPr>
      <w:r w:rsidRPr="00557CE2">
        <w:rPr>
          <w:szCs w:val="24"/>
        </w:rPr>
        <w:t xml:space="preserve">Penggunaan media Mystery Box </w:t>
      </w:r>
      <w:r w:rsidR="00DD304B" w:rsidRPr="00557CE2">
        <w:rPr>
          <w:szCs w:val="24"/>
        </w:rPr>
        <w:t xml:space="preserve">dengan menggunakan model pembelajaran Teams Game Tournament </w:t>
      </w:r>
      <w:r w:rsidRPr="00557CE2">
        <w:rPr>
          <w:szCs w:val="24"/>
        </w:rPr>
        <w:t xml:space="preserve">merupakan pemilihan </w:t>
      </w:r>
      <w:r w:rsidR="00DD304B" w:rsidRPr="00557CE2">
        <w:rPr>
          <w:szCs w:val="24"/>
        </w:rPr>
        <w:t>media dan model</w:t>
      </w:r>
      <w:r w:rsidRPr="00557CE2">
        <w:rPr>
          <w:szCs w:val="24"/>
        </w:rPr>
        <w:t xml:space="preserve"> yang tepat, hal tersebut dibuktikan dengan hasil penerapan media Mystery Box</w:t>
      </w:r>
      <w:r w:rsidR="00DD304B" w:rsidRPr="00557CE2">
        <w:rPr>
          <w:szCs w:val="24"/>
        </w:rPr>
        <w:t xml:space="preserve"> menggunakan model pembelajaran Teams Game </w:t>
      </w:r>
      <w:r w:rsidR="00DD304B" w:rsidRPr="00557CE2">
        <w:rPr>
          <w:szCs w:val="24"/>
        </w:rPr>
        <w:lastRenderedPageBreak/>
        <w:t>Tournament</w:t>
      </w:r>
      <w:r w:rsidRPr="00557CE2">
        <w:rPr>
          <w:szCs w:val="24"/>
        </w:rPr>
        <w:t xml:space="preserve"> pada pembelajaran matematika di kelas V SD dalam meningkatkan kemampuan pemecahan masalah menunjukkan bahwasannya hasil tes kemampuan matematis siswa pada siklus I dari 23 siswa memperoleh rata-rata 8</w:t>
      </w:r>
      <w:r w:rsidR="00DD304B" w:rsidRPr="00557CE2">
        <w:rPr>
          <w:szCs w:val="24"/>
        </w:rPr>
        <w:t>0,22</w:t>
      </w:r>
      <w:r w:rsidRPr="00557CE2">
        <w:rPr>
          <w:szCs w:val="24"/>
        </w:rPr>
        <w:t xml:space="preserve"> kriteria baik dengan persentase ketuntasan </w:t>
      </w:r>
      <w:r w:rsidR="00DD304B" w:rsidRPr="00557CE2">
        <w:rPr>
          <w:szCs w:val="24"/>
        </w:rPr>
        <w:t>73,91</w:t>
      </w:r>
      <w:r w:rsidRPr="00557CE2">
        <w:rPr>
          <w:szCs w:val="24"/>
        </w:rPr>
        <w:t xml:space="preserve">%. Rata-rata kemampuan pemecahan masalah matematis siswa pada siklus I sudah memenuhi Kriteria Ketuntasan Minimum (KKM) yaitu 70 dan ketuntasan siklus I sudah memenuhi indikator keberhasilan yaitu </w:t>
      </w:r>
      <w:r w:rsidR="00BB0028">
        <w:rPr>
          <w:szCs w:val="24"/>
        </w:rPr>
        <w:t>&gt;</w:t>
      </w:r>
      <w:r w:rsidRPr="00557CE2">
        <w:rPr>
          <w:szCs w:val="24"/>
        </w:rPr>
        <w:t>70%.</w:t>
      </w:r>
    </w:p>
    <w:p w14:paraId="461DF68F" w14:textId="3D0079B7" w:rsidR="00B92C64" w:rsidRPr="00557CE2" w:rsidRDefault="00B92C64" w:rsidP="00471B33">
      <w:pPr>
        <w:spacing w:line="240" w:lineRule="auto"/>
        <w:ind w:firstLine="720"/>
        <w:jc w:val="both"/>
        <w:rPr>
          <w:szCs w:val="24"/>
        </w:rPr>
      </w:pPr>
      <w:r w:rsidRPr="00557CE2">
        <w:rPr>
          <w:szCs w:val="24"/>
        </w:rPr>
        <w:t>Pada siklus I siswa yang belum mencapai KKM 70 terdapat 6 siswa, berdasarkan observasi beberapa siswa masih mengalami kesulitan dalam menyelesaikan masalah, siswa kurang memahami soal, dan terburu-buru dalam mengerjakan soal yang menjadikan siswa salah dalam menghitung perkalian yang disajikan. Sependapat dengan (Jatmiko, 2018) mengungkapkan kesulitan belajar saat memecahkan masalah adalah strategi pembelajaran yang digunakan tidak efektif, siswa tidak memahami masalah dan tidak memahami proses pemecahan masalah, serta tidak memahami soal-soal kontekstual.</w:t>
      </w:r>
    </w:p>
    <w:p w14:paraId="7626693D" w14:textId="63015842" w:rsidR="00B92C64" w:rsidRPr="00557CE2" w:rsidRDefault="00B92C64" w:rsidP="00471B33">
      <w:pPr>
        <w:spacing w:line="240" w:lineRule="auto"/>
        <w:ind w:firstLine="720"/>
        <w:jc w:val="both"/>
        <w:rPr>
          <w:szCs w:val="24"/>
        </w:rPr>
      </w:pPr>
      <w:r w:rsidRPr="00557CE2">
        <w:rPr>
          <w:szCs w:val="24"/>
        </w:rPr>
        <w:t xml:space="preserve">Pada siklus II kemampuan pemecahan masalah matematis siswa mengalami peningkatan dengan nilai rata-rata sebesar </w:t>
      </w:r>
      <w:r w:rsidR="00DD304B" w:rsidRPr="00557CE2">
        <w:rPr>
          <w:szCs w:val="24"/>
        </w:rPr>
        <w:t>87,91</w:t>
      </w:r>
      <w:r w:rsidRPr="00557CE2">
        <w:rPr>
          <w:szCs w:val="24"/>
        </w:rPr>
        <w:t xml:space="preserve"> dengan nilai tertinggi 100 dan nilai terendah 6</w:t>
      </w:r>
      <w:r w:rsidR="00DD304B" w:rsidRPr="00557CE2">
        <w:rPr>
          <w:szCs w:val="24"/>
        </w:rPr>
        <w:t>0</w:t>
      </w:r>
      <w:r w:rsidRPr="00557CE2">
        <w:rPr>
          <w:szCs w:val="24"/>
        </w:rPr>
        <w:t>, sehingga persentase siswa yang tuntas 9</w:t>
      </w:r>
      <w:r w:rsidR="00DD304B" w:rsidRPr="00557CE2">
        <w:rPr>
          <w:szCs w:val="24"/>
        </w:rPr>
        <w:t>1</w:t>
      </w:r>
      <w:r w:rsidRPr="00557CE2">
        <w:rPr>
          <w:szCs w:val="24"/>
        </w:rPr>
        <w:t>,</w:t>
      </w:r>
      <w:r w:rsidR="00DD304B" w:rsidRPr="00557CE2">
        <w:rPr>
          <w:szCs w:val="24"/>
        </w:rPr>
        <w:t>3</w:t>
      </w:r>
      <w:r w:rsidRPr="00557CE2">
        <w:rPr>
          <w:szCs w:val="24"/>
        </w:rPr>
        <w:t xml:space="preserve">%. Rata-rata kemampuan pemecahan masalah  pada siklus II sudah memenuhi Kriteria Ketuntasan Minimum (KKM) yaitu 70 dan ketuntasan siklus II sudah memenuhi indikator keberhasilan yaitu </w:t>
      </w:r>
      <w:r w:rsidR="00BB0028">
        <w:rPr>
          <w:szCs w:val="24"/>
        </w:rPr>
        <w:t>&gt;</w:t>
      </w:r>
      <w:r w:rsidRPr="00557CE2">
        <w:rPr>
          <w:szCs w:val="24"/>
        </w:rPr>
        <w:t>70%. Peningkatan tersebut dikarenakan keterampilan dalam meneliti dan mencari permasalahan tergolong baik, sehingga siswa dapat menyelesaikan soal dengan baik Sependapat dengan Adelia, W</w:t>
      </w:r>
      <w:r w:rsidR="00DD304B" w:rsidRPr="00557CE2">
        <w:rPr>
          <w:szCs w:val="24"/>
        </w:rPr>
        <w:t>ula</w:t>
      </w:r>
      <w:r w:rsidRPr="00557CE2">
        <w:rPr>
          <w:szCs w:val="24"/>
        </w:rPr>
        <w:t xml:space="preserve">ndari, </w:t>
      </w:r>
      <w:r w:rsidR="00DD304B" w:rsidRPr="00557CE2">
        <w:rPr>
          <w:szCs w:val="24"/>
        </w:rPr>
        <w:t xml:space="preserve">dan </w:t>
      </w:r>
      <w:r w:rsidRPr="00557CE2">
        <w:rPr>
          <w:szCs w:val="24"/>
        </w:rPr>
        <w:t>Ermawati (2023) bahwa ketika siswa menjawab soal harus dapat memahami isi soal, karena jika salah memahami soal maka cara penyelesaian soal juga salah.</w:t>
      </w:r>
    </w:p>
    <w:p w14:paraId="113CAE19" w14:textId="39A1A9A0" w:rsidR="009477F6" w:rsidRPr="00557CE2" w:rsidRDefault="009477F6" w:rsidP="00471B33">
      <w:pPr>
        <w:spacing w:line="240" w:lineRule="auto"/>
        <w:ind w:firstLine="720"/>
        <w:jc w:val="both"/>
        <w:rPr>
          <w:szCs w:val="24"/>
        </w:rPr>
      </w:pPr>
      <w:r w:rsidRPr="00557CE2">
        <w:rPr>
          <w:szCs w:val="24"/>
        </w:rPr>
        <w:t>Kemampuan pemecahan masalah matematis siswa meningkat karena siswa dilibatkan secara langsung dalam pembelajaran dengan memberikan permasalahan yang bertujuan membangkitkan rasa keingintahuan siswa yang menjadikan siswa terlibat aktif dalam pembelajaran di kelas dan apabila siswa merasa terdapat permasalahan yang belum mereka pahami, siswa akan meminta bantuan guru sehingga pembelajaran lebih berpusat pada siswa. Dengan demikian siswa sudah mampu meningkatkan kemampuan pemecahan masalah, karena dengan adanya kemampuan pemecahan masalah tidak hanya membantu siswa mengembangkan kemampuan berfikir tetapi juga membantu siswa mengembangkan keterampilan dasar dalam menyelesaikan masalah baik berkaitan dengan matematika ataupun kehidupan sehari-hari. Hasil evaluasi pada siklus II berhasil mencapai indikator keberhasilan yang ditetepkan yaitu rata-rata kemampuan pemecahan masalah siswa kelas V</w:t>
      </w:r>
      <w:r w:rsidR="00DD304B" w:rsidRPr="00557CE2">
        <w:rPr>
          <w:szCs w:val="24"/>
        </w:rPr>
        <w:t xml:space="preserve">A </w:t>
      </w:r>
      <w:r w:rsidRPr="00557CE2">
        <w:rPr>
          <w:szCs w:val="24"/>
        </w:rPr>
        <w:t xml:space="preserve">melalui media </w:t>
      </w:r>
      <w:r w:rsidR="00DD304B" w:rsidRPr="00557CE2">
        <w:rPr>
          <w:szCs w:val="24"/>
        </w:rPr>
        <w:t xml:space="preserve">Mystery Box dengan menggunakan model pembelajaran Team Games Tournament </w:t>
      </w:r>
      <w:r w:rsidRPr="00557CE2">
        <w:rPr>
          <w:szCs w:val="24"/>
        </w:rPr>
        <w:t xml:space="preserve">mencapai kriteria ketuntasan minimum ≥ 70 mencapai </w:t>
      </w:r>
      <w:r w:rsidR="00BB0028">
        <w:rPr>
          <w:szCs w:val="24"/>
        </w:rPr>
        <w:t>&gt;</w:t>
      </w:r>
      <w:r w:rsidRPr="00557CE2">
        <w:rPr>
          <w:szCs w:val="24"/>
        </w:rPr>
        <w:t xml:space="preserve">70% dan kemampuan pemecahan masalah matematis setiap indikator mencapai </w:t>
      </w:r>
      <w:r w:rsidR="00BB0028">
        <w:rPr>
          <w:szCs w:val="24"/>
        </w:rPr>
        <w:t>&gt;</w:t>
      </w:r>
      <w:r w:rsidRPr="00557CE2">
        <w:rPr>
          <w:szCs w:val="24"/>
        </w:rPr>
        <w:t>70% dengan kriteria baik</w:t>
      </w:r>
      <w:r w:rsidR="009A683B">
        <w:rPr>
          <w:szCs w:val="24"/>
        </w:rPr>
        <w:t>.</w:t>
      </w:r>
    </w:p>
    <w:p w14:paraId="08DD6E3B" w14:textId="77777777" w:rsidR="009477F6" w:rsidRPr="00557CE2" w:rsidRDefault="009477F6" w:rsidP="000401A1">
      <w:pPr>
        <w:spacing w:line="240" w:lineRule="auto"/>
        <w:jc w:val="both"/>
        <w:rPr>
          <w:b/>
          <w:bCs/>
          <w:szCs w:val="24"/>
        </w:rPr>
      </w:pPr>
      <w:r w:rsidRPr="00557CE2">
        <w:rPr>
          <w:b/>
          <w:bCs/>
          <w:szCs w:val="24"/>
        </w:rPr>
        <w:t xml:space="preserve">SIMPULAN </w:t>
      </w:r>
    </w:p>
    <w:p w14:paraId="5FC0CF8A" w14:textId="695BAF07" w:rsidR="00DD76AE" w:rsidRPr="00557CE2" w:rsidRDefault="009477F6" w:rsidP="000401A1">
      <w:pPr>
        <w:spacing w:line="240" w:lineRule="auto"/>
        <w:jc w:val="both"/>
        <w:rPr>
          <w:szCs w:val="24"/>
        </w:rPr>
      </w:pPr>
      <w:r w:rsidRPr="00557CE2">
        <w:rPr>
          <w:szCs w:val="24"/>
        </w:rPr>
        <w:t>Berdasarkan hasil penelitian dan pembahasan, peneliti menyimpulkan bahwa Kemampuan pemecahan masalah melalui Media</w:t>
      </w:r>
      <w:r w:rsidR="00DD304B" w:rsidRPr="00557CE2">
        <w:rPr>
          <w:szCs w:val="24"/>
        </w:rPr>
        <w:t xml:space="preserve"> Mysteri Box dengan menggunakan Model pembelajaran Teams Game Tournament</w:t>
      </w:r>
      <w:r w:rsidRPr="00557CE2">
        <w:rPr>
          <w:szCs w:val="24"/>
        </w:rPr>
        <w:t xml:space="preserve"> pada siswa kelas V</w:t>
      </w:r>
      <w:r w:rsidR="00DD304B" w:rsidRPr="00557CE2">
        <w:rPr>
          <w:szCs w:val="24"/>
        </w:rPr>
        <w:t>A</w:t>
      </w:r>
      <w:r w:rsidRPr="00557CE2">
        <w:rPr>
          <w:szCs w:val="24"/>
        </w:rPr>
        <w:t xml:space="preserve"> SD</w:t>
      </w:r>
      <w:r w:rsidR="00DD304B" w:rsidRPr="00557CE2">
        <w:rPr>
          <w:szCs w:val="24"/>
        </w:rPr>
        <w:t>N Kotalama 5 Malang</w:t>
      </w:r>
      <w:r w:rsidRPr="00557CE2">
        <w:rPr>
          <w:szCs w:val="24"/>
        </w:rPr>
        <w:t xml:space="preserve"> yang diukur menggunakan tes pada materi </w:t>
      </w:r>
      <w:r w:rsidR="00DD304B" w:rsidRPr="00557CE2">
        <w:rPr>
          <w:szCs w:val="24"/>
        </w:rPr>
        <w:t>Perkalian bilangan cacah sampai 100.000</w:t>
      </w:r>
      <w:r w:rsidRPr="00557CE2">
        <w:rPr>
          <w:szCs w:val="24"/>
        </w:rPr>
        <w:t xml:space="preserve"> mengalami peningkatan dari siklus I hingga siklus II. Pada siklus I skor rata-rata </w:t>
      </w:r>
      <w:r w:rsidR="00991C57">
        <w:rPr>
          <w:szCs w:val="24"/>
        </w:rPr>
        <w:t>80,22</w:t>
      </w:r>
      <w:r w:rsidRPr="00557CE2">
        <w:rPr>
          <w:szCs w:val="24"/>
        </w:rPr>
        <w:t xml:space="preserve"> dengan persentase ketuntasan mencapai </w:t>
      </w:r>
      <w:r w:rsidR="00991C57">
        <w:rPr>
          <w:szCs w:val="24"/>
        </w:rPr>
        <w:t>73,91</w:t>
      </w:r>
      <w:r w:rsidRPr="00557CE2">
        <w:rPr>
          <w:szCs w:val="24"/>
        </w:rPr>
        <w:t xml:space="preserve">% dengan kriteria baik. Sedangkan pada siklus II skor rata-rata sebesar </w:t>
      </w:r>
      <w:r w:rsidR="00DD304B" w:rsidRPr="00557CE2">
        <w:rPr>
          <w:szCs w:val="24"/>
        </w:rPr>
        <w:t>87,91</w:t>
      </w:r>
      <w:r w:rsidRPr="00557CE2">
        <w:rPr>
          <w:szCs w:val="24"/>
        </w:rPr>
        <w:t xml:space="preserve"> dengan persentase ketuntasan sebesar 9</w:t>
      </w:r>
      <w:r w:rsidR="00DD304B" w:rsidRPr="00557CE2">
        <w:rPr>
          <w:szCs w:val="24"/>
        </w:rPr>
        <w:t>1,3</w:t>
      </w:r>
      <w:r w:rsidRPr="00557CE2">
        <w:rPr>
          <w:szCs w:val="24"/>
        </w:rPr>
        <w:t xml:space="preserve">% dengan kriteria sangat baik. Peningkatan skor rata-rata indikator kemampuan pemecahan masalah matematis dan persentase ketuntasan belajar tersebut sudah memenuhi indikator keberhasilan yaitu ≥ </w:t>
      </w:r>
      <w:r w:rsidR="00BB0028">
        <w:rPr>
          <w:szCs w:val="24"/>
        </w:rPr>
        <w:t>8</w:t>
      </w:r>
      <w:r w:rsidRPr="00557CE2">
        <w:rPr>
          <w:szCs w:val="24"/>
        </w:rPr>
        <w:t xml:space="preserve">0% dengan kriteria </w:t>
      </w:r>
      <w:r w:rsidR="00BB0028">
        <w:rPr>
          <w:szCs w:val="24"/>
        </w:rPr>
        <w:t>baik</w:t>
      </w:r>
      <w:r w:rsidRPr="00557CE2">
        <w:rPr>
          <w:szCs w:val="24"/>
        </w:rPr>
        <w:t>.</w:t>
      </w:r>
    </w:p>
    <w:p w14:paraId="44B6CA83" w14:textId="05590E90" w:rsidR="00DA575F" w:rsidRPr="00557CE2" w:rsidRDefault="00DA575F" w:rsidP="000401A1">
      <w:pPr>
        <w:spacing w:line="240" w:lineRule="auto"/>
        <w:jc w:val="both"/>
        <w:rPr>
          <w:b/>
          <w:bCs/>
          <w:szCs w:val="24"/>
        </w:rPr>
      </w:pPr>
      <w:r w:rsidRPr="00557CE2">
        <w:rPr>
          <w:b/>
          <w:bCs/>
          <w:szCs w:val="24"/>
        </w:rPr>
        <w:lastRenderedPageBreak/>
        <w:t>DAFTAR RUJUKAN</w:t>
      </w:r>
    </w:p>
    <w:p w14:paraId="46D8CA5B" w14:textId="77777777" w:rsidR="00EF49BB" w:rsidRDefault="00EF49BB" w:rsidP="00EF49BB">
      <w:pPr>
        <w:spacing w:line="240" w:lineRule="auto"/>
        <w:ind w:left="851" w:hanging="851"/>
        <w:jc w:val="both"/>
        <w:rPr>
          <w:szCs w:val="24"/>
          <w:lang w:val="id-ID"/>
        </w:rPr>
      </w:pPr>
      <w:r w:rsidRPr="00EF49BB">
        <w:rPr>
          <w:szCs w:val="24"/>
          <w:lang w:val="id-ID"/>
        </w:rPr>
        <w:t xml:space="preserve">Ahmad, R., &amp; Fauzi, M. (2020). </w:t>
      </w:r>
      <w:r w:rsidRPr="00EF49BB">
        <w:rPr>
          <w:i/>
          <w:iCs/>
          <w:szCs w:val="24"/>
          <w:lang w:val="id-ID"/>
        </w:rPr>
        <w:t>Penerapan Model Pembelajaran Teams Game Tournament dalam Meningkatkan Kemampuan Pemecahan Masalah Siswa</w:t>
      </w:r>
      <w:r w:rsidRPr="00EF49BB">
        <w:rPr>
          <w:szCs w:val="24"/>
          <w:lang w:val="id-ID"/>
        </w:rPr>
        <w:t>. Jurnal Pendidikan Dasar, 12(3), 155-166.</w:t>
      </w:r>
    </w:p>
    <w:p w14:paraId="53C87C80" w14:textId="33575D5F" w:rsidR="00EF49BB" w:rsidRPr="00EF49BB" w:rsidRDefault="00EF49BB" w:rsidP="00EF49BB">
      <w:pPr>
        <w:spacing w:line="240" w:lineRule="auto"/>
        <w:ind w:left="851" w:hanging="851"/>
        <w:jc w:val="both"/>
        <w:rPr>
          <w:szCs w:val="24"/>
          <w:lang w:val="id-ID"/>
        </w:rPr>
      </w:pPr>
      <w:r w:rsidRPr="00EF49BB">
        <w:rPr>
          <w:szCs w:val="24"/>
        </w:rPr>
        <w:t xml:space="preserve">Adelia, W., Wulandari, A., &amp; Ermawati, S. (2023). Analisis Kesulitan Pemecahan Masalah Matematika Siswa pada Soal Kontekstual. </w:t>
      </w:r>
      <w:r w:rsidRPr="00EF49BB">
        <w:rPr>
          <w:i/>
          <w:iCs/>
          <w:szCs w:val="24"/>
        </w:rPr>
        <w:t>Jurnal Pendidikan Matematika</w:t>
      </w:r>
      <w:r w:rsidRPr="00EF49BB">
        <w:rPr>
          <w:szCs w:val="24"/>
        </w:rPr>
        <w:t>, 18(2), 134-143</w:t>
      </w:r>
    </w:p>
    <w:p w14:paraId="05D7D550" w14:textId="77777777" w:rsidR="00EF49BB" w:rsidRPr="00EF49BB" w:rsidRDefault="00EF49BB" w:rsidP="00EF49BB">
      <w:pPr>
        <w:spacing w:line="240" w:lineRule="auto"/>
        <w:jc w:val="both"/>
        <w:rPr>
          <w:szCs w:val="24"/>
          <w:lang w:val="id-ID"/>
        </w:rPr>
      </w:pPr>
      <w:r w:rsidRPr="00EF49BB">
        <w:rPr>
          <w:szCs w:val="24"/>
          <w:lang w:val="id-ID"/>
        </w:rPr>
        <w:t xml:space="preserve">Arends, R. I. (2012). </w:t>
      </w:r>
      <w:r w:rsidRPr="00EF49BB">
        <w:rPr>
          <w:i/>
          <w:iCs/>
          <w:szCs w:val="24"/>
          <w:lang w:val="id-ID"/>
        </w:rPr>
        <w:t>Learning to Teach</w:t>
      </w:r>
      <w:r w:rsidRPr="00EF49BB">
        <w:rPr>
          <w:szCs w:val="24"/>
          <w:lang w:val="id-ID"/>
        </w:rPr>
        <w:t xml:space="preserve"> (9th ed.). New York: McGraw-Hill.</w:t>
      </w:r>
    </w:p>
    <w:p w14:paraId="57259B1F" w14:textId="1904E7D6" w:rsidR="00EF49BB" w:rsidRPr="00EF49BB" w:rsidRDefault="00EF49BB" w:rsidP="00EF49BB">
      <w:pPr>
        <w:spacing w:line="240" w:lineRule="auto"/>
        <w:ind w:left="851" w:hanging="851"/>
        <w:jc w:val="both"/>
        <w:rPr>
          <w:szCs w:val="24"/>
          <w:lang w:val="id-ID"/>
        </w:rPr>
      </w:pPr>
      <w:r w:rsidRPr="00EF49BB">
        <w:rPr>
          <w:szCs w:val="24"/>
          <w:lang w:val="id-ID"/>
        </w:rPr>
        <w:t xml:space="preserve">Chabibah, L. N., Siswanah, E., &amp; Tsani, D. F. (2019). Analisis kemampuan pemecahan masalah siswa dalam menyelesaikan soal cerita barisan ditinjau dari adversity quotient. </w:t>
      </w:r>
      <w:r w:rsidRPr="00EF49BB">
        <w:rPr>
          <w:i/>
          <w:iCs/>
          <w:szCs w:val="24"/>
          <w:lang w:val="id-ID"/>
        </w:rPr>
        <w:t>PYTHAGORAS: Jurnal Pendidikan Matematika</w:t>
      </w:r>
      <w:r w:rsidRPr="00EF49BB">
        <w:rPr>
          <w:szCs w:val="24"/>
          <w:lang w:val="id-ID"/>
        </w:rPr>
        <w:t>, 14(2), 199-210. doi:10.21831/pythagoras.v14i2.26650</w:t>
      </w:r>
    </w:p>
    <w:p w14:paraId="74476B74" w14:textId="77777777" w:rsidR="00EF49BB" w:rsidRDefault="00EF49BB" w:rsidP="00EF49BB">
      <w:pPr>
        <w:spacing w:line="240" w:lineRule="auto"/>
        <w:ind w:left="851" w:hanging="851"/>
        <w:jc w:val="both"/>
        <w:rPr>
          <w:szCs w:val="24"/>
          <w:lang w:val="id-ID"/>
        </w:rPr>
      </w:pPr>
      <w:r w:rsidRPr="00EF49BB">
        <w:rPr>
          <w:szCs w:val="24"/>
          <w:lang w:val="id-ID"/>
        </w:rPr>
        <w:t xml:space="preserve">Ermawati, S. (2023). </w:t>
      </w:r>
      <w:r w:rsidRPr="00EF49BB">
        <w:rPr>
          <w:i/>
          <w:iCs/>
          <w:szCs w:val="24"/>
          <w:lang w:val="id-ID"/>
        </w:rPr>
        <w:t>Penerapan Model Pembelajaran Berbasis Konsep untuk Meningkatkan Pemahaman Matematika</w:t>
      </w:r>
      <w:r w:rsidRPr="00EF49BB">
        <w:rPr>
          <w:szCs w:val="24"/>
          <w:lang w:val="id-ID"/>
        </w:rPr>
        <w:t>. Jurnal Pendidikan Matematika, 15(1), 45-57.</w:t>
      </w:r>
    </w:p>
    <w:p w14:paraId="4221D6F4" w14:textId="693E96BA" w:rsidR="00EF49BB" w:rsidRDefault="00EF49BB" w:rsidP="00EF49BB">
      <w:pPr>
        <w:spacing w:line="240" w:lineRule="auto"/>
        <w:ind w:left="851" w:hanging="851"/>
        <w:jc w:val="both"/>
        <w:rPr>
          <w:szCs w:val="24"/>
        </w:rPr>
      </w:pPr>
      <w:r w:rsidRPr="00EF49BB">
        <w:rPr>
          <w:szCs w:val="24"/>
        </w:rPr>
        <w:t xml:space="preserve">Handayani, I. (2021). Strategi Efektif dalam Pembelajaran Matematika untuk Mengatasi Kesulitan Siswa Memecahkan Masalah. </w:t>
      </w:r>
      <w:r w:rsidRPr="00EF49BB">
        <w:rPr>
          <w:i/>
          <w:iCs/>
          <w:szCs w:val="24"/>
        </w:rPr>
        <w:t>Jurnal Ilmu Pendidikan</w:t>
      </w:r>
      <w:r w:rsidRPr="00EF49BB">
        <w:rPr>
          <w:szCs w:val="24"/>
        </w:rPr>
        <w:t>, 11(4), 156-164</w:t>
      </w:r>
    </w:p>
    <w:p w14:paraId="707FA792" w14:textId="6C4C8C04" w:rsidR="00EF49BB" w:rsidRDefault="00EF49BB" w:rsidP="00EF49BB">
      <w:pPr>
        <w:spacing w:line="240" w:lineRule="auto"/>
        <w:ind w:left="851" w:hanging="851"/>
        <w:jc w:val="both"/>
        <w:rPr>
          <w:szCs w:val="24"/>
        </w:rPr>
      </w:pPr>
      <w:r w:rsidRPr="00EF49BB">
        <w:rPr>
          <w:szCs w:val="24"/>
        </w:rPr>
        <w:t xml:space="preserve">Iswara, S. (2021). Analisis Kesulitan Belajar Matematika pada Materi Pecahan di Sekolah Dasar. </w:t>
      </w:r>
      <w:r w:rsidRPr="00EF49BB">
        <w:rPr>
          <w:i/>
          <w:iCs/>
          <w:szCs w:val="24"/>
        </w:rPr>
        <w:t>Jurnal Pendidikan Dasar</w:t>
      </w:r>
      <w:r w:rsidRPr="00EF49BB">
        <w:rPr>
          <w:szCs w:val="24"/>
        </w:rPr>
        <w:t>, 8(2), 90-97</w:t>
      </w:r>
    </w:p>
    <w:p w14:paraId="6EE731F4" w14:textId="78A0DA2A" w:rsidR="00EF49BB" w:rsidRPr="00EF49BB" w:rsidRDefault="00EF49BB" w:rsidP="00EF49BB">
      <w:pPr>
        <w:spacing w:line="240" w:lineRule="auto"/>
        <w:ind w:left="851" w:hanging="851"/>
        <w:jc w:val="both"/>
        <w:rPr>
          <w:szCs w:val="24"/>
        </w:rPr>
      </w:pPr>
      <w:r w:rsidRPr="00EF49BB">
        <w:rPr>
          <w:szCs w:val="24"/>
        </w:rPr>
        <w:t xml:space="preserve">Jatmiko, A. (2018). Pendekatan Pembelajaran Matematika Berbasis Masalah dalam Meningkatkan Pemahaman dan Kemampuan Pemecahan Masalah Siswa. </w:t>
      </w:r>
      <w:r w:rsidRPr="00EF49BB">
        <w:rPr>
          <w:i/>
          <w:iCs/>
          <w:szCs w:val="24"/>
        </w:rPr>
        <w:t>Jurnal Penelitian Pendidikan Matematika</w:t>
      </w:r>
      <w:r w:rsidRPr="00EF49BB">
        <w:rPr>
          <w:szCs w:val="24"/>
        </w:rPr>
        <w:t>, 7(3), 200-210.</w:t>
      </w:r>
    </w:p>
    <w:p w14:paraId="72F22C23" w14:textId="77777777" w:rsidR="00EF49BB" w:rsidRDefault="00EF49BB" w:rsidP="00EF49BB">
      <w:pPr>
        <w:spacing w:line="240" w:lineRule="auto"/>
        <w:ind w:left="851" w:hanging="851"/>
        <w:jc w:val="both"/>
        <w:rPr>
          <w:szCs w:val="24"/>
          <w:lang w:val="id-ID"/>
        </w:rPr>
      </w:pPr>
      <w:r w:rsidRPr="00EF49BB">
        <w:rPr>
          <w:szCs w:val="24"/>
          <w:lang w:val="id-ID"/>
        </w:rPr>
        <w:t xml:space="preserve">Kementerian Pendidikan dan Kebudayaan. (2016). </w:t>
      </w:r>
      <w:r w:rsidRPr="00EF49BB">
        <w:rPr>
          <w:i/>
          <w:iCs/>
          <w:szCs w:val="24"/>
          <w:lang w:val="id-ID"/>
        </w:rPr>
        <w:t>Peraturan Menteri Pendidikan dan Kebudayaan Nomor 21 Tahun 2016 tentang Standar Isi Pendidikan Dasar dan Menengah</w:t>
      </w:r>
      <w:r w:rsidRPr="00EF49BB">
        <w:rPr>
          <w:szCs w:val="24"/>
          <w:lang w:val="id-ID"/>
        </w:rPr>
        <w:t>. Jakarta: Kementerian Pendidikan dan Kebudayaan.</w:t>
      </w:r>
    </w:p>
    <w:p w14:paraId="4F94233D" w14:textId="77777777" w:rsidR="00EF49BB" w:rsidRPr="00EF49BB" w:rsidRDefault="00EF49BB" w:rsidP="00EF49BB">
      <w:pPr>
        <w:spacing w:line="240" w:lineRule="auto"/>
        <w:ind w:left="851" w:hanging="851"/>
        <w:jc w:val="both"/>
        <w:rPr>
          <w:szCs w:val="24"/>
          <w:lang w:val="id-ID"/>
        </w:rPr>
      </w:pPr>
      <w:r w:rsidRPr="00EF49BB">
        <w:rPr>
          <w:szCs w:val="24"/>
          <w:lang w:val="id-ID"/>
        </w:rPr>
        <w:t xml:space="preserve">Nafisaa, A. (2019). Pentingnya Penguasaan Matematika dalam Pendidikan Dasar. </w:t>
      </w:r>
      <w:r w:rsidRPr="00EF49BB">
        <w:rPr>
          <w:i/>
          <w:iCs/>
          <w:szCs w:val="24"/>
          <w:lang w:val="id-ID"/>
        </w:rPr>
        <w:t>Jurnal Ilmu Pendidikan</w:t>
      </w:r>
      <w:r w:rsidRPr="00EF49BB">
        <w:rPr>
          <w:szCs w:val="24"/>
          <w:lang w:val="id-ID"/>
        </w:rPr>
        <w:t>, 8(2), 110-117.</w:t>
      </w:r>
    </w:p>
    <w:p w14:paraId="0118C3FD" w14:textId="77777777" w:rsidR="00EF49BB" w:rsidRPr="00EF49BB" w:rsidRDefault="00EF49BB" w:rsidP="00EF49BB">
      <w:pPr>
        <w:spacing w:line="240" w:lineRule="auto"/>
        <w:ind w:left="851" w:hanging="851"/>
        <w:jc w:val="both"/>
        <w:rPr>
          <w:szCs w:val="24"/>
          <w:lang w:val="id-ID"/>
        </w:rPr>
      </w:pPr>
      <w:r w:rsidRPr="00EF49BB">
        <w:rPr>
          <w:szCs w:val="24"/>
          <w:lang w:val="id-ID"/>
        </w:rPr>
        <w:t xml:space="preserve">Rahmawati, T. (2021). </w:t>
      </w:r>
      <w:r w:rsidRPr="00EF49BB">
        <w:rPr>
          <w:i/>
          <w:iCs/>
          <w:szCs w:val="24"/>
          <w:lang w:val="id-ID"/>
        </w:rPr>
        <w:t>Penggunaan Media Mystery Box dalam Meningkatkan Minat Belajar Matematika Siswa SD</w:t>
      </w:r>
      <w:r w:rsidRPr="00EF49BB">
        <w:rPr>
          <w:szCs w:val="24"/>
          <w:lang w:val="id-ID"/>
        </w:rPr>
        <w:t>. Jurnal Media Pembelajaran, 9(4), 230-242.</w:t>
      </w:r>
    </w:p>
    <w:p w14:paraId="2E2378CF" w14:textId="77777777" w:rsidR="00EF49BB" w:rsidRPr="00EF49BB" w:rsidRDefault="00EF49BB" w:rsidP="00EF49BB">
      <w:pPr>
        <w:spacing w:line="240" w:lineRule="auto"/>
        <w:ind w:left="851" w:hanging="851"/>
        <w:jc w:val="both"/>
        <w:rPr>
          <w:szCs w:val="24"/>
          <w:lang w:val="id-ID"/>
        </w:rPr>
      </w:pPr>
      <w:r w:rsidRPr="00EF49BB">
        <w:rPr>
          <w:szCs w:val="24"/>
          <w:lang w:val="id-ID"/>
        </w:rPr>
        <w:t xml:space="preserve">Suherman, A., &amp; Zulkarnain, I. (2019). Game-based learning dalam meningkatkan kemampuan berpikir kritis siswa. </w:t>
      </w:r>
      <w:r w:rsidRPr="00EF49BB">
        <w:rPr>
          <w:i/>
          <w:iCs/>
          <w:szCs w:val="24"/>
          <w:lang w:val="id-ID"/>
        </w:rPr>
        <w:t>Jurnal Teknologi Pendidikan</w:t>
      </w:r>
      <w:r w:rsidRPr="00EF49BB">
        <w:rPr>
          <w:szCs w:val="24"/>
          <w:lang w:val="id-ID"/>
        </w:rPr>
        <w:t>, 21(3), 111-124.</w:t>
      </w:r>
    </w:p>
    <w:p w14:paraId="6F207A6F" w14:textId="220B93C0" w:rsidR="00DA575F" w:rsidRDefault="00EF49BB" w:rsidP="00865598">
      <w:pPr>
        <w:spacing w:line="240" w:lineRule="auto"/>
        <w:ind w:left="851" w:hanging="851"/>
        <w:jc w:val="both"/>
        <w:rPr>
          <w:szCs w:val="24"/>
          <w:lang w:val="id-ID"/>
        </w:rPr>
      </w:pPr>
      <w:r w:rsidRPr="00EF49BB">
        <w:rPr>
          <w:szCs w:val="24"/>
          <w:lang w:val="id-ID"/>
        </w:rPr>
        <w:t xml:space="preserve">Wijaya, A. (2012). </w:t>
      </w:r>
      <w:r w:rsidRPr="00EF49BB">
        <w:rPr>
          <w:i/>
          <w:iCs/>
          <w:szCs w:val="24"/>
          <w:lang w:val="id-ID"/>
        </w:rPr>
        <w:t>Students' Strategies in Solving Context-based Mathematics Tasks</w:t>
      </w:r>
      <w:r w:rsidRPr="00EF49BB">
        <w:rPr>
          <w:szCs w:val="24"/>
          <w:lang w:val="id-ID"/>
        </w:rPr>
        <w:t>. Utrecht: Freudenthal Institute for Science and Mathematics Education</w:t>
      </w:r>
    </w:p>
    <w:p w14:paraId="4633F540" w14:textId="77777777" w:rsidR="00C95C70" w:rsidRPr="008A35BD" w:rsidRDefault="00C95C70" w:rsidP="00C95C70">
      <w:pPr>
        <w:spacing w:line="240" w:lineRule="auto"/>
        <w:ind w:left="851" w:hanging="851"/>
        <w:rPr>
          <w:b/>
          <w:bCs/>
          <w:szCs w:val="24"/>
          <w:lang w:val="id-ID"/>
        </w:rPr>
      </w:pPr>
      <w:r w:rsidRPr="008A35BD">
        <w:rPr>
          <w:b/>
          <w:bCs/>
          <w:szCs w:val="24"/>
          <w:lang w:val="id-ID"/>
        </w:rPr>
        <w:t xml:space="preserve">Link Instrument : </w:t>
      </w:r>
    </w:p>
    <w:p w14:paraId="394EB5D5" w14:textId="6BDC4AAF" w:rsidR="00C95C70" w:rsidRPr="00865598" w:rsidRDefault="00000000" w:rsidP="00C95C70">
      <w:pPr>
        <w:spacing w:line="240" w:lineRule="auto"/>
        <w:ind w:left="851" w:hanging="851"/>
        <w:rPr>
          <w:szCs w:val="24"/>
          <w:lang w:val="id-ID"/>
        </w:rPr>
      </w:pPr>
      <w:hyperlink r:id="rId10" w:history="1">
        <w:r w:rsidR="006D1D0A" w:rsidRPr="00835BE4">
          <w:rPr>
            <w:rStyle w:val="Hyperlink"/>
            <w:sz w:val="24"/>
            <w:szCs w:val="24"/>
            <w:lang w:val="id-ID"/>
          </w:rPr>
          <w:t>https://drive.google.com/drive/folders/1hV8bYtdeBryQshpO82kUl3nOj30RMwaI?usp=drive_link</w:t>
        </w:r>
      </w:hyperlink>
      <w:r w:rsidR="00C95C70">
        <w:rPr>
          <w:szCs w:val="24"/>
          <w:lang w:val="id-ID"/>
        </w:rPr>
        <w:t xml:space="preserve"> </w:t>
      </w:r>
    </w:p>
    <w:sectPr w:rsidR="00C95C70" w:rsidRPr="00865598" w:rsidSect="00E843F3">
      <w:footerReference w:type="default" r:id="rId11"/>
      <w:headerReference w:type="first" r:id="rId12"/>
      <w:footerReference w:type="first" r:id="rId13"/>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B419E" w14:textId="77777777" w:rsidR="002B7C14" w:rsidRDefault="002B7C14" w:rsidP="00401D3E">
      <w:pPr>
        <w:spacing w:after="0" w:line="240" w:lineRule="auto"/>
      </w:pPr>
      <w:r>
        <w:separator/>
      </w:r>
    </w:p>
  </w:endnote>
  <w:endnote w:type="continuationSeparator" w:id="0">
    <w:p w14:paraId="05845691" w14:textId="77777777" w:rsidR="002B7C14" w:rsidRDefault="002B7C14"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CE30F" w14:textId="77777777" w:rsidR="002B7C14" w:rsidRDefault="002B7C14" w:rsidP="00401D3E">
      <w:pPr>
        <w:spacing w:after="0" w:line="240" w:lineRule="auto"/>
      </w:pPr>
      <w:r>
        <w:separator/>
      </w:r>
    </w:p>
  </w:footnote>
  <w:footnote w:type="continuationSeparator" w:id="0">
    <w:p w14:paraId="7A74A146" w14:textId="77777777" w:rsidR="002B7C14" w:rsidRDefault="002B7C14"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2"/>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401A1"/>
    <w:rsid w:val="00077E14"/>
    <w:rsid w:val="00084246"/>
    <w:rsid w:val="00095AF0"/>
    <w:rsid w:val="000A408F"/>
    <w:rsid w:val="000A58CE"/>
    <w:rsid w:val="000E3E0B"/>
    <w:rsid w:val="0010076A"/>
    <w:rsid w:val="001041A4"/>
    <w:rsid w:val="00137552"/>
    <w:rsid w:val="00142C9B"/>
    <w:rsid w:val="0015622D"/>
    <w:rsid w:val="001A2371"/>
    <w:rsid w:val="001B5199"/>
    <w:rsid w:val="001E0CE6"/>
    <w:rsid w:val="00215A3A"/>
    <w:rsid w:val="00237A21"/>
    <w:rsid w:val="00256275"/>
    <w:rsid w:val="002B0BBF"/>
    <w:rsid w:val="002B1D20"/>
    <w:rsid w:val="002B7C14"/>
    <w:rsid w:val="002D3927"/>
    <w:rsid w:val="002E7E79"/>
    <w:rsid w:val="0030491C"/>
    <w:rsid w:val="00323B11"/>
    <w:rsid w:val="003267D1"/>
    <w:rsid w:val="00332BBC"/>
    <w:rsid w:val="00345F47"/>
    <w:rsid w:val="00355488"/>
    <w:rsid w:val="00364E12"/>
    <w:rsid w:val="0036671B"/>
    <w:rsid w:val="0037411C"/>
    <w:rsid w:val="003A326E"/>
    <w:rsid w:val="003B627B"/>
    <w:rsid w:val="003D6398"/>
    <w:rsid w:val="003E1E3E"/>
    <w:rsid w:val="003F0229"/>
    <w:rsid w:val="00401D3E"/>
    <w:rsid w:val="0040571D"/>
    <w:rsid w:val="00417743"/>
    <w:rsid w:val="0042634A"/>
    <w:rsid w:val="00446475"/>
    <w:rsid w:val="00462E4D"/>
    <w:rsid w:val="00471B33"/>
    <w:rsid w:val="004820B3"/>
    <w:rsid w:val="00490F76"/>
    <w:rsid w:val="004A5996"/>
    <w:rsid w:val="004C370A"/>
    <w:rsid w:val="004D5D9A"/>
    <w:rsid w:val="00542623"/>
    <w:rsid w:val="0054485B"/>
    <w:rsid w:val="00557CE2"/>
    <w:rsid w:val="00584DAB"/>
    <w:rsid w:val="00591673"/>
    <w:rsid w:val="005C1639"/>
    <w:rsid w:val="005C4D77"/>
    <w:rsid w:val="005D2579"/>
    <w:rsid w:val="005F3EE4"/>
    <w:rsid w:val="00603094"/>
    <w:rsid w:val="00631E43"/>
    <w:rsid w:val="00673AE2"/>
    <w:rsid w:val="00676964"/>
    <w:rsid w:val="006769DD"/>
    <w:rsid w:val="006879EB"/>
    <w:rsid w:val="00693D2B"/>
    <w:rsid w:val="00694981"/>
    <w:rsid w:val="006A021D"/>
    <w:rsid w:val="006A660B"/>
    <w:rsid w:val="006B6A60"/>
    <w:rsid w:val="006C5234"/>
    <w:rsid w:val="006C7593"/>
    <w:rsid w:val="006D1D0A"/>
    <w:rsid w:val="006E1235"/>
    <w:rsid w:val="006E561C"/>
    <w:rsid w:val="006E61D2"/>
    <w:rsid w:val="00722091"/>
    <w:rsid w:val="00736355"/>
    <w:rsid w:val="0074582E"/>
    <w:rsid w:val="00770121"/>
    <w:rsid w:val="007B2057"/>
    <w:rsid w:val="007B5C19"/>
    <w:rsid w:val="007C4631"/>
    <w:rsid w:val="007C535E"/>
    <w:rsid w:val="007F34B7"/>
    <w:rsid w:val="00814D84"/>
    <w:rsid w:val="008172C8"/>
    <w:rsid w:val="008178A1"/>
    <w:rsid w:val="008340C1"/>
    <w:rsid w:val="008363B5"/>
    <w:rsid w:val="00865598"/>
    <w:rsid w:val="00875ED7"/>
    <w:rsid w:val="008A35BD"/>
    <w:rsid w:val="008B644F"/>
    <w:rsid w:val="008D17F1"/>
    <w:rsid w:val="009329F7"/>
    <w:rsid w:val="0093644D"/>
    <w:rsid w:val="009477F6"/>
    <w:rsid w:val="009707EB"/>
    <w:rsid w:val="00991C57"/>
    <w:rsid w:val="009A683B"/>
    <w:rsid w:val="009F587A"/>
    <w:rsid w:val="00A175DC"/>
    <w:rsid w:val="00A263C3"/>
    <w:rsid w:val="00A813AA"/>
    <w:rsid w:val="00A90626"/>
    <w:rsid w:val="00A95631"/>
    <w:rsid w:val="00AB7F09"/>
    <w:rsid w:val="00AD4BE8"/>
    <w:rsid w:val="00AE1099"/>
    <w:rsid w:val="00AE26AA"/>
    <w:rsid w:val="00AF0EFA"/>
    <w:rsid w:val="00B56D75"/>
    <w:rsid w:val="00B609FC"/>
    <w:rsid w:val="00B70EDB"/>
    <w:rsid w:val="00B92C64"/>
    <w:rsid w:val="00BA239C"/>
    <w:rsid w:val="00BB0028"/>
    <w:rsid w:val="00BB719C"/>
    <w:rsid w:val="00BB7D02"/>
    <w:rsid w:val="00BC46B6"/>
    <w:rsid w:val="00BD3DF4"/>
    <w:rsid w:val="00BD717C"/>
    <w:rsid w:val="00C361B0"/>
    <w:rsid w:val="00C745D5"/>
    <w:rsid w:val="00C7750A"/>
    <w:rsid w:val="00C77D58"/>
    <w:rsid w:val="00C95C70"/>
    <w:rsid w:val="00C97952"/>
    <w:rsid w:val="00CA350D"/>
    <w:rsid w:val="00D26F67"/>
    <w:rsid w:val="00D376F6"/>
    <w:rsid w:val="00D47266"/>
    <w:rsid w:val="00D57934"/>
    <w:rsid w:val="00D618A4"/>
    <w:rsid w:val="00D71537"/>
    <w:rsid w:val="00D77AA2"/>
    <w:rsid w:val="00D83F94"/>
    <w:rsid w:val="00D85E92"/>
    <w:rsid w:val="00D8740D"/>
    <w:rsid w:val="00DA575F"/>
    <w:rsid w:val="00DC4FC7"/>
    <w:rsid w:val="00DD304B"/>
    <w:rsid w:val="00DD76AE"/>
    <w:rsid w:val="00DF620A"/>
    <w:rsid w:val="00DF74F3"/>
    <w:rsid w:val="00E01BDA"/>
    <w:rsid w:val="00E24784"/>
    <w:rsid w:val="00E54579"/>
    <w:rsid w:val="00E843F3"/>
    <w:rsid w:val="00E92363"/>
    <w:rsid w:val="00EF34C5"/>
    <w:rsid w:val="00EF49BB"/>
    <w:rsid w:val="00F12617"/>
    <w:rsid w:val="00F216A0"/>
    <w:rsid w:val="00F23BE2"/>
    <w:rsid w:val="00F353EC"/>
    <w:rsid w:val="00F374B1"/>
    <w:rsid w:val="00F56D45"/>
    <w:rsid w:val="00F83202"/>
    <w:rsid w:val="00FA64EB"/>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table" w:styleId="PlainTable5">
    <w:name w:val="Plain Table 5"/>
    <w:basedOn w:val="TableNormal"/>
    <w:uiPriority w:val="45"/>
    <w:rsid w:val="00D77AA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D77A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EF4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50113618">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66600732">
      <w:bodyDiv w:val="1"/>
      <w:marLeft w:val="0"/>
      <w:marRight w:val="0"/>
      <w:marTop w:val="0"/>
      <w:marBottom w:val="0"/>
      <w:divBdr>
        <w:top w:val="none" w:sz="0" w:space="0" w:color="auto"/>
        <w:left w:val="none" w:sz="0" w:space="0" w:color="auto"/>
        <w:bottom w:val="none" w:sz="0" w:space="0" w:color="auto"/>
        <w:right w:val="none" w:sz="0" w:space="0" w:color="auto"/>
      </w:divBdr>
    </w:div>
    <w:div w:id="898982424">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411728901">
      <w:bodyDiv w:val="1"/>
      <w:marLeft w:val="0"/>
      <w:marRight w:val="0"/>
      <w:marTop w:val="0"/>
      <w:marBottom w:val="0"/>
      <w:divBdr>
        <w:top w:val="none" w:sz="0" w:space="0" w:color="auto"/>
        <w:left w:val="none" w:sz="0" w:space="0" w:color="auto"/>
        <w:bottom w:val="none" w:sz="0" w:space="0" w:color="auto"/>
        <w:right w:val="none" w:sz="0" w:space="0" w:color="auto"/>
      </w:divBdr>
    </w:div>
    <w:div w:id="1782451290">
      <w:bodyDiv w:val="1"/>
      <w:marLeft w:val="0"/>
      <w:marRight w:val="0"/>
      <w:marTop w:val="0"/>
      <w:marBottom w:val="0"/>
      <w:divBdr>
        <w:top w:val="none" w:sz="0" w:space="0" w:color="auto"/>
        <w:left w:val="none" w:sz="0" w:space="0" w:color="auto"/>
        <w:bottom w:val="none" w:sz="0" w:space="0" w:color="auto"/>
        <w:right w:val="none" w:sz="0" w:space="0" w:color="auto"/>
      </w:divBdr>
    </w:div>
    <w:div w:id="19799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el9126@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ive.google.com/drive/folders/1hV8bYtdeBryQshpO82kUl3nOj30RMwaI?usp=drive_link" TargetMode="External"/><Relationship Id="rId4" Type="http://schemas.openxmlformats.org/officeDocument/2006/relationships/settings" Target="settings.xml"/><Relationship Id="rId9" Type="http://schemas.openxmlformats.org/officeDocument/2006/relationships/hyperlink" Target="mailto:yuliantipgsd@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4317</TotalTime>
  <Pages>8</Pages>
  <Words>3765</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25176</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wrozaqi</cp:lastModifiedBy>
  <cp:revision>14</cp:revision>
  <cp:lastPrinted>2024-09-28T08:17:00Z</cp:lastPrinted>
  <dcterms:created xsi:type="dcterms:W3CDTF">2024-09-25T08:49:00Z</dcterms:created>
  <dcterms:modified xsi:type="dcterms:W3CDTF">2024-09-29T04:33:00Z</dcterms:modified>
</cp:coreProperties>
</file>