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7E9CA79D" w:rsidR="00A95631" w:rsidRPr="00D5759B" w:rsidRDefault="002C43BB" w:rsidP="00D5759B">
      <w:pPr>
        <w:pStyle w:val="JudulArtikel"/>
        <w:spacing w:before="180" w:line="276" w:lineRule="auto"/>
        <w:rPr>
          <w:sz w:val="32"/>
          <w:szCs w:val="32"/>
          <w:lang w:val="it-IT"/>
        </w:rPr>
      </w:pPr>
      <w:r w:rsidRPr="00D5759B">
        <w:rPr>
          <w:sz w:val="32"/>
          <w:szCs w:val="32"/>
          <w:lang w:val="it-IT"/>
        </w:rPr>
        <w:t>Penerapan Pendekatan CRT untuk Meningkatkan Prestasi Belajar Peserta Didik Kelas IV pada Topik Faktor dan Kelipatan Bilangan Berbantuan Papan DoLan</w:t>
      </w:r>
      <w:r w:rsidR="00575736" w:rsidRPr="00D5759B">
        <w:rPr>
          <w:sz w:val="32"/>
          <w:szCs w:val="32"/>
          <w:lang w:val="it-IT"/>
        </w:rPr>
        <w:t xml:space="preserve"> (Dakon Bilangan)</w:t>
      </w:r>
    </w:p>
    <w:p w14:paraId="377C7747" w14:textId="2AD626A6" w:rsidR="00256275" w:rsidRPr="00D5759B" w:rsidRDefault="002C43BB" w:rsidP="00D5759B">
      <w:pPr>
        <w:pStyle w:val="NamaPenulis"/>
        <w:rPr>
          <w:rFonts w:asciiTheme="minorHAnsi" w:hAnsiTheme="minorHAnsi" w:cstheme="minorHAnsi"/>
          <w:szCs w:val="20"/>
          <w:lang w:val="it-IT"/>
        </w:rPr>
      </w:pPr>
      <w:r w:rsidRPr="00D5759B">
        <w:rPr>
          <w:rFonts w:asciiTheme="minorHAnsi" w:hAnsiTheme="minorHAnsi" w:cstheme="minorHAnsi"/>
          <w:szCs w:val="20"/>
          <w:lang w:val="it-IT"/>
        </w:rPr>
        <w:t>Muti’atul Lailiyah</w:t>
      </w:r>
      <w:r w:rsidR="00256275" w:rsidRPr="00D5759B">
        <w:rPr>
          <w:rFonts w:asciiTheme="minorHAnsi" w:hAnsiTheme="minorHAnsi" w:cstheme="minorHAnsi"/>
          <w:szCs w:val="20"/>
          <w:lang w:val="it-IT"/>
        </w:rPr>
        <w:t xml:space="preserve">, </w:t>
      </w:r>
      <w:r w:rsidRPr="00D5759B">
        <w:rPr>
          <w:rFonts w:asciiTheme="minorHAnsi" w:hAnsiTheme="minorHAnsi" w:cstheme="minorHAnsi"/>
          <w:szCs w:val="20"/>
          <w:lang w:val="it-IT"/>
        </w:rPr>
        <w:t>Romia Hari Susanti</w:t>
      </w:r>
      <w:r w:rsidR="00A95631" w:rsidRPr="00D5759B">
        <w:rPr>
          <w:rFonts w:asciiTheme="minorHAnsi" w:hAnsiTheme="minorHAnsi" w:cstheme="minorHAnsi"/>
          <w:szCs w:val="20"/>
          <w:lang w:val="it-IT"/>
        </w:rPr>
        <w:t xml:space="preserve">, </w:t>
      </w:r>
      <w:r w:rsidR="00A813AA" w:rsidRPr="00D5759B">
        <w:rPr>
          <w:rFonts w:asciiTheme="minorHAnsi" w:hAnsiTheme="minorHAnsi" w:cstheme="minorHAnsi"/>
          <w:szCs w:val="20"/>
          <w:lang w:val="it-IT"/>
        </w:rPr>
        <w:t>A</w:t>
      </w:r>
      <w:r w:rsidRPr="00D5759B">
        <w:rPr>
          <w:rFonts w:asciiTheme="minorHAnsi" w:hAnsiTheme="minorHAnsi" w:cstheme="minorHAnsi"/>
          <w:szCs w:val="20"/>
          <w:lang w:val="it-IT"/>
        </w:rPr>
        <w:t>nis Muzdhalifah</w:t>
      </w:r>
      <w:r w:rsidR="00256275" w:rsidRPr="00D5759B">
        <w:rPr>
          <w:rFonts w:asciiTheme="minorHAnsi" w:hAnsiTheme="minorHAnsi" w:cstheme="minorHAnsi"/>
          <w:szCs w:val="20"/>
          <w:lang w:val="it-IT"/>
        </w:rPr>
        <w:t>*</w:t>
      </w:r>
    </w:p>
    <w:p w14:paraId="18D28882" w14:textId="3EC5811C" w:rsidR="00345F47" w:rsidRPr="00D5759B" w:rsidRDefault="00345F47" w:rsidP="00D5759B">
      <w:pPr>
        <w:pStyle w:val="Affiliasi"/>
        <w:rPr>
          <w:rFonts w:asciiTheme="minorHAnsi" w:hAnsiTheme="minorHAnsi" w:cstheme="minorHAnsi"/>
          <w:szCs w:val="20"/>
        </w:rPr>
      </w:pPr>
      <w:r w:rsidRPr="00D5759B">
        <w:rPr>
          <w:rFonts w:asciiTheme="minorHAnsi" w:hAnsiTheme="minorHAnsi" w:cstheme="minorHAnsi"/>
          <w:szCs w:val="20"/>
        </w:rPr>
        <w:t xml:space="preserve">Universitas </w:t>
      </w:r>
      <w:r w:rsidR="00F216A0" w:rsidRPr="00D5759B">
        <w:rPr>
          <w:rFonts w:asciiTheme="minorHAnsi" w:hAnsiTheme="minorHAnsi" w:cstheme="minorHAnsi"/>
          <w:szCs w:val="20"/>
        </w:rPr>
        <w:t xml:space="preserve">PGRI </w:t>
      </w:r>
      <w:r w:rsidRPr="00D5759B">
        <w:rPr>
          <w:rFonts w:asciiTheme="minorHAnsi" w:hAnsiTheme="minorHAnsi" w:cstheme="minorHAnsi"/>
          <w:szCs w:val="20"/>
        </w:rPr>
        <w:t>Kanjuruhan Malang, Indonesia</w:t>
      </w:r>
    </w:p>
    <w:p w14:paraId="2C73F4AA" w14:textId="0403048E" w:rsidR="00AE1099" w:rsidRPr="00D5759B" w:rsidRDefault="002C43BB" w:rsidP="00D5759B">
      <w:pPr>
        <w:pStyle w:val="Affiliasi"/>
        <w:rPr>
          <w:rFonts w:asciiTheme="minorHAnsi" w:hAnsiTheme="minorHAnsi" w:cstheme="minorHAnsi"/>
          <w:szCs w:val="20"/>
        </w:rPr>
      </w:pPr>
      <w:r w:rsidRPr="00D5759B">
        <w:rPr>
          <w:rFonts w:asciiTheme="minorHAnsi" w:hAnsiTheme="minorHAnsi" w:cstheme="minorHAnsi"/>
          <w:szCs w:val="20"/>
        </w:rPr>
        <w:t>mutiatullia@gmail.com</w:t>
      </w:r>
    </w:p>
    <w:p w14:paraId="777DE191" w14:textId="77777777" w:rsidR="00256275" w:rsidRPr="00D5759B" w:rsidRDefault="00256275" w:rsidP="00256275">
      <w:pPr>
        <w:spacing w:after="0" w:line="240" w:lineRule="auto"/>
        <w:jc w:val="center"/>
        <w:rPr>
          <w:rFonts w:asciiTheme="minorHAnsi" w:hAnsiTheme="minorHAnsi" w:cstheme="minorHAnsi"/>
          <w:sz w:val="20"/>
          <w:szCs w:val="20"/>
        </w:rPr>
      </w:pPr>
    </w:p>
    <w:p w14:paraId="3AD14D26" w14:textId="1EB40071" w:rsidR="005D2579" w:rsidRPr="00D5759B" w:rsidRDefault="005D2579" w:rsidP="003F0229">
      <w:pPr>
        <w:pStyle w:val="AbstrakEnglish"/>
        <w:rPr>
          <w:rFonts w:asciiTheme="minorHAnsi" w:hAnsiTheme="minorHAnsi" w:cstheme="minorHAnsi"/>
        </w:rPr>
      </w:pPr>
      <w:r w:rsidRPr="00D5759B">
        <w:rPr>
          <w:rFonts w:asciiTheme="minorHAnsi" w:hAnsiTheme="minorHAnsi" w:cstheme="minorHAnsi"/>
          <w:b/>
        </w:rPr>
        <w:t>Abstract:</w:t>
      </w:r>
      <w:r w:rsidRPr="00D5759B">
        <w:rPr>
          <w:rFonts w:asciiTheme="minorHAnsi" w:hAnsiTheme="minorHAnsi" w:cstheme="minorHAnsi"/>
        </w:rPr>
        <w:t xml:space="preserve"> </w:t>
      </w:r>
      <w:r w:rsidR="00411A89" w:rsidRPr="00411A89">
        <w:rPr>
          <w:rFonts w:asciiTheme="minorHAnsi" w:hAnsiTheme="minorHAnsi" w:cstheme="minorHAnsi"/>
        </w:rPr>
        <w:t>This research aims to determine the effect of applying the CRT approach with DoLan Board media on the learning achievement of class IV students in factors and multiples of numbers. It is known that students have difficulty solving mathematical problems.</w:t>
      </w:r>
      <w:r w:rsidR="00DD7F44">
        <w:rPr>
          <w:rFonts w:asciiTheme="minorHAnsi" w:hAnsiTheme="minorHAnsi" w:cstheme="minorHAnsi"/>
        </w:rPr>
        <w:t xml:space="preserve"> </w:t>
      </w:r>
      <w:r w:rsidR="00DD7F44" w:rsidRPr="00DD7F44">
        <w:rPr>
          <w:rFonts w:asciiTheme="minorHAnsi" w:hAnsiTheme="minorHAnsi" w:cstheme="minorHAnsi"/>
          <w:lang w:val="en"/>
        </w:rPr>
        <w:t>The research uses classroom action research techniques with the Kemmis and McTaggart model.</w:t>
      </w:r>
      <w:r w:rsidR="00411A89" w:rsidRPr="00411A89">
        <w:rPr>
          <w:rFonts w:asciiTheme="minorHAnsi" w:hAnsiTheme="minorHAnsi" w:cstheme="minorHAnsi"/>
        </w:rPr>
        <w:t xml:space="preserve"> The research was conducted in 2 cycles with the results of students' complete learning achievement in cycle I being 58.62% and in cycle II 82.76%. From the research that has been conducted, it can be concluded that the application of the CRT approach assisted by DoLan Board media is able to improve student learning achievement.</w:t>
      </w:r>
    </w:p>
    <w:p w14:paraId="51ACC646" w14:textId="77777777" w:rsidR="003F0229" w:rsidRPr="00D5759B" w:rsidRDefault="003F0229" w:rsidP="003F0229">
      <w:pPr>
        <w:pStyle w:val="AbstrakEnglish"/>
        <w:rPr>
          <w:rStyle w:val="IEEEAbstractHeadingChar"/>
          <w:rFonts w:asciiTheme="minorHAnsi" w:hAnsiTheme="minorHAnsi" w:cstheme="minorHAnsi"/>
          <w:szCs w:val="20"/>
          <w:lang w:eastAsia="en-US"/>
        </w:rPr>
      </w:pPr>
    </w:p>
    <w:p w14:paraId="0A897DFB" w14:textId="1FB79BEA" w:rsidR="005D2579" w:rsidRPr="00411A89" w:rsidRDefault="005D2579" w:rsidP="005D2579">
      <w:pPr>
        <w:pStyle w:val="Abstract"/>
        <w:tabs>
          <w:tab w:val="left" w:pos="8505"/>
        </w:tabs>
        <w:spacing w:before="0"/>
        <w:ind w:left="851" w:right="849" w:firstLine="0"/>
        <w:rPr>
          <w:rFonts w:asciiTheme="minorHAnsi" w:hAnsiTheme="minorHAnsi" w:cstheme="minorHAnsi"/>
          <w:b w:val="0"/>
          <w:i/>
          <w:iCs/>
          <w:sz w:val="20"/>
          <w:szCs w:val="20"/>
        </w:rPr>
      </w:pPr>
      <w:r w:rsidRPr="00D5759B">
        <w:rPr>
          <w:rStyle w:val="IEEEAbstractHeadingChar"/>
          <w:rFonts w:asciiTheme="minorHAnsi" w:hAnsiTheme="minorHAnsi" w:cstheme="minorHAnsi"/>
          <w:i/>
          <w:sz w:val="20"/>
          <w:szCs w:val="20"/>
        </w:rPr>
        <w:t>Key Words</w:t>
      </w:r>
      <w:r w:rsidRPr="00D5759B">
        <w:rPr>
          <w:rStyle w:val="IEEEAbstractHeadingChar"/>
          <w:rFonts w:asciiTheme="minorHAnsi" w:hAnsiTheme="minorHAnsi" w:cstheme="minorHAnsi"/>
          <w:b w:val="0"/>
          <w:i/>
          <w:sz w:val="20"/>
          <w:szCs w:val="20"/>
        </w:rPr>
        <w:t>:</w:t>
      </w:r>
      <w:r w:rsidRPr="00D5759B">
        <w:rPr>
          <w:rFonts w:asciiTheme="minorHAnsi" w:hAnsiTheme="minorHAnsi" w:cstheme="minorHAnsi"/>
          <w:sz w:val="20"/>
          <w:szCs w:val="20"/>
          <w:lang w:val="id-ID"/>
        </w:rPr>
        <w:t xml:space="preserve"> </w:t>
      </w:r>
      <w:r w:rsidR="00411A89" w:rsidRPr="00411A89">
        <w:rPr>
          <w:rFonts w:asciiTheme="minorHAnsi" w:hAnsiTheme="minorHAnsi" w:cstheme="minorHAnsi"/>
          <w:b w:val="0"/>
          <w:i/>
          <w:iCs/>
          <w:sz w:val="20"/>
          <w:szCs w:val="20"/>
          <w:lang w:val="id-ID"/>
        </w:rPr>
        <w:t xml:space="preserve">mathematics; CRT; </w:t>
      </w:r>
      <w:r w:rsidR="00411A89" w:rsidRPr="00411A89">
        <w:rPr>
          <w:rFonts w:asciiTheme="minorHAnsi" w:hAnsiTheme="minorHAnsi" w:cstheme="minorHAnsi"/>
          <w:b w:val="0"/>
          <w:i/>
          <w:iCs/>
          <w:sz w:val="20"/>
          <w:szCs w:val="20"/>
          <w:lang w:val="id-ID"/>
        </w:rPr>
        <w:t>concrete operational stage</w:t>
      </w:r>
    </w:p>
    <w:p w14:paraId="57B2AB1F" w14:textId="77777777" w:rsidR="005D2579" w:rsidRPr="00D5759B"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64F4D8C6" w14:textId="6938E543" w:rsidR="005D2579" w:rsidRPr="00D5759B" w:rsidRDefault="005D2579" w:rsidP="003F0229">
      <w:pPr>
        <w:pStyle w:val="AbstrakEnglish"/>
        <w:rPr>
          <w:rStyle w:val="AbstrakBahasaChar"/>
          <w:rFonts w:asciiTheme="minorHAnsi" w:hAnsiTheme="minorHAnsi" w:cstheme="minorHAnsi"/>
        </w:rPr>
      </w:pPr>
      <w:r w:rsidRPr="00D5759B">
        <w:rPr>
          <w:rFonts w:asciiTheme="minorHAnsi" w:hAnsiTheme="minorHAnsi" w:cstheme="minorHAnsi"/>
          <w:b/>
        </w:rPr>
        <w:t>Abstrak:</w:t>
      </w:r>
      <w:r w:rsidRPr="00D5759B">
        <w:rPr>
          <w:rFonts w:asciiTheme="minorHAnsi" w:hAnsiTheme="minorHAnsi" w:cstheme="minorHAnsi"/>
        </w:rPr>
        <w:t xml:space="preserve"> </w:t>
      </w:r>
      <w:r w:rsidR="00411A89">
        <w:rPr>
          <w:rFonts w:asciiTheme="minorHAnsi" w:hAnsiTheme="minorHAnsi" w:cstheme="minorHAnsi"/>
          <w:i w:val="0"/>
          <w:iCs/>
        </w:rPr>
        <w:t>P</w:t>
      </w:r>
      <w:r w:rsidR="00D5759B">
        <w:rPr>
          <w:rStyle w:val="AbstrakBahasaChar"/>
          <w:rFonts w:asciiTheme="minorHAnsi" w:hAnsiTheme="minorHAnsi" w:cstheme="minorHAnsi"/>
        </w:rPr>
        <w:t xml:space="preserve">enelitian ini bertujuan untuk </w:t>
      </w:r>
      <w:r w:rsidR="00D5759B" w:rsidRPr="00D5759B">
        <w:rPr>
          <w:rFonts w:asciiTheme="minorHAnsi" w:hAnsiTheme="minorHAnsi" w:cstheme="minorHAnsi"/>
          <w:i w:val="0"/>
          <w:iCs/>
        </w:rPr>
        <w:t>mengetahui pengaruh penerapan pendekatan CRT dengan media Papan DoLan terhadap prestasi belajar peserta didik kelas IV pada materi faktor dan kelipatan bilangan.</w:t>
      </w:r>
      <w:r w:rsidR="00DD7F44">
        <w:rPr>
          <w:rFonts w:asciiTheme="minorHAnsi" w:hAnsiTheme="minorHAnsi" w:cstheme="minorHAnsi"/>
          <w:i w:val="0"/>
          <w:iCs/>
        </w:rPr>
        <w:t xml:space="preserve"> </w:t>
      </w:r>
      <w:r w:rsidR="00D3517D">
        <w:rPr>
          <w:rFonts w:asciiTheme="minorHAnsi" w:hAnsiTheme="minorHAnsi" w:cstheme="minorHAnsi"/>
          <w:i w:val="0"/>
          <w:iCs/>
        </w:rPr>
        <w:t>Diketahui bahwa peserta didik mengalami kesulitan untuk menyelesaikan persoalan matematika.</w:t>
      </w:r>
      <w:r w:rsidR="00DD7F44">
        <w:rPr>
          <w:rFonts w:asciiTheme="minorHAnsi" w:hAnsiTheme="minorHAnsi" w:cstheme="minorHAnsi"/>
          <w:i w:val="0"/>
          <w:iCs/>
        </w:rPr>
        <w:t xml:space="preserve"> Penelitian menggunakan teknik PTK dengan model </w:t>
      </w:r>
      <w:r w:rsidR="00DD7F44" w:rsidRPr="00DD7F44">
        <w:rPr>
          <w:rFonts w:asciiTheme="minorHAnsi" w:hAnsiTheme="minorHAnsi" w:cstheme="minorHAnsi"/>
          <w:i w:val="0"/>
        </w:rPr>
        <w:t>Kemmis dan McTaggart</w:t>
      </w:r>
      <w:r w:rsidR="00DD7F44">
        <w:rPr>
          <w:rFonts w:asciiTheme="minorHAnsi" w:hAnsiTheme="minorHAnsi" w:cstheme="minorHAnsi"/>
          <w:i w:val="0"/>
        </w:rPr>
        <w:t>.</w:t>
      </w:r>
      <w:r w:rsidR="00246864">
        <w:rPr>
          <w:rFonts w:asciiTheme="minorHAnsi" w:hAnsiTheme="minorHAnsi" w:cstheme="minorHAnsi"/>
          <w:i w:val="0"/>
          <w:iCs/>
        </w:rPr>
        <w:t xml:space="preserve"> Penelitian dilakukan sebanyak 2 siklus dengan hasil ketuntasan prestasi belajar peserta didik di siklus I sebesar </w:t>
      </w:r>
      <w:r w:rsidR="00246864" w:rsidRPr="00246864">
        <w:rPr>
          <w:rFonts w:asciiTheme="minorHAnsi" w:hAnsiTheme="minorHAnsi" w:cstheme="minorHAnsi"/>
          <w:i w:val="0"/>
          <w:iCs/>
        </w:rPr>
        <w:t>58,62%</w:t>
      </w:r>
      <w:r w:rsidR="00246864">
        <w:rPr>
          <w:rFonts w:asciiTheme="minorHAnsi" w:hAnsiTheme="minorHAnsi" w:cstheme="minorHAnsi"/>
          <w:i w:val="0"/>
          <w:iCs/>
        </w:rPr>
        <w:t xml:space="preserve"> dan di siklus II </w:t>
      </w:r>
      <w:r w:rsidR="00246864" w:rsidRPr="00246864">
        <w:rPr>
          <w:rFonts w:asciiTheme="minorHAnsi" w:hAnsiTheme="minorHAnsi" w:cstheme="minorHAnsi"/>
          <w:i w:val="0"/>
          <w:iCs/>
        </w:rPr>
        <w:t>82,76%</w:t>
      </w:r>
      <w:r w:rsidR="00246864">
        <w:rPr>
          <w:rFonts w:asciiTheme="minorHAnsi" w:hAnsiTheme="minorHAnsi" w:cstheme="minorHAnsi"/>
          <w:i w:val="0"/>
          <w:iCs/>
        </w:rPr>
        <w:t>. Dari penelitian yang telah dilakukan, dapat disimpulkan bahwa penerapan pendekatan CRT berbantuan media Papan DoLan mampu meningkatkan prestasi belajar peserta didik.</w:t>
      </w:r>
    </w:p>
    <w:p w14:paraId="1DB228A0" w14:textId="77777777" w:rsidR="003F0229" w:rsidRPr="00D5759B" w:rsidRDefault="003F0229" w:rsidP="003F0229">
      <w:pPr>
        <w:pStyle w:val="AbstrakEnglish"/>
        <w:rPr>
          <w:rStyle w:val="IEEEAbstractHeadingChar"/>
          <w:rFonts w:asciiTheme="minorHAnsi" w:hAnsiTheme="minorHAnsi" w:cstheme="minorHAnsi"/>
          <w:b/>
          <w:i w:val="0"/>
          <w:szCs w:val="20"/>
          <w:lang w:val="it-IT"/>
        </w:rPr>
      </w:pPr>
    </w:p>
    <w:p w14:paraId="202D1CA4" w14:textId="61798E2D" w:rsidR="00D26F67" w:rsidRPr="00D5759B"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D5759B">
        <w:rPr>
          <w:rStyle w:val="IEEEAbstractHeadingChar"/>
          <w:rFonts w:asciiTheme="minorHAnsi" w:hAnsiTheme="minorHAnsi" w:cstheme="minorHAnsi"/>
          <w:sz w:val="20"/>
          <w:szCs w:val="20"/>
        </w:rPr>
        <w:t>Kata kunci:</w:t>
      </w:r>
      <w:r w:rsidRPr="00D5759B">
        <w:rPr>
          <w:rFonts w:asciiTheme="minorHAnsi" w:hAnsiTheme="minorHAnsi" w:cstheme="minorHAnsi"/>
          <w:sz w:val="20"/>
          <w:szCs w:val="20"/>
          <w:lang w:val="it-IT"/>
        </w:rPr>
        <w:t xml:space="preserve"> </w:t>
      </w:r>
      <w:r w:rsidR="00246864">
        <w:rPr>
          <w:rStyle w:val="shorttext"/>
          <w:rFonts w:asciiTheme="minorHAnsi" w:hAnsiTheme="minorHAnsi" w:cstheme="minorHAnsi"/>
          <w:b w:val="0"/>
          <w:sz w:val="20"/>
          <w:szCs w:val="20"/>
          <w:shd w:val="clear" w:color="auto" w:fill="FFFFFF"/>
          <w:lang w:val="it-IT"/>
        </w:rPr>
        <w:t>matematika; CRT;</w:t>
      </w:r>
      <w:r w:rsidR="00411A89">
        <w:rPr>
          <w:rStyle w:val="shorttext"/>
          <w:rFonts w:asciiTheme="minorHAnsi" w:hAnsiTheme="minorHAnsi" w:cstheme="minorHAnsi"/>
          <w:b w:val="0"/>
          <w:sz w:val="20"/>
          <w:szCs w:val="20"/>
          <w:shd w:val="clear" w:color="auto" w:fill="FFFFFF"/>
          <w:lang w:val="it-IT"/>
        </w:rPr>
        <w:t xml:space="preserve"> fase operasional konkret</w:t>
      </w:r>
    </w:p>
    <w:p w14:paraId="7DB08AF4" w14:textId="77777777" w:rsidR="00BA239C" w:rsidRPr="00D5759B" w:rsidRDefault="00BA239C" w:rsidP="00BA239C">
      <w:pPr>
        <w:rPr>
          <w:rFonts w:asciiTheme="minorHAnsi" w:hAnsiTheme="minorHAnsi" w:cstheme="minorHAnsi"/>
          <w:sz w:val="20"/>
          <w:szCs w:val="20"/>
          <w:lang w:val="it-IT"/>
        </w:rPr>
      </w:pPr>
    </w:p>
    <w:p w14:paraId="78CFA880" w14:textId="77777777" w:rsidR="00D618A4" w:rsidRPr="00D5759B" w:rsidRDefault="00D26F67" w:rsidP="00A8647A">
      <w:pPr>
        <w:pStyle w:val="SubJudul1"/>
        <w:spacing w:line="276" w:lineRule="auto"/>
        <w:rPr>
          <w:rFonts w:asciiTheme="minorHAnsi" w:hAnsiTheme="minorHAnsi" w:cstheme="minorHAnsi"/>
          <w:sz w:val="20"/>
          <w:szCs w:val="20"/>
          <w:lang w:val="it-IT"/>
        </w:rPr>
      </w:pPr>
      <w:r w:rsidRPr="00D5759B">
        <w:rPr>
          <w:rFonts w:asciiTheme="minorHAnsi" w:hAnsiTheme="minorHAnsi" w:cstheme="minorHAnsi"/>
          <w:sz w:val="20"/>
          <w:szCs w:val="20"/>
          <w:lang w:val="it-IT"/>
        </w:rPr>
        <w:t>Pendahuluan</w:t>
      </w:r>
    </w:p>
    <w:p w14:paraId="3FC628A2" w14:textId="0258F97D" w:rsidR="007D0E4D" w:rsidRPr="00D5759B" w:rsidRDefault="009C1BC7" w:rsidP="00A8647A">
      <w:pPr>
        <w:pStyle w:val="Teks"/>
        <w:spacing w:after="0"/>
        <w:rPr>
          <w:rFonts w:asciiTheme="minorHAnsi" w:hAnsiTheme="minorHAnsi" w:cstheme="minorHAnsi"/>
          <w:sz w:val="20"/>
          <w:szCs w:val="20"/>
        </w:rPr>
      </w:pPr>
      <w:r w:rsidRPr="00D5759B">
        <w:rPr>
          <w:rFonts w:asciiTheme="minorHAnsi" w:hAnsiTheme="minorHAnsi" w:cstheme="minorHAnsi"/>
          <w:sz w:val="20"/>
          <w:szCs w:val="20"/>
        </w:rPr>
        <w:t>Matematika termasuk ke dalam pengetahuan yang harus dimiliki karena banyak pekerjaan membutuhkan kemampuan matematika, baik untuk pekerjaan yang secara langsung berhubungan dengan angka maupun untuk menganalisis data.</w:t>
      </w:r>
      <w:r w:rsidR="00183F55" w:rsidRPr="00D5759B">
        <w:rPr>
          <w:rFonts w:asciiTheme="minorHAnsi" w:hAnsiTheme="minorHAnsi" w:cstheme="minorHAnsi"/>
          <w:sz w:val="20"/>
          <w:szCs w:val="20"/>
        </w:rPr>
        <w:t xml:space="preserve"> </w:t>
      </w:r>
      <w:r w:rsidR="00D30214" w:rsidRPr="00D5759B">
        <w:rPr>
          <w:rFonts w:asciiTheme="minorHAnsi" w:hAnsiTheme="minorHAnsi" w:cstheme="minorHAnsi"/>
          <w:sz w:val="20"/>
          <w:szCs w:val="20"/>
        </w:rPr>
        <w:t xml:space="preserve">Matematika menjadi fondasi bagi hampir semua bidang ilmu pengetahuan, seperti fisika, kimia, biologi, ekonomi, dan Teknik (Dewi dan Adi, 2022). </w:t>
      </w:r>
      <w:r w:rsidR="008C1A0D" w:rsidRPr="00D5759B">
        <w:rPr>
          <w:rFonts w:asciiTheme="minorHAnsi" w:hAnsiTheme="minorHAnsi" w:cstheme="minorHAnsi"/>
          <w:sz w:val="20"/>
          <w:szCs w:val="20"/>
        </w:rPr>
        <w:t xml:space="preserve">Pembelajaran matematika telah dimulai dari pendidikan dini dan dasar. Menurut Depdiknas dalam Samidi dan Istarani (2016) tujuan pengajaran matematika di SD sebagai berikut: 1) menumbuhkan dan mengembangkan keterampilan berhitung (menggunakan bilangan sebagai alat dalam kehidupan sehari-hari) 2) menumbuhkan kemampuan </w:t>
      </w:r>
      <w:r w:rsidR="00DD4051" w:rsidRPr="00D5759B">
        <w:rPr>
          <w:rFonts w:asciiTheme="minorHAnsi" w:hAnsiTheme="minorHAnsi" w:cstheme="minorHAnsi"/>
          <w:sz w:val="20"/>
          <w:szCs w:val="20"/>
        </w:rPr>
        <w:t>peserta didik</w:t>
      </w:r>
      <w:r w:rsidR="008C1A0D" w:rsidRPr="00D5759B">
        <w:rPr>
          <w:rFonts w:asciiTheme="minorHAnsi" w:hAnsiTheme="minorHAnsi" w:cstheme="minorHAnsi"/>
          <w:sz w:val="20"/>
          <w:szCs w:val="20"/>
        </w:rPr>
        <w:t>, yang dapat dialihgunakan, melalui kegiatan matematika 3) mengembangkan pengetahuan dasar matematika sebagai hasil lebih lanjut di sekolah Menengah Pertama (SMP) 4) membentuk sikap logis, kritis, cermat, kreatif dan disiplin</w:t>
      </w:r>
      <w:r w:rsidR="00183F55" w:rsidRPr="00D5759B">
        <w:rPr>
          <w:rFonts w:asciiTheme="minorHAnsi" w:hAnsiTheme="minorHAnsi" w:cstheme="minorHAnsi"/>
          <w:sz w:val="20"/>
          <w:szCs w:val="20"/>
        </w:rPr>
        <w:t xml:space="preserve">. </w:t>
      </w:r>
      <w:r w:rsidR="008C1A0D" w:rsidRPr="00D5759B">
        <w:rPr>
          <w:rFonts w:asciiTheme="minorHAnsi" w:hAnsiTheme="minorHAnsi" w:cstheme="minorHAnsi"/>
          <w:sz w:val="20"/>
          <w:szCs w:val="20"/>
        </w:rPr>
        <w:t xml:space="preserve"> Dari pemaparan tersebut, maka </w:t>
      </w:r>
      <w:r w:rsidR="00DD4051" w:rsidRPr="00D5759B">
        <w:rPr>
          <w:rFonts w:asciiTheme="minorHAnsi" w:hAnsiTheme="minorHAnsi" w:cstheme="minorHAnsi"/>
          <w:sz w:val="20"/>
          <w:szCs w:val="20"/>
        </w:rPr>
        <w:t>peserta didik</w:t>
      </w:r>
      <w:r w:rsidR="00183F55" w:rsidRPr="00D5759B">
        <w:rPr>
          <w:rFonts w:asciiTheme="minorHAnsi" w:hAnsiTheme="minorHAnsi" w:cstheme="minorHAnsi"/>
          <w:sz w:val="20"/>
          <w:szCs w:val="20"/>
        </w:rPr>
        <w:t xml:space="preserve"> perlu untuk memahami matematika dengan baik.</w:t>
      </w:r>
      <w:r w:rsidR="008C1A0D" w:rsidRPr="00D5759B">
        <w:rPr>
          <w:rFonts w:asciiTheme="minorHAnsi" w:hAnsiTheme="minorHAnsi" w:cstheme="minorHAnsi"/>
          <w:sz w:val="20"/>
          <w:szCs w:val="20"/>
        </w:rPr>
        <w:t xml:space="preserve"> </w:t>
      </w:r>
    </w:p>
    <w:p w14:paraId="0E4CC993" w14:textId="426C9BDF" w:rsidR="007D0E4D" w:rsidRPr="00D5759B" w:rsidRDefault="008C1A0D" w:rsidP="00DA0C58">
      <w:pPr>
        <w:pStyle w:val="Teks"/>
        <w:spacing w:after="0"/>
        <w:rPr>
          <w:rFonts w:asciiTheme="minorHAnsi" w:hAnsiTheme="minorHAnsi" w:cstheme="minorHAnsi"/>
          <w:sz w:val="20"/>
          <w:szCs w:val="20"/>
        </w:rPr>
      </w:pPr>
      <w:r w:rsidRPr="00D5759B">
        <w:rPr>
          <w:rFonts w:asciiTheme="minorHAnsi" w:hAnsiTheme="minorHAnsi" w:cstheme="minorHAnsi"/>
          <w:sz w:val="20"/>
          <w:szCs w:val="20"/>
        </w:rPr>
        <w:t xml:space="preserve">Salah satu upaya untuk membantu pemahaman </w:t>
      </w:r>
      <w:r w:rsidR="00DD4051" w:rsidRPr="00D5759B">
        <w:rPr>
          <w:rFonts w:asciiTheme="minorHAnsi" w:hAnsiTheme="minorHAnsi" w:cstheme="minorHAnsi"/>
          <w:sz w:val="20"/>
          <w:szCs w:val="20"/>
        </w:rPr>
        <w:t>peserta didik</w:t>
      </w:r>
      <w:r w:rsidRPr="00D5759B">
        <w:rPr>
          <w:rFonts w:asciiTheme="minorHAnsi" w:hAnsiTheme="minorHAnsi" w:cstheme="minorHAnsi"/>
          <w:sz w:val="20"/>
          <w:szCs w:val="20"/>
        </w:rPr>
        <w:t xml:space="preserve"> terhadap pembelajaran matematika adalah dengan menerapkan pendekatan </w:t>
      </w:r>
      <w:r w:rsidRPr="00D5759B">
        <w:rPr>
          <w:rFonts w:asciiTheme="minorHAnsi" w:hAnsiTheme="minorHAnsi" w:cstheme="minorHAnsi"/>
          <w:i/>
          <w:iCs/>
          <w:sz w:val="20"/>
          <w:szCs w:val="20"/>
        </w:rPr>
        <w:t xml:space="preserve">Culturally Responsive Teaching </w:t>
      </w:r>
      <w:r w:rsidRPr="00D5759B">
        <w:rPr>
          <w:rFonts w:asciiTheme="minorHAnsi" w:hAnsiTheme="minorHAnsi" w:cstheme="minorHAnsi"/>
          <w:sz w:val="20"/>
          <w:szCs w:val="20"/>
        </w:rPr>
        <w:t xml:space="preserve">(CRT). </w:t>
      </w:r>
      <w:r w:rsidR="00DA0C58" w:rsidRPr="00D5759B">
        <w:rPr>
          <w:rFonts w:asciiTheme="minorHAnsi" w:hAnsiTheme="minorHAnsi" w:cstheme="minorHAnsi"/>
          <w:sz w:val="20"/>
          <w:szCs w:val="20"/>
        </w:rPr>
        <w:t xml:space="preserve">Menurut Ladson-Billings dalam Samuels (2018), CRT merupakan pendekatan yang berpusat pada </w:t>
      </w:r>
      <w:r w:rsidR="00DD4051" w:rsidRPr="00D5759B">
        <w:rPr>
          <w:rFonts w:asciiTheme="minorHAnsi" w:hAnsiTheme="minorHAnsi" w:cstheme="minorHAnsi"/>
          <w:sz w:val="20"/>
          <w:szCs w:val="20"/>
        </w:rPr>
        <w:t>peserta didik</w:t>
      </w:r>
      <w:r w:rsidR="00DA0C58" w:rsidRPr="00D5759B">
        <w:rPr>
          <w:rFonts w:asciiTheme="minorHAnsi" w:hAnsiTheme="minorHAnsi" w:cstheme="minorHAnsi"/>
          <w:sz w:val="20"/>
          <w:szCs w:val="20"/>
        </w:rPr>
        <w:t xml:space="preserve"> untuk pengajaran yang mencakup referensi budaya dan mengakui pentingnya latar belakang budaya </w:t>
      </w:r>
      <w:r w:rsidR="00DD4051" w:rsidRPr="00D5759B">
        <w:rPr>
          <w:rFonts w:asciiTheme="minorHAnsi" w:hAnsiTheme="minorHAnsi" w:cstheme="minorHAnsi"/>
          <w:sz w:val="20"/>
          <w:szCs w:val="20"/>
        </w:rPr>
        <w:t>peserta didik</w:t>
      </w:r>
      <w:r w:rsidR="00DA0C58" w:rsidRPr="00D5759B">
        <w:rPr>
          <w:rFonts w:asciiTheme="minorHAnsi" w:hAnsiTheme="minorHAnsi" w:cstheme="minorHAnsi"/>
          <w:sz w:val="20"/>
          <w:szCs w:val="20"/>
        </w:rPr>
        <w:t xml:space="preserve"> dan pengalaman dalam semua aspek pembelajaran</w:t>
      </w:r>
      <w:r w:rsidRPr="00D5759B">
        <w:rPr>
          <w:rFonts w:asciiTheme="minorHAnsi" w:hAnsiTheme="minorHAnsi" w:cstheme="minorHAnsi"/>
          <w:sz w:val="20"/>
          <w:szCs w:val="20"/>
        </w:rPr>
        <w:t xml:space="preserve">. </w:t>
      </w:r>
      <w:r w:rsidR="007D0E4D" w:rsidRPr="00D5759B">
        <w:rPr>
          <w:rFonts w:asciiTheme="minorHAnsi" w:hAnsiTheme="minorHAnsi" w:cstheme="minorHAnsi"/>
          <w:sz w:val="20"/>
          <w:szCs w:val="20"/>
        </w:rPr>
        <w:t xml:space="preserve">Ketika matematika dikaitkan dengan hal-hal yang familiar bagi </w:t>
      </w:r>
      <w:r w:rsidR="00DD4051" w:rsidRPr="00D5759B">
        <w:rPr>
          <w:rFonts w:asciiTheme="minorHAnsi" w:hAnsiTheme="minorHAnsi" w:cstheme="minorHAnsi"/>
          <w:sz w:val="20"/>
          <w:szCs w:val="20"/>
        </w:rPr>
        <w:t>peserta didik</w:t>
      </w:r>
      <w:r w:rsidR="007D0E4D" w:rsidRPr="00D5759B">
        <w:rPr>
          <w:rFonts w:asciiTheme="minorHAnsi" w:hAnsiTheme="minorHAnsi" w:cstheme="minorHAnsi"/>
          <w:sz w:val="20"/>
          <w:szCs w:val="20"/>
        </w:rPr>
        <w:t xml:space="preserve">, seperti permainan tradisional, </w:t>
      </w:r>
      <w:r w:rsidR="00DD4051" w:rsidRPr="00D5759B">
        <w:rPr>
          <w:rFonts w:asciiTheme="minorHAnsi" w:hAnsiTheme="minorHAnsi" w:cstheme="minorHAnsi"/>
          <w:sz w:val="20"/>
          <w:szCs w:val="20"/>
        </w:rPr>
        <w:t>peserta didik</w:t>
      </w:r>
      <w:r w:rsidR="007D0E4D" w:rsidRPr="00D5759B">
        <w:rPr>
          <w:rFonts w:asciiTheme="minorHAnsi" w:hAnsiTheme="minorHAnsi" w:cstheme="minorHAnsi"/>
          <w:sz w:val="20"/>
          <w:szCs w:val="20"/>
        </w:rPr>
        <w:t xml:space="preserve"> akan merasa lebih terhubung dan tertarik untuk mempelajarinya. Dengan mengaitkan konsep matematika dengan konteks budaya, </w:t>
      </w:r>
      <w:r w:rsidR="00DD4051" w:rsidRPr="00D5759B">
        <w:rPr>
          <w:rFonts w:asciiTheme="minorHAnsi" w:hAnsiTheme="minorHAnsi" w:cstheme="minorHAnsi"/>
          <w:sz w:val="20"/>
          <w:szCs w:val="20"/>
        </w:rPr>
        <w:t>peserta didik</w:t>
      </w:r>
      <w:r w:rsidR="007D0E4D" w:rsidRPr="00D5759B">
        <w:rPr>
          <w:rFonts w:asciiTheme="minorHAnsi" w:hAnsiTheme="minorHAnsi" w:cstheme="minorHAnsi"/>
          <w:sz w:val="20"/>
          <w:szCs w:val="20"/>
        </w:rPr>
        <w:t xml:space="preserve"> akan lebih mudah memahami konsep-konsep yang abstrak</w:t>
      </w:r>
      <w:r w:rsidR="001D3D78" w:rsidRPr="00D5759B">
        <w:rPr>
          <w:rFonts w:asciiTheme="minorHAnsi" w:hAnsiTheme="minorHAnsi" w:cstheme="minorHAnsi"/>
          <w:sz w:val="20"/>
          <w:szCs w:val="20"/>
        </w:rPr>
        <w:t>.</w:t>
      </w:r>
    </w:p>
    <w:p w14:paraId="365DF615" w14:textId="439D769A" w:rsidR="008D1D7A" w:rsidRPr="00D5759B" w:rsidRDefault="00DD4051" w:rsidP="00DA0C58">
      <w:pPr>
        <w:pStyle w:val="Teks"/>
        <w:spacing w:after="0"/>
        <w:rPr>
          <w:rFonts w:asciiTheme="minorHAnsi" w:hAnsiTheme="minorHAnsi" w:cstheme="minorHAnsi"/>
          <w:sz w:val="20"/>
          <w:szCs w:val="20"/>
        </w:rPr>
      </w:pPr>
      <w:r w:rsidRPr="00D5759B">
        <w:rPr>
          <w:rFonts w:asciiTheme="minorHAnsi" w:hAnsiTheme="minorHAnsi" w:cstheme="minorHAnsi"/>
          <w:sz w:val="20"/>
          <w:szCs w:val="20"/>
        </w:rPr>
        <w:lastRenderedPageBreak/>
        <w:t>T</w:t>
      </w:r>
      <w:r w:rsidR="00F503E3" w:rsidRPr="00D5759B">
        <w:rPr>
          <w:rFonts w:asciiTheme="minorHAnsi" w:hAnsiTheme="minorHAnsi" w:cstheme="minorHAnsi"/>
          <w:sz w:val="20"/>
          <w:szCs w:val="20"/>
        </w:rPr>
        <w:t xml:space="preserve">opik pembelajaran matematika yang bersifat abstrak </w:t>
      </w:r>
      <w:r w:rsidRPr="00D5759B">
        <w:rPr>
          <w:rFonts w:asciiTheme="minorHAnsi" w:hAnsiTheme="minorHAnsi" w:cstheme="minorHAnsi"/>
          <w:sz w:val="20"/>
          <w:szCs w:val="20"/>
        </w:rPr>
        <w:t>antara lain</w:t>
      </w:r>
      <w:r w:rsidR="00F503E3" w:rsidRPr="00D5759B">
        <w:rPr>
          <w:rFonts w:asciiTheme="minorHAnsi" w:hAnsiTheme="minorHAnsi" w:cstheme="minorHAnsi"/>
          <w:sz w:val="20"/>
          <w:szCs w:val="20"/>
        </w:rPr>
        <w:t xml:space="preserve"> faktor dan kelipatan bilangan</w:t>
      </w:r>
      <w:r w:rsidR="00AC6C86" w:rsidRPr="00D5759B">
        <w:rPr>
          <w:rFonts w:asciiTheme="minorHAnsi" w:hAnsiTheme="minorHAnsi" w:cstheme="minorHAnsi"/>
          <w:sz w:val="20"/>
          <w:szCs w:val="20"/>
        </w:rPr>
        <w:t xml:space="preserve"> di kelas IV</w:t>
      </w:r>
      <w:r w:rsidR="00F503E3" w:rsidRPr="00D5759B">
        <w:rPr>
          <w:rFonts w:asciiTheme="minorHAnsi" w:hAnsiTheme="minorHAnsi" w:cstheme="minorHAnsi"/>
          <w:sz w:val="20"/>
          <w:szCs w:val="20"/>
        </w:rPr>
        <w:t xml:space="preserve">. Seperti yang diketahui, </w:t>
      </w:r>
      <w:r w:rsidRPr="00D5759B">
        <w:rPr>
          <w:rFonts w:asciiTheme="minorHAnsi" w:hAnsiTheme="minorHAnsi" w:cstheme="minorHAnsi"/>
          <w:sz w:val="20"/>
          <w:szCs w:val="20"/>
        </w:rPr>
        <w:t>peserta didik</w:t>
      </w:r>
      <w:r w:rsidR="00F503E3" w:rsidRPr="00D5759B">
        <w:rPr>
          <w:rFonts w:asciiTheme="minorHAnsi" w:hAnsiTheme="minorHAnsi" w:cstheme="minorHAnsi"/>
          <w:sz w:val="20"/>
          <w:szCs w:val="20"/>
        </w:rPr>
        <w:t xml:space="preserve"> kelas IV</w:t>
      </w:r>
      <w:r w:rsidR="00AC6C86" w:rsidRPr="00D5759B">
        <w:rPr>
          <w:rFonts w:asciiTheme="minorHAnsi" w:hAnsiTheme="minorHAnsi" w:cstheme="minorHAnsi"/>
          <w:sz w:val="20"/>
          <w:szCs w:val="20"/>
        </w:rPr>
        <w:t xml:space="preserve"> yang berusia 9-11 tahun berada pada fase operational konkret </w:t>
      </w:r>
      <w:r w:rsidR="008D1D7A" w:rsidRPr="00D5759B">
        <w:rPr>
          <w:rFonts w:asciiTheme="minorHAnsi" w:hAnsiTheme="minorHAnsi" w:cstheme="minorHAnsi"/>
          <w:sz w:val="20"/>
          <w:szCs w:val="20"/>
        </w:rPr>
        <w:t>berdasarkan</w:t>
      </w:r>
      <w:r w:rsidR="00AC6C86" w:rsidRPr="00D5759B">
        <w:rPr>
          <w:rFonts w:asciiTheme="minorHAnsi" w:hAnsiTheme="minorHAnsi" w:cstheme="minorHAnsi"/>
          <w:sz w:val="20"/>
          <w:szCs w:val="20"/>
        </w:rPr>
        <w:t xml:space="preserve"> teori perkembangan P</w:t>
      </w:r>
      <w:r w:rsidR="008D1D7A" w:rsidRPr="00D5759B">
        <w:rPr>
          <w:rFonts w:asciiTheme="minorHAnsi" w:hAnsiTheme="minorHAnsi" w:cstheme="minorHAnsi"/>
          <w:sz w:val="20"/>
          <w:szCs w:val="20"/>
        </w:rPr>
        <w:t>iaget.</w:t>
      </w:r>
      <w:r w:rsidR="00AC6C86" w:rsidRPr="00D5759B">
        <w:rPr>
          <w:rFonts w:asciiTheme="minorHAnsi" w:hAnsiTheme="minorHAnsi" w:cstheme="minorHAnsi"/>
          <w:sz w:val="20"/>
          <w:szCs w:val="20"/>
        </w:rPr>
        <w:t xml:space="preserve"> P</w:t>
      </w:r>
      <w:r w:rsidR="00F503E3" w:rsidRPr="00D5759B">
        <w:rPr>
          <w:rFonts w:asciiTheme="minorHAnsi" w:hAnsiTheme="minorHAnsi" w:cstheme="minorHAnsi"/>
          <w:sz w:val="20"/>
          <w:szCs w:val="20"/>
        </w:rPr>
        <w:t xml:space="preserve">ada fase operasional konkrit </w:t>
      </w:r>
      <w:r w:rsidRPr="00D5759B">
        <w:rPr>
          <w:rFonts w:asciiTheme="minorHAnsi" w:hAnsiTheme="minorHAnsi" w:cstheme="minorHAnsi"/>
          <w:sz w:val="20"/>
          <w:szCs w:val="20"/>
        </w:rPr>
        <w:t>peserta didik</w:t>
      </w:r>
      <w:r w:rsidR="00F503E3" w:rsidRPr="00D5759B">
        <w:rPr>
          <w:rFonts w:asciiTheme="minorHAnsi" w:hAnsiTheme="minorHAnsi" w:cstheme="minorHAnsi"/>
          <w:sz w:val="20"/>
          <w:szCs w:val="20"/>
        </w:rPr>
        <w:t xml:space="preserve"> hanya bisa menerapkan logika pada objek nyata. </w:t>
      </w:r>
      <w:r w:rsidR="009A34E0" w:rsidRPr="00D5759B">
        <w:rPr>
          <w:rFonts w:asciiTheme="minorHAnsi" w:hAnsiTheme="minorHAnsi" w:cstheme="minorHAnsi"/>
          <w:sz w:val="20"/>
          <w:szCs w:val="20"/>
        </w:rPr>
        <w:t>Kurangnya visualisasi atau representasi konkret</w:t>
      </w:r>
      <w:r w:rsidR="00F503E3" w:rsidRPr="00D5759B">
        <w:rPr>
          <w:rFonts w:asciiTheme="minorHAnsi" w:hAnsiTheme="minorHAnsi" w:cstheme="minorHAnsi"/>
          <w:sz w:val="20"/>
          <w:szCs w:val="20"/>
        </w:rPr>
        <w:t xml:space="preserve"> pada materi faktor dan kelipatan bilangan</w:t>
      </w:r>
      <w:r w:rsidR="009A34E0" w:rsidRPr="00D5759B">
        <w:rPr>
          <w:rFonts w:asciiTheme="minorHAnsi" w:hAnsiTheme="minorHAnsi" w:cstheme="minorHAnsi"/>
          <w:sz w:val="20"/>
          <w:szCs w:val="20"/>
        </w:rPr>
        <w:t xml:space="preserve"> dapat membuat </w:t>
      </w:r>
      <w:r w:rsidRPr="00D5759B">
        <w:rPr>
          <w:rFonts w:asciiTheme="minorHAnsi" w:hAnsiTheme="minorHAnsi" w:cstheme="minorHAnsi"/>
          <w:sz w:val="20"/>
          <w:szCs w:val="20"/>
        </w:rPr>
        <w:t>peserta didik</w:t>
      </w:r>
      <w:r w:rsidR="009A34E0" w:rsidRPr="00D5759B">
        <w:rPr>
          <w:rFonts w:asciiTheme="minorHAnsi" w:hAnsiTheme="minorHAnsi" w:cstheme="minorHAnsi"/>
          <w:sz w:val="20"/>
          <w:szCs w:val="20"/>
        </w:rPr>
        <w:t xml:space="preserve"> kesulitan untuk memahami konsep ini.</w:t>
      </w:r>
      <w:r w:rsidR="00AD5931" w:rsidRPr="00D5759B">
        <w:rPr>
          <w:rFonts w:asciiTheme="minorHAnsi" w:hAnsiTheme="minorHAnsi" w:cstheme="minorHAnsi"/>
          <w:sz w:val="20"/>
          <w:szCs w:val="20"/>
        </w:rPr>
        <w:t xml:space="preserve"> Berdasarkan hasil observasi yang telah dilakukan, peserta didik kelas IV di SDN Karangbesuki 04 memiliki karakteristik aktif dalam kegiatan pembelajaran, namun tingkat pemahaman dan kemampuan penyelesaian permasalahan masih cukup rendah bahkan beberapa </w:t>
      </w:r>
      <w:r w:rsidRPr="00D5759B">
        <w:rPr>
          <w:rFonts w:asciiTheme="minorHAnsi" w:hAnsiTheme="minorHAnsi" w:cstheme="minorHAnsi"/>
          <w:sz w:val="20"/>
          <w:szCs w:val="20"/>
        </w:rPr>
        <w:t>peserta didik</w:t>
      </w:r>
      <w:r w:rsidR="00AD5931" w:rsidRPr="00D5759B">
        <w:rPr>
          <w:rFonts w:asciiTheme="minorHAnsi" w:hAnsiTheme="minorHAnsi" w:cstheme="minorHAnsi"/>
          <w:sz w:val="20"/>
          <w:szCs w:val="20"/>
        </w:rPr>
        <w:t xml:space="preserve"> memerlukan pendampingan guru.</w:t>
      </w:r>
      <w:r w:rsidR="00E9012F" w:rsidRPr="00D5759B">
        <w:rPr>
          <w:rFonts w:asciiTheme="minorHAnsi" w:hAnsiTheme="minorHAnsi" w:cstheme="minorHAnsi"/>
          <w:sz w:val="20"/>
          <w:szCs w:val="20"/>
        </w:rPr>
        <w:t xml:space="preserve"> Dari hasil observasi tersebut didapatkan bahwa prestasi belajar matematika peserta didik kelas IV masih rendah.</w:t>
      </w:r>
    </w:p>
    <w:p w14:paraId="33B20193" w14:textId="0DCC03E9" w:rsidR="009A34E0" w:rsidRPr="00D5759B" w:rsidRDefault="008D1D7A" w:rsidP="00DA0C58">
      <w:pPr>
        <w:pStyle w:val="Teks"/>
        <w:spacing w:after="0"/>
        <w:rPr>
          <w:rFonts w:asciiTheme="minorHAnsi" w:hAnsiTheme="minorHAnsi" w:cstheme="minorHAnsi"/>
          <w:sz w:val="20"/>
          <w:szCs w:val="20"/>
        </w:rPr>
      </w:pPr>
      <w:r w:rsidRPr="00D5759B">
        <w:rPr>
          <w:rFonts w:asciiTheme="minorHAnsi" w:hAnsiTheme="minorHAnsi" w:cstheme="minorHAnsi"/>
          <w:sz w:val="20"/>
          <w:szCs w:val="20"/>
        </w:rPr>
        <w:t xml:space="preserve">Untuk meningkatkan prestasi belajar peserta didik kelas IV dapat dibantu dengan pendekata pembelajaran yang sesuai dan media pembelajaran kontekstual. Beberapa penelitian sebelumnya menggunakan media pembelajaran papan multi fungsi pada topik KPK dan FPB dan hasil belajar </w:t>
      </w:r>
      <w:r w:rsidR="00DD4051" w:rsidRPr="00D5759B">
        <w:rPr>
          <w:rFonts w:asciiTheme="minorHAnsi" w:hAnsiTheme="minorHAnsi" w:cstheme="minorHAnsi"/>
          <w:sz w:val="20"/>
          <w:szCs w:val="20"/>
        </w:rPr>
        <w:t>peserta didik</w:t>
      </w:r>
      <w:r w:rsidRPr="00D5759B">
        <w:rPr>
          <w:rFonts w:asciiTheme="minorHAnsi" w:hAnsiTheme="minorHAnsi" w:cstheme="minorHAnsi"/>
          <w:sz w:val="20"/>
          <w:szCs w:val="20"/>
        </w:rPr>
        <w:t xml:space="preserve"> meningkat (Kadullah, </w:t>
      </w:r>
      <w:r w:rsidR="00327D5C" w:rsidRPr="00D5759B">
        <w:rPr>
          <w:rFonts w:asciiTheme="minorHAnsi" w:hAnsiTheme="minorHAnsi" w:cstheme="minorHAnsi"/>
          <w:sz w:val="20"/>
          <w:szCs w:val="20"/>
        </w:rPr>
        <w:t>dkk, 2024)</w:t>
      </w:r>
      <w:r w:rsidRPr="00D5759B">
        <w:rPr>
          <w:rFonts w:asciiTheme="minorHAnsi" w:hAnsiTheme="minorHAnsi" w:cstheme="minorHAnsi"/>
          <w:sz w:val="20"/>
          <w:szCs w:val="20"/>
        </w:rPr>
        <w:t>. Dari penelitian tersebu</w:t>
      </w:r>
      <w:r w:rsidR="00327D5C" w:rsidRPr="00D5759B">
        <w:rPr>
          <w:rFonts w:asciiTheme="minorHAnsi" w:hAnsiTheme="minorHAnsi" w:cstheme="minorHAnsi"/>
          <w:sz w:val="20"/>
          <w:szCs w:val="20"/>
        </w:rPr>
        <w:t xml:space="preserve">t maka media dapat juga diterapkan untuk materi yang mendasar terlebih dahulu seperti kelipatan bilangan. Namun kekurangan dari penelitian sebelumnya media yang digunakan kurang terlihat sisi kebudayaan </w:t>
      </w:r>
      <w:r w:rsidR="00DD4051" w:rsidRPr="00D5759B">
        <w:rPr>
          <w:rFonts w:asciiTheme="minorHAnsi" w:hAnsiTheme="minorHAnsi" w:cstheme="minorHAnsi"/>
          <w:sz w:val="20"/>
          <w:szCs w:val="20"/>
        </w:rPr>
        <w:t>peserta didik</w:t>
      </w:r>
      <w:r w:rsidR="00327D5C" w:rsidRPr="00D5759B">
        <w:rPr>
          <w:rFonts w:asciiTheme="minorHAnsi" w:hAnsiTheme="minorHAnsi" w:cstheme="minorHAnsi"/>
          <w:sz w:val="20"/>
          <w:szCs w:val="20"/>
        </w:rPr>
        <w:t>nya, sehingga pada penelitian ini, media dirubah agar lebih sesuai dengan jenis materi dan kebudayaan peserta didik.</w:t>
      </w:r>
      <w:r w:rsidR="00BB68A3" w:rsidRPr="00D5759B">
        <w:rPr>
          <w:rFonts w:asciiTheme="minorHAnsi" w:hAnsiTheme="minorHAnsi" w:cstheme="minorHAnsi"/>
          <w:sz w:val="20"/>
          <w:szCs w:val="20"/>
        </w:rPr>
        <w:t xml:space="preserve"> Media ini dipilih karena peserta didik familiar dengan permainan tradisional congklak sehingga diharapkan dapat lebih mudah dalam penggunaan media selama pembelajaran.</w:t>
      </w:r>
    </w:p>
    <w:p w14:paraId="065B0F43" w14:textId="176A363B" w:rsidR="009A34E0" w:rsidRPr="00D5759B" w:rsidRDefault="009A34E0" w:rsidP="00A8647A">
      <w:pPr>
        <w:pStyle w:val="Teks"/>
        <w:spacing w:after="0"/>
        <w:rPr>
          <w:rFonts w:asciiTheme="minorHAnsi" w:hAnsiTheme="minorHAnsi" w:cstheme="minorHAnsi"/>
          <w:sz w:val="20"/>
          <w:szCs w:val="20"/>
        </w:rPr>
      </w:pPr>
      <w:r w:rsidRPr="00D5759B">
        <w:rPr>
          <w:rFonts w:asciiTheme="minorHAnsi" w:hAnsiTheme="minorHAnsi" w:cstheme="minorHAnsi"/>
          <w:sz w:val="20"/>
          <w:szCs w:val="20"/>
        </w:rPr>
        <w:t>Berdasarkan latar belakang di atas, penelitian ini bertujuan untuk mengetahui pengaruh penerapan pendekatan CRT dengan media Papan DoLan terhadap prestasi belajar peserta didik kelas IV pada materi fa</w:t>
      </w:r>
      <w:r w:rsidR="00F503E3" w:rsidRPr="00D5759B">
        <w:rPr>
          <w:rFonts w:asciiTheme="minorHAnsi" w:hAnsiTheme="minorHAnsi" w:cstheme="minorHAnsi"/>
          <w:sz w:val="20"/>
          <w:szCs w:val="20"/>
        </w:rPr>
        <w:t>k</w:t>
      </w:r>
      <w:r w:rsidRPr="00D5759B">
        <w:rPr>
          <w:rFonts w:asciiTheme="minorHAnsi" w:hAnsiTheme="minorHAnsi" w:cstheme="minorHAnsi"/>
          <w:sz w:val="20"/>
          <w:szCs w:val="20"/>
        </w:rPr>
        <w:t>tor dan kelipatan bilangan.</w:t>
      </w:r>
    </w:p>
    <w:p w14:paraId="2F261DBB" w14:textId="77777777" w:rsidR="001041A4" w:rsidRPr="00D5759B" w:rsidRDefault="001041A4" w:rsidP="00A8647A">
      <w:pPr>
        <w:pStyle w:val="SubJudul1"/>
        <w:spacing w:line="276" w:lineRule="auto"/>
        <w:rPr>
          <w:rFonts w:asciiTheme="minorHAnsi" w:hAnsiTheme="minorHAnsi" w:cstheme="minorHAnsi"/>
          <w:sz w:val="20"/>
          <w:szCs w:val="20"/>
        </w:rPr>
      </w:pPr>
    </w:p>
    <w:p w14:paraId="3D273B81" w14:textId="06F9906B" w:rsidR="00D618A4" w:rsidRPr="00D5759B" w:rsidRDefault="00D26F67" w:rsidP="00A8647A">
      <w:pPr>
        <w:pStyle w:val="SubJudul1"/>
        <w:spacing w:line="276" w:lineRule="auto"/>
        <w:rPr>
          <w:rFonts w:asciiTheme="minorHAnsi" w:hAnsiTheme="minorHAnsi" w:cstheme="minorHAnsi"/>
          <w:sz w:val="20"/>
          <w:szCs w:val="20"/>
          <w:lang w:val="it-IT"/>
        </w:rPr>
      </w:pPr>
      <w:r w:rsidRPr="00D5759B">
        <w:rPr>
          <w:rFonts w:asciiTheme="minorHAnsi" w:hAnsiTheme="minorHAnsi" w:cstheme="minorHAnsi"/>
          <w:sz w:val="20"/>
          <w:szCs w:val="20"/>
          <w:lang w:val="it-IT"/>
        </w:rPr>
        <w:t>Metode</w:t>
      </w:r>
    </w:p>
    <w:p w14:paraId="5B57113F" w14:textId="721370FB" w:rsidR="006A6CE7" w:rsidRPr="00D5759B" w:rsidRDefault="004D44F1" w:rsidP="00A8647A">
      <w:pPr>
        <w:pStyle w:val="Teks"/>
        <w:spacing w:after="0"/>
        <w:rPr>
          <w:rFonts w:asciiTheme="minorHAnsi" w:hAnsiTheme="minorHAnsi" w:cstheme="minorHAnsi"/>
          <w:sz w:val="20"/>
          <w:szCs w:val="20"/>
        </w:rPr>
      </w:pPr>
      <w:r w:rsidRPr="00D5759B">
        <w:rPr>
          <w:rFonts w:asciiTheme="minorHAnsi" w:hAnsiTheme="minorHAnsi" w:cstheme="minorHAnsi"/>
          <w:sz w:val="20"/>
          <w:szCs w:val="20"/>
          <w:lang w:val="it-IT"/>
        </w:rPr>
        <w:t>Dalam penelitian ini menggunakan metode Penelitian Tindakan Kelas (PTK) dengan</w:t>
      </w:r>
      <w:r w:rsidR="00A92AB1" w:rsidRPr="00D5759B">
        <w:rPr>
          <w:rFonts w:asciiTheme="minorHAnsi" w:hAnsiTheme="minorHAnsi" w:cstheme="minorHAnsi"/>
          <w:sz w:val="20"/>
          <w:szCs w:val="20"/>
          <w:lang w:val="it-IT"/>
        </w:rPr>
        <w:t xml:space="preserve"> </w:t>
      </w:r>
      <w:r w:rsidRPr="00D5759B">
        <w:rPr>
          <w:rFonts w:asciiTheme="minorHAnsi" w:hAnsiTheme="minorHAnsi" w:cstheme="minorHAnsi"/>
          <w:sz w:val="20"/>
          <w:szCs w:val="20"/>
          <w:lang w:val="it-IT"/>
        </w:rPr>
        <w:t xml:space="preserve">desain siklus dan analisis data secara kuantitatif dan kualitatif. </w:t>
      </w:r>
      <w:r w:rsidR="00A92AB1" w:rsidRPr="00D5759B">
        <w:rPr>
          <w:rFonts w:asciiTheme="minorHAnsi" w:hAnsiTheme="minorHAnsi" w:cstheme="minorHAnsi"/>
          <w:sz w:val="20"/>
          <w:szCs w:val="20"/>
          <w:lang w:val="it-IT"/>
        </w:rPr>
        <w:t xml:space="preserve">Dikutip dari </w:t>
      </w:r>
      <w:r w:rsidR="00A92AB1" w:rsidRPr="00D5759B">
        <w:rPr>
          <w:rFonts w:asciiTheme="minorHAnsi" w:hAnsiTheme="minorHAnsi" w:cstheme="minorHAnsi"/>
          <w:sz w:val="20"/>
          <w:szCs w:val="20"/>
          <w:lang w:val="it-IT"/>
        </w:rPr>
        <w:t>pe.feb.unesa.ac.id</w:t>
      </w:r>
      <w:r w:rsidR="00A92AB1" w:rsidRPr="00D5759B">
        <w:rPr>
          <w:rFonts w:asciiTheme="minorHAnsi" w:hAnsiTheme="minorHAnsi" w:cstheme="minorHAnsi"/>
          <w:sz w:val="20"/>
          <w:szCs w:val="20"/>
          <w:lang w:val="it-IT"/>
        </w:rPr>
        <w:t xml:space="preserve">, tujuan dari PTK adalah </w:t>
      </w:r>
      <w:r w:rsidR="00A92AB1" w:rsidRPr="00D5759B">
        <w:rPr>
          <w:rFonts w:asciiTheme="minorHAnsi" w:hAnsiTheme="minorHAnsi" w:cstheme="minorHAnsi"/>
          <w:sz w:val="20"/>
          <w:szCs w:val="20"/>
        </w:rPr>
        <w:t>untuk meningkatkan atau memperbaiki praktik-praktik pembelajaran yang sebelumnya telah dilakukan di kelas</w:t>
      </w:r>
      <w:r w:rsidR="00A92AB1" w:rsidRPr="00D5759B">
        <w:rPr>
          <w:rFonts w:asciiTheme="minorHAnsi" w:hAnsiTheme="minorHAnsi" w:cstheme="minorHAnsi"/>
          <w:sz w:val="20"/>
          <w:szCs w:val="20"/>
        </w:rPr>
        <w:t>.</w:t>
      </w:r>
      <w:r w:rsidR="006A6CE7" w:rsidRPr="00D5759B">
        <w:rPr>
          <w:rFonts w:asciiTheme="minorHAnsi" w:hAnsiTheme="minorHAnsi" w:cstheme="minorHAnsi"/>
          <w:sz w:val="20"/>
          <w:szCs w:val="20"/>
        </w:rPr>
        <w:t xml:space="preserve"> Dengan penelitian Tindakan kelas, guru mampu berinovasi secara terus menerus untuk menciptakan pembelajaran paling sesuai untuk peserta didik.</w:t>
      </w:r>
    </w:p>
    <w:p w14:paraId="615BD9E4" w14:textId="5D740359" w:rsidR="006A6CE7" w:rsidRPr="00D5759B" w:rsidRDefault="006A6CE7" w:rsidP="001041A4">
      <w:pPr>
        <w:pStyle w:val="Teks"/>
        <w:spacing w:after="0"/>
        <w:rPr>
          <w:rFonts w:asciiTheme="minorHAnsi" w:hAnsiTheme="minorHAnsi" w:cstheme="minorHAnsi"/>
          <w:sz w:val="20"/>
          <w:szCs w:val="20"/>
        </w:rPr>
      </w:pPr>
      <w:r w:rsidRPr="00D5759B">
        <w:rPr>
          <w:rFonts w:asciiTheme="minorHAnsi" w:hAnsiTheme="minorHAnsi" w:cstheme="minorHAnsi"/>
          <w:sz w:val="20"/>
          <w:szCs w:val="20"/>
        </w:rPr>
        <w:t xml:space="preserve">Penelitian ini dilaksanakan di SDN Karangbesuki 04 Kota Malang dengan subjek penelitian peserta didik kelas IV. Peserta didik berjumlah 29 dengan 13 peserta didik perempuan dan 16 peserta didik laki-laki. Penelitian dilaksanakan di pertengahan semester 1 tahun Pelajaran 2024/2025 pada tanggal 26 Agustus 2024 – 6 September 2024. </w:t>
      </w:r>
      <w:r w:rsidR="00266CC4" w:rsidRPr="00D5759B">
        <w:rPr>
          <w:rFonts w:asciiTheme="minorHAnsi" w:hAnsiTheme="minorHAnsi" w:cstheme="minorHAnsi"/>
          <w:sz w:val="20"/>
          <w:szCs w:val="20"/>
        </w:rPr>
        <w:t>Data diperoleh melalui observasi dan tes. Observasi dilakukan untuk mengetahui apakah kegiatan pembelajaran yang dilakukan dapat memaksimalkan prestasi belajar peserta didik dan mengidentifikasi permasalahan dalam pembelajaran. Jenis tes yang dilakukan pada penelitian ini adalah tes objektif bentuk pilihan ganda yang digunakan untuk mengukur aspek pengetahuan.</w:t>
      </w:r>
    </w:p>
    <w:p w14:paraId="5A9CAF9A" w14:textId="19B61FF6" w:rsidR="00575736" w:rsidRPr="00D5759B" w:rsidRDefault="00575736" w:rsidP="001041A4">
      <w:pPr>
        <w:pStyle w:val="Teks"/>
        <w:spacing w:after="0"/>
        <w:rPr>
          <w:rFonts w:asciiTheme="minorHAnsi" w:hAnsiTheme="minorHAnsi" w:cstheme="minorHAnsi"/>
          <w:sz w:val="20"/>
          <w:szCs w:val="20"/>
        </w:rPr>
      </w:pPr>
      <w:r w:rsidRPr="00D5759B">
        <w:rPr>
          <w:rFonts w:asciiTheme="minorHAnsi" w:hAnsiTheme="minorHAnsi" w:cstheme="minorHAnsi"/>
          <w:sz w:val="20"/>
          <w:szCs w:val="20"/>
        </w:rPr>
        <w:t>Objek pada penelitian ini adalah peningkatan</w:t>
      </w:r>
      <w:r w:rsidR="00266CC4" w:rsidRPr="00D5759B">
        <w:rPr>
          <w:rFonts w:asciiTheme="minorHAnsi" w:hAnsiTheme="minorHAnsi" w:cstheme="minorHAnsi"/>
          <w:sz w:val="20"/>
          <w:szCs w:val="20"/>
        </w:rPr>
        <w:t xml:space="preserve"> </w:t>
      </w:r>
      <w:r w:rsidRPr="00D5759B">
        <w:rPr>
          <w:rFonts w:asciiTheme="minorHAnsi" w:hAnsiTheme="minorHAnsi" w:cstheme="minorHAnsi"/>
          <w:sz w:val="20"/>
          <w:szCs w:val="20"/>
        </w:rPr>
        <w:t xml:space="preserve">prestasi belajar matematika materi faktor dan kelipatan bilangan melalui pendekatan CRT berbantuan media pembelajaran Papan DoLan. Siklus pada penelitian ini sebanyak dua siklus </w:t>
      </w:r>
      <w:r w:rsidRPr="00D5759B">
        <w:rPr>
          <w:rFonts w:asciiTheme="minorHAnsi" w:hAnsiTheme="minorHAnsi" w:cstheme="minorHAnsi"/>
          <w:sz w:val="20"/>
          <w:szCs w:val="20"/>
        </w:rPr>
        <w:t xml:space="preserve">dengan pertimbangan apabila </w:t>
      </w:r>
      <w:r w:rsidRPr="00D5759B">
        <w:rPr>
          <w:rFonts w:asciiTheme="minorHAnsi" w:hAnsiTheme="minorHAnsi" w:cstheme="minorHAnsi"/>
          <w:sz w:val="20"/>
          <w:szCs w:val="20"/>
        </w:rPr>
        <w:t>peningkatan prestasi belajar peserta didik</w:t>
      </w:r>
      <w:r w:rsidRPr="00D5759B">
        <w:rPr>
          <w:rFonts w:asciiTheme="minorHAnsi" w:hAnsiTheme="minorHAnsi" w:cstheme="minorHAnsi"/>
          <w:sz w:val="20"/>
          <w:szCs w:val="20"/>
        </w:rPr>
        <w:t xml:space="preserve"> yang terjadi tergolong baik</w:t>
      </w:r>
      <w:r w:rsidRPr="00D5759B">
        <w:rPr>
          <w:rFonts w:asciiTheme="minorHAnsi" w:hAnsiTheme="minorHAnsi" w:cstheme="minorHAnsi"/>
          <w:sz w:val="20"/>
          <w:szCs w:val="20"/>
        </w:rPr>
        <w:t>.</w:t>
      </w:r>
      <w:r w:rsidR="00266CC4" w:rsidRPr="00D5759B">
        <w:rPr>
          <w:rFonts w:asciiTheme="minorHAnsi" w:hAnsiTheme="minorHAnsi" w:cstheme="minorHAnsi"/>
          <w:sz w:val="20"/>
          <w:szCs w:val="20"/>
        </w:rPr>
        <w:t xml:space="preserve"> Setiap siklus terdapat 2 pertemuan dengan 5 JP, yaitu 175 menit. </w:t>
      </w:r>
    </w:p>
    <w:p w14:paraId="78B62FF4" w14:textId="78015712" w:rsidR="00D5759B" w:rsidRDefault="00D5759B" w:rsidP="001041A4">
      <w:pPr>
        <w:pStyle w:val="Teks"/>
        <w:spacing w:after="0"/>
        <w:rPr>
          <w:rFonts w:asciiTheme="minorHAnsi" w:hAnsiTheme="minorHAnsi" w:cstheme="minorHAnsi"/>
          <w:sz w:val="20"/>
          <w:szCs w:val="20"/>
        </w:rPr>
      </w:pPr>
      <w:r w:rsidRPr="00D5759B">
        <w:rPr>
          <w:rFonts w:asciiTheme="minorHAnsi" w:hAnsiTheme="minorHAnsi" w:cstheme="minorHAnsi"/>
          <w:sz w:val="20"/>
          <w:szCs w:val="20"/>
        </w:rPr>
        <w:t xml:space="preserve">Model yang digunakan dalam penelitian ini adalah model </w:t>
      </w:r>
      <w:bookmarkStart w:id="0" w:name="_Hlk178401851"/>
      <w:r w:rsidRPr="004D5535">
        <w:rPr>
          <w:rFonts w:asciiTheme="minorHAnsi" w:hAnsiTheme="minorHAnsi" w:cstheme="minorHAnsi"/>
          <w:iCs/>
          <w:sz w:val="20"/>
          <w:szCs w:val="20"/>
        </w:rPr>
        <w:t>Kemmis dan McTaggart</w:t>
      </w:r>
      <w:bookmarkEnd w:id="0"/>
      <w:r w:rsidRPr="00D5759B">
        <w:rPr>
          <w:rFonts w:asciiTheme="minorHAnsi" w:hAnsiTheme="minorHAnsi" w:cstheme="minorHAnsi"/>
          <w:sz w:val="20"/>
          <w:szCs w:val="20"/>
        </w:rPr>
        <w:t>.</w:t>
      </w:r>
      <w:r w:rsidRPr="00D5759B">
        <w:rPr>
          <w:rFonts w:asciiTheme="minorHAnsi" w:hAnsiTheme="minorHAnsi" w:cstheme="minorHAnsi"/>
          <w:sz w:val="20"/>
          <w:szCs w:val="20"/>
        </w:rPr>
        <w:t xml:space="preserve"> </w:t>
      </w:r>
      <w:r w:rsidR="001807C8" w:rsidRPr="001807C8">
        <w:rPr>
          <w:rFonts w:asciiTheme="minorHAnsi" w:hAnsiTheme="minorHAnsi" w:cstheme="minorHAnsi"/>
          <w:sz w:val="20"/>
          <w:szCs w:val="20"/>
        </w:rPr>
        <w:t>Menurut Kemmis dan Mc Taggart dalam Arikunto (2008), model yang digunakan dalam penelitian ini adalah model spiral dengan melalui beberapa siklus tindakan dan terdiri dari empat komponen yaitu perencanaan (planning), pelaksanaan tindakan (action), observasi (observation), dan refleksi (reflection)</w:t>
      </w:r>
      <w:r w:rsidR="0071224C">
        <w:rPr>
          <w:rFonts w:asciiTheme="minorHAnsi" w:hAnsiTheme="minorHAnsi" w:cstheme="minorHAnsi"/>
          <w:sz w:val="20"/>
          <w:szCs w:val="20"/>
        </w:rPr>
        <w:t xml:space="preserve">. </w:t>
      </w:r>
      <w:r w:rsidR="001807C8" w:rsidRPr="001807C8">
        <w:rPr>
          <w:rFonts w:asciiTheme="minorHAnsi" w:hAnsiTheme="minorHAnsi" w:cstheme="minorHAnsi"/>
          <w:sz w:val="20"/>
          <w:szCs w:val="20"/>
        </w:rPr>
        <w:t>Model spiral ini merupakan model siklus berulang berkelanjutan, dengan harapan pada setiap tindakan menunjukkan peningkatan sesuai perubahan dan perbaikan yang ingin dicapai.</w:t>
      </w:r>
      <w:r w:rsidR="001807C8">
        <w:rPr>
          <w:rFonts w:asciiTheme="minorHAnsi" w:hAnsiTheme="minorHAnsi" w:cstheme="minorHAnsi"/>
          <w:sz w:val="20"/>
          <w:szCs w:val="20"/>
        </w:rPr>
        <w:t xml:space="preserve"> Model ini memberikan penekanan khusus pada tahap refleksi.</w:t>
      </w:r>
    </w:p>
    <w:p w14:paraId="7B0A282F" w14:textId="64C361AD" w:rsidR="00A81D23" w:rsidRPr="004D5535" w:rsidRDefault="00A81D23" w:rsidP="001041A4">
      <w:pPr>
        <w:pStyle w:val="Teks"/>
        <w:spacing w:after="0"/>
        <w:rPr>
          <w:rFonts w:asciiTheme="minorHAnsi" w:hAnsiTheme="minorHAnsi" w:cstheme="minorHAnsi"/>
          <w:iCs/>
          <w:sz w:val="20"/>
          <w:szCs w:val="20"/>
        </w:rPr>
      </w:pPr>
      <w:r>
        <w:rPr>
          <w:rFonts w:asciiTheme="minorHAnsi" w:hAnsiTheme="minorHAnsi" w:cstheme="minorHAnsi"/>
          <w:sz w:val="20"/>
          <w:szCs w:val="20"/>
        </w:rPr>
        <w:t>Penelitian diawali dengan mengobservasi dan mengidentifikasi permasalahan peserta didik kelas IV dalam pembelajaran matematika. Tahap kedua adalah perencanaan, yang berisi kegiatan me</w:t>
      </w:r>
      <w:r w:rsidR="00185B22">
        <w:rPr>
          <w:rFonts w:asciiTheme="minorHAnsi" w:hAnsiTheme="minorHAnsi" w:cstheme="minorHAnsi"/>
          <w:sz w:val="20"/>
          <w:szCs w:val="20"/>
        </w:rPr>
        <w:t>nyusun</w:t>
      </w:r>
      <w:r>
        <w:rPr>
          <w:rFonts w:asciiTheme="minorHAnsi" w:hAnsiTheme="minorHAnsi" w:cstheme="minorHAnsi"/>
          <w:sz w:val="20"/>
          <w:szCs w:val="20"/>
        </w:rPr>
        <w:t xml:space="preserve"> modul pembelajaran, kegiatan penilaian, sekaligus menentukan media yang akan digunakan. Pada tahap pelaksanaan, </w:t>
      </w:r>
      <w:r w:rsidR="00185B22">
        <w:rPr>
          <w:rFonts w:asciiTheme="minorHAnsi" w:hAnsiTheme="minorHAnsi" w:cstheme="minorHAnsi"/>
          <w:sz w:val="20"/>
          <w:szCs w:val="20"/>
        </w:rPr>
        <w:t xml:space="preserve">dilakukan di kelas IV dengan </w:t>
      </w:r>
      <w:r w:rsidR="009C530D">
        <w:rPr>
          <w:rFonts w:asciiTheme="minorHAnsi" w:hAnsiTheme="minorHAnsi" w:cstheme="minorHAnsi"/>
          <w:sz w:val="20"/>
          <w:szCs w:val="20"/>
        </w:rPr>
        <w:t xml:space="preserve">menerapkan </w:t>
      </w:r>
      <w:r w:rsidR="009C530D" w:rsidRPr="009C530D">
        <w:rPr>
          <w:rFonts w:asciiTheme="minorHAnsi" w:hAnsiTheme="minorHAnsi" w:cstheme="minorHAnsi"/>
          <w:sz w:val="20"/>
          <w:szCs w:val="20"/>
        </w:rPr>
        <w:t>pendekatan CRT dan media pembelajaran</w:t>
      </w:r>
      <w:r w:rsidR="00185B22">
        <w:rPr>
          <w:rFonts w:asciiTheme="minorHAnsi" w:hAnsiTheme="minorHAnsi" w:cstheme="minorHAnsi"/>
          <w:sz w:val="20"/>
          <w:szCs w:val="20"/>
        </w:rPr>
        <w:t xml:space="preserve">. Dalam kegiatan pelakasanaan, peneliti juga melaksanakan observasi untuk menemukan hal-hal yang berkaitan dengan segala </w:t>
      </w:r>
      <w:r w:rsidR="00185B22">
        <w:rPr>
          <w:rFonts w:asciiTheme="minorHAnsi" w:hAnsiTheme="minorHAnsi" w:cstheme="minorHAnsi"/>
          <w:sz w:val="20"/>
          <w:szCs w:val="20"/>
        </w:rPr>
        <w:lastRenderedPageBreak/>
        <w:t xml:space="preserve">perubahan yang terjadi dalam pembelajaran. Pada tahap pengamatan ini juga peneliti </w:t>
      </w:r>
      <w:r w:rsidR="009C530D">
        <w:rPr>
          <w:rFonts w:asciiTheme="minorHAnsi" w:hAnsiTheme="minorHAnsi" w:cstheme="minorHAnsi"/>
          <w:sz w:val="20"/>
          <w:szCs w:val="20"/>
        </w:rPr>
        <w:t>mengambil</w:t>
      </w:r>
      <w:r w:rsidR="00185B22">
        <w:rPr>
          <w:rFonts w:asciiTheme="minorHAnsi" w:hAnsiTheme="minorHAnsi" w:cstheme="minorHAnsi"/>
          <w:sz w:val="20"/>
          <w:szCs w:val="20"/>
        </w:rPr>
        <w:t xml:space="preserve"> data </w:t>
      </w:r>
      <w:r w:rsidR="009C530D">
        <w:rPr>
          <w:rFonts w:asciiTheme="minorHAnsi" w:hAnsiTheme="minorHAnsi" w:cstheme="minorHAnsi"/>
          <w:sz w:val="20"/>
          <w:szCs w:val="20"/>
        </w:rPr>
        <w:t>prestasi belajar peserta didik</w:t>
      </w:r>
      <w:r w:rsidR="00185B22">
        <w:rPr>
          <w:rFonts w:asciiTheme="minorHAnsi" w:hAnsiTheme="minorHAnsi" w:cstheme="minorHAnsi"/>
          <w:sz w:val="20"/>
          <w:szCs w:val="20"/>
        </w:rPr>
        <w:t xml:space="preserve"> untuk selanjutnya dilakukan refleksi</w:t>
      </w:r>
      <w:r w:rsidR="009C530D">
        <w:rPr>
          <w:rFonts w:asciiTheme="minorHAnsi" w:hAnsiTheme="minorHAnsi" w:cstheme="minorHAnsi"/>
          <w:sz w:val="20"/>
          <w:szCs w:val="20"/>
        </w:rPr>
        <w:t>. Pada tahap refleksi peneliti melakukan analisis data untuk selanjutnya digunakan sebagai acuan</w:t>
      </w:r>
      <w:r w:rsidR="00185B22">
        <w:rPr>
          <w:rFonts w:asciiTheme="minorHAnsi" w:hAnsiTheme="minorHAnsi" w:cstheme="minorHAnsi"/>
          <w:sz w:val="20"/>
          <w:szCs w:val="20"/>
        </w:rPr>
        <w:t xml:space="preserve"> apakah penelitian yang dilakukan sudah berhasil atau memerlukan siklus selanjutnya.</w:t>
      </w:r>
      <w:r w:rsidR="004D5535">
        <w:rPr>
          <w:rFonts w:asciiTheme="minorHAnsi" w:hAnsiTheme="minorHAnsi" w:cstheme="minorHAnsi"/>
          <w:sz w:val="20"/>
          <w:szCs w:val="20"/>
        </w:rPr>
        <w:t xml:space="preserve"> Alur model PTK menurut </w:t>
      </w:r>
      <w:r w:rsidR="004D5535" w:rsidRPr="004D5535">
        <w:rPr>
          <w:rFonts w:asciiTheme="minorHAnsi" w:hAnsiTheme="minorHAnsi" w:cstheme="minorHAnsi"/>
          <w:iCs/>
          <w:sz w:val="20"/>
          <w:szCs w:val="20"/>
        </w:rPr>
        <w:t>Kemmis dan McTaggart</w:t>
      </w:r>
      <w:r w:rsidR="004D5535">
        <w:rPr>
          <w:rFonts w:asciiTheme="minorHAnsi" w:hAnsiTheme="minorHAnsi" w:cstheme="minorHAnsi"/>
          <w:i/>
          <w:sz w:val="20"/>
          <w:szCs w:val="20"/>
        </w:rPr>
        <w:t xml:space="preserve"> </w:t>
      </w:r>
      <w:r w:rsidR="004D5535">
        <w:rPr>
          <w:rFonts w:asciiTheme="minorHAnsi" w:hAnsiTheme="minorHAnsi" w:cstheme="minorHAnsi"/>
          <w:iCs/>
          <w:sz w:val="20"/>
          <w:szCs w:val="20"/>
        </w:rPr>
        <w:t>adalah sebagai berikut.</w:t>
      </w:r>
    </w:p>
    <w:p w14:paraId="3236751F" w14:textId="2F8D4EA2" w:rsidR="00773D86" w:rsidRDefault="0071224C" w:rsidP="0071224C">
      <w:pPr>
        <w:pStyle w:val="Teks"/>
        <w:spacing w:after="0"/>
        <w:jc w:val="center"/>
        <w:rPr>
          <w:rFonts w:asciiTheme="minorHAnsi" w:hAnsiTheme="minorHAnsi" w:cstheme="minorHAnsi"/>
          <w:sz w:val="20"/>
          <w:szCs w:val="20"/>
        </w:rPr>
      </w:pPr>
      <w:r w:rsidRPr="0071224C">
        <w:rPr>
          <w:rFonts w:asciiTheme="minorHAnsi" w:hAnsiTheme="minorHAnsi" w:cstheme="minorHAnsi"/>
          <w:sz w:val="20"/>
          <w:szCs w:val="20"/>
        </w:rPr>
        <w:drawing>
          <wp:inline distT="0" distB="0" distL="0" distR="0" wp14:anchorId="5B0E6408" wp14:editId="195ED232">
            <wp:extent cx="3830273" cy="3466214"/>
            <wp:effectExtent l="0" t="0" r="0" b="1270"/>
            <wp:docPr id="1594045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45169" name=""/>
                    <pic:cNvPicPr/>
                  </pic:nvPicPr>
                  <pic:blipFill>
                    <a:blip r:embed="rId8"/>
                    <a:stretch>
                      <a:fillRect/>
                    </a:stretch>
                  </pic:blipFill>
                  <pic:spPr>
                    <a:xfrm>
                      <a:off x="0" y="0"/>
                      <a:ext cx="3851966" cy="3485845"/>
                    </a:xfrm>
                    <a:prstGeom prst="rect">
                      <a:avLst/>
                    </a:prstGeom>
                  </pic:spPr>
                </pic:pic>
              </a:graphicData>
            </a:graphic>
          </wp:inline>
        </w:drawing>
      </w:r>
    </w:p>
    <w:p w14:paraId="7324EFDF" w14:textId="358C8118" w:rsidR="0071224C" w:rsidRDefault="0071224C" w:rsidP="0071224C">
      <w:pPr>
        <w:pStyle w:val="Teks"/>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Gambar 1. Model Penelitian </w:t>
      </w:r>
      <w:r w:rsidRPr="0071224C">
        <w:rPr>
          <w:rFonts w:asciiTheme="minorHAnsi" w:hAnsiTheme="minorHAnsi" w:cstheme="minorHAnsi"/>
          <w:b/>
          <w:bCs/>
          <w:sz w:val="20"/>
          <w:szCs w:val="20"/>
        </w:rPr>
        <w:t>Kemmis dan McTaggart</w:t>
      </w:r>
    </w:p>
    <w:p w14:paraId="67288C06" w14:textId="625E603F" w:rsidR="0071224C" w:rsidRPr="0071224C" w:rsidRDefault="0071224C" w:rsidP="0071224C">
      <w:pPr>
        <w:pStyle w:val="Teks"/>
        <w:spacing w:after="0"/>
        <w:jc w:val="center"/>
        <w:rPr>
          <w:rFonts w:asciiTheme="minorHAnsi" w:hAnsiTheme="minorHAnsi" w:cstheme="minorHAnsi"/>
          <w:b/>
          <w:bCs/>
          <w:sz w:val="20"/>
          <w:szCs w:val="20"/>
        </w:rPr>
      </w:pPr>
      <w:r>
        <w:rPr>
          <w:rFonts w:asciiTheme="minorHAnsi" w:hAnsiTheme="minorHAnsi" w:cstheme="minorHAnsi"/>
          <w:b/>
          <w:bCs/>
          <w:sz w:val="20"/>
          <w:szCs w:val="20"/>
        </w:rPr>
        <w:t>Sumber: Arikunto (2008)</w:t>
      </w:r>
    </w:p>
    <w:p w14:paraId="78DD69F4" w14:textId="435F8312" w:rsidR="00D673D4" w:rsidRDefault="00943126" w:rsidP="001041A4">
      <w:pPr>
        <w:pStyle w:val="Teks"/>
        <w:spacing w:after="0"/>
        <w:rPr>
          <w:rFonts w:asciiTheme="minorHAnsi" w:hAnsiTheme="minorHAnsi" w:cstheme="minorHAnsi"/>
          <w:sz w:val="20"/>
          <w:szCs w:val="20"/>
        </w:rPr>
      </w:pPr>
      <w:r>
        <w:rPr>
          <w:rFonts w:asciiTheme="minorHAnsi" w:hAnsiTheme="minorHAnsi" w:cstheme="minorHAnsi"/>
          <w:sz w:val="20"/>
          <w:szCs w:val="20"/>
        </w:rPr>
        <w:t>Kegiatan penelitian di siklus I diawali dengan pretest untuk mengetahui prestasi awal peserta didik.</w:t>
      </w:r>
      <w:r w:rsidR="00D673D4">
        <w:rPr>
          <w:rFonts w:asciiTheme="minorHAnsi" w:hAnsiTheme="minorHAnsi" w:cstheme="minorHAnsi"/>
          <w:sz w:val="20"/>
          <w:szCs w:val="20"/>
        </w:rPr>
        <w:t xml:space="preserve"> Untuk menentukan ketuntasan peningkatan prestasi belajar peserta didik di setiap tes akhir siklus secara klasikal apabila </w:t>
      </w:r>
      <w:r w:rsidR="00D673D4" w:rsidRPr="00D673D4">
        <w:rPr>
          <w:rFonts w:asciiTheme="minorHAnsi" w:hAnsiTheme="minorHAnsi" w:cstheme="minorHAnsi"/>
          <w:sz w:val="20"/>
          <w:szCs w:val="20"/>
        </w:rPr>
        <w:t xml:space="preserve">≥75% dari keseluruhan siswa yang mencapai KKM </w:t>
      </w:r>
      <w:r w:rsidR="00D673D4">
        <w:rPr>
          <w:rFonts w:asciiTheme="minorHAnsi" w:hAnsiTheme="minorHAnsi" w:cstheme="minorHAnsi"/>
          <w:sz w:val="20"/>
          <w:szCs w:val="20"/>
        </w:rPr>
        <w:t>70</w:t>
      </w:r>
      <w:r w:rsidR="00D673D4" w:rsidRPr="00D673D4">
        <w:rPr>
          <w:rFonts w:asciiTheme="minorHAnsi" w:hAnsiTheme="minorHAnsi" w:cstheme="minorHAnsi"/>
          <w:sz w:val="20"/>
          <w:szCs w:val="20"/>
        </w:rPr>
        <w:t xml:space="preserve"> menggunakan rumus berikut.</w:t>
      </w:r>
    </w:p>
    <w:p w14:paraId="679C969F" w14:textId="3E2EECE9" w:rsidR="00D673D4" w:rsidRPr="00562879" w:rsidRDefault="00562879" w:rsidP="001041A4">
      <w:pPr>
        <w:pStyle w:val="Teks"/>
        <w:spacing w:after="0"/>
        <w:rPr>
          <w:rFonts w:asciiTheme="minorHAnsi" w:hAnsiTheme="minorHAnsi" w:cstheme="minorHAnsi"/>
          <w:sz w:val="20"/>
          <w:szCs w:val="20"/>
        </w:rPr>
      </w:pPr>
      <m:oMathPara>
        <m:oMath>
          <m:r>
            <w:rPr>
              <w:rFonts w:ascii="Cambria Math" w:hAnsi="Cambria Math" w:cstheme="minorHAnsi"/>
              <w:sz w:val="20"/>
              <w:szCs w:val="20"/>
            </w:rPr>
            <m:t xml:space="preserve">NA= </m:t>
          </m:r>
          <m:f>
            <m:fPr>
              <m:ctrlPr>
                <w:rPr>
                  <w:rFonts w:ascii="Cambria Math" w:hAnsi="Cambria Math" w:cstheme="minorHAnsi"/>
                  <w:i/>
                  <w:sz w:val="20"/>
                  <w:szCs w:val="20"/>
                </w:rPr>
              </m:ctrlPr>
            </m:fPr>
            <m:num>
              <m:r>
                <w:rPr>
                  <w:rFonts w:ascii="Cambria Math" w:hAnsi="Cambria Math" w:cstheme="minorHAnsi"/>
                  <w:sz w:val="20"/>
                  <w:szCs w:val="20"/>
                </w:rPr>
                <m:t>A</m:t>
              </m:r>
            </m:num>
            <m:den>
              <m:r>
                <w:rPr>
                  <w:rFonts w:ascii="Cambria Math" w:hAnsi="Cambria Math" w:cstheme="minorHAnsi"/>
                  <w:sz w:val="20"/>
                  <w:szCs w:val="20"/>
                </w:rPr>
                <m:t>B</m:t>
              </m:r>
            </m:den>
          </m:f>
          <m:r>
            <w:rPr>
              <w:rFonts w:ascii="Cambria Math" w:hAnsi="Cambria Math" w:cstheme="minorHAnsi"/>
              <w:sz w:val="20"/>
              <w:szCs w:val="20"/>
            </w:rPr>
            <m:t xml:space="preserve"> x 100%</m:t>
          </m:r>
        </m:oMath>
      </m:oMathPara>
    </w:p>
    <w:p w14:paraId="68DE0793" w14:textId="1BAB3C8D" w:rsidR="00562879" w:rsidRDefault="00562879" w:rsidP="001041A4">
      <w:pPr>
        <w:pStyle w:val="Teks"/>
        <w:spacing w:after="0"/>
        <w:rPr>
          <w:rFonts w:asciiTheme="minorHAnsi" w:hAnsiTheme="minorHAnsi" w:cstheme="minorHAnsi"/>
          <w:sz w:val="20"/>
          <w:szCs w:val="20"/>
        </w:rPr>
      </w:pPr>
      <w:r>
        <w:rPr>
          <w:rFonts w:asciiTheme="minorHAnsi" w:hAnsiTheme="minorHAnsi" w:cstheme="minorHAnsi"/>
          <w:sz w:val="20"/>
          <w:szCs w:val="20"/>
        </w:rPr>
        <w:t>NA</w:t>
      </w:r>
      <w:r>
        <w:rPr>
          <w:rFonts w:asciiTheme="minorHAnsi" w:hAnsiTheme="minorHAnsi" w:cstheme="minorHAnsi"/>
          <w:sz w:val="20"/>
          <w:szCs w:val="20"/>
        </w:rPr>
        <w:tab/>
        <w:t>= Nilai ketuntasan belajar klasikal</w:t>
      </w:r>
    </w:p>
    <w:p w14:paraId="04DC5AE9" w14:textId="6870791D" w:rsidR="00562879" w:rsidRDefault="00562879" w:rsidP="001041A4">
      <w:pPr>
        <w:pStyle w:val="Teks"/>
        <w:tabs>
          <w:tab w:val="left" w:pos="993"/>
        </w:tabs>
        <w:spacing w:after="0"/>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t>= Jumlah skor yang diperoleh peserta didik</w:t>
      </w:r>
    </w:p>
    <w:p w14:paraId="52F0CB6D" w14:textId="3E29D291" w:rsidR="00562879" w:rsidRDefault="00562879" w:rsidP="001041A4">
      <w:pPr>
        <w:pStyle w:val="Teks"/>
        <w:tabs>
          <w:tab w:val="left" w:pos="993"/>
        </w:tabs>
        <w:spacing w:after="0"/>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t>= Skor maksimal</w:t>
      </w:r>
    </w:p>
    <w:p w14:paraId="79ECA88D" w14:textId="04CF8DA0" w:rsidR="00562879" w:rsidRDefault="00562879" w:rsidP="00562879">
      <w:pPr>
        <w:pStyle w:val="Teks"/>
        <w:spacing w:after="0"/>
        <w:ind w:firstLine="0"/>
        <w:rPr>
          <w:rFonts w:asciiTheme="minorHAnsi" w:hAnsiTheme="minorHAnsi" w:cstheme="minorHAnsi"/>
          <w:sz w:val="20"/>
          <w:szCs w:val="20"/>
        </w:rPr>
      </w:pPr>
      <w:r>
        <w:rPr>
          <w:rFonts w:asciiTheme="minorHAnsi" w:hAnsiTheme="minorHAnsi" w:cstheme="minorHAnsi"/>
          <w:sz w:val="20"/>
          <w:szCs w:val="20"/>
        </w:rPr>
        <w:t xml:space="preserve">Kriteria dari </w:t>
      </w:r>
      <w:r w:rsidR="00FF1DE0">
        <w:rPr>
          <w:rFonts w:asciiTheme="minorHAnsi" w:hAnsiTheme="minorHAnsi" w:cstheme="minorHAnsi"/>
          <w:sz w:val="20"/>
          <w:szCs w:val="20"/>
        </w:rPr>
        <w:t>ketuntasan belajar peserta didik</w:t>
      </w:r>
      <w:r>
        <w:rPr>
          <w:rFonts w:asciiTheme="minorHAnsi" w:hAnsiTheme="minorHAnsi" w:cstheme="minorHAnsi"/>
          <w:sz w:val="20"/>
          <w:szCs w:val="20"/>
        </w:rPr>
        <w:t xml:space="preserve"> sebagai berikut.</w:t>
      </w:r>
    </w:p>
    <w:p w14:paraId="7BFFA72F" w14:textId="582DE46C" w:rsidR="00562879" w:rsidRPr="00562879" w:rsidRDefault="00562879" w:rsidP="00562879">
      <w:pPr>
        <w:pStyle w:val="Teks"/>
        <w:spacing w:after="0"/>
        <w:ind w:firstLine="0"/>
        <w:jc w:val="center"/>
        <w:rPr>
          <w:rFonts w:asciiTheme="minorHAnsi" w:hAnsiTheme="minorHAnsi" w:cstheme="minorHAnsi"/>
          <w:b/>
          <w:bCs/>
          <w:sz w:val="20"/>
          <w:szCs w:val="20"/>
        </w:rPr>
      </w:pPr>
      <w:r>
        <w:rPr>
          <w:rFonts w:asciiTheme="minorHAnsi" w:hAnsiTheme="minorHAnsi" w:cstheme="minorHAnsi"/>
          <w:b/>
          <w:bCs/>
          <w:sz w:val="20"/>
          <w:szCs w:val="20"/>
        </w:rPr>
        <w:t>Tabel 1. Kriteria ketuntasan belajar peserta didik</w:t>
      </w: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5"/>
        <w:gridCol w:w="2835"/>
      </w:tblGrid>
      <w:tr w:rsidR="00562879" w:rsidRPr="00562879" w14:paraId="43827D77" w14:textId="77777777" w:rsidTr="00562879">
        <w:trPr>
          <w:jc w:val="center"/>
        </w:trPr>
        <w:tc>
          <w:tcPr>
            <w:tcW w:w="2835" w:type="dxa"/>
            <w:tcBorders>
              <w:bottom w:val="single" w:sz="4" w:space="0" w:color="auto"/>
            </w:tcBorders>
          </w:tcPr>
          <w:p w14:paraId="0FC8DA8B" w14:textId="0916C804" w:rsidR="00562879" w:rsidRPr="00562879" w:rsidRDefault="00562879" w:rsidP="00562879">
            <w:pPr>
              <w:pStyle w:val="Teks"/>
              <w:spacing w:after="0"/>
              <w:ind w:firstLine="0"/>
              <w:jc w:val="center"/>
              <w:rPr>
                <w:rFonts w:asciiTheme="minorHAnsi" w:hAnsiTheme="minorHAnsi" w:cstheme="minorHAnsi"/>
                <w:b/>
                <w:bCs/>
                <w:sz w:val="20"/>
                <w:szCs w:val="20"/>
              </w:rPr>
            </w:pPr>
            <w:r w:rsidRPr="00562879">
              <w:rPr>
                <w:rFonts w:asciiTheme="minorHAnsi" w:hAnsiTheme="minorHAnsi" w:cstheme="minorHAnsi"/>
                <w:b/>
                <w:bCs/>
                <w:sz w:val="20"/>
                <w:szCs w:val="20"/>
              </w:rPr>
              <w:t>Tingkat Keberhasilan</w:t>
            </w:r>
          </w:p>
        </w:tc>
        <w:tc>
          <w:tcPr>
            <w:tcW w:w="2835" w:type="dxa"/>
            <w:tcBorders>
              <w:bottom w:val="single" w:sz="4" w:space="0" w:color="auto"/>
            </w:tcBorders>
          </w:tcPr>
          <w:p w14:paraId="2774B64D" w14:textId="7399B7B0" w:rsidR="00562879" w:rsidRPr="00562879" w:rsidRDefault="00562879" w:rsidP="00562879">
            <w:pPr>
              <w:pStyle w:val="Teks"/>
              <w:spacing w:after="0"/>
              <w:ind w:firstLine="0"/>
              <w:jc w:val="center"/>
              <w:rPr>
                <w:rFonts w:asciiTheme="minorHAnsi" w:hAnsiTheme="minorHAnsi" w:cstheme="minorHAnsi"/>
                <w:b/>
                <w:bCs/>
                <w:sz w:val="20"/>
                <w:szCs w:val="20"/>
              </w:rPr>
            </w:pPr>
            <w:r w:rsidRPr="00562879">
              <w:rPr>
                <w:rFonts w:asciiTheme="minorHAnsi" w:hAnsiTheme="minorHAnsi" w:cstheme="minorHAnsi"/>
                <w:b/>
                <w:bCs/>
                <w:sz w:val="20"/>
                <w:szCs w:val="20"/>
              </w:rPr>
              <w:t>Kriteria</w:t>
            </w:r>
          </w:p>
        </w:tc>
      </w:tr>
      <w:tr w:rsidR="00562879" w14:paraId="1C4A18E8" w14:textId="77777777" w:rsidTr="00562879">
        <w:trPr>
          <w:jc w:val="center"/>
        </w:trPr>
        <w:tc>
          <w:tcPr>
            <w:tcW w:w="2835" w:type="dxa"/>
            <w:tcBorders>
              <w:bottom w:val="nil"/>
            </w:tcBorders>
          </w:tcPr>
          <w:p w14:paraId="001421BD" w14:textId="308EA0D4"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90% - 100%</w:t>
            </w:r>
          </w:p>
        </w:tc>
        <w:tc>
          <w:tcPr>
            <w:tcW w:w="2835" w:type="dxa"/>
            <w:tcBorders>
              <w:bottom w:val="nil"/>
            </w:tcBorders>
          </w:tcPr>
          <w:p w14:paraId="1F5F0B88" w14:textId="73E5D55B"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Sangat Baik</w:t>
            </w:r>
          </w:p>
        </w:tc>
      </w:tr>
      <w:tr w:rsidR="00562879" w14:paraId="017674B4" w14:textId="77777777" w:rsidTr="00562879">
        <w:trPr>
          <w:jc w:val="center"/>
        </w:trPr>
        <w:tc>
          <w:tcPr>
            <w:tcW w:w="2835" w:type="dxa"/>
            <w:tcBorders>
              <w:top w:val="nil"/>
              <w:bottom w:val="nil"/>
            </w:tcBorders>
          </w:tcPr>
          <w:p w14:paraId="61AA3BBE" w14:textId="281EC3D0"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80% - 89%</w:t>
            </w:r>
          </w:p>
        </w:tc>
        <w:tc>
          <w:tcPr>
            <w:tcW w:w="2835" w:type="dxa"/>
            <w:tcBorders>
              <w:top w:val="nil"/>
              <w:bottom w:val="nil"/>
            </w:tcBorders>
          </w:tcPr>
          <w:p w14:paraId="5AC2E274" w14:textId="04933352"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Baik</w:t>
            </w:r>
          </w:p>
        </w:tc>
      </w:tr>
      <w:tr w:rsidR="00562879" w14:paraId="3AC2801A" w14:textId="77777777" w:rsidTr="00562879">
        <w:trPr>
          <w:jc w:val="center"/>
        </w:trPr>
        <w:tc>
          <w:tcPr>
            <w:tcW w:w="2835" w:type="dxa"/>
            <w:tcBorders>
              <w:top w:val="nil"/>
              <w:bottom w:val="nil"/>
            </w:tcBorders>
          </w:tcPr>
          <w:p w14:paraId="3867DAD5" w14:textId="2AD71731"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65% - 79%</w:t>
            </w:r>
          </w:p>
        </w:tc>
        <w:tc>
          <w:tcPr>
            <w:tcW w:w="2835" w:type="dxa"/>
            <w:tcBorders>
              <w:top w:val="nil"/>
              <w:bottom w:val="nil"/>
            </w:tcBorders>
          </w:tcPr>
          <w:p w14:paraId="0342F520" w14:textId="4AC824D6"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Cukup</w:t>
            </w:r>
          </w:p>
        </w:tc>
      </w:tr>
      <w:tr w:rsidR="00562879" w14:paraId="40EE8468" w14:textId="77777777" w:rsidTr="00562879">
        <w:trPr>
          <w:jc w:val="center"/>
        </w:trPr>
        <w:tc>
          <w:tcPr>
            <w:tcW w:w="2835" w:type="dxa"/>
            <w:tcBorders>
              <w:top w:val="nil"/>
              <w:bottom w:val="nil"/>
            </w:tcBorders>
          </w:tcPr>
          <w:p w14:paraId="52B9371E" w14:textId="06C1A1D4"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55% - 64%</w:t>
            </w:r>
          </w:p>
        </w:tc>
        <w:tc>
          <w:tcPr>
            <w:tcW w:w="2835" w:type="dxa"/>
            <w:tcBorders>
              <w:top w:val="nil"/>
              <w:bottom w:val="nil"/>
            </w:tcBorders>
          </w:tcPr>
          <w:p w14:paraId="26846A4B" w14:textId="7E062E84"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Kurang</w:t>
            </w:r>
          </w:p>
        </w:tc>
      </w:tr>
      <w:tr w:rsidR="00562879" w14:paraId="294AF111" w14:textId="77777777" w:rsidTr="00562879">
        <w:trPr>
          <w:jc w:val="center"/>
        </w:trPr>
        <w:tc>
          <w:tcPr>
            <w:tcW w:w="2835" w:type="dxa"/>
            <w:tcBorders>
              <w:top w:val="nil"/>
              <w:bottom w:val="single" w:sz="4" w:space="0" w:color="auto"/>
            </w:tcBorders>
          </w:tcPr>
          <w:p w14:paraId="195A565C" w14:textId="50774180"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0% - 55%</w:t>
            </w:r>
          </w:p>
        </w:tc>
        <w:tc>
          <w:tcPr>
            <w:tcW w:w="2835" w:type="dxa"/>
            <w:tcBorders>
              <w:top w:val="nil"/>
              <w:bottom w:val="single" w:sz="4" w:space="0" w:color="auto"/>
            </w:tcBorders>
          </w:tcPr>
          <w:p w14:paraId="39AFD353" w14:textId="5FEC4F4A" w:rsidR="00562879" w:rsidRDefault="00562879" w:rsidP="00562879">
            <w:pPr>
              <w:pStyle w:val="Teks"/>
              <w:spacing w:after="0"/>
              <w:ind w:firstLine="0"/>
              <w:jc w:val="center"/>
              <w:rPr>
                <w:rFonts w:asciiTheme="minorHAnsi" w:hAnsiTheme="minorHAnsi" w:cstheme="minorHAnsi"/>
                <w:sz w:val="20"/>
                <w:szCs w:val="20"/>
              </w:rPr>
            </w:pPr>
            <w:r>
              <w:rPr>
                <w:rFonts w:asciiTheme="minorHAnsi" w:hAnsiTheme="minorHAnsi" w:cstheme="minorHAnsi"/>
                <w:sz w:val="20"/>
                <w:szCs w:val="20"/>
              </w:rPr>
              <w:t>Gagal</w:t>
            </w:r>
          </w:p>
        </w:tc>
      </w:tr>
    </w:tbl>
    <w:p w14:paraId="5FDE2589" w14:textId="77777777" w:rsidR="00562879" w:rsidRDefault="00562879" w:rsidP="00562879">
      <w:pPr>
        <w:pStyle w:val="Teks"/>
        <w:spacing w:after="0"/>
        <w:ind w:firstLine="0"/>
        <w:rPr>
          <w:rFonts w:asciiTheme="minorHAnsi" w:hAnsiTheme="minorHAnsi" w:cstheme="minorHAnsi"/>
          <w:sz w:val="20"/>
          <w:szCs w:val="20"/>
        </w:rPr>
      </w:pPr>
    </w:p>
    <w:p w14:paraId="545AA8E5" w14:textId="6136A342" w:rsidR="007800A0" w:rsidRDefault="00943126" w:rsidP="001041A4">
      <w:pPr>
        <w:pStyle w:val="Teks"/>
        <w:spacing w:after="0"/>
        <w:rPr>
          <w:rFonts w:asciiTheme="minorHAnsi" w:hAnsiTheme="minorHAnsi" w:cstheme="minorHAnsi"/>
          <w:sz w:val="20"/>
          <w:szCs w:val="20"/>
        </w:rPr>
      </w:pPr>
      <w:r>
        <w:rPr>
          <w:rFonts w:asciiTheme="minorHAnsi" w:hAnsiTheme="minorHAnsi" w:cstheme="minorHAnsi"/>
          <w:sz w:val="20"/>
          <w:szCs w:val="20"/>
        </w:rPr>
        <w:t>Siklus I dilakukan sebanyak dua pertemuan dengan topik faktor bilangan. Media yang digunakan pada siklus I adalah papan bus faktor</w:t>
      </w:r>
      <w:r w:rsidR="008C3BC3">
        <w:rPr>
          <w:rFonts w:asciiTheme="minorHAnsi" w:hAnsiTheme="minorHAnsi" w:cstheme="minorHAnsi"/>
          <w:sz w:val="20"/>
          <w:szCs w:val="20"/>
        </w:rPr>
        <w:t>. Data yang diperoleh dari siklus I adalah sebagai berikut.</w:t>
      </w:r>
    </w:p>
    <w:p w14:paraId="0F9E16FD" w14:textId="5B3E461E" w:rsidR="008C3BC3" w:rsidRPr="00D5759B" w:rsidRDefault="008C3BC3" w:rsidP="008C3BC3">
      <w:pPr>
        <w:pStyle w:val="Teks"/>
        <w:spacing w:after="0"/>
        <w:jc w:val="center"/>
        <w:rPr>
          <w:rFonts w:asciiTheme="minorHAnsi" w:hAnsiTheme="minorHAnsi" w:cstheme="minorHAnsi"/>
          <w:b/>
          <w:sz w:val="20"/>
          <w:szCs w:val="20"/>
        </w:rPr>
      </w:pPr>
      <w:r w:rsidRPr="00D5759B">
        <w:rPr>
          <w:rFonts w:asciiTheme="minorHAnsi" w:hAnsiTheme="minorHAnsi" w:cstheme="minorHAnsi"/>
          <w:b/>
          <w:sz w:val="20"/>
          <w:szCs w:val="20"/>
        </w:rPr>
        <w:t xml:space="preserve">Tabel </w:t>
      </w:r>
      <w:r w:rsidR="00443492">
        <w:rPr>
          <w:rFonts w:asciiTheme="minorHAnsi" w:hAnsiTheme="minorHAnsi" w:cstheme="minorHAnsi"/>
          <w:b/>
          <w:sz w:val="20"/>
          <w:szCs w:val="20"/>
        </w:rPr>
        <w:t>2</w:t>
      </w:r>
      <w:r w:rsidRPr="00D5759B">
        <w:rPr>
          <w:rFonts w:asciiTheme="minorHAnsi" w:hAnsiTheme="minorHAnsi" w:cstheme="minorHAnsi"/>
          <w:b/>
          <w:sz w:val="20"/>
          <w:szCs w:val="20"/>
        </w:rPr>
        <w:t xml:space="preserve">. </w:t>
      </w:r>
      <w:r>
        <w:rPr>
          <w:rFonts w:asciiTheme="minorHAnsi" w:hAnsiTheme="minorHAnsi" w:cstheme="minorHAnsi"/>
          <w:b/>
          <w:sz w:val="20"/>
          <w:szCs w:val="20"/>
        </w:rPr>
        <w:t>Data prestasi belajar peserta didik pra siklus</w:t>
      </w:r>
    </w:p>
    <w:tbl>
      <w:tblPr>
        <w:tblW w:w="3414"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04"/>
        <w:gridCol w:w="2578"/>
        <w:gridCol w:w="1982"/>
      </w:tblGrid>
      <w:tr w:rsidR="00EE616F" w:rsidRPr="00D5759B" w14:paraId="2A80E80B" w14:textId="77777777" w:rsidTr="00EE616F">
        <w:trPr>
          <w:jc w:val="center"/>
        </w:trPr>
        <w:tc>
          <w:tcPr>
            <w:tcW w:w="1301" w:type="pct"/>
            <w:tcBorders>
              <w:bottom w:val="single" w:sz="4" w:space="0" w:color="auto"/>
            </w:tcBorders>
          </w:tcPr>
          <w:p w14:paraId="721EE6C4" w14:textId="5E7A0EC3" w:rsidR="00EE616F" w:rsidRPr="00D5759B" w:rsidRDefault="00EE616F" w:rsidP="001E2F0D">
            <w:pPr>
              <w:pStyle w:val="IEEETableCell"/>
              <w:rPr>
                <w:rFonts w:asciiTheme="minorHAnsi" w:hAnsiTheme="minorHAnsi" w:cstheme="minorHAnsi"/>
                <w:b/>
                <w:bCs/>
                <w:noProof/>
                <w:sz w:val="20"/>
                <w:szCs w:val="20"/>
                <w:lang w:val="id-ID"/>
              </w:rPr>
            </w:pPr>
            <w:r>
              <w:rPr>
                <w:rFonts w:asciiTheme="minorHAnsi" w:hAnsiTheme="minorHAnsi" w:cstheme="minorHAnsi"/>
                <w:b/>
                <w:bCs/>
                <w:noProof/>
                <w:sz w:val="20"/>
                <w:szCs w:val="20"/>
                <w:lang w:val="id-ID"/>
              </w:rPr>
              <w:t>Nomor</w:t>
            </w:r>
          </w:p>
        </w:tc>
        <w:tc>
          <w:tcPr>
            <w:tcW w:w="2091" w:type="pct"/>
            <w:tcBorders>
              <w:bottom w:val="single" w:sz="4" w:space="0" w:color="auto"/>
            </w:tcBorders>
          </w:tcPr>
          <w:p w14:paraId="2687D595" w14:textId="632EF886" w:rsidR="00EE616F" w:rsidRPr="00D5759B" w:rsidRDefault="00EE616F" w:rsidP="001E2F0D">
            <w:pPr>
              <w:pStyle w:val="IEEETableHeaderLeft-Justified"/>
              <w:rPr>
                <w:rFonts w:asciiTheme="minorHAnsi" w:hAnsiTheme="minorHAnsi" w:cstheme="minorHAnsi"/>
                <w:noProof/>
                <w:sz w:val="20"/>
                <w:szCs w:val="20"/>
                <w:lang w:val="id-ID"/>
              </w:rPr>
            </w:pPr>
            <w:r>
              <w:rPr>
                <w:rFonts w:asciiTheme="minorHAnsi" w:hAnsiTheme="minorHAnsi" w:cstheme="minorHAnsi"/>
                <w:noProof/>
                <w:sz w:val="20"/>
                <w:szCs w:val="20"/>
                <w:lang w:val="id-ID"/>
              </w:rPr>
              <w:t>Rentang Nilai</w:t>
            </w:r>
          </w:p>
        </w:tc>
        <w:tc>
          <w:tcPr>
            <w:tcW w:w="1608" w:type="pct"/>
            <w:tcBorders>
              <w:bottom w:val="single" w:sz="4" w:space="0" w:color="auto"/>
            </w:tcBorders>
          </w:tcPr>
          <w:p w14:paraId="441969A7" w14:textId="140BFEC4" w:rsidR="00EE616F" w:rsidRPr="00D5759B" w:rsidRDefault="00EE616F" w:rsidP="001E2F0D">
            <w:pPr>
              <w:pStyle w:val="IEEETableHeaderLeft-Justified"/>
              <w:rPr>
                <w:rFonts w:asciiTheme="minorHAnsi" w:hAnsiTheme="minorHAnsi" w:cstheme="minorHAnsi"/>
                <w:noProof/>
                <w:sz w:val="20"/>
                <w:szCs w:val="20"/>
                <w:lang w:val="id-ID"/>
              </w:rPr>
            </w:pPr>
            <w:r>
              <w:rPr>
                <w:rFonts w:asciiTheme="minorHAnsi" w:hAnsiTheme="minorHAnsi" w:cstheme="minorHAnsi"/>
                <w:noProof/>
                <w:sz w:val="20"/>
                <w:szCs w:val="20"/>
                <w:lang w:val="id-ID"/>
              </w:rPr>
              <w:t>Frekuensi</w:t>
            </w:r>
          </w:p>
        </w:tc>
      </w:tr>
      <w:tr w:rsidR="00EE616F" w:rsidRPr="00D5759B" w14:paraId="2A42C6F2" w14:textId="77777777" w:rsidTr="00EE616F">
        <w:trPr>
          <w:jc w:val="center"/>
        </w:trPr>
        <w:tc>
          <w:tcPr>
            <w:tcW w:w="1301" w:type="pct"/>
            <w:tcBorders>
              <w:bottom w:val="nil"/>
            </w:tcBorders>
          </w:tcPr>
          <w:p w14:paraId="2E52C178" w14:textId="0F331438" w:rsidR="00EE616F" w:rsidRPr="00D5759B" w:rsidRDefault="00EE616F" w:rsidP="001E2F0D">
            <w:pPr>
              <w:pStyle w:val="IEEETableCell"/>
              <w:rPr>
                <w:rFonts w:asciiTheme="minorHAnsi" w:hAnsiTheme="minorHAnsi" w:cstheme="minorHAnsi"/>
                <w:noProof/>
                <w:sz w:val="20"/>
                <w:szCs w:val="20"/>
                <w:lang w:val="en-US"/>
              </w:rPr>
            </w:pPr>
            <w:r>
              <w:rPr>
                <w:rFonts w:asciiTheme="minorHAnsi" w:hAnsiTheme="minorHAnsi" w:cstheme="minorHAnsi"/>
                <w:noProof/>
                <w:sz w:val="20"/>
                <w:szCs w:val="20"/>
                <w:lang w:val="en-US"/>
              </w:rPr>
              <w:t>1</w:t>
            </w:r>
          </w:p>
        </w:tc>
        <w:tc>
          <w:tcPr>
            <w:tcW w:w="2091" w:type="pct"/>
            <w:tcBorders>
              <w:bottom w:val="nil"/>
            </w:tcBorders>
          </w:tcPr>
          <w:p w14:paraId="7BA54930" w14:textId="324D3E22" w:rsidR="00EE616F" w:rsidRPr="00D5759B" w:rsidRDefault="00EE616F" w:rsidP="00EE616F">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 xml:space="preserve">&lt; 50 </w:t>
            </w:r>
          </w:p>
        </w:tc>
        <w:tc>
          <w:tcPr>
            <w:tcW w:w="1608" w:type="pct"/>
            <w:tcBorders>
              <w:bottom w:val="nil"/>
            </w:tcBorders>
          </w:tcPr>
          <w:p w14:paraId="0EF5B18C" w14:textId="4AA0A04C"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25</w:t>
            </w:r>
          </w:p>
        </w:tc>
      </w:tr>
      <w:tr w:rsidR="00EE616F" w:rsidRPr="00D5759B" w14:paraId="2582BE4D" w14:textId="77777777" w:rsidTr="00EE616F">
        <w:trPr>
          <w:jc w:val="center"/>
        </w:trPr>
        <w:tc>
          <w:tcPr>
            <w:tcW w:w="1301" w:type="pct"/>
            <w:tcBorders>
              <w:top w:val="nil"/>
              <w:bottom w:val="nil"/>
            </w:tcBorders>
          </w:tcPr>
          <w:p w14:paraId="5ED708E8" w14:textId="23D96C75"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w:t>
            </w:r>
          </w:p>
        </w:tc>
        <w:tc>
          <w:tcPr>
            <w:tcW w:w="2091" w:type="pct"/>
            <w:tcBorders>
              <w:top w:val="nil"/>
              <w:bottom w:val="nil"/>
            </w:tcBorders>
          </w:tcPr>
          <w:p w14:paraId="3F5804DC" w14:textId="6A78ABA9"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51 – 60</w:t>
            </w:r>
          </w:p>
        </w:tc>
        <w:tc>
          <w:tcPr>
            <w:tcW w:w="1608" w:type="pct"/>
            <w:tcBorders>
              <w:top w:val="nil"/>
              <w:bottom w:val="nil"/>
            </w:tcBorders>
          </w:tcPr>
          <w:p w14:paraId="2EBF5340" w14:textId="4429C38B"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0</w:t>
            </w:r>
          </w:p>
        </w:tc>
      </w:tr>
      <w:tr w:rsidR="00EE616F" w:rsidRPr="00D5759B" w14:paraId="204E80EF" w14:textId="77777777" w:rsidTr="00EE616F">
        <w:trPr>
          <w:jc w:val="center"/>
        </w:trPr>
        <w:tc>
          <w:tcPr>
            <w:tcW w:w="1301" w:type="pct"/>
            <w:tcBorders>
              <w:top w:val="nil"/>
              <w:bottom w:val="nil"/>
            </w:tcBorders>
          </w:tcPr>
          <w:p w14:paraId="23CB54FC" w14:textId="0D9C376F"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3</w:t>
            </w:r>
          </w:p>
        </w:tc>
        <w:tc>
          <w:tcPr>
            <w:tcW w:w="2091" w:type="pct"/>
            <w:tcBorders>
              <w:top w:val="nil"/>
              <w:bottom w:val="nil"/>
            </w:tcBorders>
          </w:tcPr>
          <w:p w14:paraId="4A880630" w14:textId="0A5A5BF6"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61 – 80</w:t>
            </w:r>
          </w:p>
        </w:tc>
        <w:tc>
          <w:tcPr>
            <w:tcW w:w="1608" w:type="pct"/>
            <w:tcBorders>
              <w:top w:val="nil"/>
              <w:bottom w:val="nil"/>
            </w:tcBorders>
          </w:tcPr>
          <w:p w14:paraId="5F623395" w14:textId="6CCF4435"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3</w:t>
            </w:r>
          </w:p>
        </w:tc>
      </w:tr>
      <w:tr w:rsidR="00EE616F" w:rsidRPr="00D5759B" w14:paraId="24CAE86E" w14:textId="77777777" w:rsidTr="00EE616F">
        <w:trPr>
          <w:jc w:val="center"/>
        </w:trPr>
        <w:tc>
          <w:tcPr>
            <w:tcW w:w="1301" w:type="pct"/>
            <w:tcBorders>
              <w:top w:val="nil"/>
              <w:bottom w:val="single" w:sz="4" w:space="0" w:color="auto"/>
            </w:tcBorders>
          </w:tcPr>
          <w:p w14:paraId="7EB50293" w14:textId="11BE1651"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4</w:t>
            </w:r>
          </w:p>
        </w:tc>
        <w:tc>
          <w:tcPr>
            <w:tcW w:w="2091" w:type="pct"/>
            <w:tcBorders>
              <w:top w:val="nil"/>
              <w:bottom w:val="single" w:sz="4" w:space="0" w:color="auto"/>
            </w:tcBorders>
          </w:tcPr>
          <w:p w14:paraId="0130B2A0" w14:textId="30B665CD"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81 – 100</w:t>
            </w:r>
          </w:p>
        </w:tc>
        <w:tc>
          <w:tcPr>
            <w:tcW w:w="1608" w:type="pct"/>
            <w:tcBorders>
              <w:top w:val="nil"/>
              <w:bottom w:val="single" w:sz="4" w:space="0" w:color="auto"/>
            </w:tcBorders>
          </w:tcPr>
          <w:p w14:paraId="444142EC" w14:textId="325E7585"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1</w:t>
            </w:r>
          </w:p>
        </w:tc>
      </w:tr>
      <w:tr w:rsidR="00EE616F" w:rsidRPr="00D5759B" w14:paraId="415AA2E5" w14:textId="77777777" w:rsidTr="00EE616F">
        <w:trPr>
          <w:trHeight w:val="207"/>
          <w:jc w:val="center"/>
        </w:trPr>
        <w:tc>
          <w:tcPr>
            <w:tcW w:w="1301" w:type="pct"/>
            <w:tcBorders>
              <w:top w:val="single" w:sz="4" w:space="0" w:color="auto"/>
              <w:bottom w:val="nil"/>
            </w:tcBorders>
          </w:tcPr>
          <w:p w14:paraId="7114F428" w14:textId="34F2B24A"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lastRenderedPageBreak/>
              <w:t>Rata-Rata Nilai</w:t>
            </w:r>
          </w:p>
        </w:tc>
        <w:tc>
          <w:tcPr>
            <w:tcW w:w="2091" w:type="pct"/>
            <w:tcBorders>
              <w:top w:val="single" w:sz="4" w:space="0" w:color="auto"/>
              <w:bottom w:val="nil"/>
            </w:tcBorders>
          </w:tcPr>
          <w:p w14:paraId="4BE79E2A" w14:textId="77777777" w:rsidR="00EE616F" w:rsidRPr="00D5759B" w:rsidRDefault="00EE616F" w:rsidP="001E2F0D">
            <w:pPr>
              <w:pStyle w:val="IEEETableCell"/>
              <w:rPr>
                <w:rFonts w:asciiTheme="minorHAnsi" w:hAnsiTheme="minorHAnsi" w:cstheme="minorHAnsi"/>
                <w:noProof/>
                <w:sz w:val="20"/>
                <w:szCs w:val="20"/>
                <w:lang w:val="id-ID"/>
              </w:rPr>
            </w:pPr>
          </w:p>
        </w:tc>
        <w:tc>
          <w:tcPr>
            <w:tcW w:w="1608" w:type="pct"/>
            <w:tcBorders>
              <w:top w:val="single" w:sz="4" w:space="0" w:color="auto"/>
              <w:bottom w:val="nil"/>
            </w:tcBorders>
          </w:tcPr>
          <w:p w14:paraId="0FAB8003" w14:textId="19A81CEB"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20</w:t>
            </w:r>
          </w:p>
        </w:tc>
      </w:tr>
    </w:tbl>
    <w:p w14:paraId="400C3CB5" w14:textId="3B0121D5" w:rsidR="00EE616F" w:rsidRDefault="00EE616F" w:rsidP="00EE616F">
      <w:pPr>
        <w:pStyle w:val="Teks"/>
        <w:spacing w:after="0"/>
        <w:ind w:firstLine="0"/>
        <w:rPr>
          <w:rFonts w:asciiTheme="minorHAnsi" w:hAnsiTheme="minorHAnsi" w:cstheme="minorHAnsi"/>
          <w:sz w:val="20"/>
          <w:szCs w:val="20"/>
        </w:rPr>
      </w:pPr>
      <w:r>
        <w:rPr>
          <w:rFonts w:asciiTheme="minorHAnsi" w:hAnsiTheme="minorHAnsi" w:cstheme="minorHAnsi"/>
          <w:sz w:val="20"/>
          <w:szCs w:val="20"/>
        </w:rPr>
        <w:t>Dari hasil data pretest tersebut dapat dilihat bahwa prestasi belajar peserta didik rendah. Selanjutnya peserta didik diberikan perlakuan sesuai dengan kegiatan penelitian yang dirancang. Dari siklus I didapatkan data sebagai berikut.</w:t>
      </w:r>
    </w:p>
    <w:p w14:paraId="074527CC" w14:textId="5767307B" w:rsidR="00EE616F" w:rsidRPr="00D5759B" w:rsidRDefault="00EE616F" w:rsidP="00EE616F">
      <w:pPr>
        <w:pStyle w:val="Teks"/>
        <w:spacing w:after="0"/>
        <w:jc w:val="center"/>
        <w:rPr>
          <w:rFonts w:asciiTheme="minorHAnsi" w:hAnsiTheme="minorHAnsi" w:cstheme="minorHAnsi"/>
          <w:b/>
          <w:sz w:val="20"/>
          <w:szCs w:val="20"/>
        </w:rPr>
      </w:pPr>
      <w:r w:rsidRPr="00D5759B">
        <w:rPr>
          <w:rFonts w:asciiTheme="minorHAnsi" w:hAnsiTheme="minorHAnsi" w:cstheme="minorHAnsi"/>
          <w:b/>
          <w:sz w:val="20"/>
          <w:szCs w:val="20"/>
        </w:rPr>
        <w:t xml:space="preserve">Tabel </w:t>
      </w:r>
      <w:r w:rsidR="00BE5B6C">
        <w:rPr>
          <w:rFonts w:asciiTheme="minorHAnsi" w:hAnsiTheme="minorHAnsi" w:cstheme="minorHAnsi"/>
          <w:b/>
          <w:sz w:val="20"/>
          <w:szCs w:val="20"/>
        </w:rPr>
        <w:t>3</w:t>
      </w:r>
      <w:r w:rsidRPr="00D5759B">
        <w:rPr>
          <w:rFonts w:asciiTheme="minorHAnsi" w:hAnsiTheme="minorHAnsi" w:cstheme="minorHAnsi"/>
          <w:b/>
          <w:sz w:val="20"/>
          <w:szCs w:val="20"/>
        </w:rPr>
        <w:t xml:space="preserve">. </w:t>
      </w:r>
      <w:r>
        <w:rPr>
          <w:rFonts w:asciiTheme="minorHAnsi" w:hAnsiTheme="minorHAnsi" w:cstheme="minorHAnsi"/>
          <w:b/>
          <w:sz w:val="20"/>
          <w:szCs w:val="20"/>
        </w:rPr>
        <w:t xml:space="preserve">Data prestasi belajar peserta didik </w:t>
      </w:r>
      <w:r>
        <w:rPr>
          <w:rFonts w:asciiTheme="minorHAnsi" w:hAnsiTheme="minorHAnsi" w:cstheme="minorHAnsi"/>
          <w:b/>
          <w:sz w:val="20"/>
          <w:szCs w:val="20"/>
        </w:rPr>
        <w:t>siklus I</w:t>
      </w:r>
    </w:p>
    <w:tbl>
      <w:tblPr>
        <w:tblW w:w="3414"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04"/>
        <w:gridCol w:w="2578"/>
        <w:gridCol w:w="1982"/>
      </w:tblGrid>
      <w:tr w:rsidR="00EE616F" w:rsidRPr="00D5759B" w14:paraId="62A36893" w14:textId="77777777" w:rsidTr="001E2F0D">
        <w:trPr>
          <w:jc w:val="center"/>
        </w:trPr>
        <w:tc>
          <w:tcPr>
            <w:tcW w:w="1301" w:type="pct"/>
            <w:tcBorders>
              <w:bottom w:val="single" w:sz="4" w:space="0" w:color="auto"/>
            </w:tcBorders>
          </w:tcPr>
          <w:p w14:paraId="031471B7" w14:textId="77777777" w:rsidR="00EE616F" w:rsidRPr="00D5759B" w:rsidRDefault="00EE616F" w:rsidP="001E2F0D">
            <w:pPr>
              <w:pStyle w:val="IEEETableCell"/>
              <w:rPr>
                <w:rFonts w:asciiTheme="minorHAnsi" w:hAnsiTheme="minorHAnsi" w:cstheme="minorHAnsi"/>
                <w:b/>
                <w:bCs/>
                <w:noProof/>
                <w:sz w:val="20"/>
                <w:szCs w:val="20"/>
                <w:lang w:val="id-ID"/>
              </w:rPr>
            </w:pPr>
            <w:r>
              <w:rPr>
                <w:rFonts w:asciiTheme="minorHAnsi" w:hAnsiTheme="minorHAnsi" w:cstheme="minorHAnsi"/>
                <w:b/>
                <w:bCs/>
                <w:noProof/>
                <w:sz w:val="20"/>
                <w:szCs w:val="20"/>
                <w:lang w:val="id-ID"/>
              </w:rPr>
              <w:t>Nomor</w:t>
            </w:r>
          </w:p>
        </w:tc>
        <w:tc>
          <w:tcPr>
            <w:tcW w:w="2091" w:type="pct"/>
            <w:tcBorders>
              <w:bottom w:val="single" w:sz="4" w:space="0" w:color="auto"/>
            </w:tcBorders>
          </w:tcPr>
          <w:p w14:paraId="425B1A39" w14:textId="77777777" w:rsidR="00EE616F" w:rsidRPr="00D5759B" w:rsidRDefault="00EE616F" w:rsidP="001E2F0D">
            <w:pPr>
              <w:pStyle w:val="IEEETableHeaderLeft-Justified"/>
              <w:rPr>
                <w:rFonts w:asciiTheme="minorHAnsi" w:hAnsiTheme="minorHAnsi" w:cstheme="minorHAnsi"/>
                <w:noProof/>
                <w:sz w:val="20"/>
                <w:szCs w:val="20"/>
                <w:lang w:val="id-ID"/>
              </w:rPr>
            </w:pPr>
            <w:r>
              <w:rPr>
                <w:rFonts w:asciiTheme="minorHAnsi" w:hAnsiTheme="minorHAnsi" w:cstheme="minorHAnsi"/>
                <w:noProof/>
                <w:sz w:val="20"/>
                <w:szCs w:val="20"/>
                <w:lang w:val="id-ID"/>
              </w:rPr>
              <w:t>Rentang Nilai</w:t>
            </w:r>
          </w:p>
        </w:tc>
        <w:tc>
          <w:tcPr>
            <w:tcW w:w="1608" w:type="pct"/>
            <w:tcBorders>
              <w:bottom w:val="single" w:sz="4" w:space="0" w:color="auto"/>
            </w:tcBorders>
          </w:tcPr>
          <w:p w14:paraId="3C09E503" w14:textId="77777777" w:rsidR="00EE616F" w:rsidRPr="00D5759B" w:rsidRDefault="00EE616F" w:rsidP="001E2F0D">
            <w:pPr>
              <w:pStyle w:val="IEEETableHeaderLeft-Justified"/>
              <w:rPr>
                <w:rFonts w:asciiTheme="minorHAnsi" w:hAnsiTheme="minorHAnsi" w:cstheme="minorHAnsi"/>
                <w:noProof/>
                <w:sz w:val="20"/>
                <w:szCs w:val="20"/>
                <w:lang w:val="id-ID"/>
              </w:rPr>
            </w:pPr>
            <w:r>
              <w:rPr>
                <w:rFonts w:asciiTheme="minorHAnsi" w:hAnsiTheme="minorHAnsi" w:cstheme="minorHAnsi"/>
                <w:noProof/>
                <w:sz w:val="20"/>
                <w:szCs w:val="20"/>
                <w:lang w:val="id-ID"/>
              </w:rPr>
              <w:t>Frekuensi</w:t>
            </w:r>
          </w:p>
        </w:tc>
      </w:tr>
      <w:tr w:rsidR="00EE616F" w:rsidRPr="00D5759B" w14:paraId="13291BD8" w14:textId="77777777" w:rsidTr="001E2F0D">
        <w:trPr>
          <w:jc w:val="center"/>
        </w:trPr>
        <w:tc>
          <w:tcPr>
            <w:tcW w:w="1301" w:type="pct"/>
            <w:tcBorders>
              <w:bottom w:val="nil"/>
            </w:tcBorders>
          </w:tcPr>
          <w:p w14:paraId="31EFA9FE" w14:textId="77777777" w:rsidR="00EE616F" w:rsidRPr="00D5759B" w:rsidRDefault="00EE616F" w:rsidP="001E2F0D">
            <w:pPr>
              <w:pStyle w:val="IEEETableCell"/>
              <w:rPr>
                <w:rFonts w:asciiTheme="minorHAnsi" w:hAnsiTheme="minorHAnsi" w:cstheme="minorHAnsi"/>
                <w:noProof/>
                <w:sz w:val="20"/>
                <w:szCs w:val="20"/>
                <w:lang w:val="en-US"/>
              </w:rPr>
            </w:pPr>
            <w:r>
              <w:rPr>
                <w:rFonts w:asciiTheme="minorHAnsi" w:hAnsiTheme="minorHAnsi" w:cstheme="minorHAnsi"/>
                <w:noProof/>
                <w:sz w:val="20"/>
                <w:szCs w:val="20"/>
                <w:lang w:val="en-US"/>
              </w:rPr>
              <w:t>1</w:t>
            </w:r>
          </w:p>
        </w:tc>
        <w:tc>
          <w:tcPr>
            <w:tcW w:w="2091" w:type="pct"/>
            <w:tcBorders>
              <w:bottom w:val="nil"/>
            </w:tcBorders>
          </w:tcPr>
          <w:p w14:paraId="52593FE7" w14:textId="77777777"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 xml:space="preserve">&lt; 50 </w:t>
            </w:r>
          </w:p>
        </w:tc>
        <w:tc>
          <w:tcPr>
            <w:tcW w:w="1608" w:type="pct"/>
            <w:tcBorders>
              <w:bottom w:val="nil"/>
            </w:tcBorders>
          </w:tcPr>
          <w:p w14:paraId="44F55776" w14:textId="1672ED9A"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10</w:t>
            </w:r>
          </w:p>
        </w:tc>
      </w:tr>
      <w:tr w:rsidR="00EE616F" w:rsidRPr="00D5759B" w14:paraId="636FF2B9" w14:textId="77777777" w:rsidTr="001E2F0D">
        <w:trPr>
          <w:jc w:val="center"/>
        </w:trPr>
        <w:tc>
          <w:tcPr>
            <w:tcW w:w="1301" w:type="pct"/>
            <w:tcBorders>
              <w:top w:val="nil"/>
              <w:bottom w:val="nil"/>
            </w:tcBorders>
          </w:tcPr>
          <w:p w14:paraId="2B1DD602" w14:textId="77777777"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w:t>
            </w:r>
          </w:p>
        </w:tc>
        <w:tc>
          <w:tcPr>
            <w:tcW w:w="2091" w:type="pct"/>
            <w:tcBorders>
              <w:top w:val="nil"/>
              <w:bottom w:val="nil"/>
            </w:tcBorders>
          </w:tcPr>
          <w:p w14:paraId="32A7C878" w14:textId="77777777"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51 – 60</w:t>
            </w:r>
          </w:p>
        </w:tc>
        <w:tc>
          <w:tcPr>
            <w:tcW w:w="1608" w:type="pct"/>
            <w:tcBorders>
              <w:top w:val="nil"/>
              <w:bottom w:val="nil"/>
            </w:tcBorders>
          </w:tcPr>
          <w:p w14:paraId="69C270D8" w14:textId="6B4433FA"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w:t>
            </w:r>
          </w:p>
        </w:tc>
      </w:tr>
      <w:tr w:rsidR="00EE616F" w:rsidRPr="00D5759B" w14:paraId="07DDB07D" w14:textId="77777777" w:rsidTr="001E2F0D">
        <w:trPr>
          <w:jc w:val="center"/>
        </w:trPr>
        <w:tc>
          <w:tcPr>
            <w:tcW w:w="1301" w:type="pct"/>
            <w:tcBorders>
              <w:top w:val="nil"/>
              <w:bottom w:val="nil"/>
            </w:tcBorders>
          </w:tcPr>
          <w:p w14:paraId="58BF7E65" w14:textId="77777777"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3</w:t>
            </w:r>
          </w:p>
        </w:tc>
        <w:tc>
          <w:tcPr>
            <w:tcW w:w="2091" w:type="pct"/>
            <w:tcBorders>
              <w:top w:val="nil"/>
              <w:bottom w:val="nil"/>
            </w:tcBorders>
          </w:tcPr>
          <w:p w14:paraId="4560C4B4" w14:textId="77777777"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61 – 80</w:t>
            </w:r>
          </w:p>
        </w:tc>
        <w:tc>
          <w:tcPr>
            <w:tcW w:w="1608" w:type="pct"/>
            <w:tcBorders>
              <w:top w:val="nil"/>
              <w:bottom w:val="nil"/>
            </w:tcBorders>
          </w:tcPr>
          <w:p w14:paraId="2C670954" w14:textId="3049BDFF"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6</w:t>
            </w:r>
          </w:p>
        </w:tc>
      </w:tr>
      <w:tr w:rsidR="00EE616F" w:rsidRPr="00D5759B" w14:paraId="72564C01" w14:textId="77777777" w:rsidTr="001E2F0D">
        <w:trPr>
          <w:jc w:val="center"/>
        </w:trPr>
        <w:tc>
          <w:tcPr>
            <w:tcW w:w="1301" w:type="pct"/>
            <w:tcBorders>
              <w:top w:val="nil"/>
              <w:bottom w:val="single" w:sz="4" w:space="0" w:color="auto"/>
            </w:tcBorders>
          </w:tcPr>
          <w:p w14:paraId="5EC85E23" w14:textId="77777777"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4</w:t>
            </w:r>
          </w:p>
        </w:tc>
        <w:tc>
          <w:tcPr>
            <w:tcW w:w="2091" w:type="pct"/>
            <w:tcBorders>
              <w:top w:val="nil"/>
              <w:bottom w:val="single" w:sz="4" w:space="0" w:color="auto"/>
            </w:tcBorders>
          </w:tcPr>
          <w:p w14:paraId="47D03D6E" w14:textId="77777777"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81 – 100</w:t>
            </w:r>
          </w:p>
        </w:tc>
        <w:tc>
          <w:tcPr>
            <w:tcW w:w="1608" w:type="pct"/>
            <w:tcBorders>
              <w:top w:val="nil"/>
              <w:bottom w:val="single" w:sz="4" w:space="0" w:color="auto"/>
            </w:tcBorders>
          </w:tcPr>
          <w:p w14:paraId="1AD18133" w14:textId="4D7DDAAF"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1</w:t>
            </w:r>
            <w:r>
              <w:rPr>
                <w:rFonts w:asciiTheme="minorHAnsi" w:hAnsiTheme="minorHAnsi" w:cstheme="minorHAnsi"/>
                <w:noProof/>
                <w:sz w:val="20"/>
                <w:szCs w:val="20"/>
                <w:lang w:val="id-ID"/>
              </w:rPr>
              <w:t>1</w:t>
            </w:r>
          </w:p>
        </w:tc>
      </w:tr>
      <w:tr w:rsidR="00EE616F" w:rsidRPr="00D5759B" w14:paraId="41D48B8F" w14:textId="77777777" w:rsidTr="001E2F0D">
        <w:trPr>
          <w:trHeight w:val="207"/>
          <w:jc w:val="center"/>
        </w:trPr>
        <w:tc>
          <w:tcPr>
            <w:tcW w:w="1301" w:type="pct"/>
            <w:tcBorders>
              <w:top w:val="single" w:sz="4" w:space="0" w:color="auto"/>
              <w:bottom w:val="nil"/>
            </w:tcBorders>
          </w:tcPr>
          <w:p w14:paraId="73AEB154" w14:textId="77777777"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Rata-Rata Nilai</w:t>
            </w:r>
          </w:p>
        </w:tc>
        <w:tc>
          <w:tcPr>
            <w:tcW w:w="2091" w:type="pct"/>
            <w:tcBorders>
              <w:top w:val="single" w:sz="4" w:space="0" w:color="auto"/>
              <w:bottom w:val="nil"/>
            </w:tcBorders>
          </w:tcPr>
          <w:p w14:paraId="0FD5E42C" w14:textId="77777777" w:rsidR="00EE616F" w:rsidRPr="00D5759B" w:rsidRDefault="00EE616F" w:rsidP="001E2F0D">
            <w:pPr>
              <w:pStyle w:val="IEEETableCell"/>
              <w:rPr>
                <w:rFonts w:asciiTheme="minorHAnsi" w:hAnsiTheme="minorHAnsi" w:cstheme="minorHAnsi"/>
                <w:noProof/>
                <w:sz w:val="20"/>
                <w:szCs w:val="20"/>
                <w:lang w:val="id-ID"/>
              </w:rPr>
            </w:pPr>
          </w:p>
        </w:tc>
        <w:tc>
          <w:tcPr>
            <w:tcW w:w="1608" w:type="pct"/>
            <w:tcBorders>
              <w:top w:val="single" w:sz="4" w:space="0" w:color="auto"/>
              <w:bottom w:val="nil"/>
            </w:tcBorders>
          </w:tcPr>
          <w:p w14:paraId="1B9F1AD1" w14:textId="72BFA56E" w:rsidR="00EE616F" w:rsidRPr="00D5759B" w:rsidRDefault="00EE616F"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6</w:t>
            </w:r>
            <w:r>
              <w:rPr>
                <w:rFonts w:asciiTheme="minorHAnsi" w:hAnsiTheme="minorHAnsi" w:cstheme="minorHAnsi"/>
                <w:noProof/>
                <w:sz w:val="20"/>
                <w:szCs w:val="20"/>
                <w:lang w:val="id-ID"/>
              </w:rPr>
              <w:t>0</w:t>
            </w:r>
          </w:p>
        </w:tc>
      </w:tr>
    </w:tbl>
    <w:p w14:paraId="685AEA11" w14:textId="558B124E" w:rsidR="00EE616F" w:rsidRDefault="00EE616F" w:rsidP="00EE616F">
      <w:pPr>
        <w:pStyle w:val="Teks"/>
        <w:spacing w:after="0"/>
        <w:ind w:firstLine="0"/>
        <w:rPr>
          <w:rFonts w:asciiTheme="minorHAnsi" w:hAnsiTheme="minorHAnsi" w:cstheme="minorHAnsi"/>
          <w:sz w:val="20"/>
          <w:szCs w:val="20"/>
        </w:rPr>
      </w:pPr>
      <w:r>
        <w:rPr>
          <w:rFonts w:asciiTheme="minorHAnsi" w:hAnsiTheme="minorHAnsi" w:cstheme="minorHAnsi"/>
          <w:sz w:val="20"/>
          <w:szCs w:val="20"/>
        </w:rPr>
        <w:t>Dari data prestasi belajar di atas, dapat disimpulkan prestasi belajar peserta didik meningkat</w:t>
      </w:r>
      <w:r w:rsidR="00236D38">
        <w:rPr>
          <w:rFonts w:asciiTheme="minorHAnsi" w:hAnsiTheme="minorHAnsi" w:cstheme="minorHAnsi"/>
          <w:sz w:val="20"/>
          <w:szCs w:val="20"/>
        </w:rPr>
        <w:t xml:space="preserve"> dengan presentase ketuntasan 58.62% dengan kriteria kurang. </w:t>
      </w:r>
      <w:r>
        <w:rPr>
          <w:rFonts w:asciiTheme="minorHAnsi" w:hAnsiTheme="minorHAnsi" w:cstheme="minorHAnsi"/>
          <w:sz w:val="20"/>
          <w:szCs w:val="20"/>
        </w:rPr>
        <w:t xml:space="preserve"> </w:t>
      </w:r>
      <w:r w:rsidR="00236D38">
        <w:rPr>
          <w:rFonts w:asciiTheme="minorHAnsi" w:hAnsiTheme="minorHAnsi" w:cstheme="minorHAnsi"/>
          <w:sz w:val="20"/>
          <w:szCs w:val="20"/>
        </w:rPr>
        <w:t>Dari hasil analisis</w:t>
      </w:r>
      <w:r>
        <w:rPr>
          <w:rFonts w:asciiTheme="minorHAnsi" w:hAnsiTheme="minorHAnsi" w:cstheme="minorHAnsi"/>
          <w:sz w:val="20"/>
          <w:szCs w:val="20"/>
        </w:rPr>
        <w:t xml:space="preserve"> di siklus I ini masih memerlukan perbaikan untuk </w:t>
      </w:r>
      <w:r w:rsidR="00A82143">
        <w:rPr>
          <w:rFonts w:asciiTheme="minorHAnsi" w:hAnsiTheme="minorHAnsi" w:cstheme="minorHAnsi"/>
          <w:sz w:val="20"/>
          <w:szCs w:val="20"/>
        </w:rPr>
        <w:t>selanjutnya diperlukan siklus II. Pada siklus II, peneliti mengganti media pembelajaran menjadi papan DoLan untuk materi kelipatan bilangan. Dari siklus II didapatkan data sebagai berikut.</w:t>
      </w:r>
    </w:p>
    <w:p w14:paraId="750C2743" w14:textId="3D03CBEA" w:rsidR="00A82143" w:rsidRPr="00D5759B" w:rsidRDefault="00A82143" w:rsidP="00A82143">
      <w:pPr>
        <w:pStyle w:val="Teks"/>
        <w:spacing w:after="0"/>
        <w:jc w:val="center"/>
        <w:rPr>
          <w:rFonts w:asciiTheme="minorHAnsi" w:hAnsiTheme="minorHAnsi" w:cstheme="minorHAnsi"/>
          <w:b/>
          <w:sz w:val="20"/>
          <w:szCs w:val="20"/>
        </w:rPr>
      </w:pPr>
      <w:r w:rsidRPr="00D5759B">
        <w:rPr>
          <w:rFonts w:asciiTheme="minorHAnsi" w:hAnsiTheme="minorHAnsi" w:cstheme="minorHAnsi"/>
          <w:b/>
          <w:sz w:val="20"/>
          <w:szCs w:val="20"/>
        </w:rPr>
        <w:t xml:space="preserve">Tabel </w:t>
      </w:r>
      <w:r w:rsidR="00BE5B6C">
        <w:rPr>
          <w:rFonts w:asciiTheme="minorHAnsi" w:hAnsiTheme="minorHAnsi" w:cstheme="minorHAnsi"/>
          <w:b/>
          <w:sz w:val="20"/>
          <w:szCs w:val="20"/>
        </w:rPr>
        <w:t>4</w:t>
      </w:r>
      <w:r w:rsidRPr="00D5759B">
        <w:rPr>
          <w:rFonts w:asciiTheme="minorHAnsi" w:hAnsiTheme="minorHAnsi" w:cstheme="minorHAnsi"/>
          <w:b/>
          <w:sz w:val="20"/>
          <w:szCs w:val="20"/>
        </w:rPr>
        <w:t xml:space="preserve">. </w:t>
      </w:r>
      <w:r>
        <w:rPr>
          <w:rFonts w:asciiTheme="minorHAnsi" w:hAnsiTheme="minorHAnsi" w:cstheme="minorHAnsi"/>
          <w:b/>
          <w:sz w:val="20"/>
          <w:szCs w:val="20"/>
        </w:rPr>
        <w:t>Data prestasi belajar peserta didik siklus I</w:t>
      </w:r>
      <w:r>
        <w:rPr>
          <w:rFonts w:asciiTheme="minorHAnsi" w:hAnsiTheme="minorHAnsi" w:cstheme="minorHAnsi"/>
          <w:b/>
          <w:sz w:val="20"/>
          <w:szCs w:val="20"/>
        </w:rPr>
        <w:t>I</w:t>
      </w:r>
    </w:p>
    <w:tbl>
      <w:tblPr>
        <w:tblW w:w="3414"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04"/>
        <w:gridCol w:w="2578"/>
        <w:gridCol w:w="1982"/>
      </w:tblGrid>
      <w:tr w:rsidR="00A82143" w:rsidRPr="00D5759B" w14:paraId="4CE6C155" w14:textId="77777777" w:rsidTr="001E2F0D">
        <w:trPr>
          <w:jc w:val="center"/>
        </w:trPr>
        <w:tc>
          <w:tcPr>
            <w:tcW w:w="1301" w:type="pct"/>
            <w:tcBorders>
              <w:bottom w:val="single" w:sz="4" w:space="0" w:color="auto"/>
            </w:tcBorders>
          </w:tcPr>
          <w:p w14:paraId="6E4B26DB" w14:textId="77777777" w:rsidR="00A82143" w:rsidRPr="00D5759B" w:rsidRDefault="00A82143" w:rsidP="001E2F0D">
            <w:pPr>
              <w:pStyle w:val="IEEETableCell"/>
              <w:rPr>
                <w:rFonts w:asciiTheme="minorHAnsi" w:hAnsiTheme="minorHAnsi" w:cstheme="minorHAnsi"/>
                <w:b/>
                <w:bCs/>
                <w:noProof/>
                <w:sz w:val="20"/>
                <w:szCs w:val="20"/>
                <w:lang w:val="id-ID"/>
              </w:rPr>
            </w:pPr>
            <w:r>
              <w:rPr>
                <w:rFonts w:asciiTheme="minorHAnsi" w:hAnsiTheme="minorHAnsi" w:cstheme="minorHAnsi"/>
                <w:b/>
                <w:bCs/>
                <w:noProof/>
                <w:sz w:val="20"/>
                <w:szCs w:val="20"/>
                <w:lang w:val="id-ID"/>
              </w:rPr>
              <w:t>Nomor</w:t>
            </w:r>
          </w:p>
        </w:tc>
        <w:tc>
          <w:tcPr>
            <w:tcW w:w="2091" w:type="pct"/>
            <w:tcBorders>
              <w:bottom w:val="single" w:sz="4" w:space="0" w:color="auto"/>
            </w:tcBorders>
          </w:tcPr>
          <w:p w14:paraId="541E8097" w14:textId="77777777" w:rsidR="00A82143" w:rsidRPr="00D5759B" w:rsidRDefault="00A82143" w:rsidP="001E2F0D">
            <w:pPr>
              <w:pStyle w:val="IEEETableHeaderLeft-Justified"/>
              <w:rPr>
                <w:rFonts w:asciiTheme="minorHAnsi" w:hAnsiTheme="minorHAnsi" w:cstheme="minorHAnsi"/>
                <w:noProof/>
                <w:sz w:val="20"/>
                <w:szCs w:val="20"/>
                <w:lang w:val="id-ID"/>
              </w:rPr>
            </w:pPr>
            <w:r>
              <w:rPr>
                <w:rFonts w:asciiTheme="minorHAnsi" w:hAnsiTheme="minorHAnsi" w:cstheme="minorHAnsi"/>
                <w:noProof/>
                <w:sz w:val="20"/>
                <w:szCs w:val="20"/>
                <w:lang w:val="id-ID"/>
              </w:rPr>
              <w:t>Rentang Nilai</w:t>
            </w:r>
          </w:p>
        </w:tc>
        <w:tc>
          <w:tcPr>
            <w:tcW w:w="1608" w:type="pct"/>
            <w:tcBorders>
              <w:bottom w:val="single" w:sz="4" w:space="0" w:color="auto"/>
            </w:tcBorders>
          </w:tcPr>
          <w:p w14:paraId="31380363" w14:textId="77777777" w:rsidR="00A82143" w:rsidRPr="00D5759B" w:rsidRDefault="00A82143" w:rsidP="001E2F0D">
            <w:pPr>
              <w:pStyle w:val="IEEETableHeaderLeft-Justified"/>
              <w:rPr>
                <w:rFonts w:asciiTheme="minorHAnsi" w:hAnsiTheme="minorHAnsi" w:cstheme="minorHAnsi"/>
                <w:noProof/>
                <w:sz w:val="20"/>
                <w:szCs w:val="20"/>
                <w:lang w:val="id-ID"/>
              </w:rPr>
            </w:pPr>
            <w:r>
              <w:rPr>
                <w:rFonts w:asciiTheme="minorHAnsi" w:hAnsiTheme="minorHAnsi" w:cstheme="minorHAnsi"/>
                <w:noProof/>
                <w:sz w:val="20"/>
                <w:szCs w:val="20"/>
                <w:lang w:val="id-ID"/>
              </w:rPr>
              <w:t>Frekuensi</w:t>
            </w:r>
          </w:p>
        </w:tc>
      </w:tr>
      <w:tr w:rsidR="00A82143" w:rsidRPr="00D5759B" w14:paraId="6F9C1503" w14:textId="77777777" w:rsidTr="001E2F0D">
        <w:trPr>
          <w:jc w:val="center"/>
        </w:trPr>
        <w:tc>
          <w:tcPr>
            <w:tcW w:w="1301" w:type="pct"/>
            <w:tcBorders>
              <w:bottom w:val="nil"/>
            </w:tcBorders>
          </w:tcPr>
          <w:p w14:paraId="4B93C7F3" w14:textId="77777777" w:rsidR="00A82143" w:rsidRPr="00D5759B" w:rsidRDefault="00A82143" w:rsidP="001E2F0D">
            <w:pPr>
              <w:pStyle w:val="IEEETableCell"/>
              <w:rPr>
                <w:rFonts w:asciiTheme="minorHAnsi" w:hAnsiTheme="minorHAnsi" w:cstheme="minorHAnsi"/>
                <w:noProof/>
                <w:sz w:val="20"/>
                <w:szCs w:val="20"/>
                <w:lang w:val="en-US"/>
              </w:rPr>
            </w:pPr>
            <w:r>
              <w:rPr>
                <w:rFonts w:asciiTheme="minorHAnsi" w:hAnsiTheme="minorHAnsi" w:cstheme="minorHAnsi"/>
                <w:noProof/>
                <w:sz w:val="20"/>
                <w:szCs w:val="20"/>
                <w:lang w:val="en-US"/>
              </w:rPr>
              <w:t>1</w:t>
            </w:r>
          </w:p>
        </w:tc>
        <w:tc>
          <w:tcPr>
            <w:tcW w:w="2091" w:type="pct"/>
            <w:tcBorders>
              <w:bottom w:val="nil"/>
            </w:tcBorders>
          </w:tcPr>
          <w:p w14:paraId="7F6A8898" w14:textId="77777777"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 xml:space="preserve">&lt; 50 </w:t>
            </w:r>
          </w:p>
        </w:tc>
        <w:tc>
          <w:tcPr>
            <w:tcW w:w="1608" w:type="pct"/>
            <w:tcBorders>
              <w:bottom w:val="nil"/>
            </w:tcBorders>
          </w:tcPr>
          <w:p w14:paraId="35072ED3" w14:textId="470D6BE9"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6</w:t>
            </w:r>
          </w:p>
        </w:tc>
      </w:tr>
      <w:tr w:rsidR="00A82143" w:rsidRPr="00D5759B" w14:paraId="0339C00B" w14:textId="77777777" w:rsidTr="001E2F0D">
        <w:trPr>
          <w:jc w:val="center"/>
        </w:trPr>
        <w:tc>
          <w:tcPr>
            <w:tcW w:w="1301" w:type="pct"/>
            <w:tcBorders>
              <w:top w:val="nil"/>
              <w:bottom w:val="nil"/>
            </w:tcBorders>
          </w:tcPr>
          <w:p w14:paraId="51DF156A" w14:textId="77777777"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w:t>
            </w:r>
          </w:p>
        </w:tc>
        <w:tc>
          <w:tcPr>
            <w:tcW w:w="2091" w:type="pct"/>
            <w:tcBorders>
              <w:top w:val="nil"/>
              <w:bottom w:val="nil"/>
            </w:tcBorders>
          </w:tcPr>
          <w:p w14:paraId="76457120" w14:textId="77777777"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51 – 60</w:t>
            </w:r>
          </w:p>
        </w:tc>
        <w:tc>
          <w:tcPr>
            <w:tcW w:w="1608" w:type="pct"/>
            <w:tcBorders>
              <w:top w:val="nil"/>
              <w:bottom w:val="nil"/>
            </w:tcBorders>
          </w:tcPr>
          <w:p w14:paraId="6111CEDC" w14:textId="245F776E"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2</w:t>
            </w:r>
          </w:p>
        </w:tc>
      </w:tr>
      <w:tr w:rsidR="00A82143" w:rsidRPr="00D5759B" w14:paraId="7DC8C5D2" w14:textId="77777777" w:rsidTr="001E2F0D">
        <w:trPr>
          <w:jc w:val="center"/>
        </w:trPr>
        <w:tc>
          <w:tcPr>
            <w:tcW w:w="1301" w:type="pct"/>
            <w:tcBorders>
              <w:top w:val="nil"/>
              <w:bottom w:val="nil"/>
            </w:tcBorders>
          </w:tcPr>
          <w:p w14:paraId="59890B9C" w14:textId="77777777"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3</w:t>
            </w:r>
          </w:p>
        </w:tc>
        <w:tc>
          <w:tcPr>
            <w:tcW w:w="2091" w:type="pct"/>
            <w:tcBorders>
              <w:top w:val="nil"/>
              <w:bottom w:val="nil"/>
            </w:tcBorders>
          </w:tcPr>
          <w:p w14:paraId="798F408E" w14:textId="77777777"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61 – 80</w:t>
            </w:r>
          </w:p>
        </w:tc>
        <w:tc>
          <w:tcPr>
            <w:tcW w:w="1608" w:type="pct"/>
            <w:tcBorders>
              <w:top w:val="nil"/>
              <w:bottom w:val="nil"/>
            </w:tcBorders>
          </w:tcPr>
          <w:p w14:paraId="07AC731D" w14:textId="7D5EFDB0"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6</w:t>
            </w:r>
          </w:p>
        </w:tc>
      </w:tr>
      <w:tr w:rsidR="00A82143" w:rsidRPr="00D5759B" w14:paraId="16078BFD" w14:textId="77777777" w:rsidTr="001E2F0D">
        <w:trPr>
          <w:jc w:val="center"/>
        </w:trPr>
        <w:tc>
          <w:tcPr>
            <w:tcW w:w="1301" w:type="pct"/>
            <w:tcBorders>
              <w:top w:val="nil"/>
              <w:bottom w:val="single" w:sz="4" w:space="0" w:color="auto"/>
            </w:tcBorders>
          </w:tcPr>
          <w:p w14:paraId="1A5A0287" w14:textId="77777777"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4</w:t>
            </w:r>
          </w:p>
        </w:tc>
        <w:tc>
          <w:tcPr>
            <w:tcW w:w="2091" w:type="pct"/>
            <w:tcBorders>
              <w:top w:val="nil"/>
              <w:bottom w:val="single" w:sz="4" w:space="0" w:color="auto"/>
            </w:tcBorders>
          </w:tcPr>
          <w:p w14:paraId="0A1FA4A0" w14:textId="77777777"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81 – 100</w:t>
            </w:r>
          </w:p>
        </w:tc>
        <w:tc>
          <w:tcPr>
            <w:tcW w:w="1608" w:type="pct"/>
            <w:tcBorders>
              <w:top w:val="nil"/>
              <w:bottom w:val="single" w:sz="4" w:space="0" w:color="auto"/>
            </w:tcBorders>
          </w:tcPr>
          <w:p w14:paraId="7AFB4EB6" w14:textId="3E296F14"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1</w:t>
            </w:r>
            <w:r>
              <w:rPr>
                <w:rFonts w:asciiTheme="minorHAnsi" w:hAnsiTheme="minorHAnsi" w:cstheme="minorHAnsi"/>
                <w:noProof/>
                <w:sz w:val="20"/>
                <w:szCs w:val="20"/>
                <w:lang w:val="id-ID"/>
              </w:rPr>
              <w:t>5</w:t>
            </w:r>
          </w:p>
        </w:tc>
      </w:tr>
      <w:tr w:rsidR="00A82143" w:rsidRPr="00D5759B" w14:paraId="6E04D567" w14:textId="77777777" w:rsidTr="001E2F0D">
        <w:trPr>
          <w:trHeight w:val="207"/>
          <w:jc w:val="center"/>
        </w:trPr>
        <w:tc>
          <w:tcPr>
            <w:tcW w:w="1301" w:type="pct"/>
            <w:tcBorders>
              <w:top w:val="single" w:sz="4" w:space="0" w:color="auto"/>
              <w:bottom w:val="nil"/>
            </w:tcBorders>
          </w:tcPr>
          <w:p w14:paraId="3A9223BB" w14:textId="77777777"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Rata-Rata Nilai</w:t>
            </w:r>
          </w:p>
        </w:tc>
        <w:tc>
          <w:tcPr>
            <w:tcW w:w="2091" w:type="pct"/>
            <w:tcBorders>
              <w:top w:val="single" w:sz="4" w:space="0" w:color="auto"/>
              <w:bottom w:val="nil"/>
            </w:tcBorders>
          </w:tcPr>
          <w:p w14:paraId="137186F7" w14:textId="77777777" w:rsidR="00A82143" w:rsidRPr="00D5759B" w:rsidRDefault="00A82143" w:rsidP="001E2F0D">
            <w:pPr>
              <w:pStyle w:val="IEEETableCell"/>
              <w:rPr>
                <w:rFonts w:asciiTheme="minorHAnsi" w:hAnsiTheme="minorHAnsi" w:cstheme="minorHAnsi"/>
                <w:noProof/>
                <w:sz w:val="20"/>
                <w:szCs w:val="20"/>
                <w:lang w:val="id-ID"/>
              </w:rPr>
            </w:pPr>
          </w:p>
        </w:tc>
        <w:tc>
          <w:tcPr>
            <w:tcW w:w="1608" w:type="pct"/>
            <w:tcBorders>
              <w:top w:val="single" w:sz="4" w:space="0" w:color="auto"/>
              <w:bottom w:val="nil"/>
            </w:tcBorders>
          </w:tcPr>
          <w:p w14:paraId="055376E5" w14:textId="4D3DAE5E" w:rsidR="00A82143" w:rsidRPr="00D5759B" w:rsidRDefault="00A82143" w:rsidP="001E2F0D">
            <w:pPr>
              <w:pStyle w:val="IEEETableCell"/>
              <w:rPr>
                <w:rFonts w:asciiTheme="minorHAnsi" w:hAnsiTheme="minorHAnsi" w:cstheme="minorHAnsi"/>
                <w:noProof/>
                <w:sz w:val="20"/>
                <w:szCs w:val="20"/>
                <w:lang w:val="id-ID"/>
              </w:rPr>
            </w:pPr>
            <w:r>
              <w:rPr>
                <w:rFonts w:asciiTheme="minorHAnsi" w:hAnsiTheme="minorHAnsi" w:cstheme="minorHAnsi"/>
                <w:noProof/>
                <w:sz w:val="20"/>
                <w:szCs w:val="20"/>
                <w:lang w:val="id-ID"/>
              </w:rPr>
              <w:t>8</w:t>
            </w:r>
            <w:r w:rsidR="009F5D45">
              <w:rPr>
                <w:rFonts w:asciiTheme="minorHAnsi" w:hAnsiTheme="minorHAnsi" w:cstheme="minorHAnsi"/>
                <w:noProof/>
                <w:sz w:val="20"/>
                <w:szCs w:val="20"/>
                <w:lang w:val="id-ID"/>
              </w:rPr>
              <w:t>4.13</w:t>
            </w:r>
          </w:p>
        </w:tc>
      </w:tr>
    </w:tbl>
    <w:p w14:paraId="6A89E370" w14:textId="28DFB451" w:rsidR="00D673D4" w:rsidRDefault="00D673D4" w:rsidP="00EE616F">
      <w:pPr>
        <w:pStyle w:val="Teks"/>
        <w:spacing w:after="0"/>
        <w:ind w:firstLine="0"/>
        <w:rPr>
          <w:rFonts w:asciiTheme="minorHAnsi" w:hAnsiTheme="minorHAnsi" w:cstheme="minorHAnsi"/>
          <w:sz w:val="20"/>
          <w:szCs w:val="20"/>
        </w:rPr>
      </w:pPr>
      <w:r>
        <w:rPr>
          <w:rFonts w:asciiTheme="minorHAnsi" w:hAnsiTheme="minorHAnsi" w:cstheme="minorHAnsi"/>
          <w:sz w:val="20"/>
          <w:szCs w:val="20"/>
        </w:rPr>
        <w:t>Dari data dalam table 3, dapat disimpulkan bahwa prestasi belajar peserta didik mengalami peningkatan.</w:t>
      </w:r>
      <w:r w:rsidR="00BE5B6C">
        <w:rPr>
          <w:rFonts w:asciiTheme="minorHAnsi" w:hAnsiTheme="minorHAnsi" w:cstheme="minorHAnsi"/>
          <w:sz w:val="20"/>
          <w:szCs w:val="20"/>
        </w:rPr>
        <w:t xml:space="preserve"> Tingkat ketuntasan belajar peserta didik </w:t>
      </w:r>
      <w:r w:rsidR="001B736E">
        <w:rPr>
          <w:rFonts w:asciiTheme="minorHAnsi" w:hAnsiTheme="minorHAnsi" w:cstheme="minorHAnsi"/>
          <w:sz w:val="20"/>
          <w:szCs w:val="20"/>
        </w:rPr>
        <w:t>82.76%</w:t>
      </w:r>
      <w:r w:rsidR="00236D38">
        <w:rPr>
          <w:rFonts w:asciiTheme="minorHAnsi" w:hAnsiTheme="minorHAnsi" w:cstheme="minorHAnsi"/>
          <w:sz w:val="20"/>
          <w:szCs w:val="20"/>
        </w:rPr>
        <w:t xml:space="preserve"> dengan kriteria ketuntasan </w:t>
      </w:r>
      <w:r w:rsidR="001B736E">
        <w:rPr>
          <w:rFonts w:asciiTheme="minorHAnsi" w:hAnsiTheme="minorHAnsi" w:cstheme="minorHAnsi"/>
          <w:sz w:val="20"/>
          <w:szCs w:val="20"/>
        </w:rPr>
        <w:t>baik</w:t>
      </w:r>
      <w:r w:rsidR="00236D38">
        <w:rPr>
          <w:rFonts w:asciiTheme="minorHAnsi" w:hAnsiTheme="minorHAnsi" w:cstheme="minorHAnsi"/>
          <w:sz w:val="20"/>
          <w:szCs w:val="20"/>
        </w:rPr>
        <w:t>. Dapat dikatakan bahwa siklus 2 dikatakan berhasil.</w:t>
      </w:r>
    </w:p>
    <w:p w14:paraId="303ACC4D" w14:textId="77777777" w:rsidR="00FD769B" w:rsidRPr="00D5759B" w:rsidRDefault="00FD769B" w:rsidP="001041A4">
      <w:pPr>
        <w:pStyle w:val="Teks"/>
        <w:spacing w:after="0"/>
        <w:rPr>
          <w:rFonts w:asciiTheme="minorHAnsi" w:hAnsiTheme="minorHAnsi" w:cstheme="minorHAnsi"/>
          <w:sz w:val="20"/>
          <w:szCs w:val="20"/>
        </w:rPr>
      </w:pPr>
    </w:p>
    <w:p w14:paraId="7D446D6B" w14:textId="0008748A" w:rsidR="00D26F67" w:rsidRPr="00D5759B" w:rsidRDefault="00D26F67" w:rsidP="001041A4">
      <w:pPr>
        <w:pStyle w:val="SubJudul1"/>
        <w:rPr>
          <w:rFonts w:asciiTheme="minorHAnsi" w:hAnsiTheme="minorHAnsi" w:cstheme="minorHAnsi"/>
          <w:sz w:val="20"/>
          <w:szCs w:val="20"/>
        </w:rPr>
      </w:pPr>
      <w:r w:rsidRPr="00D5759B">
        <w:rPr>
          <w:rFonts w:asciiTheme="minorHAnsi" w:hAnsiTheme="minorHAnsi" w:cstheme="minorHAnsi"/>
          <w:sz w:val="20"/>
          <w:szCs w:val="20"/>
        </w:rPr>
        <w:t>Hasil dan Pembahasan</w:t>
      </w:r>
    </w:p>
    <w:p w14:paraId="4C048EED" w14:textId="3D9CD507" w:rsidR="00F15896" w:rsidRDefault="00CA6741" w:rsidP="00F15896">
      <w:pPr>
        <w:pStyle w:val="SubJudul1"/>
        <w:ind w:firstLine="851"/>
        <w:jc w:val="both"/>
        <w:rPr>
          <w:rFonts w:asciiTheme="minorHAnsi" w:hAnsiTheme="minorHAnsi" w:cstheme="minorHAnsi"/>
          <w:b w:val="0"/>
          <w:sz w:val="20"/>
          <w:szCs w:val="20"/>
          <w:shd w:val="clear" w:color="auto" w:fill="FFFFFF"/>
        </w:rPr>
      </w:pPr>
      <w:r>
        <w:rPr>
          <w:rFonts w:asciiTheme="minorHAnsi" w:hAnsiTheme="minorHAnsi" w:cstheme="minorHAnsi"/>
          <w:b w:val="0"/>
          <w:sz w:val="20"/>
          <w:szCs w:val="20"/>
          <w:shd w:val="clear" w:color="auto" w:fill="FFFFFF"/>
        </w:rPr>
        <w:t xml:space="preserve">Pendekatan CRT termasuk pendekatan yang berpusat pada peserta didik. </w:t>
      </w:r>
      <w:r w:rsidRPr="00CA6741">
        <w:rPr>
          <w:rFonts w:asciiTheme="minorHAnsi" w:hAnsiTheme="minorHAnsi" w:cstheme="minorHAnsi"/>
          <w:b w:val="0"/>
          <w:sz w:val="20"/>
          <w:szCs w:val="20"/>
          <w:shd w:val="clear" w:color="auto" w:fill="FFFFFF"/>
        </w:rPr>
        <w:t>Pendekatan ini bertujuan untuk menciptakan lingkungan belajar yang inklusif, di mana setiap siswa merasa dihargai dan terhubung dengan materi pembelajaran.</w:t>
      </w:r>
      <w:r w:rsidR="008A7AA3">
        <w:rPr>
          <w:rFonts w:asciiTheme="minorHAnsi" w:hAnsiTheme="minorHAnsi" w:cstheme="minorHAnsi"/>
          <w:b w:val="0"/>
          <w:sz w:val="20"/>
          <w:szCs w:val="20"/>
          <w:shd w:val="clear" w:color="auto" w:fill="FFFFFF"/>
        </w:rPr>
        <w:t xml:space="preserve"> </w:t>
      </w:r>
      <w:r w:rsidR="00A11CAE" w:rsidRPr="00D5759B">
        <w:rPr>
          <w:rFonts w:asciiTheme="minorHAnsi" w:hAnsiTheme="minorHAnsi" w:cstheme="minorHAnsi"/>
          <w:b w:val="0"/>
          <w:sz w:val="20"/>
          <w:szCs w:val="20"/>
          <w:shd w:val="clear" w:color="auto" w:fill="FFFFFF"/>
        </w:rPr>
        <w:t>Menurut (Kaslati Siregar et al., 2023)</w:t>
      </w:r>
      <w:r w:rsidR="00DD4051" w:rsidRPr="00D5759B">
        <w:rPr>
          <w:rFonts w:asciiTheme="minorHAnsi" w:hAnsiTheme="minorHAnsi" w:cstheme="minorHAnsi"/>
          <w:b w:val="0"/>
          <w:sz w:val="20"/>
          <w:szCs w:val="20"/>
          <w:shd w:val="clear" w:color="auto" w:fill="FFFFFF"/>
        </w:rPr>
        <w:t xml:space="preserve"> peserta didik</w:t>
      </w:r>
      <w:r w:rsidR="00A11CAE" w:rsidRPr="00D5759B">
        <w:rPr>
          <w:rFonts w:asciiTheme="minorHAnsi" w:hAnsiTheme="minorHAnsi" w:cstheme="minorHAnsi"/>
          <w:b w:val="0"/>
          <w:sz w:val="20"/>
          <w:szCs w:val="20"/>
          <w:shd w:val="clear" w:color="auto" w:fill="FFFFFF"/>
        </w:rPr>
        <w:t xml:space="preserve"> mampu belajar lebih mudah melalui pembelajaran </w:t>
      </w:r>
      <w:r w:rsidR="00A11CAE" w:rsidRPr="008A7AA3">
        <w:rPr>
          <w:rFonts w:asciiTheme="minorHAnsi" w:hAnsiTheme="minorHAnsi" w:cstheme="minorHAnsi"/>
          <w:b w:val="0"/>
          <w:i/>
          <w:iCs/>
          <w:sz w:val="20"/>
          <w:szCs w:val="20"/>
          <w:shd w:val="clear" w:color="auto" w:fill="FFFFFF"/>
        </w:rPr>
        <w:t>Culturally Responsive Teaching</w:t>
      </w:r>
      <w:r w:rsidR="00A11CAE" w:rsidRPr="00D5759B">
        <w:rPr>
          <w:rFonts w:asciiTheme="minorHAnsi" w:hAnsiTheme="minorHAnsi" w:cstheme="minorHAnsi"/>
          <w:b w:val="0"/>
          <w:sz w:val="20"/>
          <w:szCs w:val="20"/>
          <w:shd w:val="clear" w:color="auto" w:fill="FFFFFF"/>
        </w:rPr>
        <w:t xml:space="preserve"> sebab dalam pembelajaran, sesuatu yang dipelajari dipadukan dengan latar belakang diri sendiri.</w:t>
      </w:r>
      <w:r w:rsidR="008A7AA3">
        <w:rPr>
          <w:rFonts w:asciiTheme="minorHAnsi" w:hAnsiTheme="minorHAnsi" w:cstheme="minorHAnsi"/>
          <w:b w:val="0"/>
          <w:sz w:val="20"/>
          <w:szCs w:val="20"/>
          <w:shd w:val="clear" w:color="auto" w:fill="FFFFFF"/>
        </w:rPr>
        <w:t xml:space="preserve"> Pada penelitian ini, budaya yang diambil adalah permainan tradisional di sekitar peserta didik yaitu dakon. Peneliti melihat adanya kemiripan permainan tersebut dengan materi matematika sehingga dipilihlah Papan DoLan sebagai media pembelajaran yang sesuai dengan kebudayaan peserta didik.</w:t>
      </w:r>
    </w:p>
    <w:p w14:paraId="11EFE074" w14:textId="470E094C" w:rsidR="00F15896" w:rsidRDefault="00F15896" w:rsidP="00F15896">
      <w:pPr>
        <w:pStyle w:val="SubJudul1"/>
        <w:ind w:firstLine="851"/>
        <w:jc w:val="both"/>
        <w:rPr>
          <w:rFonts w:asciiTheme="minorHAnsi" w:hAnsiTheme="minorHAnsi" w:cstheme="minorHAnsi"/>
          <w:b w:val="0"/>
          <w:sz w:val="20"/>
          <w:szCs w:val="20"/>
          <w:shd w:val="clear" w:color="auto" w:fill="FFFFFF"/>
        </w:rPr>
      </w:pPr>
      <w:r>
        <w:rPr>
          <w:rFonts w:asciiTheme="minorHAnsi" w:hAnsiTheme="minorHAnsi" w:cstheme="minorHAnsi"/>
          <w:b w:val="0"/>
          <w:sz w:val="20"/>
          <w:szCs w:val="20"/>
          <w:shd w:val="clear" w:color="auto" w:fill="FFFFFF"/>
        </w:rPr>
        <w:t xml:space="preserve">Prestasi belajar peserta didik pada siklus I sebesar </w:t>
      </w:r>
      <w:r w:rsidRPr="00F15896">
        <w:rPr>
          <w:rFonts w:asciiTheme="minorHAnsi" w:hAnsiTheme="minorHAnsi" w:cstheme="minorHAnsi"/>
          <w:b w:val="0"/>
          <w:sz w:val="20"/>
          <w:szCs w:val="20"/>
          <w:shd w:val="clear" w:color="auto" w:fill="FFFFFF"/>
        </w:rPr>
        <w:t>58,62%</w:t>
      </w:r>
      <w:r>
        <w:rPr>
          <w:rFonts w:asciiTheme="minorHAnsi" w:hAnsiTheme="minorHAnsi" w:cstheme="minorHAnsi"/>
          <w:b w:val="0"/>
          <w:sz w:val="20"/>
          <w:szCs w:val="20"/>
          <w:shd w:val="clear" w:color="auto" w:fill="FFFFFF"/>
        </w:rPr>
        <w:t xml:space="preserve"> dengan kriteria kurang menandakan bahwa </w:t>
      </w:r>
      <w:r w:rsidR="006E4544">
        <w:rPr>
          <w:rFonts w:asciiTheme="minorHAnsi" w:hAnsiTheme="minorHAnsi" w:cstheme="minorHAnsi"/>
          <w:b w:val="0"/>
          <w:sz w:val="20"/>
          <w:szCs w:val="20"/>
          <w:shd w:val="clear" w:color="auto" w:fill="FFFFFF"/>
        </w:rPr>
        <w:t xml:space="preserve">siklus I belum tuntas dan memerlukan perbaikan. Perbaikan media dipilih untuk lebih ditekankan kembali budaya peserta didik. Setelah melaksanakan perbaikan media dan melakukan tindakan di siklus II, didapatkan hasil prestasi belajar peserta didik sebesar </w:t>
      </w:r>
      <w:r w:rsidR="006E4544" w:rsidRPr="006E4544">
        <w:rPr>
          <w:rFonts w:asciiTheme="minorHAnsi" w:hAnsiTheme="minorHAnsi" w:cstheme="minorHAnsi"/>
          <w:b w:val="0"/>
          <w:sz w:val="20"/>
          <w:szCs w:val="20"/>
          <w:shd w:val="clear" w:color="auto" w:fill="FFFFFF"/>
        </w:rPr>
        <w:t>82,76%</w:t>
      </w:r>
      <w:r w:rsidR="006E4544">
        <w:rPr>
          <w:rFonts w:asciiTheme="minorHAnsi" w:hAnsiTheme="minorHAnsi" w:cstheme="minorHAnsi"/>
          <w:b w:val="0"/>
          <w:sz w:val="20"/>
          <w:szCs w:val="20"/>
          <w:shd w:val="clear" w:color="auto" w:fill="FFFFFF"/>
        </w:rPr>
        <w:t xml:space="preserve"> dengan kriteria ketuntasan baik.</w:t>
      </w:r>
    </w:p>
    <w:p w14:paraId="5C05C542" w14:textId="628C741A" w:rsidR="008A7AA3" w:rsidRDefault="008A7AA3" w:rsidP="008A7AA3">
      <w:pPr>
        <w:pStyle w:val="SubJudul1"/>
        <w:ind w:firstLine="851"/>
        <w:jc w:val="both"/>
        <w:rPr>
          <w:rFonts w:asciiTheme="minorHAnsi" w:hAnsiTheme="minorHAnsi" w:cstheme="minorHAnsi"/>
          <w:b w:val="0"/>
          <w:sz w:val="20"/>
          <w:szCs w:val="20"/>
          <w:shd w:val="clear" w:color="auto" w:fill="FFFFFF"/>
        </w:rPr>
      </w:pPr>
      <w:r>
        <w:rPr>
          <w:rFonts w:asciiTheme="minorHAnsi" w:hAnsiTheme="minorHAnsi" w:cstheme="minorHAnsi"/>
          <w:b w:val="0"/>
          <w:sz w:val="20"/>
          <w:szCs w:val="20"/>
          <w:shd w:val="clear" w:color="auto" w:fill="FFFFFF"/>
        </w:rPr>
        <w:t xml:space="preserve">Berdasarkan hasil observasi selama kegiatan pembelajaran, peserta didik mampu dengan baik memahami materi pembelajaran menggunakan media yang dipilih. </w:t>
      </w:r>
      <w:r w:rsidR="008F5937">
        <w:rPr>
          <w:rFonts w:asciiTheme="minorHAnsi" w:hAnsiTheme="minorHAnsi" w:cstheme="minorHAnsi"/>
          <w:b w:val="0"/>
          <w:sz w:val="20"/>
          <w:szCs w:val="20"/>
          <w:shd w:val="clear" w:color="auto" w:fill="FFFFFF"/>
        </w:rPr>
        <w:t>Hasil pada penelitian ini sesuai dengan penelitian sebelumnya s</w:t>
      </w:r>
      <w:r>
        <w:rPr>
          <w:rFonts w:asciiTheme="minorHAnsi" w:hAnsiTheme="minorHAnsi" w:cstheme="minorHAnsi"/>
          <w:b w:val="0"/>
          <w:sz w:val="20"/>
          <w:szCs w:val="20"/>
          <w:shd w:val="clear" w:color="auto" w:fill="FFFFFF"/>
        </w:rPr>
        <w:t xml:space="preserve">eperti halnya pada penelitian yang telah dilakukan oleh </w:t>
      </w:r>
      <w:r w:rsidR="00F15896">
        <w:rPr>
          <w:rFonts w:asciiTheme="minorHAnsi" w:hAnsiTheme="minorHAnsi" w:cstheme="minorHAnsi"/>
          <w:b w:val="0"/>
          <w:sz w:val="20"/>
          <w:szCs w:val="20"/>
          <w:shd w:val="clear" w:color="auto" w:fill="FFFFFF"/>
        </w:rPr>
        <w:t xml:space="preserve">Girsang (2024), </w:t>
      </w:r>
      <w:r w:rsidR="008F5937">
        <w:rPr>
          <w:rFonts w:asciiTheme="minorHAnsi" w:hAnsiTheme="minorHAnsi" w:cstheme="minorHAnsi"/>
          <w:b w:val="0"/>
          <w:sz w:val="20"/>
          <w:szCs w:val="20"/>
          <w:shd w:val="clear" w:color="auto" w:fill="FFFFFF"/>
        </w:rPr>
        <w:t xml:space="preserve">yang menyatakan </w:t>
      </w:r>
      <w:r w:rsidR="00F15896">
        <w:rPr>
          <w:rFonts w:asciiTheme="minorHAnsi" w:hAnsiTheme="minorHAnsi" w:cstheme="minorHAnsi"/>
          <w:b w:val="0"/>
          <w:sz w:val="20"/>
          <w:szCs w:val="20"/>
          <w:shd w:val="clear" w:color="auto" w:fill="FFFFFF"/>
        </w:rPr>
        <w:t>pendekatan CRT dapat meningkatkan hasil belajar peserta didik.</w:t>
      </w:r>
    </w:p>
    <w:p w14:paraId="2616FBEA" w14:textId="77777777" w:rsidR="009A68D4" w:rsidRDefault="009A68D4" w:rsidP="001041A4">
      <w:pPr>
        <w:pStyle w:val="SubJudul1"/>
        <w:rPr>
          <w:rFonts w:asciiTheme="minorHAnsi" w:hAnsiTheme="minorHAnsi" w:cstheme="minorHAnsi"/>
          <w:sz w:val="20"/>
          <w:szCs w:val="20"/>
        </w:rPr>
      </w:pPr>
    </w:p>
    <w:p w14:paraId="6FEFE2BB" w14:textId="4CE5C72E" w:rsidR="00F23BE2" w:rsidRPr="00D5759B" w:rsidRDefault="00B609FC" w:rsidP="001041A4">
      <w:pPr>
        <w:pStyle w:val="SubJudul1"/>
        <w:rPr>
          <w:rFonts w:asciiTheme="minorHAnsi" w:hAnsiTheme="minorHAnsi" w:cstheme="minorHAnsi"/>
          <w:sz w:val="20"/>
          <w:szCs w:val="20"/>
        </w:rPr>
      </w:pPr>
      <w:r w:rsidRPr="00D5759B">
        <w:rPr>
          <w:rFonts w:asciiTheme="minorHAnsi" w:hAnsiTheme="minorHAnsi" w:cstheme="minorHAnsi"/>
          <w:sz w:val="20"/>
          <w:szCs w:val="20"/>
        </w:rPr>
        <w:t>Kesimpulan</w:t>
      </w:r>
    </w:p>
    <w:p w14:paraId="6387CBE1" w14:textId="77777777" w:rsidR="007A370B" w:rsidRDefault="009A68D4" w:rsidP="007A370B">
      <w:pPr>
        <w:pStyle w:val="Teks"/>
        <w:rPr>
          <w:rFonts w:asciiTheme="minorHAnsi" w:hAnsiTheme="minorHAnsi" w:cstheme="minorHAnsi"/>
          <w:sz w:val="20"/>
          <w:szCs w:val="20"/>
        </w:rPr>
      </w:pPr>
      <w:r>
        <w:rPr>
          <w:rFonts w:asciiTheme="minorHAnsi" w:hAnsiTheme="minorHAnsi" w:cstheme="minorHAnsi"/>
          <w:sz w:val="20"/>
          <w:szCs w:val="20"/>
        </w:rPr>
        <w:lastRenderedPageBreak/>
        <w:t>Dari penelitian yang telah dilakukan, didapatkan hasil ketuntasan prestasi belajar peserta didik pada siklus I sebesar</w:t>
      </w:r>
      <w:r w:rsidRPr="009A68D4">
        <w:t xml:space="preserve"> </w:t>
      </w:r>
      <w:r w:rsidRPr="009A68D4">
        <w:rPr>
          <w:rFonts w:asciiTheme="minorHAnsi" w:hAnsiTheme="minorHAnsi" w:cstheme="minorHAnsi"/>
          <w:sz w:val="20"/>
          <w:szCs w:val="20"/>
        </w:rPr>
        <w:t>58,62%</w:t>
      </w:r>
      <w:r>
        <w:rPr>
          <w:rFonts w:asciiTheme="minorHAnsi" w:hAnsiTheme="minorHAnsi" w:cstheme="minorHAnsi"/>
          <w:sz w:val="20"/>
          <w:szCs w:val="20"/>
        </w:rPr>
        <w:t xml:space="preserve"> dan pada siklus II sebesar </w:t>
      </w:r>
      <w:r w:rsidRPr="009A68D4">
        <w:rPr>
          <w:rFonts w:asciiTheme="minorHAnsi" w:hAnsiTheme="minorHAnsi" w:cstheme="minorHAnsi"/>
          <w:sz w:val="20"/>
          <w:szCs w:val="20"/>
        </w:rPr>
        <w:t>82,76%</w:t>
      </w:r>
      <w:r>
        <w:rPr>
          <w:rFonts w:asciiTheme="minorHAnsi" w:hAnsiTheme="minorHAnsi" w:cstheme="minorHAnsi"/>
          <w:sz w:val="20"/>
          <w:szCs w:val="20"/>
        </w:rPr>
        <w:t>. Dari hasil tersebut dapat disimpulkan bahwa terdapat peningkatan prestasi belajar peserta didik di setiap siklusnya, sehingga pendekatan CRT berbantuan media papan DoLan mampu meningkatkan prestasi belajar peserta didik pada mata pelajaran matematika. Penelitian masih perlu adanya perbaikan antara lain memaksimalkan media pembelajaran dalam setiap kegiatan pembelajaran agar dapat diakses oleh setiap peserta didik. Kesesuaian media pembelajaran dengan karakteristik peserta didik dan jenis materi dapat membantu peserta didik dalam pembelajarannya.</w:t>
      </w:r>
    </w:p>
    <w:p w14:paraId="5B8EF485" w14:textId="77777777" w:rsidR="007A370B" w:rsidRDefault="007A370B" w:rsidP="007A370B">
      <w:pPr>
        <w:pStyle w:val="Teks"/>
        <w:rPr>
          <w:rFonts w:asciiTheme="minorHAnsi" w:hAnsiTheme="minorHAnsi" w:cstheme="minorHAnsi"/>
          <w:sz w:val="20"/>
          <w:szCs w:val="20"/>
        </w:rPr>
      </w:pPr>
    </w:p>
    <w:p w14:paraId="12F57D87" w14:textId="1CD2BC4F" w:rsidR="00736355" w:rsidRPr="007A370B" w:rsidRDefault="00736355" w:rsidP="007A370B">
      <w:pPr>
        <w:pStyle w:val="Teks"/>
        <w:spacing w:before="100" w:after="0" w:line="240" w:lineRule="auto"/>
        <w:ind w:firstLine="0"/>
        <w:rPr>
          <w:rFonts w:asciiTheme="minorHAnsi" w:hAnsiTheme="minorHAnsi" w:cstheme="minorHAnsi"/>
          <w:b/>
          <w:bCs/>
          <w:sz w:val="20"/>
          <w:szCs w:val="20"/>
        </w:rPr>
      </w:pPr>
      <w:r w:rsidRPr="007A370B">
        <w:rPr>
          <w:rFonts w:asciiTheme="minorHAnsi" w:hAnsiTheme="minorHAnsi" w:cstheme="minorHAnsi"/>
          <w:b/>
          <w:bCs/>
          <w:sz w:val="20"/>
          <w:szCs w:val="20"/>
        </w:rPr>
        <w:t>Daftar Rujukan</w:t>
      </w:r>
      <w:r w:rsidR="0030491C" w:rsidRPr="007A370B">
        <w:rPr>
          <w:rFonts w:asciiTheme="minorHAnsi" w:hAnsiTheme="minorHAnsi" w:cstheme="minorHAnsi"/>
          <w:b/>
          <w:bCs/>
          <w:sz w:val="20"/>
          <w:szCs w:val="20"/>
          <w:lang w:val="id-ID"/>
        </w:rPr>
        <w:t xml:space="preserve"> </w:t>
      </w:r>
    </w:p>
    <w:p w14:paraId="2A22CFF7" w14:textId="1A4C7CB9" w:rsidR="00020979" w:rsidRDefault="00020979" w:rsidP="007A370B">
      <w:pPr>
        <w:pStyle w:val="DaftarRujukan"/>
        <w:spacing w:before="100" w:line="240" w:lineRule="auto"/>
        <w:ind w:left="567" w:hanging="567"/>
        <w:rPr>
          <w:rFonts w:asciiTheme="minorHAnsi" w:hAnsiTheme="minorHAnsi" w:cstheme="minorHAnsi"/>
          <w:b w:val="0"/>
          <w:bCs/>
          <w:sz w:val="20"/>
          <w:szCs w:val="20"/>
        </w:rPr>
      </w:pPr>
      <w:r w:rsidRPr="00020979">
        <w:rPr>
          <w:rFonts w:asciiTheme="minorHAnsi" w:hAnsiTheme="minorHAnsi" w:cstheme="minorHAnsi"/>
          <w:b w:val="0"/>
          <w:bCs/>
          <w:sz w:val="20"/>
          <w:szCs w:val="20"/>
        </w:rPr>
        <w:t>Arikunto, S. </w:t>
      </w:r>
      <w:r>
        <w:rPr>
          <w:rFonts w:asciiTheme="minorHAnsi" w:hAnsiTheme="minorHAnsi" w:cstheme="minorHAnsi"/>
          <w:b w:val="0"/>
          <w:bCs/>
          <w:sz w:val="20"/>
          <w:szCs w:val="20"/>
        </w:rPr>
        <w:t>(</w:t>
      </w:r>
      <w:r w:rsidRPr="00020979">
        <w:rPr>
          <w:rFonts w:asciiTheme="minorHAnsi" w:hAnsiTheme="minorHAnsi" w:cstheme="minorHAnsi"/>
          <w:b w:val="0"/>
          <w:bCs/>
          <w:sz w:val="20"/>
          <w:szCs w:val="20"/>
        </w:rPr>
        <w:t>2008</w:t>
      </w:r>
      <w:r>
        <w:rPr>
          <w:rFonts w:asciiTheme="minorHAnsi" w:hAnsiTheme="minorHAnsi" w:cstheme="minorHAnsi"/>
          <w:b w:val="0"/>
          <w:bCs/>
          <w:sz w:val="20"/>
          <w:szCs w:val="20"/>
        </w:rPr>
        <w:t>)</w:t>
      </w:r>
      <w:r w:rsidRPr="00020979">
        <w:rPr>
          <w:rFonts w:asciiTheme="minorHAnsi" w:hAnsiTheme="minorHAnsi" w:cstheme="minorHAnsi"/>
          <w:b w:val="0"/>
          <w:bCs/>
          <w:sz w:val="20"/>
          <w:szCs w:val="20"/>
        </w:rPr>
        <w:t>. Prosedur Penelitian Suatu Pendekatan Praktik. Jakarta: Rineka Karya.</w:t>
      </w:r>
    </w:p>
    <w:p w14:paraId="2A4469BD" w14:textId="0B53D519" w:rsidR="00E54291" w:rsidRPr="00D5759B" w:rsidRDefault="00E54291" w:rsidP="007A370B">
      <w:pPr>
        <w:pStyle w:val="DaftarRujukan"/>
        <w:spacing w:before="100" w:line="240" w:lineRule="auto"/>
        <w:ind w:left="567" w:hanging="567"/>
        <w:rPr>
          <w:rFonts w:asciiTheme="minorHAnsi" w:hAnsiTheme="minorHAnsi" w:cstheme="minorHAnsi"/>
          <w:b w:val="0"/>
          <w:bCs/>
          <w:sz w:val="20"/>
          <w:szCs w:val="20"/>
        </w:rPr>
      </w:pPr>
      <w:r w:rsidRPr="00D5759B">
        <w:rPr>
          <w:rFonts w:asciiTheme="minorHAnsi" w:hAnsiTheme="minorHAnsi" w:cstheme="minorHAnsi"/>
          <w:b w:val="0"/>
          <w:bCs/>
          <w:sz w:val="20"/>
          <w:szCs w:val="20"/>
        </w:rPr>
        <w:t xml:space="preserve">Dewi, N.R., &amp; Adi, S.A. (2022). </w:t>
      </w:r>
      <w:r w:rsidRPr="00D5759B">
        <w:rPr>
          <w:rFonts w:asciiTheme="minorHAnsi" w:hAnsiTheme="minorHAnsi" w:cstheme="minorHAnsi"/>
          <w:b w:val="0"/>
          <w:bCs/>
          <w:i/>
          <w:iCs/>
          <w:sz w:val="20"/>
          <w:szCs w:val="20"/>
        </w:rPr>
        <w:t>Dasar dan Proses Pembelajaran Matematika</w:t>
      </w:r>
      <w:r w:rsidRPr="00D5759B">
        <w:rPr>
          <w:rFonts w:asciiTheme="minorHAnsi" w:hAnsiTheme="minorHAnsi" w:cstheme="minorHAnsi"/>
          <w:b w:val="0"/>
          <w:bCs/>
          <w:sz w:val="20"/>
          <w:szCs w:val="20"/>
        </w:rPr>
        <w:t>. Klaten: Lakeisha</w:t>
      </w:r>
    </w:p>
    <w:p w14:paraId="14C81FB2" w14:textId="5A3D0FAF" w:rsidR="00BC0D95" w:rsidRDefault="00BC0D95" w:rsidP="007A370B">
      <w:pPr>
        <w:pStyle w:val="DaftarRujukan"/>
        <w:spacing w:before="100" w:line="240" w:lineRule="auto"/>
        <w:ind w:left="567" w:hanging="567"/>
        <w:rPr>
          <w:rFonts w:asciiTheme="minorHAnsi" w:hAnsiTheme="minorHAnsi" w:cstheme="minorHAnsi"/>
          <w:b w:val="0"/>
          <w:bCs/>
          <w:sz w:val="20"/>
          <w:szCs w:val="20"/>
        </w:rPr>
      </w:pPr>
      <w:r>
        <w:rPr>
          <w:rFonts w:asciiTheme="minorHAnsi" w:hAnsiTheme="minorHAnsi" w:cstheme="minorHAnsi"/>
          <w:b w:val="0"/>
          <w:bCs/>
          <w:sz w:val="20"/>
          <w:szCs w:val="20"/>
        </w:rPr>
        <w:t xml:space="preserve">Girsang, B. dkk. (2024). </w:t>
      </w:r>
      <w:r w:rsidRPr="00BC0D95">
        <w:rPr>
          <w:rFonts w:asciiTheme="minorHAnsi" w:hAnsiTheme="minorHAnsi" w:cstheme="minorHAnsi"/>
          <w:b w:val="0"/>
          <w:bCs/>
          <w:i/>
          <w:iCs/>
          <w:sz w:val="20"/>
          <w:szCs w:val="20"/>
        </w:rPr>
        <w:t>Penerapan Model P</w:t>
      </w:r>
      <w:r>
        <w:rPr>
          <w:rFonts w:asciiTheme="minorHAnsi" w:hAnsiTheme="minorHAnsi" w:cstheme="minorHAnsi"/>
          <w:b w:val="0"/>
          <w:bCs/>
          <w:i/>
          <w:iCs/>
          <w:sz w:val="20"/>
          <w:szCs w:val="20"/>
        </w:rPr>
        <w:t>BL</w:t>
      </w:r>
      <w:r w:rsidRPr="00BC0D95">
        <w:rPr>
          <w:rFonts w:asciiTheme="minorHAnsi" w:hAnsiTheme="minorHAnsi" w:cstheme="minorHAnsi"/>
          <w:b w:val="0"/>
          <w:bCs/>
          <w:i/>
          <w:iCs/>
          <w:sz w:val="20"/>
          <w:szCs w:val="20"/>
        </w:rPr>
        <w:t xml:space="preserve"> Terhadap Hasil Belajar Siswa Melalui Pendekatan </w:t>
      </w:r>
      <w:r w:rsidRPr="00BC0D95">
        <w:rPr>
          <w:rFonts w:asciiTheme="minorHAnsi" w:hAnsiTheme="minorHAnsi" w:cstheme="minorHAnsi"/>
          <w:b w:val="0"/>
          <w:bCs/>
          <w:i/>
          <w:iCs/>
          <w:sz w:val="20"/>
          <w:szCs w:val="20"/>
        </w:rPr>
        <w:t>CRT</w:t>
      </w:r>
      <w:r>
        <w:rPr>
          <w:rFonts w:asciiTheme="minorHAnsi" w:hAnsiTheme="minorHAnsi" w:cstheme="minorHAnsi"/>
          <w:b w:val="0"/>
          <w:bCs/>
          <w:sz w:val="20"/>
          <w:szCs w:val="20"/>
        </w:rPr>
        <w:t xml:space="preserve">. Journal Mathematics Education Stigma, </w:t>
      </w:r>
      <w:r w:rsidRPr="00BC0D95">
        <w:rPr>
          <w:rFonts w:asciiTheme="minorHAnsi" w:hAnsiTheme="minorHAnsi" w:cstheme="minorHAnsi"/>
          <w:b w:val="0"/>
          <w:bCs/>
          <w:i/>
          <w:iCs/>
          <w:sz w:val="20"/>
          <w:szCs w:val="20"/>
        </w:rPr>
        <w:t>5</w:t>
      </w:r>
      <w:r>
        <w:rPr>
          <w:rFonts w:asciiTheme="minorHAnsi" w:hAnsiTheme="minorHAnsi" w:cstheme="minorHAnsi"/>
          <w:b w:val="0"/>
          <w:bCs/>
          <w:sz w:val="20"/>
          <w:szCs w:val="20"/>
        </w:rPr>
        <w:t xml:space="preserve">(2). </w:t>
      </w:r>
      <w:r w:rsidRPr="00D5759B">
        <w:rPr>
          <w:rFonts w:asciiTheme="minorHAnsi" w:hAnsiTheme="minorHAnsi" w:cstheme="minorHAnsi"/>
          <w:b w:val="0"/>
          <w:bCs/>
          <w:sz w:val="20"/>
          <w:szCs w:val="20"/>
        </w:rPr>
        <w:t>Retrieved from</w:t>
      </w:r>
      <w:r>
        <w:rPr>
          <w:rFonts w:asciiTheme="minorHAnsi" w:hAnsiTheme="minorHAnsi" w:cstheme="minorHAnsi"/>
          <w:b w:val="0"/>
          <w:bCs/>
          <w:sz w:val="20"/>
          <w:szCs w:val="20"/>
        </w:rPr>
        <w:t xml:space="preserve"> </w:t>
      </w:r>
      <w:r w:rsidR="00800FC6" w:rsidRPr="00800FC6">
        <w:rPr>
          <w:rFonts w:asciiTheme="minorHAnsi" w:hAnsiTheme="minorHAnsi" w:cstheme="minorHAnsi"/>
          <w:b w:val="0"/>
          <w:bCs/>
          <w:sz w:val="20"/>
          <w:szCs w:val="20"/>
        </w:rPr>
        <w:t>https://jurnal.umsu.ac.id/index.php/jmes/article/view/20786/11781</w:t>
      </w:r>
    </w:p>
    <w:p w14:paraId="2E3F6305" w14:textId="65735671" w:rsidR="00DD4051" w:rsidRPr="00D5759B" w:rsidRDefault="00DD4051" w:rsidP="008A7AA3">
      <w:pPr>
        <w:pStyle w:val="DaftarRujukan"/>
        <w:spacing w:before="100" w:line="240" w:lineRule="auto"/>
        <w:ind w:left="567" w:hanging="567"/>
        <w:rPr>
          <w:rFonts w:asciiTheme="minorHAnsi" w:hAnsiTheme="minorHAnsi" w:cstheme="minorHAnsi"/>
          <w:b w:val="0"/>
          <w:bCs/>
          <w:sz w:val="20"/>
          <w:szCs w:val="20"/>
        </w:rPr>
      </w:pPr>
      <w:r w:rsidRPr="00D5759B">
        <w:rPr>
          <w:rFonts w:asciiTheme="minorHAnsi" w:hAnsiTheme="minorHAnsi" w:cstheme="minorHAnsi"/>
          <w:b w:val="0"/>
          <w:bCs/>
          <w:sz w:val="20"/>
          <w:szCs w:val="20"/>
        </w:rPr>
        <w:t xml:space="preserve">Kadullah, P., dkk. (2024). Penggunaan Media Papan Multi Fungsi dalam Meningkatkan Hasil Belajar Siswa Mata Pelajaran Matematika. </w:t>
      </w:r>
      <w:r w:rsidRPr="00D5759B">
        <w:rPr>
          <w:rFonts w:asciiTheme="minorHAnsi" w:hAnsiTheme="minorHAnsi" w:cstheme="minorHAnsi"/>
          <w:b w:val="0"/>
          <w:bCs/>
          <w:i/>
          <w:iCs/>
          <w:sz w:val="20"/>
          <w:szCs w:val="20"/>
        </w:rPr>
        <w:t>Dirasatul Ibtidaiyah</w:t>
      </w:r>
      <w:r w:rsidRPr="00D5759B">
        <w:rPr>
          <w:rFonts w:asciiTheme="minorHAnsi" w:hAnsiTheme="minorHAnsi" w:cstheme="minorHAnsi"/>
          <w:b w:val="0"/>
          <w:bCs/>
          <w:sz w:val="20"/>
          <w:szCs w:val="20"/>
        </w:rPr>
        <w:t xml:space="preserve"> Vol. 4 No. 1</w:t>
      </w:r>
    </w:p>
    <w:p w14:paraId="07957141" w14:textId="0ADBD322" w:rsidR="00A11CAE" w:rsidRPr="00D5759B" w:rsidRDefault="00A11CAE" w:rsidP="008A7AA3">
      <w:pPr>
        <w:pStyle w:val="DaftarRujukan"/>
        <w:spacing w:before="100" w:line="240" w:lineRule="auto"/>
        <w:ind w:left="567" w:hanging="567"/>
        <w:rPr>
          <w:rFonts w:asciiTheme="minorHAnsi" w:hAnsiTheme="minorHAnsi" w:cstheme="minorHAnsi"/>
          <w:b w:val="0"/>
          <w:bCs/>
          <w:sz w:val="20"/>
          <w:szCs w:val="20"/>
        </w:rPr>
      </w:pPr>
      <w:r w:rsidRPr="00D5759B">
        <w:rPr>
          <w:rFonts w:asciiTheme="minorHAnsi" w:hAnsiTheme="minorHAnsi" w:cstheme="minorHAnsi"/>
          <w:b w:val="0"/>
          <w:bCs/>
          <w:sz w:val="20"/>
          <w:szCs w:val="20"/>
        </w:rPr>
        <w:t xml:space="preserve">Kaslati   Siregar,   L.,   Mayuni,   I.,   &amp;   Rahmawati,   Y.   (2023).   Culturally   Responsive   English   Teaching: Developing A Model For Primary School Efl Teachers In Indonesia. In </w:t>
      </w:r>
      <w:r w:rsidRPr="00D5759B">
        <w:rPr>
          <w:rFonts w:asciiTheme="minorHAnsi" w:hAnsiTheme="minorHAnsi" w:cstheme="minorHAnsi"/>
          <w:b w:val="0"/>
          <w:bCs/>
          <w:i/>
          <w:iCs/>
          <w:sz w:val="20"/>
          <w:szCs w:val="20"/>
        </w:rPr>
        <w:t>Issues In Educational Research</w:t>
      </w:r>
      <w:r w:rsidRPr="00D5759B">
        <w:rPr>
          <w:rFonts w:asciiTheme="minorHAnsi" w:hAnsiTheme="minorHAnsi" w:cstheme="minorHAnsi"/>
          <w:b w:val="0"/>
          <w:bCs/>
          <w:sz w:val="20"/>
          <w:szCs w:val="20"/>
        </w:rPr>
        <w:t xml:space="preserve"> (Vol. 33, Issue 4).</w:t>
      </w:r>
    </w:p>
    <w:p w14:paraId="0E437A16" w14:textId="4200AA76" w:rsidR="004B171B" w:rsidRPr="00D5759B" w:rsidRDefault="004B171B" w:rsidP="008A7AA3">
      <w:pPr>
        <w:pStyle w:val="DaftarRujukan"/>
        <w:spacing w:before="100" w:line="240" w:lineRule="auto"/>
        <w:ind w:left="567" w:hanging="567"/>
        <w:rPr>
          <w:rFonts w:asciiTheme="minorHAnsi" w:hAnsiTheme="minorHAnsi" w:cstheme="minorHAnsi"/>
          <w:b w:val="0"/>
          <w:sz w:val="20"/>
          <w:szCs w:val="20"/>
          <w:lang w:val="en-ID"/>
        </w:rPr>
      </w:pPr>
      <w:r w:rsidRPr="00D5759B">
        <w:rPr>
          <w:rFonts w:asciiTheme="minorHAnsi" w:hAnsiTheme="minorHAnsi" w:cstheme="minorHAnsi"/>
          <w:b w:val="0"/>
          <w:sz w:val="20"/>
          <w:szCs w:val="20"/>
          <w:lang w:val="en-ID"/>
        </w:rPr>
        <w:t xml:space="preserve">Penelitian Tindakan Kelas (PTK): Pengertian, Tujuan, Manfaat, dan Metode. (2024). </w:t>
      </w:r>
      <w:r w:rsidRPr="00D5759B">
        <w:rPr>
          <w:rFonts w:asciiTheme="minorHAnsi" w:hAnsiTheme="minorHAnsi" w:cstheme="minorHAnsi"/>
          <w:b w:val="0"/>
          <w:bCs/>
          <w:sz w:val="20"/>
          <w:szCs w:val="20"/>
        </w:rPr>
        <w:t>Retrieved</w:t>
      </w:r>
      <w:r w:rsidRPr="00D5759B">
        <w:rPr>
          <w:rFonts w:asciiTheme="minorHAnsi" w:hAnsiTheme="minorHAnsi" w:cstheme="minorHAnsi"/>
          <w:b w:val="0"/>
          <w:bCs/>
          <w:sz w:val="20"/>
          <w:szCs w:val="20"/>
        </w:rPr>
        <w:t xml:space="preserve"> 27 September 2024, from </w:t>
      </w:r>
      <w:r w:rsidRPr="00D5759B">
        <w:rPr>
          <w:rFonts w:asciiTheme="minorHAnsi" w:hAnsiTheme="minorHAnsi" w:cstheme="minorHAnsi"/>
          <w:b w:val="0"/>
          <w:bCs/>
          <w:sz w:val="20"/>
          <w:szCs w:val="20"/>
        </w:rPr>
        <w:t>https://pe.feb.unesa.ac.id/post/penelitian-tindakan-kelas-ptk-pengertian-tujuan-manfaat-dan-metode#:~:text=Tujuan%20utama%20dari%20adanya%20Penelitian,sebelumnya%20telah%20dilakukan%20di%20kelas.</w:t>
      </w:r>
    </w:p>
    <w:p w14:paraId="34F98118" w14:textId="0355D11A" w:rsidR="00A11CAE" w:rsidRPr="00D5759B" w:rsidRDefault="00A11CAE" w:rsidP="008A7AA3">
      <w:pPr>
        <w:pStyle w:val="DaftarRujukan"/>
        <w:spacing w:before="100" w:line="240" w:lineRule="auto"/>
        <w:ind w:left="567" w:hanging="567"/>
        <w:rPr>
          <w:rFonts w:asciiTheme="minorHAnsi" w:hAnsiTheme="minorHAnsi" w:cstheme="minorHAnsi"/>
          <w:b w:val="0"/>
          <w:bCs/>
          <w:sz w:val="20"/>
          <w:szCs w:val="20"/>
        </w:rPr>
      </w:pPr>
      <w:r w:rsidRPr="00D5759B">
        <w:rPr>
          <w:rFonts w:asciiTheme="minorHAnsi" w:hAnsiTheme="minorHAnsi" w:cstheme="minorHAnsi"/>
          <w:b w:val="0"/>
          <w:bCs/>
          <w:sz w:val="20"/>
          <w:szCs w:val="20"/>
        </w:rPr>
        <w:t xml:space="preserve">Samidi dan Istarani. (2016). </w:t>
      </w:r>
      <w:r w:rsidRPr="00D5759B">
        <w:rPr>
          <w:rFonts w:asciiTheme="minorHAnsi" w:hAnsiTheme="minorHAnsi" w:cstheme="minorHAnsi"/>
          <w:b w:val="0"/>
          <w:bCs/>
          <w:i/>
          <w:iCs/>
          <w:sz w:val="20"/>
          <w:szCs w:val="20"/>
        </w:rPr>
        <w:t>Kompetensi &amp; Profesionalisme Guru Ilmu Pengetahuan Alam (IPA) Dan Matematika</w:t>
      </w:r>
      <w:r w:rsidRPr="00D5759B">
        <w:rPr>
          <w:rFonts w:asciiTheme="minorHAnsi" w:hAnsiTheme="minorHAnsi" w:cstheme="minorHAnsi"/>
          <w:b w:val="0"/>
          <w:bCs/>
          <w:sz w:val="20"/>
          <w:szCs w:val="20"/>
        </w:rPr>
        <w:t>. Jakarta: LARISPA</w:t>
      </w:r>
    </w:p>
    <w:p w14:paraId="38308788" w14:textId="79E9D15D" w:rsidR="004E579A" w:rsidRPr="00D5759B" w:rsidRDefault="004E579A" w:rsidP="008A7AA3">
      <w:pPr>
        <w:pStyle w:val="DaftarRujukan"/>
        <w:spacing w:before="100" w:line="240" w:lineRule="auto"/>
        <w:ind w:left="567" w:hanging="567"/>
        <w:rPr>
          <w:rFonts w:asciiTheme="minorHAnsi" w:hAnsiTheme="minorHAnsi" w:cstheme="minorHAnsi"/>
          <w:b w:val="0"/>
          <w:bCs/>
          <w:sz w:val="20"/>
          <w:szCs w:val="20"/>
        </w:rPr>
      </w:pPr>
      <w:r w:rsidRPr="00D5759B">
        <w:rPr>
          <w:rFonts w:asciiTheme="minorHAnsi" w:hAnsiTheme="minorHAnsi" w:cstheme="minorHAnsi"/>
          <w:b w:val="0"/>
          <w:bCs/>
          <w:sz w:val="20"/>
          <w:szCs w:val="20"/>
        </w:rPr>
        <w:t xml:space="preserve">Samuels, Amy J. (2018). </w:t>
      </w:r>
      <w:r w:rsidRPr="00D5759B">
        <w:rPr>
          <w:rFonts w:asciiTheme="minorHAnsi" w:hAnsiTheme="minorHAnsi" w:cstheme="minorHAnsi"/>
          <w:b w:val="0"/>
          <w:bCs/>
          <w:i/>
          <w:iCs/>
          <w:sz w:val="20"/>
          <w:szCs w:val="20"/>
        </w:rPr>
        <w:t>Exploring Culturally Responsive Pedagogy: Teachers' Perspectives on Fostering Equitable and Inclusive Classrooms</w:t>
      </w:r>
      <w:r w:rsidRPr="00D5759B">
        <w:rPr>
          <w:rFonts w:asciiTheme="minorHAnsi" w:hAnsiTheme="minorHAnsi" w:cstheme="minorHAnsi"/>
          <w:b w:val="0"/>
          <w:bCs/>
          <w:sz w:val="20"/>
          <w:szCs w:val="20"/>
        </w:rPr>
        <w:t xml:space="preserve">. SRATE Journal, </w:t>
      </w:r>
      <w:r w:rsidRPr="00D5759B">
        <w:rPr>
          <w:rFonts w:asciiTheme="minorHAnsi" w:hAnsiTheme="minorHAnsi" w:cstheme="minorHAnsi"/>
          <w:b w:val="0"/>
          <w:bCs/>
          <w:i/>
          <w:iCs/>
          <w:sz w:val="20"/>
          <w:szCs w:val="20"/>
        </w:rPr>
        <w:t>27</w:t>
      </w:r>
      <w:r w:rsidRPr="00D5759B">
        <w:rPr>
          <w:rFonts w:asciiTheme="minorHAnsi" w:hAnsiTheme="minorHAnsi" w:cstheme="minorHAnsi"/>
          <w:b w:val="0"/>
          <w:bCs/>
          <w:sz w:val="20"/>
          <w:szCs w:val="20"/>
        </w:rPr>
        <w:t xml:space="preserve">(1), 22-30. Retrieved from </w:t>
      </w:r>
      <w:hyperlink r:id="rId9" w:history="1">
        <w:r w:rsidRPr="00D5759B">
          <w:rPr>
            <w:rStyle w:val="Hyperlink"/>
            <w:rFonts w:asciiTheme="minorHAnsi" w:hAnsiTheme="minorHAnsi" w:cstheme="minorHAnsi"/>
            <w:b w:val="0"/>
            <w:bCs/>
            <w:sz w:val="20"/>
            <w:szCs w:val="20"/>
          </w:rPr>
          <w:t>https://eric.ed.gov/?id=EJ1166706</w:t>
        </w:r>
      </w:hyperlink>
    </w:p>
    <w:p w14:paraId="03A0569D" w14:textId="77777777" w:rsidR="008A7AA3" w:rsidRDefault="008A7AA3" w:rsidP="00D8740D">
      <w:pPr>
        <w:pStyle w:val="IsiDaftarRujukan"/>
        <w:rPr>
          <w:rFonts w:asciiTheme="minorHAnsi" w:hAnsiTheme="minorHAnsi" w:cstheme="minorHAnsi"/>
          <w:sz w:val="20"/>
          <w:szCs w:val="20"/>
          <w:lang w:val="en-US"/>
        </w:rPr>
      </w:pPr>
    </w:p>
    <w:p w14:paraId="5FC0CF8A" w14:textId="46540F15" w:rsidR="00DD76AE" w:rsidRPr="00D5759B" w:rsidRDefault="00DD76AE" w:rsidP="00122247">
      <w:pPr>
        <w:pStyle w:val="IsiDaftarRujukan"/>
        <w:ind w:left="0" w:firstLine="0"/>
        <w:rPr>
          <w:rFonts w:asciiTheme="minorHAnsi" w:hAnsiTheme="minorHAnsi" w:cstheme="minorHAnsi"/>
          <w:sz w:val="20"/>
          <w:szCs w:val="20"/>
        </w:rPr>
      </w:pPr>
    </w:p>
    <w:sectPr w:rsidR="00DD76AE" w:rsidRPr="00D5759B"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2EBE6" w14:textId="77777777" w:rsidR="009E736B" w:rsidRDefault="009E736B" w:rsidP="00401D3E">
      <w:pPr>
        <w:spacing w:after="0" w:line="240" w:lineRule="auto"/>
      </w:pPr>
      <w:r>
        <w:separator/>
      </w:r>
    </w:p>
  </w:endnote>
  <w:endnote w:type="continuationSeparator" w:id="0">
    <w:p w14:paraId="3E4D5FA7" w14:textId="77777777" w:rsidR="009E736B" w:rsidRDefault="009E736B"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6EDC1" w14:textId="77777777" w:rsidR="009E736B" w:rsidRDefault="009E736B" w:rsidP="00401D3E">
      <w:pPr>
        <w:spacing w:after="0" w:line="240" w:lineRule="auto"/>
      </w:pPr>
      <w:r>
        <w:separator/>
      </w:r>
    </w:p>
  </w:footnote>
  <w:footnote w:type="continuationSeparator" w:id="0">
    <w:p w14:paraId="72BF8F09" w14:textId="77777777" w:rsidR="009E736B" w:rsidRDefault="009E736B"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0979"/>
    <w:rsid w:val="00036635"/>
    <w:rsid w:val="00077E14"/>
    <w:rsid w:val="00084246"/>
    <w:rsid w:val="00095AF0"/>
    <w:rsid w:val="000A58CE"/>
    <w:rsid w:val="000E3E0B"/>
    <w:rsid w:val="0010076A"/>
    <w:rsid w:val="001041A4"/>
    <w:rsid w:val="00122247"/>
    <w:rsid w:val="0013458D"/>
    <w:rsid w:val="0015622D"/>
    <w:rsid w:val="001807C8"/>
    <w:rsid w:val="00183A45"/>
    <w:rsid w:val="00183F55"/>
    <w:rsid w:val="00185B22"/>
    <w:rsid w:val="001B5199"/>
    <w:rsid w:val="001B736E"/>
    <w:rsid w:val="001D3D78"/>
    <w:rsid w:val="00236D38"/>
    <w:rsid w:val="00246864"/>
    <w:rsid w:val="00256275"/>
    <w:rsid w:val="00266CC4"/>
    <w:rsid w:val="002B0BBF"/>
    <w:rsid w:val="002C43BB"/>
    <w:rsid w:val="002E7E79"/>
    <w:rsid w:val="0030491C"/>
    <w:rsid w:val="003051DC"/>
    <w:rsid w:val="00323B11"/>
    <w:rsid w:val="00327D5C"/>
    <w:rsid w:val="00345F47"/>
    <w:rsid w:val="00355488"/>
    <w:rsid w:val="0037411C"/>
    <w:rsid w:val="003A326E"/>
    <w:rsid w:val="003B627B"/>
    <w:rsid w:val="003D6398"/>
    <w:rsid w:val="003E1E3E"/>
    <w:rsid w:val="003F0229"/>
    <w:rsid w:val="00401D3E"/>
    <w:rsid w:val="00411A89"/>
    <w:rsid w:val="00417743"/>
    <w:rsid w:val="0042634A"/>
    <w:rsid w:val="00443492"/>
    <w:rsid w:val="00462E4D"/>
    <w:rsid w:val="004820B3"/>
    <w:rsid w:val="00490F76"/>
    <w:rsid w:val="004B171B"/>
    <w:rsid w:val="004D44F1"/>
    <w:rsid w:val="004D5535"/>
    <w:rsid w:val="004D5D9A"/>
    <w:rsid w:val="004E579A"/>
    <w:rsid w:val="00542623"/>
    <w:rsid w:val="0054485B"/>
    <w:rsid w:val="00562879"/>
    <w:rsid w:val="00575736"/>
    <w:rsid w:val="00584DAB"/>
    <w:rsid w:val="005C1639"/>
    <w:rsid w:val="005D2579"/>
    <w:rsid w:val="005F3EE4"/>
    <w:rsid w:val="005F67E9"/>
    <w:rsid w:val="00603094"/>
    <w:rsid w:val="006769DD"/>
    <w:rsid w:val="006879EB"/>
    <w:rsid w:val="006A660B"/>
    <w:rsid w:val="006A6CE7"/>
    <w:rsid w:val="006E4544"/>
    <w:rsid w:val="006E561C"/>
    <w:rsid w:val="006E61D2"/>
    <w:rsid w:val="0071224C"/>
    <w:rsid w:val="007162B8"/>
    <w:rsid w:val="00736355"/>
    <w:rsid w:val="0074582E"/>
    <w:rsid w:val="00773D86"/>
    <w:rsid w:val="007800A0"/>
    <w:rsid w:val="007A370B"/>
    <w:rsid w:val="007C2D08"/>
    <w:rsid w:val="007C4631"/>
    <w:rsid w:val="007D0E4D"/>
    <w:rsid w:val="007D33E0"/>
    <w:rsid w:val="00800FC6"/>
    <w:rsid w:val="00814D84"/>
    <w:rsid w:val="008178A1"/>
    <w:rsid w:val="008363B5"/>
    <w:rsid w:val="00875ED7"/>
    <w:rsid w:val="008A7AA3"/>
    <w:rsid w:val="008C1A0D"/>
    <w:rsid w:val="008C3BC3"/>
    <w:rsid w:val="008D1D7A"/>
    <w:rsid w:val="008F5937"/>
    <w:rsid w:val="0093644D"/>
    <w:rsid w:val="00943126"/>
    <w:rsid w:val="009707EB"/>
    <w:rsid w:val="009A34E0"/>
    <w:rsid w:val="009A68D4"/>
    <w:rsid w:val="009C1BC7"/>
    <w:rsid w:val="009C530D"/>
    <w:rsid w:val="009E736B"/>
    <w:rsid w:val="009F587A"/>
    <w:rsid w:val="009F5D45"/>
    <w:rsid w:val="00A11CAE"/>
    <w:rsid w:val="00A35E09"/>
    <w:rsid w:val="00A813AA"/>
    <w:rsid w:val="00A81D23"/>
    <w:rsid w:val="00A82143"/>
    <w:rsid w:val="00A8647A"/>
    <w:rsid w:val="00A92AB1"/>
    <w:rsid w:val="00A95631"/>
    <w:rsid w:val="00AB7F09"/>
    <w:rsid w:val="00AC6C86"/>
    <w:rsid w:val="00AD4BE8"/>
    <w:rsid w:val="00AD5931"/>
    <w:rsid w:val="00AE1099"/>
    <w:rsid w:val="00B56D75"/>
    <w:rsid w:val="00B609FC"/>
    <w:rsid w:val="00B70EDB"/>
    <w:rsid w:val="00BA239C"/>
    <w:rsid w:val="00BB34B8"/>
    <w:rsid w:val="00BB68A3"/>
    <w:rsid w:val="00BB719C"/>
    <w:rsid w:val="00BC0D95"/>
    <w:rsid w:val="00BE5B6C"/>
    <w:rsid w:val="00C70531"/>
    <w:rsid w:val="00C745D5"/>
    <w:rsid w:val="00C766D3"/>
    <w:rsid w:val="00C97952"/>
    <w:rsid w:val="00CA6741"/>
    <w:rsid w:val="00D26F67"/>
    <w:rsid w:val="00D30214"/>
    <w:rsid w:val="00D3517D"/>
    <w:rsid w:val="00D47266"/>
    <w:rsid w:val="00D5759B"/>
    <w:rsid w:val="00D57934"/>
    <w:rsid w:val="00D618A4"/>
    <w:rsid w:val="00D673D4"/>
    <w:rsid w:val="00D71537"/>
    <w:rsid w:val="00D83F94"/>
    <w:rsid w:val="00D8740D"/>
    <w:rsid w:val="00DA0C58"/>
    <w:rsid w:val="00DD4051"/>
    <w:rsid w:val="00DD76AE"/>
    <w:rsid w:val="00DD7F44"/>
    <w:rsid w:val="00DF620A"/>
    <w:rsid w:val="00DF74F3"/>
    <w:rsid w:val="00E01BDA"/>
    <w:rsid w:val="00E24784"/>
    <w:rsid w:val="00E54291"/>
    <w:rsid w:val="00E54579"/>
    <w:rsid w:val="00E843F3"/>
    <w:rsid w:val="00E9012F"/>
    <w:rsid w:val="00E92363"/>
    <w:rsid w:val="00EE616F"/>
    <w:rsid w:val="00F15896"/>
    <w:rsid w:val="00F216A0"/>
    <w:rsid w:val="00F23BE2"/>
    <w:rsid w:val="00F353EC"/>
    <w:rsid w:val="00F374B1"/>
    <w:rsid w:val="00F503E3"/>
    <w:rsid w:val="00F56D45"/>
    <w:rsid w:val="00FD769B"/>
    <w:rsid w:val="00FF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4B17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4E579A"/>
    <w:rPr>
      <w:color w:val="605E5C"/>
      <w:shd w:val="clear" w:color="auto" w:fill="E1DFDD"/>
    </w:rPr>
  </w:style>
  <w:style w:type="character" w:customStyle="1" w:styleId="Heading1Char">
    <w:name w:val="Heading 1 Char"/>
    <w:basedOn w:val="DefaultParagraphFont"/>
    <w:link w:val="Heading1"/>
    <w:uiPriority w:val="9"/>
    <w:rsid w:val="004B171B"/>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62879"/>
    <w:rPr>
      <w:color w:val="666666"/>
    </w:rPr>
  </w:style>
  <w:style w:type="paragraph" w:styleId="HTMLPreformatted">
    <w:name w:val="HTML Preformatted"/>
    <w:basedOn w:val="Normal"/>
    <w:link w:val="HTMLPreformattedChar"/>
    <w:uiPriority w:val="99"/>
    <w:semiHidden/>
    <w:unhideWhenUsed/>
    <w:rsid w:val="00DD7F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7F4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35575352">
      <w:bodyDiv w:val="1"/>
      <w:marLeft w:val="0"/>
      <w:marRight w:val="0"/>
      <w:marTop w:val="0"/>
      <w:marBottom w:val="0"/>
      <w:divBdr>
        <w:top w:val="none" w:sz="0" w:space="0" w:color="auto"/>
        <w:left w:val="none" w:sz="0" w:space="0" w:color="auto"/>
        <w:bottom w:val="none" w:sz="0" w:space="0" w:color="auto"/>
        <w:right w:val="none" w:sz="0" w:space="0" w:color="auto"/>
      </w:divBdr>
      <w:divsChild>
        <w:div w:id="653022595">
          <w:marLeft w:val="0"/>
          <w:marRight w:val="0"/>
          <w:marTop w:val="0"/>
          <w:marBottom w:val="0"/>
          <w:divBdr>
            <w:top w:val="none" w:sz="0" w:space="0" w:color="auto"/>
            <w:left w:val="none" w:sz="0" w:space="0" w:color="auto"/>
            <w:bottom w:val="none" w:sz="0" w:space="0" w:color="auto"/>
            <w:right w:val="none" w:sz="0" w:space="0" w:color="auto"/>
          </w:divBdr>
          <w:divsChild>
            <w:div w:id="576793664">
              <w:marLeft w:val="0"/>
              <w:marRight w:val="0"/>
              <w:marTop w:val="0"/>
              <w:marBottom w:val="0"/>
              <w:divBdr>
                <w:top w:val="none" w:sz="0" w:space="0" w:color="auto"/>
                <w:left w:val="none" w:sz="0" w:space="0" w:color="auto"/>
                <w:bottom w:val="none" w:sz="0" w:space="0" w:color="auto"/>
                <w:right w:val="none" w:sz="0" w:space="0" w:color="auto"/>
              </w:divBdr>
              <w:divsChild>
                <w:div w:id="445006570">
                  <w:marLeft w:val="0"/>
                  <w:marRight w:val="0"/>
                  <w:marTop w:val="0"/>
                  <w:marBottom w:val="0"/>
                  <w:divBdr>
                    <w:top w:val="none" w:sz="0" w:space="0" w:color="auto"/>
                    <w:left w:val="none" w:sz="0" w:space="0" w:color="auto"/>
                    <w:bottom w:val="none" w:sz="0" w:space="0" w:color="auto"/>
                    <w:right w:val="none" w:sz="0" w:space="0" w:color="auto"/>
                  </w:divBdr>
                  <w:divsChild>
                    <w:div w:id="410199900">
                      <w:marLeft w:val="0"/>
                      <w:marRight w:val="0"/>
                      <w:marTop w:val="0"/>
                      <w:marBottom w:val="0"/>
                      <w:divBdr>
                        <w:top w:val="none" w:sz="0" w:space="0" w:color="auto"/>
                        <w:left w:val="none" w:sz="0" w:space="0" w:color="auto"/>
                        <w:bottom w:val="none" w:sz="0" w:space="0" w:color="auto"/>
                        <w:right w:val="none" w:sz="0" w:space="0" w:color="auto"/>
                      </w:divBdr>
                      <w:divsChild>
                        <w:div w:id="1372538282">
                          <w:marLeft w:val="0"/>
                          <w:marRight w:val="0"/>
                          <w:marTop w:val="0"/>
                          <w:marBottom w:val="0"/>
                          <w:divBdr>
                            <w:top w:val="none" w:sz="0" w:space="0" w:color="auto"/>
                            <w:left w:val="none" w:sz="0" w:space="0" w:color="auto"/>
                            <w:bottom w:val="none" w:sz="0" w:space="0" w:color="auto"/>
                            <w:right w:val="none" w:sz="0" w:space="0" w:color="auto"/>
                          </w:divBdr>
                          <w:divsChild>
                            <w:div w:id="980574300">
                              <w:marLeft w:val="0"/>
                              <w:marRight w:val="0"/>
                              <w:marTop w:val="0"/>
                              <w:marBottom w:val="0"/>
                              <w:divBdr>
                                <w:top w:val="none" w:sz="0" w:space="0" w:color="auto"/>
                                <w:left w:val="none" w:sz="0" w:space="0" w:color="auto"/>
                                <w:bottom w:val="none" w:sz="0" w:space="0" w:color="auto"/>
                                <w:right w:val="none" w:sz="0" w:space="0" w:color="auto"/>
                              </w:divBdr>
                              <w:divsChild>
                                <w:div w:id="713391461">
                                  <w:marLeft w:val="0"/>
                                  <w:marRight w:val="0"/>
                                  <w:marTop w:val="0"/>
                                  <w:marBottom w:val="0"/>
                                  <w:divBdr>
                                    <w:top w:val="none" w:sz="0" w:space="0" w:color="auto"/>
                                    <w:left w:val="none" w:sz="0" w:space="0" w:color="auto"/>
                                    <w:bottom w:val="none" w:sz="0" w:space="0" w:color="auto"/>
                                    <w:right w:val="none" w:sz="0" w:space="0" w:color="auto"/>
                                  </w:divBdr>
                                  <w:divsChild>
                                    <w:div w:id="712658964">
                                      <w:marLeft w:val="0"/>
                                      <w:marRight w:val="0"/>
                                      <w:marTop w:val="0"/>
                                      <w:marBottom w:val="0"/>
                                      <w:divBdr>
                                        <w:top w:val="none" w:sz="0" w:space="0" w:color="auto"/>
                                        <w:left w:val="none" w:sz="0" w:space="0" w:color="auto"/>
                                        <w:bottom w:val="none" w:sz="0" w:space="0" w:color="auto"/>
                                        <w:right w:val="none" w:sz="0" w:space="0" w:color="auto"/>
                                      </w:divBdr>
                                    </w:div>
                                    <w:div w:id="234362839">
                                      <w:marLeft w:val="0"/>
                                      <w:marRight w:val="0"/>
                                      <w:marTop w:val="0"/>
                                      <w:marBottom w:val="0"/>
                                      <w:divBdr>
                                        <w:top w:val="none" w:sz="0" w:space="0" w:color="auto"/>
                                        <w:left w:val="none" w:sz="0" w:space="0" w:color="auto"/>
                                        <w:bottom w:val="none" w:sz="0" w:space="0" w:color="auto"/>
                                        <w:right w:val="none" w:sz="0" w:space="0" w:color="auto"/>
                                      </w:divBdr>
                                      <w:divsChild>
                                        <w:div w:id="2096055124">
                                          <w:marLeft w:val="0"/>
                                          <w:marRight w:val="165"/>
                                          <w:marTop w:val="150"/>
                                          <w:marBottom w:val="0"/>
                                          <w:divBdr>
                                            <w:top w:val="none" w:sz="0" w:space="0" w:color="auto"/>
                                            <w:left w:val="none" w:sz="0" w:space="0" w:color="auto"/>
                                            <w:bottom w:val="none" w:sz="0" w:space="0" w:color="auto"/>
                                            <w:right w:val="none" w:sz="0" w:space="0" w:color="auto"/>
                                          </w:divBdr>
                                          <w:divsChild>
                                            <w:div w:id="625624786">
                                              <w:marLeft w:val="0"/>
                                              <w:marRight w:val="0"/>
                                              <w:marTop w:val="0"/>
                                              <w:marBottom w:val="0"/>
                                              <w:divBdr>
                                                <w:top w:val="none" w:sz="0" w:space="0" w:color="auto"/>
                                                <w:left w:val="none" w:sz="0" w:space="0" w:color="auto"/>
                                                <w:bottom w:val="none" w:sz="0" w:space="0" w:color="auto"/>
                                                <w:right w:val="none" w:sz="0" w:space="0" w:color="auto"/>
                                              </w:divBdr>
                                              <w:divsChild>
                                                <w:div w:id="6663246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791111">
      <w:bodyDiv w:val="1"/>
      <w:marLeft w:val="0"/>
      <w:marRight w:val="0"/>
      <w:marTop w:val="0"/>
      <w:marBottom w:val="0"/>
      <w:divBdr>
        <w:top w:val="none" w:sz="0" w:space="0" w:color="auto"/>
        <w:left w:val="none" w:sz="0" w:space="0" w:color="auto"/>
        <w:bottom w:val="none" w:sz="0" w:space="0" w:color="auto"/>
        <w:right w:val="none" w:sz="0" w:space="0" w:color="auto"/>
      </w:divBdr>
    </w:div>
    <w:div w:id="454711951">
      <w:bodyDiv w:val="1"/>
      <w:marLeft w:val="0"/>
      <w:marRight w:val="0"/>
      <w:marTop w:val="0"/>
      <w:marBottom w:val="0"/>
      <w:divBdr>
        <w:top w:val="none" w:sz="0" w:space="0" w:color="auto"/>
        <w:left w:val="none" w:sz="0" w:space="0" w:color="auto"/>
        <w:bottom w:val="none" w:sz="0" w:space="0" w:color="auto"/>
        <w:right w:val="none" w:sz="0" w:space="0" w:color="auto"/>
      </w:divBdr>
      <w:divsChild>
        <w:div w:id="399718529">
          <w:marLeft w:val="0"/>
          <w:marRight w:val="0"/>
          <w:marTop w:val="0"/>
          <w:marBottom w:val="0"/>
          <w:divBdr>
            <w:top w:val="none" w:sz="0" w:space="0" w:color="auto"/>
            <w:left w:val="none" w:sz="0" w:space="0" w:color="auto"/>
            <w:bottom w:val="none" w:sz="0" w:space="0" w:color="auto"/>
            <w:right w:val="none" w:sz="0" w:space="0" w:color="auto"/>
          </w:divBdr>
          <w:divsChild>
            <w:div w:id="1836021725">
              <w:marLeft w:val="0"/>
              <w:marRight w:val="0"/>
              <w:marTop w:val="0"/>
              <w:marBottom w:val="0"/>
              <w:divBdr>
                <w:top w:val="none" w:sz="0" w:space="0" w:color="auto"/>
                <w:left w:val="none" w:sz="0" w:space="0" w:color="auto"/>
                <w:bottom w:val="none" w:sz="0" w:space="0" w:color="auto"/>
                <w:right w:val="none" w:sz="0" w:space="0" w:color="auto"/>
              </w:divBdr>
              <w:divsChild>
                <w:div w:id="2007706206">
                  <w:marLeft w:val="0"/>
                  <w:marRight w:val="0"/>
                  <w:marTop w:val="0"/>
                  <w:marBottom w:val="0"/>
                  <w:divBdr>
                    <w:top w:val="none" w:sz="0" w:space="0" w:color="auto"/>
                    <w:left w:val="none" w:sz="0" w:space="0" w:color="auto"/>
                    <w:bottom w:val="none" w:sz="0" w:space="0" w:color="auto"/>
                    <w:right w:val="none" w:sz="0" w:space="0" w:color="auto"/>
                  </w:divBdr>
                  <w:divsChild>
                    <w:div w:id="1696536614">
                      <w:marLeft w:val="0"/>
                      <w:marRight w:val="0"/>
                      <w:marTop w:val="0"/>
                      <w:marBottom w:val="0"/>
                      <w:divBdr>
                        <w:top w:val="none" w:sz="0" w:space="0" w:color="auto"/>
                        <w:left w:val="none" w:sz="0" w:space="0" w:color="auto"/>
                        <w:bottom w:val="none" w:sz="0" w:space="0" w:color="auto"/>
                        <w:right w:val="none" w:sz="0" w:space="0" w:color="auto"/>
                      </w:divBdr>
                      <w:divsChild>
                        <w:div w:id="676229314">
                          <w:marLeft w:val="0"/>
                          <w:marRight w:val="0"/>
                          <w:marTop w:val="0"/>
                          <w:marBottom w:val="0"/>
                          <w:divBdr>
                            <w:top w:val="none" w:sz="0" w:space="0" w:color="auto"/>
                            <w:left w:val="none" w:sz="0" w:space="0" w:color="auto"/>
                            <w:bottom w:val="none" w:sz="0" w:space="0" w:color="auto"/>
                            <w:right w:val="none" w:sz="0" w:space="0" w:color="auto"/>
                          </w:divBdr>
                          <w:divsChild>
                            <w:div w:id="313030502">
                              <w:marLeft w:val="0"/>
                              <w:marRight w:val="0"/>
                              <w:marTop w:val="0"/>
                              <w:marBottom w:val="0"/>
                              <w:divBdr>
                                <w:top w:val="none" w:sz="0" w:space="0" w:color="auto"/>
                                <w:left w:val="none" w:sz="0" w:space="0" w:color="auto"/>
                                <w:bottom w:val="none" w:sz="0" w:space="0" w:color="auto"/>
                                <w:right w:val="none" w:sz="0" w:space="0" w:color="auto"/>
                              </w:divBdr>
                              <w:divsChild>
                                <w:div w:id="164249561">
                                  <w:marLeft w:val="0"/>
                                  <w:marRight w:val="0"/>
                                  <w:marTop w:val="0"/>
                                  <w:marBottom w:val="0"/>
                                  <w:divBdr>
                                    <w:top w:val="none" w:sz="0" w:space="0" w:color="auto"/>
                                    <w:left w:val="none" w:sz="0" w:space="0" w:color="auto"/>
                                    <w:bottom w:val="none" w:sz="0" w:space="0" w:color="auto"/>
                                    <w:right w:val="none" w:sz="0" w:space="0" w:color="auto"/>
                                  </w:divBdr>
                                  <w:divsChild>
                                    <w:div w:id="593786846">
                                      <w:marLeft w:val="0"/>
                                      <w:marRight w:val="0"/>
                                      <w:marTop w:val="0"/>
                                      <w:marBottom w:val="0"/>
                                      <w:divBdr>
                                        <w:top w:val="none" w:sz="0" w:space="0" w:color="auto"/>
                                        <w:left w:val="none" w:sz="0" w:space="0" w:color="auto"/>
                                        <w:bottom w:val="none" w:sz="0" w:space="0" w:color="auto"/>
                                        <w:right w:val="none" w:sz="0" w:space="0" w:color="auto"/>
                                      </w:divBdr>
                                    </w:div>
                                    <w:div w:id="1596401560">
                                      <w:marLeft w:val="0"/>
                                      <w:marRight w:val="0"/>
                                      <w:marTop w:val="0"/>
                                      <w:marBottom w:val="0"/>
                                      <w:divBdr>
                                        <w:top w:val="none" w:sz="0" w:space="0" w:color="auto"/>
                                        <w:left w:val="none" w:sz="0" w:space="0" w:color="auto"/>
                                        <w:bottom w:val="none" w:sz="0" w:space="0" w:color="auto"/>
                                        <w:right w:val="none" w:sz="0" w:space="0" w:color="auto"/>
                                      </w:divBdr>
                                      <w:divsChild>
                                        <w:div w:id="413236762">
                                          <w:marLeft w:val="0"/>
                                          <w:marRight w:val="165"/>
                                          <w:marTop w:val="150"/>
                                          <w:marBottom w:val="0"/>
                                          <w:divBdr>
                                            <w:top w:val="none" w:sz="0" w:space="0" w:color="auto"/>
                                            <w:left w:val="none" w:sz="0" w:space="0" w:color="auto"/>
                                            <w:bottom w:val="none" w:sz="0" w:space="0" w:color="auto"/>
                                            <w:right w:val="none" w:sz="0" w:space="0" w:color="auto"/>
                                          </w:divBdr>
                                          <w:divsChild>
                                            <w:div w:id="14307651">
                                              <w:marLeft w:val="0"/>
                                              <w:marRight w:val="0"/>
                                              <w:marTop w:val="0"/>
                                              <w:marBottom w:val="0"/>
                                              <w:divBdr>
                                                <w:top w:val="none" w:sz="0" w:space="0" w:color="auto"/>
                                                <w:left w:val="none" w:sz="0" w:space="0" w:color="auto"/>
                                                <w:bottom w:val="none" w:sz="0" w:space="0" w:color="auto"/>
                                                <w:right w:val="none" w:sz="0" w:space="0" w:color="auto"/>
                                              </w:divBdr>
                                              <w:divsChild>
                                                <w:div w:id="6596992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9005374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83394962">
      <w:bodyDiv w:val="1"/>
      <w:marLeft w:val="0"/>
      <w:marRight w:val="0"/>
      <w:marTop w:val="0"/>
      <w:marBottom w:val="0"/>
      <w:divBdr>
        <w:top w:val="none" w:sz="0" w:space="0" w:color="auto"/>
        <w:left w:val="none" w:sz="0" w:space="0" w:color="auto"/>
        <w:bottom w:val="none" w:sz="0" w:space="0" w:color="auto"/>
        <w:right w:val="none" w:sz="0" w:space="0" w:color="auto"/>
      </w:divBdr>
    </w:div>
    <w:div w:id="1209604515">
      <w:bodyDiv w:val="1"/>
      <w:marLeft w:val="0"/>
      <w:marRight w:val="0"/>
      <w:marTop w:val="0"/>
      <w:marBottom w:val="0"/>
      <w:divBdr>
        <w:top w:val="none" w:sz="0" w:space="0" w:color="auto"/>
        <w:left w:val="none" w:sz="0" w:space="0" w:color="auto"/>
        <w:bottom w:val="none" w:sz="0" w:space="0" w:color="auto"/>
        <w:right w:val="none" w:sz="0" w:space="0" w:color="auto"/>
      </w:divBdr>
    </w:div>
    <w:div w:id="1473250984">
      <w:bodyDiv w:val="1"/>
      <w:marLeft w:val="0"/>
      <w:marRight w:val="0"/>
      <w:marTop w:val="0"/>
      <w:marBottom w:val="0"/>
      <w:divBdr>
        <w:top w:val="none" w:sz="0" w:space="0" w:color="auto"/>
        <w:left w:val="none" w:sz="0" w:space="0" w:color="auto"/>
        <w:bottom w:val="none" w:sz="0" w:space="0" w:color="auto"/>
        <w:right w:val="none" w:sz="0" w:space="0" w:color="auto"/>
      </w:divBdr>
    </w:div>
    <w:div w:id="1639340138">
      <w:bodyDiv w:val="1"/>
      <w:marLeft w:val="0"/>
      <w:marRight w:val="0"/>
      <w:marTop w:val="0"/>
      <w:marBottom w:val="0"/>
      <w:divBdr>
        <w:top w:val="none" w:sz="0" w:space="0" w:color="auto"/>
        <w:left w:val="none" w:sz="0" w:space="0" w:color="auto"/>
        <w:bottom w:val="none" w:sz="0" w:space="0" w:color="auto"/>
        <w:right w:val="none" w:sz="0" w:space="0" w:color="auto"/>
      </w:divBdr>
    </w:div>
    <w:div w:id="19212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ic.ed.gov/?id=EJ11667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57</cp:revision>
  <dcterms:created xsi:type="dcterms:W3CDTF">2020-09-01T06:02:00Z</dcterms:created>
  <dcterms:modified xsi:type="dcterms:W3CDTF">2024-09-28T02:40:00Z</dcterms:modified>
</cp:coreProperties>
</file>