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CF9" w:rsidRPr="00A34E42" w:rsidRDefault="00A34E42" w:rsidP="00A34E42">
      <w:pPr>
        <w:jc w:val="center"/>
        <w:rPr>
          <w:b/>
          <w:sz w:val="24"/>
          <w:szCs w:val="24"/>
        </w:rPr>
      </w:pPr>
      <w:r w:rsidRPr="00A34E42">
        <w:rPr>
          <w:b/>
          <w:sz w:val="24"/>
          <w:szCs w:val="24"/>
        </w:rPr>
        <w:t>PENGEMBANGAN MEDIA PEMBELAJARAN E-KOMIK SISTEM PENCERNAAN PADA MANUSIA UNTUK SISWA KELAS V</w:t>
      </w:r>
    </w:p>
    <w:p w:rsidR="00A34E42" w:rsidRDefault="00A34E42" w:rsidP="00A34E42">
      <w:pPr>
        <w:jc w:val="center"/>
        <w:rPr>
          <w:sz w:val="24"/>
          <w:szCs w:val="24"/>
        </w:rPr>
      </w:pPr>
      <w:r>
        <w:rPr>
          <w:sz w:val="24"/>
          <w:szCs w:val="24"/>
        </w:rPr>
        <w:t>Desi Triwahyuni Ramadhani, Arnelian Dwi Yasa, I Ketut Swastika</w:t>
      </w:r>
    </w:p>
    <w:p w:rsidR="00A34E42" w:rsidRDefault="004D245D" w:rsidP="00A34E42">
      <w:pPr>
        <w:jc w:val="center"/>
        <w:rPr>
          <w:sz w:val="24"/>
          <w:szCs w:val="24"/>
        </w:rPr>
      </w:pPr>
      <w:hyperlink r:id="rId6" w:history="1">
        <w:r w:rsidR="00A34E42" w:rsidRPr="004E7445">
          <w:rPr>
            <w:rStyle w:val="Hyperlink"/>
            <w:sz w:val="24"/>
            <w:szCs w:val="24"/>
          </w:rPr>
          <w:t>desitriwahyuni28@gmail.com</w:t>
        </w:r>
      </w:hyperlink>
    </w:p>
    <w:p w:rsidR="00A34E42" w:rsidRDefault="00A34E42" w:rsidP="00A34E42">
      <w:pPr>
        <w:jc w:val="center"/>
        <w:rPr>
          <w:sz w:val="24"/>
          <w:szCs w:val="24"/>
        </w:rPr>
      </w:pPr>
      <w:r>
        <w:rPr>
          <w:sz w:val="24"/>
          <w:szCs w:val="24"/>
        </w:rPr>
        <w:t>Fakultas Ilmu Pendidikan PGSD Universitas PGRI Kanjuruhan Malang</w:t>
      </w:r>
    </w:p>
    <w:p w:rsidR="00A34E42" w:rsidRDefault="00A34E42" w:rsidP="00A34E42">
      <w:pPr>
        <w:jc w:val="center"/>
        <w:rPr>
          <w:sz w:val="24"/>
          <w:szCs w:val="24"/>
        </w:rPr>
      </w:pPr>
      <w:r>
        <w:rPr>
          <w:sz w:val="24"/>
          <w:szCs w:val="24"/>
        </w:rPr>
        <w:t>Jl. S. Supriadi NO. 48, kecamatan Sukun Kota Malang</w:t>
      </w:r>
    </w:p>
    <w:p w:rsidR="00A34E42" w:rsidRDefault="00251654" w:rsidP="00A34E42">
      <w:pPr>
        <w:jc w:val="center"/>
        <w:rPr>
          <w:b/>
          <w:sz w:val="24"/>
          <w:szCs w:val="24"/>
        </w:rPr>
      </w:pPr>
      <w:r>
        <w:rPr>
          <w:b/>
          <w:sz w:val="24"/>
          <w:szCs w:val="24"/>
        </w:rPr>
        <w:t xml:space="preserve">Abstract </w:t>
      </w:r>
    </w:p>
    <w:p w:rsidR="00251654" w:rsidRDefault="00251654" w:rsidP="00251654">
      <w:pPr>
        <w:jc w:val="both"/>
        <w:rPr>
          <w:sz w:val="20"/>
          <w:szCs w:val="20"/>
        </w:rPr>
      </w:pPr>
      <w:r w:rsidRPr="00251654">
        <w:rPr>
          <w:sz w:val="20"/>
          <w:szCs w:val="20"/>
        </w:rPr>
        <w:t>The purpose of this study was to determine the validity, practicality, and effectiveness of the digestive system learning media in humans. The research method used by the researcher is development research and uses the ADDIE model with five stages: Analysis, Design, Development, Implementation, Evaluation. The subjects of the experiment were 7 fifth grade students of SDN Karangbesuki 2 Malang City. The data collection instruments used were questionnaires and documentation. The questionnaire consisted of a media expert, material expert, linguist, teacher practicality, and student practicality questionnaire. The data analysis technique used quantitative and qualitative descriptive. The results of this study are the digestive system E-Comic learning media in humans using the ADDIE model and stating that the human digestive system E-Comic media obtained a validity score of 92.5% with a very valid category from media experts, 87.5% with a very valid category. from material experts, while 96.4% with very valid categories from linguists. The practicality test got a percentage of 96.1% and 85.55% with a very good category from the results of student and teacher responses. The effectiveness test obtained an average score of 81% with a very good category. The results of the development of the digestive system E-Comic learning media in humans can be used as a teacher reference as a learning companion media.</w:t>
      </w:r>
    </w:p>
    <w:p w:rsidR="00802A56" w:rsidRPr="00802A56" w:rsidRDefault="00802A56" w:rsidP="00251654">
      <w:pPr>
        <w:jc w:val="both"/>
        <w:rPr>
          <w:b/>
          <w:i/>
          <w:sz w:val="20"/>
          <w:szCs w:val="20"/>
        </w:rPr>
      </w:pPr>
      <w:r w:rsidRPr="00802A56">
        <w:rPr>
          <w:b/>
          <w:i/>
          <w:sz w:val="20"/>
          <w:szCs w:val="20"/>
        </w:rPr>
        <w:t>Keywords</w:t>
      </w:r>
      <w:r>
        <w:rPr>
          <w:b/>
          <w:i/>
          <w:sz w:val="20"/>
          <w:szCs w:val="20"/>
        </w:rPr>
        <w:t xml:space="preserve"> :</w:t>
      </w:r>
      <w:r w:rsidRPr="00802A56">
        <w:t xml:space="preserve"> </w:t>
      </w:r>
      <w:r w:rsidRPr="00802A56">
        <w:rPr>
          <w:b/>
          <w:i/>
          <w:sz w:val="20"/>
          <w:szCs w:val="20"/>
        </w:rPr>
        <w:t>Learning Media, E-Comic, Digestive System in humans.</w:t>
      </w:r>
    </w:p>
    <w:p w:rsidR="001D78DE" w:rsidRDefault="00A34E42" w:rsidP="001D78DE">
      <w:pPr>
        <w:jc w:val="center"/>
        <w:rPr>
          <w:b/>
          <w:sz w:val="24"/>
          <w:szCs w:val="24"/>
        </w:rPr>
      </w:pPr>
      <w:r w:rsidRPr="00A34E42">
        <w:rPr>
          <w:b/>
          <w:sz w:val="24"/>
          <w:szCs w:val="24"/>
        </w:rPr>
        <w:t>A</w:t>
      </w:r>
      <w:r w:rsidR="001D78DE">
        <w:rPr>
          <w:b/>
          <w:sz w:val="24"/>
          <w:szCs w:val="24"/>
        </w:rPr>
        <w:t>bstrak</w:t>
      </w:r>
    </w:p>
    <w:p w:rsidR="009B4EE6" w:rsidRDefault="001C1BA4" w:rsidP="005C6F69">
      <w:pPr>
        <w:jc w:val="both"/>
        <w:rPr>
          <w:sz w:val="20"/>
          <w:szCs w:val="20"/>
        </w:rPr>
      </w:pPr>
      <w:r w:rsidRPr="007014CB">
        <w:rPr>
          <w:sz w:val="20"/>
          <w:szCs w:val="20"/>
        </w:rPr>
        <w:t xml:space="preserve">Tujuan dari </w:t>
      </w:r>
      <w:r w:rsidR="00490D6A" w:rsidRPr="007014CB">
        <w:rPr>
          <w:sz w:val="20"/>
          <w:szCs w:val="20"/>
        </w:rPr>
        <w:t>penelitian</w:t>
      </w:r>
      <w:r w:rsidRPr="007014CB">
        <w:rPr>
          <w:sz w:val="20"/>
          <w:szCs w:val="20"/>
        </w:rPr>
        <w:t xml:space="preserve"> ini adalah untuk mengetahui kevalidan, kepraktisan, dan keefektifan </w:t>
      </w:r>
      <w:r w:rsidR="00490D6A" w:rsidRPr="007014CB">
        <w:rPr>
          <w:sz w:val="20"/>
          <w:szCs w:val="20"/>
        </w:rPr>
        <w:t xml:space="preserve">media pembelajaran sistem pencernaan pada manusia. Metode penelitian yang digunakan peneliti merupakan penilitian pengembangan dan menggunakan model ADDIE dengan lima tahapan yakni: </w:t>
      </w:r>
      <w:r w:rsidR="00CE11F7">
        <w:rPr>
          <w:sz w:val="20"/>
          <w:szCs w:val="20"/>
        </w:rPr>
        <w:t>Analysis</w:t>
      </w:r>
      <w:r w:rsidR="0095613C" w:rsidRPr="007014CB">
        <w:rPr>
          <w:sz w:val="20"/>
          <w:szCs w:val="20"/>
        </w:rPr>
        <w:t xml:space="preserve">, </w:t>
      </w:r>
      <w:r w:rsidR="00CE11F7">
        <w:rPr>
          <w:sz w:val="20"/>
          <w:szCs w:val="20"/>
        </w:rPr>
        <w:t>Design, Development , Implementation, Evaluation</w:t>
      </w:r>
      <w:r w:rsidR="0095613C" w:rsidRPr="007014CB">
        <w:rPr>
          <w:sz w:val="20"/>
          <w:szCs w:val="20"/>
        </w:rPr>
        <w:t>.</w:t>
      </w:r>
      <w:r w:rsidR="004F6020" w:rsidRPr="007014CB">
        <w:rPr>
          <w:sz w:val="20"/>
          <w:szCs w:val="20"/>
        </w:rPr>
        <w:t xml:space="preserve"> Subjek uji coba adalah 7 siswa kelas V SDN Karangbesuki 2 Kota Malang. Instrumen pengumpulan data yang digunakan adalah angket dan dokumentasi. Angket terdiri dari angket ahli media, ahli materi, ahli bahasa, kepraktisan guru, dan kepraktisan siswa. Teknik analisis data menggunakan deskriptif </w:t>
      </w:r>
      <w:r w:rsidR="00813FBE" w:rsidRPr="007014CB">
        <w:rPr>
          <w:sz w:val="20"/>
          <w:szCs w:val="20"/>
        </w:rPr>
        <w:t>kuantitatif dan kualitatif. Hasil penelitian ini adalah media pembelajaran E-Komik sistem pencernaan pada manusia</w:t>
      </w:r>
      <w:r w:rsidR="00D11629" w:rsidRPr="007014CB">
        <w:rPr>
          <w:sz w:val="20"/>
          <w:szCs w:val="20"/>
        </w:rPr>
        <w:t xml:space="preserve"> menggunakan m</w:t>
      </w:r>
      <w:r w:rsidR="006200BD" w:rsidRPr="007014CB">
        <w:rPr>
          <w:sz w:val="20"/>
          <w:szCs w:val="20"/>
        </w:rPr>
        <w:t>odel ADDIE</w:t>
      </w:r>
      <w:r w:rsidR="00D11629" w:rsidRPr="007014CB">
        <w:rPr>
          <w:sz w:val="20"/>
          <w:szCs w:val="20"/>
        </w:rPr>
        <w:t xml:space="preserve"> dan menyatakan bahwa media E-Komik sistem pencernaan pada manusia</w:t>
      </w:r>
      <w:r w:rsidR="007C41DE" w:rsidRPr="007014CB">
        <w:rPr>
          <w:sz w:val="20"/>
          <w:szCs w:val="20"/>
        </w:rPr>
        <w:t xml:space="preserve"> mem</w:t>
      </w:r>
      <w:r w:rsidR="009F5B8A" w:rsidRPr="007014CB">
        <w:rPr>
          <w:sz w:val="20"/>
          <w:szCs w:val="20"/>
        </w:rPr>
        <w:t xml:space="preserve">peroleh skor kevalidan </w:t>
      </w:r>
      <w:r w:rsidR="009F5B8A" w:rsidRPr="007014CB">
        <w:rPr>
          <w:color w:val="000000" w:themeColor="text1"/>
          <w:sz w:val="20"/>
          <w:szCs w:val="20"/>
        </w:rPr>
        <w:t>92,5%</w:t>
      </w:r>
      <w:r w:rsidR="007C41DE" w:rsidRPr="007014CB">
        <w:rPr>
          <w:sz w:val="20"/>
          <w:szCs w:val="20"/>
        </w:rPr>
        <w:t xml:space="preserve"> dengan kategori sangat valid</w:t>
      </w:r>
      <w:r w:rsidR="00C7793E" w:rsidRPr="007014CB">
        <w:rPr>
          <w:sz w:val="20"/>
          <w:szCs w:val="20"/>
        </w:rPr>
        <w:t xml:space="preserve"> dari ahli media,</w:t>
      </w:r>
      <w:r w:rsidR="009F5B8A" w:rsidRPr="007014CB">
        <w:rPr>
          <w:sz w:val="20"/>
          <w:szCs w:val="20"/>
        </w:rPr>
        <w:t xml:space="preserve"> </w:t>
      </w:r>
      <w:r w:rsidR="009F5B8A" w:rsidRPr="007014CB">
        <w:rPr>
          <w:color w:val="000000" w:themeColor="text1"/>
          <w:sz w:val="20"/>
          <w:szCs w:val="20"/>
        </w:rPr>
        <w:t xml:space="preserve">87,5% </w:t>
      </w:r>
      <w:r w:rsidR="00C7793E" w:rsidRPr="007014CB">
        <w:rPr>
          <w:sz w:val="20"/>
          <w:szCs w:val="20"/>
        </w:rPr>
        <w:t xml:space="preserve"> dengan kategori sangat valid</w:t>
      </w:r>
      <w:r w:rsidR="009F5B8A" w:rsidRPr="007014CB">
        <w:rPr>
          <w:sz w:val="20"/>
          <w:szCs w:val="20"/>
        </w:rPr>
        <w:t xml:space="preserve"> dari ahli materi, sedangkan </w:t>
      </w:r>
      <w:r w:rsidR="009F5B8A" w:rsidRPr="007014CB">
        <w:rPr>
          <w:color w:val="000000" w:themeColor="text1"/>
          <w:sz w:val="20"/>
          <w:szCs w:val="20"/>
        </w:rPr>
        <w:t xml:space="preserve">96,4 % </w:t>
      </w:r>
      <w:r w:rsidR="00C7793E" w:rsidRPr="007014CB">
        <w:rPr>
          <w:sz w:val="20"/>
          <w:szCs w:val="20"/>
        </w:rPr>
        <w:t>dengan kategori sangat valid dari ahli bahasa. Uji keprak</w:t>
      </w:r>
      <w:r w:rsidR="009F5B8A" w:rsidRPr="007014CB">
        <w:rPr>
          <w:sz w:val="20"/>
          <w:szCs w:val="20"/>
        </w:rPr>
        <w:t xml:space="preserve">tisan mendapatkan presentase </w:t>
      </w:r>
      <w:r w:rsidR="009F5B8A" w:rsidRPr="007014CB">
        <w:rPr>
          <w:color w:val="000000" w:themeColor="text1"/>
          <w:sz w:val="20"/>
          <w:szCs w:val="20"/>
        </w:rPr>
        <w:t xml:space="preserve">96,1% </w:t>
      </w:r>
      <w:r w:rsidR="009F5B8A" w:rsidRPr="007014CB">
        <w:rPr>
          <w:sz w:val="20"/>
          <w:szCs w:val="20"/>
        </w:rPr>
        <w:t xml:space="preserve">dan </w:t>
      </w:r>
      <w:r w:rsidR="009F5B8A" w:rsidRPr="007014CB">
        <w:rPr>
          <w:color w:val="000000" w:themeColor="text1"/>
          <w:sz w:val="20"/>
          <w:szCs w:val="20"/>
        </w:rPr>
        <w:t>85,55%</w:t>
      </w:r>
      <w:r w:rsidR="00C7793E" w:rsidRPr="007014CB">
        <w:rPr>
          <w:sz w:val="20"/>
          <w:szCs w:val="20"/>
        </w:rPr>
        <w:t xml:space="preserve"> dengan kategori san</w:t>
      </w:r>
      <w:r w:rsidR="009F5B8A" w:rsidRPr="007014CB">
        <w:rPr>
          <w:sz w:val="20"/>
          <w:szCs w:val="20"/>
        </w:rPr>
        <w:t>gat baik</w:t>
      </w:r>
      <w:r w:rsidR="00C7793E" w:rsidRPr="007014CB">
        <w:rPr>
          <w:sz w:val="20"/>
          <w:szCs w:val="20"/>
        </w:rPr>
        <w:t xml:space="preserve"> dari hasil respon siswa dan guru. Uji keefektifa</w:t>
      </w:r>
      <w:r w:rsidR="009F5B8A" w:rsidRPr="007014CB">
        <w:rPr>
          <w:sz w:val="20"/>
          <w:szCs w:val="20"/>
        </w:rPr>
        <w:t xml:space="preserve">n memperoleh rata-rata nilai </w:t>
      </w:r>
      <w:r w:rsidR="009F5B8A" w:rsidRPr="007014CB">
        <w:rPr>
          <w:color w:val="000000" w:themeColor="text1"/>
          <w:sz w:val="20"/>
          <w:szCs w:val="20"/>
        </w:rPr>
        <w:t>81% dengan kategori sangat baik</w:t>
      </w:r>
      <w:r w:rsidR="009B4EE6" w:rsidRPr="007014CB">
        <w:rPr>
          <w:sz w:val="20"/>
          <w:szCs w:val="20"/>
        </w:rPr>
        <w:t xml:space="preserve">. hasil pengembangan media pembelajaran E-Komik sistem </w:t>
      </w:r>
      <w:r w:rsidR="009B4EE6" w:rsidRPr="007014CB">
        <w:rPr>
          <w:sz w:val="20"/>
          <w:szCs w:val="20"/>
        </w:rPr>
        <w:lastRenderedPageBreak/>
        <w:t>pencernaan pada manusia dapat dijadikan referensi guru sebagai media pendamping pembelajaran.</w:t>
      </w:r>
    </w:p>
    <w:p w:rsidR="00802A56" w:rsidRPr="00802A56" w:rsidRDefault="00802A56" w:rsidP="005C6F69">
      <w:pPr>
        <w:jc w:val="both"/>
        <w:rPr>
          <w:sz w:val="20"/>
          <w:szCs w:val="20"/>
        </w:rPr>
      </w:pPr>
      <w:r>
        <w:rPr>
          <w:b/>
          <w:sz w:val="20"/>
          <w:szCs w:val="20"/>
        </w:rPr>
        <w:t xml:space="preserve">Kata Kunci : </w:t>
      </w:r>
      <w:r>
        <w:rPr>
          <w:sz w:val="20"/>
          <w:szCs w:val="20"/>
        </w:rPr>
        <w:t>Media Pembelajaran, E-Komik, Sistem Pencernaan Pada manusia.</w:t>
      </w:r>
    </w:p>
    <w:p w:rsidR="00222907" w:rsidRDefault="005C6F69" w:rsidP="00222907">
      <w:pPr>
        <w:rPr>
          <w:b/>
          <w:sz w:val="20"/>
          <w:szCs w:val="20"/>
        </w:rPr>
      </w:pPr>
      <w:r w:rsidRPr="005C6F69">
        <w:rPr>
          <w:b/>
          <w:sz w:val="20"/>
          <w:szCs w:val="20"/>
        </w:rPr>
        <w:t>PENDAHULUAN</w:t>
      </w:r>
    </w:p>
    <w:p w:rsidR="00ED7C9A" w:rsidRDefault="00222907" w:rsidP="00AE7C5F">
      <w:pPr>
        <w:ind w:firstLine="720"/>
        <w:jc w:val="both"/>
        <w:rPr>
          <w:sz w:val="20"/>
          <w:szCs w:val="20"/>
        </w:rPr>
      </w:pPr>
      <w:r>
        <w:rPr>
          <w:sz w:val="20"/>
          <w:szCs w:val="20"/>
        </w:rPr>
        <w:t>Pendidikan dianggap penting bagi setiap manusia karena dengan pendidikan dapat meningkatkan kualitas hidup individu, dengan pentingnya pendidikan maka sudah seharusnya mutu pendidikan semakin ditingkatkan. Hal ini sudah terbukti dengan kurikulum yang berlaku di Indonesia saat ini yaitu kurikulum 2013. Pembelajaran kurikulum 2013 disajikan dengan menggunakan tematik yang mencangkp semua mata pelajaran.</w:t>
      </w:r>
      <w:r w:rsidR="00ED7C9A">
        <w:rPr>
          <w:sz w:val="20"/>
          <w:szCs w:val="20"/>
        </w:rPr>
        <w:t xml:space="preserve"> Tematik merupakan pembelajaran dengan konsep terpadu menggunakan tema untuk memeadukan beberapa mata pelajaran yang dapat memberikan pengalaman yang bermakna pada peserta didik </w:t>
      </w:r>
      <w:r w:rsidR="004D245D">
        <w:rPr>
          <w:sz w:val="20"/>
          <w:szCs w:val="20"/>
        </w:rPr>
        <w:fldChar w:fldCharType="begin" w:fldLock="1"/>
      </w:r>
      <w:r w:rsidR="009F16DA">
        <w:rPr>
          <w:sz w:val="20"/>
          <w:szCs w:val="20"/>
        </w:rPr>
        <w:instrText>ADDIN CSL_CITATION { "citationItems" : [ { "id" : "ITEM-1", "itemData" : { "author" : [ { "dropping-particle" : "", "family" : "Majid", "given" : "Abdul", "non-dropping-particle" : "", "parse-names" : false, "suffix" : "" } ], "id" : "ITEM-1", "issued" : { "date-parts" : [ [ "2014" ] ] }, "number-of-pages" : "80", "publisher" : "Remaja Rosadakarya", "publisher-place" : "Bandung", "title" : "Pembelajaran Tematik Terpadu", "type" : "book" }, "uris" : [ "http://www.mendeley.com/documents/?uuid=9475353c-909c-4c8a-a3fd-da201e57c92a" ] } ], "mendeley" : { "formattedCitation" : "(Majid, 2014)", "plainTextFormattedCitation" : "(Majid, 2014)", "previouslyFormattedCitation" : "(Majid, 2014)" }, "properties" : { "noteIndex" : 0 }, "schema" : "https://github.com/citation-style-language/schema/raw/master/csl-citation.json" }</w:instrText>
      </w:r>
      <w:r w:rsidR="004D245D">
        <w:rPr>
          <w:sz w:val="20"/>
          <w:szCs w:val="20"/>
        </w:rPr>
        <w:fldChar w:fldCharType="separate"/>
      </w:r>
      <w:r w:rsidR="00ED7C9A" w:rsidRPr="00ED7C9A">
        <w:rPr>
          <w:noProof/>
          <w:sz w:val="20"/>
          <w:szCs w:val="20"/>
        </w:rPr>
        <w:t>(Majid, 2014)</w:t>
      </w:r>
      <w:r w:rsidR="004D245D">
        <w:rPr>
          <w:sz w:val="20"/>
          <w:szCs w:val="20"/>
        </w:rPr>
        <w:fldChar w:fldCharType="end"/>
      </w:r>
      <w:r w:rsidR="00ED7C9A">
        <w:rPr>
          <w:sz w:val="20"/>
          <w:szCs w:val="20"/>
        </w:rPr>
        <w:t>. Begitu juga dengan mata pelajaran IPA yang dikaitkan dengan mata pelajaran lainya.</w:t>
      </w:r>
    </w:p>
    <w:p w:rsidR="00ED7C9A" w:rsidRDefault="00ED7C9A" w:rsidP="00AE7C5F">
      <w:pPr>
        <w:ind w:firstLine="720"/>
        <w:jc w:val="both"/>
        <w:rPr>
          <w:sz w:val="20"/>
          <w:szCs w:val="20"/>
        </w:rPr>
      </w:pPr>
      <w:r>
        <w:rPr>
          <w:sz w:val="20"/>
          <w:szCs w:val="20"/>
        </w:rPr>
        <w:t>IPA merupakan rumpun ilmu yang memiliki karakteristik khusus yaitu: mempelajarai ilmu fenomena alam yang faktual (</w:t>
      </w:r>
      <w:r w:rsidRPr="00ED7C9A">
        <w:rPr>
          <w:i/>
          <w:sz w:val="20"/>
          <w:szCs w:val="20"/>
        </w:rPr>
        <w:t>factual</w:t>
      </w:r>
      <w:r>
        <w:rPr>
          <w:sz w:val="20"/>
          <w:szCs w:val="20"/>
        </w:rPr>
        <w:t>) baik berupa kenyataan (</w:t>
      </w:r>
      <w:r w:rsidRPr="00ED7C9A">
        <w:rPr>
          <w:i/>
          <w:sz w:val="20"/>
          <w:szCs w:val="20"/>
        </w:rPr>
        <w:t>reality</w:t>
      </w:r>
      <w:r>
        <w:rPr>
          <w:sz w:val="20"/>
          <w:szCs w:val="20"/>
        </w:rPr>
        <w:t xml:space="preserve">) atau kejadian </w:t>
      </w:r>
      <w:r w:rsidRPr="00ED7C9A">
        <w:rPr>
          <w:i/>
          <w:sz w:val="20"/>
          <w:szCs w:val="20"/>
        </w:rPr>
        <w:t>(events</w:t>
      </w:r>
      <w:r>
        <w:rPr>
          <w:sz w:val="20"/>
          <w:szCs w:val="20"/>
        </w:rPr>
        <w:t>)</w:t>
      </w:r>
      <w:r w:rsidR="009F16DA">
        <w:rPr>
          <w:sz w:val="20"/>
          <w:szCs w:val="20"/>
        </w:rPr>
        <w:t xml:space="preserve"> dan hubungan sebab-akibatnya </w:t>
      </w:r>
      <w:r w:rsidR="004D245D">
        <w:rPr>
          <w:sz w:val="20"/>
          <w:szCs w:val="20"/>
        </w:rPr>
        <w:fldChar w:fldCharType="begin" w:fldLock="1"/>
      </w:r>
      <w:r w:rsidR="00666E0F">
        <w:rPr>
          <w:sz w:val="20"/>
          <w:szCs w:val="20"/>
        </w:rPr>
        <w:instrText>ADDIN CSL_CITATION { "citationItems" : [ { "id" : "ITEM-1", "itemData" : { "ISBN" : "9793631678", "abstract" : "Penelitian ini bertujuan untuk mengetahui penguatan karakter rasa ingin tahu (curiosity) mahasiswa pendidikan kimia Fakultas Sains dan Teknologi UIN Sunan Kalijaga Yogyakarta yang terintegrasi melalui perkuliahan literasi informasi kimia. Literasi informasi kimia merupakan salah satu matakuliah yang meningkatkan soft skill mahasiswa dan memperkuat rasa ingin tahu (curiosity) dengan kompetensi dapat mengidentifikasi kebutuhan informasi, mengakses dan menggunakannya dengan etis dan legal. Penelitian ini menggunakan metode survei, dengan subyek mahasiswa pendidikan kimia yang berjumlah 52 mahasiswa. Instrumen pengumpulan data berupa skala sikap dan pedoman wawancara. Data dianalisis dengan teknik statistik deskriptif. Hasil penelitian pada indikator menumbuhkan rasa ingin tahu menujukkan kategori Baik (Baik) dan Baik Sekali (BS), indikator mendorong untuk mencari informasi lebih lanjut menunjukkan kategori Baik (B), dan indikator mengakses dan menggunakan informasi secara etis dan legal menunjukkan kategori Baik (B) dan Baik Sekali (BS).", "author" : [ { "dropping-particle" : "", "family" : "Wisudawati", "given" : "Asih Widi", "non-dropping-particle" : "", "parse-names" : false, "suffix" : "" } ], "container-title" : "Jakarta: Bumi Aksara", "id" : "ITEM-1", "issued" : { "date-parts" : [ [ "2014" ] ] }, "page" : "138", "title" : "Metodelogi Pembelajaran IPA", "type" : "paper-conference" }, "uris" : [ "http://www.mendeley.com/documents/?uuid=c4614ae1-660c-4e6b-a509-420524671e04" ] } ], "mendeley" : { "formattedCitation" : "(Wisudawati, 2014)", "plainTextFormattedCitation" : "(Wisudawati, 2014)", "previouslyFormattedCitation" : "(Wisudawati, 2014)" }, "properties" : { "noteIndex" : 0 }, "schema" : "https://github.com/citation-style-language/schema/raw/master/csl-citation.json" }</w:instrText>
      </w:r>
      <w:r w:rsidR="004D245D">
        <w:rPr>
          <w:sz w:val="20"/>
          <w:szCs w:val="20"/>
        </w:rPr>
        <w:fldChar w:fldCharType="separate"/>
      </w:r>
      <w:r w:rsidR="009F16DA" w:rsidRPr="009F16DA">
        <w:rPr>
          <w:noProof/>
          <w:sz w:val="20"/>
          <w:szCs w:val="20"/>
        </w:rPr>
        <w:t>(Wisudawati, 2014)</w:t>
      </w:r>
      <w:r w:rsidR="004D245D">
        <w:rPr>
          <w:sz w:val="20"/>
          <w:szCs w:val="20"/>
        </w:rPr>
        <w:fldChar w:fldCharType="end"/>
      </w:r>
      <w:r w:rsidR="009F16DA">
        <w:rPr>
          <w:sz w:val="20"/>
          <w:szCs w:val="20"/>
        </w:rPr>
        <w:t>. Dalam jenjang sekolah dasar IPA adalah salah satu mata pelajaran yang berkaitan dengan ilmu yang mempelajari tentang alam dan ilmu disekitarnya. Pembelajaran IPA guru membutuhkan sebuah media pembelajaran untuk menunjang kelangsungan pembelajaran dan</w:t>
      </w:r>
      <w:r w:rsidR="00666E0F">
        <w:rPr>
          <w:sz w:val="20"/>
          <w:szCs w:val="20"/>
        </w:rPr>
        <w:t xml:space="preserve"> dapat mempermudah siswa</w:t>
      </w:r>
      <w:r w:rsidR="009F16DA">
        <w:rPr>
          <w:sz w:val="20"/>
          <w:szCs w:val="20"/>
        </w:rPr>
        <w:t xml:space="preserve"> untuk memahami materi yang disampaikan oleh guru. Salah satu upaya seorang guru </w:t>
      </w:r>
      <w:r w:rsidR="00666E0F">
        <w:rPr>
          <w:sz w:val="20"/>
          <w:szCs w:val="20"/>
        </w:rPr>
        <w:t>dalam meningkatkan hasil pembelajaran yaitu dengan pemilihan media pembelajaran yang tepat.</w:t>
      </w:r>
    </w:p>
    <w:p w:rsidR="00666E0F" w:rsidRDefault="00666E0F" w:rsidP="00AE7C5F">
      <w:pPr>
        <w:ind w:firstLine="720"/>
        <w:jc w:val="both"/>
        <w:rPr>
          <w:sz w:val="20"/>
          <w:szCs w:val="20"/>
        </w:rPr>
      </w:pPr>
      <w:r>
        <w:rPr>
          <w:sz w:val="20"/>
          <w:szCs w:val="20"/>
        </w:rPr>
        <w:t xml:space="preserve">Media pembelajaran dapat membangkitkan motivasi dan minat belajar siswa dalam pembelajaran, media pembelajaran juga dapat membantu siswa untuk meningkatkan pemahaman konsep pembelajaran, menyajikan data dengan menarik, memudahkan penafsiran, dan memadatkan informasi </w:t>
      </w:r>
      <w:r w:rsidR="004D245D">
        <w:rPr>
          <w:sz w:val="20"/>
          <w:szCs w:val="20"/>
        </w:rPr>
        <w:fldChar w:fldCharType="begin" w:fldLock="1"/>
      </w:r>
      <w:r>
        <w:rPr>
          <w:sz w:val="20"/>
          <w:szCs w:val="20"/>
        </w:rPr>
        <w:instrText>ADDIN CSL_CITATION { "citationItems" : [ { "id" : "ITEM-1", "itemData" : { "abstract" : "pengembangan media pembelajaran dan sumber belajar yang relevan dalam kelas dapat mengoptimalkan proses pembelajaran. Bagi guru, media membantu mengkonkritkan konsep atau gagasan dan membantu memotivasi peserta belajar aktif. Bagi siswa, media dapat menjadi jembatan untuk berpikir kritis dan berbuat. Dengan demikian media dan sumber belajar dapat membantu tugas guru dan siswa mencapai kompetensi dasar yang ditentukan. Agar media pembelajaran dapat dimanfaatkan dengan baik, guru perlu mengetahui kebutuhan pembelajarannya dan permasalahan- permasalahan yang dihadapi siswa tentang materi yang akan diajarkan.", "author" : [ { "dropping-particle" : "", "family" : "Musfiqon", "given" : "", "non-dropping-particle" : "", "parse-names" : false, "suffix" : "" } ], "container-title" : "Jakarta: PT. Prestasi Pusta Karya", "id" : "ITEM-1", "issue" : "August", "issued" : { "date-parts" : [ [ "2012" ] ] }, "page" : "1-9", "title" : "Pengembangan Media Dan Sumber Belajar", "type" : "article-journal" }, "uris" : [ "http://www.mendeley.com/documents/?uuid=4aa4e019-d626-442e-bb06-fb8e41e91e2a" ] } ], "mendeley" : { "formattedCitation" : "(Musfiqon, 2012)", "plainTextFormattedCitation" : "(Musfiqon, 2012)", "previouslyFormattedCitation" : "(Musfiqon, 2012)" }, "properties" : { "noteIndex" : 0 }, "schema" : "https://github.com/citation-style-language/schema/raw/master/csl-citation.json" }</w:instrText>
      </w:r>
      <w:r w:rsidR="004D245D">
        <w:rPr>
          <w:sz w:val="20"/>
          <w:szCs w:val="20"/>
        </w:rPr>
        <w:fldChar w:fldCharType="separate"/>
      </w:r>
      <w:r w:rsidRPr="00666E0F">
        <w:rPr>
          <w:noProof/>
          <w:sz w:val="20"/>
          <w:szCs w:val="20"/>
        </w:rPr>
        <w:t>(Musfiqon, 2012)</w:t>
      </w:r>
      <w:r w:rsidR="004D245D">
        <w:rPr>
          <w:sz w:val="20"/>
          <w:szCs w:val="20"/>
        </w:rPr>
        <w:fldChar w:fldCharType="end"/>
      </w:r>
      <w:r>
        <w:rPr>
          <w:sz w:val="20"/>
          <w:szCs w:val="20"/>
        </w:rPr>
        <w:t xml:space="preserve">. Media pembelajaran merupakan salah satu faktor yang mendukung keberhasilan proses pembelajaran di sekolah karena dengan adanya media pembelajaran dapat membantu guru dalam penyampaian informasi kepada siswa ataupun sebaliknya </w:t>
      </w:r>
      <w:r w:rsidR="004D245D">
        <w:rPr>
          <w:sz w:val="20"/>
          <w:szCs w:val="20"/>
        </w:rPr>
        <w:fldChar w:fldCharType="begin" w:fldLock="1"/>
      </w:r>
      <w:r w:rsidR="006449DD">
        <w:rPr>
          <w:sz w:val="20"/>
          <w:szCs w:val="20"/>
        </w:rPr>
        <w:instrText>ADDIN CSL_CITATION { "citationItems" : [ { "id" : "ITEM-1", "itemData" : { "author" : [ { "dropping-particle" : "", "family" : "Khairani", "given" : "M. d", "non-dropping-particle" : "", "parse-names" : false, "suffix" : "" } ], "container-title" : "Jurnal Ipteks Terapan", "id" : "ITEM-1", "issue" : "2", "issued" : { "date-parts" : [ [ "2016" ] ] }, "page" : "95-102", "title" : "Pengembangan Media Pembelajaran Dalam Bentuk Marcomedia Flash Materi Tabung Untuk SMP Kelas IX", "type" : "article-journal", "volume" : "10" }, "uris" : [ "http://www.mendeley.com/documents/?uuid=25edfae7-4be6-4576-9787-04ef09f06b0f" ] } ], "mendeley" : { "formattedCitation" : "(Khairani, 2016)", "plainTextFormattedCitation" : "(Khairani, 2016)", "previouslyFormattedCitation" : "(Khairani, 2016)" }, "properties" : { "noteIndex" : 0 }, "schema" : "https://github.com/citation-style-language/schema/raw/master/csl-citation.json" }</w:instrText>
      </w:r>
      <w:r w:rsidR="004D245D">
        <w:rPr>
          <w:sz w:val="20"/>
          <w:szCs w:val="20"/>
        </w:rPr>
        <w:fldChar w:fldCharType="separate"/>
      </w:r>
      <w:r w:rsidRPr="00666E0F">
        <w:rPr>
          <w:noProof/>
          <w:sz w:val="20"/>
          <w:szCs w:val="20"/>
        </w:rPr>
        <w:t>(Khairani, 2016)</w:t>
      </w:r>
      <w:r w:rsidR="004D245D">
        <w:rPr>
          <w:sz w:val="20"/>
          <w:szCs w:val="20"/>
        </w:rPr>
        <w:fldChar w:fldCharType="end"/>
      </w:r>
      <w:r>
        <w:rPr>
          <w:sz w:val="20"/>
          <w:szCs w:val="20"/>
        </w:rPr>
        <w:t>. Penjelasan tersebut menjelaskan bahwa media pembelajaran dapat membangkitkan motivasi siswa</w:t>
      </w:r>
      <w:r w:rsidR="00BA727E">
        <w:rPr>
          <w:sz w:val="20"/>
          <w:szCs w:val="20"/>
        </w:rPr>
        <w:t xml:space="preserve"> yang berisi penyampaian informasi tentang materi yang ditulis dengan rinci dan urut untuk memudahkan siswa dalam belajar. Media pembelajarn yang menark dapat meningkatkan minat siswa untuk membacanya, namun kondisi </w:t>
      </w:r>
      <w:r w:rsidR="00C77E83">
        <w:rPr>
          <w:sz w:val="20"/>
          <w:szCs w:val="20"/>
        </w:rPr>
        <w:t>di lapangan media pembelajaran yang tersedia di sekolah masih monoton dan kurang menarik minat baca siswa.</w:t>
      </w:r>
    </w:p>
    <w:p w:rsidR="00335570" w:rsidRDefault="00335570" w:rsidP="00AE7C5F">
      <w:pPr>
        <w:ind w:firstLine="720"/>
        <w:jc w:val="both"/>
        <w:rPr>
          <w:sz w:val="20"/>
          <w:szCs w:val="20"/>
        </w:rPr>
      </w:pPr>
      <w:r>
        <w:rPr>
          <w:sz w:val="20"/>
          <w:szCs w:val="20"/>
        </w:rPr>
        <w:t xml:space="preserve">Kondisi tersebut didapat ketika peneliti melakukan observasi </w:t>
      </w:r>
      <w:r w:rsidR="00E264C1">
        <w:rPr>
          <w:sz w:val="20"/>
          <w:szCs w:val="20"/>
        </w:rPr>
        <w:t xml:space="preserve">berupa wawancara dan melihat kegiatan pembelajaran </w:t>
      </w:r>
      <w:r>
        <w:rPr>
          <w:sz w:val="20"/>
          <w:szCs w:val="20"/>
        </w:rPr>
        <w:t xml:space="preserve">di SDN Karanbesuki 2 Kota Malang Secara umum media pembelajaran yang tersedia hanya berasal dari </w:t>
      </w:r>
      <w:r w:rsidRPr="00335570">
        <w:rPr>
          <w:i/>
          <w:sz w:val="20"/>
          <w:szCs w:val="20"/>
        </w:rPr>
        <w:t>Power Poin</w:t>
      </w:r>
      <w:r>
        <w:rPr>
          <w:i/>
          <w:sz w:val="20"/>
          <w:szCs w:val="20"/>
        </w:rPr>
        <w:t xml:space="preserve">t, </w:t>
      </w:r>
      <w:r>
        <w:rPr>
          <w:sz w:val="20"/>
          <w:szCs w:val="20"/>
        </w:rPr>
        <w:t xml:space="preserve">acuan bahan ajar guru saat pembelajaran hanya dengan buku tema pegangan guru, buku tema siswa, dan buku modul siswa. Ketiga bahan ajar </w:t>
      </w:r>
      <w:r w:rsidR="00234069">
        <w:rPr>
          <w:sz w:val="20"/>
          <w:szCs w:val="20"/>
        </w:rPr>
        <w:t xml:space="preserve">tersebut dianggap penampilanya  sederhana disdesain dengan sedikit gambar dan untuk modul dicetak menggunakan kertas buram sehingga gambar yang ada dalam modul tersebut hanya berwarna hitam putih dan materi ketiga bahan ajar tersebut kurang terfokus karena terdiri dari 3 sampai 4 mata pelajaran termasuk IPA. </w:t>
      </w:r>
      <w:r w:rsidR="00E264C1">
        <w:rPr>
          <w:sz w:val="20"/>
          <w:szCs w:val="20"/>
        </w:rPr>
        <w:t>Penelti menilai kurang menariknya media yang digunakan sehingga siswa kurang antusias dalam pembelajaran.</w:t>
      </w:r>
    </w:p>
    <w:p w:rsidR="006449DD" w:rsidRDefault="006449DD" w:rsidP="006D2B9D">
      <w:pPr>
        <w:ind w:firstLine="720"/>
        <w:jc w:val="both"/>
        <w:rPr>
          <w:sz w:val="20"/>
          <w:szCs w:val="20"/>
        </w:rPr>
      </w:pPr>
      <w:r>
        <w:rPr>
          <w:sz w:val="20"/>
          <w:szCs w:val="20"/>
        </w:rPr>
        <w:t xml:space="preserve">Sesuai dari penjelasan di atas maka perlu adanya pengembangan media yang menarik dan relevan sehingga dapat menumbuhkan minat baca siswa atau antusias siswa dalam </w:t>
      </w:r>
      <w:r>
        <w:rPr>
          <w:sz w:val="20"/>
          <w:szCs w:val="20"/>
        </w:rPr>
        <w:lastRenderedPageBreak/>
        <w:t xml:space="preserve">pembelajaran. Salah satu upaya untuk menumbuhkan minat baca siswa adalah dengan menggunakan buku yang menarik dan sesuai usia siswa, misalnua buku yang memiliki banyak gambar dan ilustrasi seperti komik </w:t>
      </w:r>
      <w:r w:rsidR="004D245D">
        <w:rPr>
          <w:sz w:val="20"/>
          <w:szCs w:val="20"/>
        </w:rPr>
        <w:fldChar w:fldCharType="begin" w:fldLock="1"/>
      </w:r>
      <w:r w:rsidR="003F016A">
        <w:rPr>
          <w:sz w:val="20"/>
          <w:szCs w:val="20"/>
        </w:rPr>
        <w:instrText>ADDIN CSL_CITATION { "citationItems" : [ { "id" : "ITEM-1", "itemData" : { "author" : [ { "dropping-particle" : "", "family" : "Arianti", "given" : "Fuji", "non-dropping-particle" : "", "parse-names" : false, "suffix" : "" }, { "dropping-particle" : "", "family" : "Raharjo", "given" : "", "non-dropping-particle" : "", "parse-names" : false, "suffix" : "" }, { "dropping-particle" : "", "family" : "Suparno", "given" : "Gatot", "non-dropping-particle" : "", "parse-names" : false, "suffix" : "" } ], "container-title" : "BioEdu", "id" : "ITEM-1", "issue" : "1", "issued" : { "date-parts" : [ [ "2012" ] ] }, "page" : "15-18", "title" : "Pengembangan Mini Book Materi Untuk Mendukung PEembelajaran Kelas XI-IPA SMA Muhammadiyah 4 Surabaya", "type" : "article-journal", "volume" : "1" }, "uris" : [ "http://www.mendeley.com/documents/?uuid=89141014-d441-4934-9575-b659ebca7d51" ] } ], "mendeley" : { "formattedCitation" : "(Arianti et al., 2012)", "plainTextFormattedCitation" : "(Arianti et al., 2012)", "previouslyFormattedCitation" : "(Arianti et al., 2012)" }, "properties" : { "noteIndex" : 0 }, "schema" : "https://github.com/citation-style-language/schema/raw/master/csl-citation.json" }</w:instrText>
      </w:r>
      <w:r w:rsidR="004D245D">
        <w:rPr>
          <w:sz w:val="20"/>
          <w:szCs w:val="20"/>
        </w:rPr>
        <w:fldChar w:fldCharType="separate"/>
      </w:r>
      <w:r w:rsidRPr="006449DD">
        <w:rPr>
          <w:noProof/>
          <w:sz w:val="20"/>
          <w:szCs w:val="20"/>
        </w:rPr>
        <w:t>(Arianti et al., 2012)</w:t>
      </w:r>
      <w:r w:rsidR="004D245D">
        <w:rPr>
          <w:sz w:val="20"/>
          <w:szCs w:val="20"/>
        </w:rPr>
        <w:fldChar w:fldCharType="end"/>
      </w:r>
      <w:r>
        <w:rPr>
          <w:sz w:val="20"/>
          <w:szCs w:val="20"/>
        </w:rPr>
        <w:t xml:space="preserve">. </w:t>
      </w:r>
      <w:r w:rsidR="003F016A">
        <w:rPr>
          <w:sz w:val="20"/>
          <w:szCs w:val="20"/>
        </w:rPr>
        <w:t xml:space="preserve">Buku pelajaran saat ini sebagian besar berupa buku teks yang lebih didominasi dengan informasi berupa uraian tertulis </w:t>
      </w:r>
      <w:r w:rsidR="004D245D">
        <w:rPr>
          <w:sz w:val="20"/>
          <w:szCs w:val="20"/>
        </w:rPr>
        <w:fldChar w:fldCharType="begin" w:fldLock="1"/>
      </w:r>
      <w:r w:rsidR="00DC5A8F">
        <w:rPr>
          <w:sz w:val="20"/>
          <w:szCs w:val="20"/>
        </w:rPr>
        <w:instrText>ADDIN CSL_CITATION { "citationItems" : [ { "id" : "ITEM-1", "itemData" : { "ISSN" : "2252-6412", "abstract" : "Penelitian ini bertujuan mengembangkan perangkat pembelajaran berpendekatan karakter pada materi cahaya melalui inkuiri terbimbing, mendeskripsikan nilai-nilai karakter yang dapat diung- kap melalui eksperimen inkuiri terbimbing, menentukan penguasaan konsep cahaya melalui inkui- ri terbimbing. Perangkat yang dikembangkan berupa RPP, Silabus dan LKS. Alat pengumpul data berupa lembar validasi RPP, Silabus dan LKS. Lembar observasi untuk mengamati nilai karakter dan lembar angket untuk mengumpulkan data kepraktisan perangkat pembelajaran. Lembar tes untuk mengumpulkan data tentang penguasaan konsep IPA. Analisis data tahap awal untuk meli- hat kevalidan dan keefektifan perangkat pembelajaran. Analisis data tahap akhir berupa uji nor- malitas, gain ternormalisasi, uji-t untuk mengetahui perbedaan hasil belajar kelompok eksperimen dan kelompok kontrol. Analisis deskriptif untuk data angket respon siswa terhadap pembelajaran inkuiri. Hasil dari penelitian menunjukkan bahwa validitas untuk perangkat pembelajaran ber- pendekatan karakter oleh para pakar 3,74 yang tergolong valid, serta 84.3% siswa memberi respon positif sehingga perangkat pembelajaran berpendekatan karakter dikatakan praktis. Karakter yang dapat diamati pada saat inkuiri terbimbing adalah kerjasama, ingin tahu, mandiri dan disiplin. Data hasil penguasaan konsep diperoleh dengan tes kemampuan kognitif dan diperoleh hasil untuk kelas ekperimen persentase keberhasilan 78.38% dan kelas kontrol 72.75%, sedangkan untuk data efekti- fitas kelas eksperimen digunakan uji t-tes diperoleh nilai di atas KKM sehingga dikatakan uji t-tes signifikan dan dari nilai N-gain diperoleh nilai 0.37 dalam kategori sedang. Berdasarkan penelitian dapat dikatakan pengembangan perangkat inkuiri terbimbing dapat menumbuhkan nilai karakter siswa dan penguasaan konsep IPA.", "author" : [ { "dropping-particle" : "", "family" : "Wahyuningsih", "given" : "Ary Nur", "non-dropping-particle" : "", "parse-names" : false, "suffix" : "" } ], "container-title" : "Journal of Innovative Science Education", "id" : "ITEM-1", "issue" : "1", "issued" : { "date-parts" : [ [ "2012" ] ] }, "title" : "Pengembangan Media Komik Bergambar Materi Sistem Saraf Untuk Pembelajaran Yang Menggunakan Strategi Pq4R", "type" : "article-journal", "volume" : "1" }, "uris" : [ "http://www.mendeley.com/documents/?uuid=5bb36194-0cc3-4152-8753-bb308fc9fd75" ] } ], "mendeley" : { "formattedCitation" : "(Wahyuningsih, 2012)", "plainTextFormattedCitation" : "(Wahyuningsih, 2012)", "previouslyFormattedCitation" : "(Wahyuningsih, 2012)" }, "properties" : { "noteIndex" : 0 }, "schema" : "https://github.com/citation-style-language/schema/raw/master/csl-citation.json" }</w:instrText>
      </w:r>
      <w:r w:rsidR="004D245D">
        <w:rPr>
          <w:sz w:val="20"/>
          <w:szCs w:val="20"/>
        </w:rPr>
        <w:fldChar w:fldCharType="separate"/>
      </w:r>
      <w:r w:rsidR="003F016A" w:rsidRPr="003F016A">
        <w:rPr>
          <w:noProof/>
          <w:sz w:val="20"/>
          <w:szCs w:val="20"/>
        </w:rPr>
        <w:t>(Wahyuningsih, 2012)</w:t>
      </w:r>
      <w:r w:rsidR="004D245D">
        <w:rPr>
          <w:sz w:val="20"/>
          <w:szCs w:val="20"/>
        </w:rPr>
        <w:fldChar w:fldCharType="end"/>
      </w:r>
      <w:r w:rsidR="003F016A">
        <w:rPr>
          <w:sz w:val="20"/>
          <w:szCs w:val="20"/>
        </w:rPr>
        <w:t>. Pada buku teks sudah ada ilustrasi gambar, namun hal tersebut belum memberikan pengaruh yang cukup terhada</w:t>
      </w:r>
      <w:r w:rsidR="00AF4F5D">
        <w:rPr>
          <w:sz w:val="20"/>
          <w:szCs w:val="20"/>
        </w:rPr>
        <w:t xml:space="preserve">p peningkatan minat baca siswa. Berbeda dengan buku teks, </w:t>
      </w:r>
      <w:r w:rsidR="006D2B9D">
        <w:rPr>
          <w:sz w:val="20"/>
          <w:szCs w:val="20"/>
        </w:rPr>
        <w:t xml:space="preserve">buku komik adalah buku yang mempunyai tiga unsur yaitu, alur, teks dan gambar </w:t>
      </w:r>
      <w:r w:rsidR="004D245D">
        <w:rPr>
          <w:sz w:val="20"/>
          <w:szCs w:val="20"/>
        </w:rPr>
        <w:fldChar w:fldCharType="begin" w:fldLock="1"/>
      </w:r>
      <w:r w:rsidR="006D2B9D">
        <w:rPr>
          <w:sz w:val="20"/>
          <w:szCs w:val="20"/>
        </w:rPr>
        <w:instrText>ADDIN CSL_CITATION { "citationItems" : [ { "id" : "ITEM-1", "itemData" : { "abstract" : "This study aimed to describe the validity of the comic module based on Multiple Intellegence (MI). This research uses research and development approach. Data collected by questionnaire. The data type is the nonverbal data obtained from the expert validation score. The analysis technique used is qualitative data analysis. Qualitative data analysis is derived from inputs, suggestions from expert material validators, language, and instructional design. Expert validation results on teacher guidelines and student modules were 94.67% and 95.04%, respectively. Based on data analysis, student modules and teacher modules developed are very valid. Modules deserve to be used as teaching materials to help students and teachers in the learning process.", "author" : [ { "dropping-particle" : "", "family" : "Yasa", "given" : "Arnelia Dwi", "non-dropping-particle" : "", "parse-names" : false, "suffix" : "" }, { "dropping-particle" : "", "family" : "Chrisyarani", "given" : "Denna Delawanti Sa\u2019dun Akbar", "non-dropping-particle" : "", "parse-names" : false, "suffix" : "" }, { "dropping-particle" : "", "family" : "Mudiono", "given" : "Alif", "non-dropping-particle" : "", "parse-names" : false, "suffix" : "" } ], "container-title" : "Sekolah Dasar: Kajian Teori dan Praktik Pendidikan", "id" : "ITEM-1", "issued" : { "date-parts" : [ [ "2017" ] ] }, "page" : "175-181", "title" : "Modul Komik Tematik Berbasis Multiple Intellegence Untuk Siswa Kelas V Sekolah Dasar", "type" : "article-journal" }, "uris" : [ "http://www.mendeley.com/documents/?uuid=805c8155-85d9-41e6-81fb-fc5257db50ca" ] } ], "mendeley" : { "formattedCitation" : "(Yasa et al., 2017)", "plainTextFormattedCitation" : "(Yasa et al., 2017)" }, "properties" : { "noteIndex" : 0 }, "schema" : "https://github.com/citation-style-language/schema/raw/master/csl-citation.json" }</w:instrText>
      </w:r>
      <w:r w:rsidR="004D245D">
        <w:rPr>
          <w:sz w:val="20"/>
          <w:szCs w:val="20"/>
        </w:rPr>
        <w:fldChar w:fldCharType="separate"/>
      </w:r>
      <w:r w:rsidR="006D2B9D" w:rsidRPr="006D2B9D">
        <w:rPr>
          <w:noProof/>
          <w:sz w:val="20"/>
          <w:szCs w:val="20"/>
        </w:rPr>
        <w:t>(Yasa et al., 2017)</w:t>
      </w:r>
      <w:r w:rsidR="004D245D">
        <w:rPr>
          <w:sz w:val="20"/>
          <w:szCs w:val="20"/>
        </w:rPr>
        <w:fldChar w:fldCharType="end"/>
      </w:r>
      <w:r w:rsidR="006D2B9D">
        <w:rPr>
          <w:sz w:val="20"/>
          <w:szCs w:val="20"/>
        </w:rPr>
        <w:t xml:space="preserve"> . Buku komik cenderung didominasi oleh gambar sehingga minat siswa dalam pembelajaran lebih tinggi. </w:t>
      </w:r>
      <w:r w:rsidR="00BE075B">
        <w:rPr>
          <w:sz w:val="20"/>
          <w:szCs w:val="20"/>
        </w:rPr>
        <w:t>Namun buku komik masih memiliki keterbatasan usia kertas, sehingga buku komik perlu dikembangkan lagi yaitu salah satunya buku komik dalam bentuk elektronik.</w:t>
      </w:r>
    </w:p>
    <w:p w:rsidR="0055047E" w:rsidRDefault="00672285" w:rsidP="00AE7C5F">
      <w:pPr>
        <w:ind w:firstLine="720"/>
        <w:jc w:val="both"/>
        <w:rPr>
          <w:sz w:val="20"/>
          <w:szCs w:val="20"/>
        </w:rPr>
      </w:pPr>
      <w:r>
        <w:rPr>
          <w:sz w:val="20"/>
          <w:szCs w:val="20"/>
        </w:rPr>
        <w:t xml:space="preserve">Berdasarkan penelitian sebelumnya oleh </w:t>
      </w:r>
      <w:r w:rsidR="004D245D">
        <w:rPr>
          <w:sz w:val="20"/>
          <w:szCs w:val="20"/>
        </w:rPr>
        <w:fldChar w:fldCharType="begin" w:fldLock="1"/>
      </w:r>
      <w:r w:rsidR="00611625">
        <w:rPr>
          <w:sz w:val="20"/>
          <w:szCs w:val="20"/>
        </w:rPr>
        <w:instrText>ADDIN CSL_CITATION { "citationItems" : [ { "id" : "ITEM-1", "itemData" : { "author" : [ { "dropping-particle" : "", "family" : "Rengga", "given" : "Revan Nur", "non-dropping-particle" : "", "parse-names" : false, "suffix" : "" } ], "id" : "ITEM-1", "issued" : { "date-parts" : [ [ "2017" ] ] }, "publisher" : "Universitas Negeri Malang", "title" : "Pengembangan e-komik sejarah materi pokok meneladani kepahlawanan dan patriotisme untuk kelas IV SD Negeri Purwantoro 2 Malang", "type" : "thesis" }, "uris" : [ "http://www.mendeley.com/documents/?uuid=359ada4c-6d52-4c71-baa8-a540b637c8cd" ] } ], "mendeley" : { "formattedCitation" : "(Rengga, 2017)", "manualFormatting" : "Rengga (2017)", "plainTextFormattedCitation" : "(Rengga, 2017)", "previouslyFormattedCitation" : "(Rengga, 2017)" }, "properties" : { "noteIndex" : 0 }, "schema" : "https://github.com/citation-style-language/schema/raw/master/csl-citation.json" }</w:instrText>
      </w:r>
      <w:r w:rsidR="004D245D">
        <w:rPr>
          <w:sz w:val="20"/>
          <w:szCs w:val="20"/>
        </w:rPr>
        <w:fldChar w:fldCharType="separate"/>
      </w:r>
      <w:r w:rsidR="00611625">
        <w:rPr>
          <w:noProof/>
          <w:sz w:val="20"/>
          <w:szCs w:val="20"/>
        </w:rPr>
        <w:t>Rengga</w:t>
      </w:r>
      <w:r w:rsidR="00611625" w:rsidRPr="00611625">
        <w:rPr>
          <w:noProof/>
          <w:sz w:val="20"/>
          <w:szCs w:val="20"/>
        </w:rPr>
        <w:t xml:space="preserve"> </w:t>
      </w:r>
      <w:r w:rsidR="00611625">
        <w:rPr>
          <w:noProof/>
          <w:sz w:val="20"/>
          <w:szCs w:val="20"/>
        </w:rPr>
        <w:t>(</w:t>
      </w:r>
      <w:r w:rsidR="00611625" w:rsidRPr="00611625">
        <w:rPr>
          <w:noProof/>
          <w:sz w:val="20"/>
          <w:szCs w:val="20"/>
        </w:rPr>
        <w:t>2017)</w:t>
      </w:r>
      <w:r w:rsidR="004D245D">
        <w:rPr>
          <w:sz w:val="20"/>
          <w:szCs w:val="20"/>
        </w:rPr>
        <w:fldChar w:fldCharType="end"/>
      </w:r>
      <w:r>
        <w:rPr>
          <w:sz w:val="20"/>
          <w:szCs w:val="20"/>
        </w:rPr>
        <w:t xml:space="preserve"> dengan judul </w:t>
      </w:r>
      <w:r w:rsidR="00DC5A8F">
        <w:rPr>
          <w:sz w:val="20"/>
          <w:szCs w:val="20"/>
        </w:rPr>
        <w:t xml:space="preserve">“Pengembangan E-Komik Sejarah Materi Pokok Meneladani Kepahlawanan dan Patriotisme Untuk Siswa Kelas IV SD Negeri Purwantoro 2 Malang”. media ini dikatakan efektif karena dapat meningkatkan hasil belajar siswa, harapan untuk pengembang selanjutnya dapat mengembangkan lebih baik lagi dengan dibuatkan server online. Selsin itu penelitian lain dilakukan oleh </w:t>
      </w:r>
      <w:r w:rsidR="004D245D">
        <w:rPr>
          <w:sz w:val="20"/>
          <w:szCs w:val="20"/>
        </w:rPr>
        <w:fldChar w:fldCharType="begin" w:fldLock="1"/>
      </w:r>
      <w:r w:rsidR="00DC5A8F">
        <w:rPr>
          <w:sz w:val="20"/>
          <w:szCs w:val="20"/>
        </w:rPr>
        <w:instrText>ADDIN CSL_CITATION { "citationItems" : [ { "id" : "ITEM-1", "itemData" : { "DOI" : "10.23887/jeu.v8i2.28920", "ISSN" : "2614-8609", "abstract" : "Kurangnya media pembelajaran khususnya pada mata pelajaran Bahasa Indonesia, guru maupun siswa hanya memanfaatkan buku yang disediakan oleh sekolah, oleh karna itu penelitian ini bertujuan untuk (1) membuat rancang bagun pengembangan media e-komik pendidikan untuk membentuk pendidikan karakter, (2) mengetahui validitas pengembangan media e-komik pendidikan untuk membentuk karakter. Subjek penelitian yaitu 2 ahli mata pelajaran, 1 ahli desain pembelajaran, 1 ahli media pembelajaran, 3 siswa untuk uji perorangan, dan 6 siswa untuk uji kelompok kecil. Metode dari pengumpulan data yang digunakan, yaitu: (1) kuisioner/angket, (2) wawancara (3) observasi. Rancang Bangun e-komik Pendidikan adalah meliputi 5 tahapan: tahap analisis (analysis), Tahap perancangan (design), Tahap pengembangan (development), Tahap implementasi (implementation), Tahap evaluasi (evaluation). (2) e-komik pendidikan ini valid dengan: (a) hasil review ahli isi mata pelajaran menunjukkan e-komik pendidikan berpredikat sangat tinggi (1,00). (b) hasil review ahli desain pembelajaran menunjukkan bahwa e-komik pendidikan ini mendapatkan berpredikat yaitu baik (81,66%) (c) hasil review dari ahli media pembelajaran menunjukkan e-komik pendidikan ini mendapatkan berpredikat baik (89%). (d) hasil review dari uji perorangan menunjukkan e-komik pendidikan ini mendapatkan berpredikat sangat baik (94,86%) (e) dan hasil review dari uji kelompok kecil menunjukkan e-komik pendidikan ini mendapatkan berpredikat baik (89,99%). Dari hasil penelitian ini menunjukkan bahwa E-komik pendidikan yang mengutamakan pendidikan karakter layak untuk diterapkan diharapkan dapat meningkatkan motivasi siswa dalam belajar, sehingga dapat meningkatkan hasil belajar siswa.", "author" : [ { "dropping-particle" : "", "family" : "Angga", "given" : "Pande Made Weda", "non-dropping-particle" : "", "parse-names" : false, "suffix" : "" }, { "dropping-particle" : "", "family" : "Sudarma", "given" : "I Komang", "non-dropping-particle" : "", "parse-names" : false, "suffix" : "" }, { "dropping-particle" : "", "family" : "Suartama", "given" : "I Kadek", "non-dropping-particle" : "", "parse-names" : false, "suffix" : "" } ], "container-title" : "Jurnal Edutech Undiksha", "id" : "ITEM-1", "issue" : "2", "issued" : { "date-parts" : [ [ "2020" ] ] }, "page" : "93-106", "title" : "E-Komik Pendidikan Untuk Membentuk Karakter Dan Meningkatkan Hasil Belajar Siswa Kelas V Pada Mata Pelajaran Bahasa Indonesia", "type" : "article-journal", "volume" : "8" }, "uris" : [ "http://www.mendeley.com/documents/?uuid=d4cd9a55-36d8-41ae-a8c6-8f868b8a8eb0" ] } ], "mendeley" : { "formattedCitation" : "(Angga et al., 2020)", "manualFormatting" : "Angga et al (2020)", "plainTextFormattedCitation" : "(Angga et al., 2020)", "previouslyFormattedCitation" : "(Angga et al., 2020)" }, "properties" : { "noteIndex" : 0 }, "schema" : "https://github.com/citation-style-language/schema/raw/master/csl-citation.json" }</w:instrText>
      </w:r>
      <w:r w:rsidR="004D245D">
        <w:rPr>
          <w:sz w:val="20"/>
          <w:szCs w:val="20"/>
        </w:rPr>
        <w:fldChar w:fldCharType="separate"/>
      </w:r>
      <w:r w:rsidR="00DC5A8F">
        <w:rPr>
          <w:noProof/>
          <w:sz w:val="20"/>
          <w:szCs w:val="20"/>
        </w:rPr>
        <w:t>Angga et al</w:t>
      </w:r>
      <w:r w:rsidR="00DC5A8F" w:rsidRPr="00DC5A8F">
        <w:rPr>
          <w:noProof/>
          <w:sz w:val="20"/>
          <w:szCs w:val="20"/>
        </w:rPr>
        <w:t xml:space="preserve"> </w:t>
      </w:r>
      <w:r w:rsidR="00DC5A8F">
        <w:rPr>
          <w:noProof/>
          <w:sz w:val="20"/>
          <w:szCs w:val="20"/>
        </w:rPr>
        <w:t>(</w:t>
      </w:r>
      <w:r w:rsidR="00DC5A8F" w:rsidRPr="00DC5A8F">
        <w:rPr>
          <w:noProof/>
          <w:sz w:val="20"/>
          <w:szCs w:val="20"/>
        </w:rPr>
        <w:t>2020)</w:t>
      </w:r>
      <w:r w:rsidR="004D245D">
        <w:rPr>
          <w:sz w:val="20"/>
          <w:szCs w:val="20"/>
        </w:rPr>
        <w:fldChar w:fldCharType="end"/>
      </w:r>
      <w:r w:rsidR="00274261">
        <w:rPr>
          <w:sz w:val="20"/>
          <w:szCs w:val="20"/>
        </w:rPr>
        <w:t xml:space="preserve"> dengan judul “ E-komik Pendidikan Untuk Membentuk Karakter dan Meningkatkan Hasil Belajar Siswa Kelas V Pada Mata Pelajaran Bahasa Indonesia”. Hasil penelitian ini menunjukan bahwa E-Komik</w:t>
      </w:r>
      <w:r w:rsidR="00AE7C5F">
        <w:rPr>
          <w:sz w:val="20"/>
          <w:szCs w:val="20"/>
        </w:rPr>
        <w:t xml:space="preserve"> layak diterapkan pada proses pembelajaran. </w:t>
      </w:r>
    </w:p>
    <w:p w:rsidR="00AE7C5F" w:rsidRDefault="00AE7C5F" w:rsidP="00AE7C5F">
      <w:pPr>
        <w:ind w:firstLine="720"/>
        <w:jc w:val="both"/>
        <w:rPr>
          <w:sz w:val="20"/>
          <w:szCs w:val="20"/>
        </w:rPr>
      </w:pPr>
      <w:r>
        <w:rPr>
          <w:sz w:val="20"/>
          <w:szCs w:val="20"/>
        </w:rPr>
        <w:t xml:space="preserve">Berbeda dengan penelitian – penelitian sebelumnya masih terdapat kelemahan yang hanya membuat E-Komik yang berisi materi saja, penelitian ini mengembangkan media berupa E-Komik dengan ditambahkan audio, video di dalamnya dan </w:t>
      </w:r>
      <w:r w:rsidRPr="00AE7C5F">
        <w:rPr>
          <w:i/>
          <w:sz w:val="20"/>
          <w:szCs w:val="20"/>
        </w:rPr>
        <w:t>fast trick</w:t>
      </w:r>
      <w:r>
        <w:rPr>
          <w:sz w:val="20"/>
          <w:szCs w:val="20"/>
        </w:rPr>
        <w:t xml:space="preserve"> (cara cepat menghafal) pada bagian akhir percakapan dengan menggunakan </w:t>
      </w:r>
      <w:r w:rsidRPr="00AE7C5F">
        <w:rPr>
          <w:i/>
          <w:sz w:val="20"/>
          <w:szCs w:val="20"/>
        </w:rPr>
        <w:t>Corel Draw</w:t>
      </w:r>
      <w:r>
        <w:rPr>
          <w:sz w:val="20"/>
          <w:szCs w:val="20"/>
        </w:rPr>
        <w:t xml:space="preserve"> yang hasil outputnya berupa </w:t>
      </w:r>
      <w:r w:rsidRPr="00AE7C5F">
        <w:rPr>
          <w:i/>
          <w:sz w:val="20"/>
          <w:szCs w:val="20"/>
        </w:rPr>
        <w:t>Flip PDF Profesional</w:t>
      </w:r>
      <w:r>
        <w:rPr>
          <w:sz w:val="20"/>
          <w:szCs w:val="20"/>
        </w:rPr>
        <w:t>.</w:t>
      </w:r>
    </w:p>
    <w:p w:rsidR="0055047E" w:rsidRDefault="0055047E" w:rsidP="0055047E">
      <w:pPr>
        <w:jc w:val="both"/>
        <w:rPr>
          <w:b/>
          <w:sz w:val="20"/>
          <w:szCs w:val="20"/>
        </w:rPr>
      </w:pPr>
      <w:r>
        <w:rPr>
          <w:b/>
          <w:sz w:val="20"/>
          <w:szCs w:val="20"/>
        </w:rPr>
        <w:t>METODE PENELITIAN</w:t>
      </w:r>
    </w:p>
    <w:p w:rsidR="0055047E" w:rsidRDefault="0055047E" w:rsidP="0094707A">
      <w:pPr>
        <w:ind w:firstLine="720"/>
        <w:jc w:val="both"/>
        <w:rPr>
          <w:sz w:val="20"/>
          <w:szCs w:val="20"/>
        </w:rPr>
      </w:pPr>
      <w:r>
        <w:rPr>
          <w:sz w:val="20"/>
          <w:szCs w:val="20"/>
        </w:rPr>
        <w:t>Sesuai dengan peng</w:t>
      </w:r>
      <w:r w:rsidR="00E32489">
        <w:rPr>
          <w:sz w:val="20"/>
          <w:szCs w:val="20"/>
        </w:rPr>
        <w:t>embangan ADDIE, meliputi : (1) Analisis,</w:t>
      </w:r>
      <w:r>
        <w:rPr>
          <w:sz w:val="20"/>
          <w:szCs w:val="20"/>
        </w:rPr>
        <w:t xml:space="preserve"> Terdiri dari analisis </w:t>
      </w:r>
      <w:r w:rsidR="00E32489">
        <w:rPr>
          <w:sz w:val="20"/>
          <w:szCs w:val="20"/>
        </w:rPr>
        <w:t xml:space="preserve">kurikulum, peserta didik, guru, dan kebutuhan, (2) Desain, yaitu perancangan </w:t>
      </w:r>
      <w:r w:rsidR="00E32489" w:rsidRPr="00E32489">
        <w:rPr>
          <w:i/>
          <w:sz w:val="20"/>
          <w:szCs w:val="20"/>
        </w:rPr>
        <w:t>storyboard</w:t>
      </w:r>
      <w:r w:rsidR="00E32489">
        <w:rPr>
          <w:sz w:val="20"/>
          <w:szCs w:val="20"/>
        </w:rPr>
        <w:t>, perancangan tampilan hingga pemilihan tokoh pada E-Komik, (3) Pengembangan, yaitu tahap realisasi pegembangan media E-Komik sesuai dengan perencanaan sebelumnya serta penilaian para ahli, (4) Implementasi, berupa uji coba lapangan siswa kelas V di SDN Karangbesuki 2 Kota Malang</w:t>
      </w:r>
      <w:r w:rsidR="000C1393">
        <w:rPr>
          <w:sz w:val="20"/>
          <w:szCs w:val="20"/>
        </w:rPr>
        <w:t>, (5) Evaluasi, yaitu penilaian dan perbaikan pada media sesuai dengan realita penelitian.</w:t>
      </w:r>
    </w:p>
    <w:p w:rsidR="0094707A" w:rsidRDefault="0094707A" w:rsidP="0094707A">
      <w:pPr>
        <w:ind w:firstLine="720"/>
        <w:jc w:val="both"/>
        <w:rPr>
          <w:sz w:val="20"/>
          <w:szCs w:val="20"/>
        </w:rPr>
      </w:pPr>
      <w:r>
        <w:rPr>
          <w:sz w:val="20"/>
          <w:szCs w:val="20"/>
        </w:rPr>
        <w:t>Pengumpulan data yang digunakan dalam penelitian pengembangan media E-Komik Sistem pencernaan pada manusia ini terbagi menjadi 3 instrumen yaitu, instrumen validasi media, instrumen kepraktisan, instrumen keefektifan media.</w:t>
      </w:r>
    </w:p>
    <w:p w:rsidR="0094707A" w:rsidRDefault="0094707A" w:rsidP="0094707A">
      <w:pPr>
        <w:pStyle w:val="ListParagraph"/>
        <w:numPr>
          <w:ilvl w:val="0"/>
          <w:numId w:val="1"/>
        </w:numPr>
        <w:jc w:val="both"/>
        <w:rPr>
          <w:sz w:val="20"/>
          <w:szCs w:val="20"/>
        </w:rPr>
      </w:pPr>
      <w:r>
        <w:rPr>
          <w:sz w:val="20"/>
          <w:szCs w:val="20"/>
        </w:rPr>
        <w:t>Uji Validasi Media E-Komik</w:t>
      </w:r>
    </w:p>
    <w:p w:rsidR="0094707A" w:rsidRDefault="0094707A" w:rsidP="0094707A">
      <w:pPr>
        <w:pStyle w:val="ListParagraph"/>
        <w:jc w:val="both"/>
        <w:rPr>
          <w:sz w:val="20"/>
          <w:szCs w:val="20"/>
        </w:rPr>
      </w:pPr>
      <w:r>
        <w:rPr>
          <w:sz w:val="20"/>
          <w:szCs w:val="20"/>
        </w:rPr>
        <w:t>Hasil uji kevalidan media E-Komik dari para ahli menggunakan rumus berikut :</w:t>
      </w:r>
    </w:p>
    <w:p w:rsidR="0094707A" w:rsidRDefault="00C4728C" w:rsidP="00C4728C">
      <w:pPr>
        <w:spacing w:before="75"/>
        <w:ind w:left="720" w:firstLine="720"/>
        <w:rPr>
          <w:rFonts w:ascii="Cambria Math" w:eastAsia="Cambria Math" w:hAnsi="Cambria Math"/>
          <w:w w:val="105"/>
          <w:sz w:val="24"/>
        </w:rPr>
      </w:pPr>
      <w:r>
        <w:rPr>
          <w:rFonts w:ascii="Cambria Math" w:eastAsia="Cambria Math" w:hAnsi="Cambria Math"/>
          <w:w w:val="105"/>
          <w:sz w:val="24"/>
        </w:rPr>
        <w:t xml:space="preserve"> </w:t>
      </w:r>
      <m:oMath>
        <m:r>
          <w:rPr>
            <w:rFonts w:ascii="Cambria Math" w:eastAsia="Cambria Math" w:hAnsi="Cambria Math" w:cs="Cambria Math"/>
            <w:w w:val="105"/>
            <w:sz w:val="24"/>
          </w:rPr>
          <m:t>presentasi</m:t>
        </m:r>
        <m:r>
          <w:rPr>
            <w:rFonts w:ascii="Cambria Math" w:eastAsia="Cambria Math" w:cs="Cambria Math"/>
            <w:w w:val="105"/>
            <w:sz w:val="24"/>
          </w:rPr>
          <m:t xml:space="preserve"> </m:t>
        </m:r>
        <m:r>
          <w:rPr>
            <w:rFonts w:ascii="Cambria Math" w:eastAsia="Cambria Math" w:hAnsi="Cambria Math" w:cs="Cambria Math"/>
            <w:w w:val="105"/>
            <w:sz w:val="24"/>
          </w:rPr>
          <m:t>kevalidan</m:t>
        </m:r>
        <m:r>
          <m:rPr>
            <m:sty m:val="p"/>
          </m:rPr>
          <w:rPr>
            <w:rFonts w:ascii="Cambria Math" w:eastAsia="Cambria Math" w:cs="Cambria Math"/>
            <w:w w:val="105"/>
            <w:sz w:val="24"/>
          </w:rPr>
          <m:t>=</m:t>
        </m:r>
        <m:f>
          <m:fPr>
            <m:ctrlPr>
              <w:rPr>
                <w:rFonts w:ascii="Cambria Math" w:eastAsia="Cambria Math" w:hAnsi="Cambria Math"/>
                <w:w w:val="105"/>
                <w:sz w:val="24"/>
              </w:rPr>
            </m:ctrlPr>
          </m:fPr>
          <m:num>
            <m:r>
              <m:rPr>
                <m:sty m:val="p"/>
              </m:rPr>
              <w:rPr>
                <w:rFonts w:ascii="Cambria Math" w:eastAsia="Cambria Math" w:cs="Cambria Math"/>
                <w:w w:val="105"/>
                <w:sz w:val="24"/>
              </w:rPr>
              <m:t>skor hasil penelitian</m:t>
            </m:r>
          </m:num>
          <m:den>
            <m:r>
              <m:rPr>
                <m:sty m:val="p"/>
              </m:rPr>
              <w:rPr>
                <w:rFonts w:ascii="Cambria Math" w:eastAsia="Cambria Math" w:cs="Cambria Math"/>
                <w:w w:val="105"/>
                <w:sz w:val="24"/>
              </w:rPr>
              <m:t>skor maksimal ideal</m:t>
            </m:r>
          </m:den>
        </m:f>
        <m:r>
          <m:rPr>
            <m:sty m:val="p"/>
          </m:rPr>
          <w:rPr>
            <w:rFonts w:ascii="Cambria Math" w:eastAsia="Cambria Math"/>
            <w:w w:val="105"/>
            <w:sz w:val="24"/>
          </w:rPr>
          <m:t xml:space="preserve"> </m:t>
        </m:r>
        <m:r>
          <m:rPr>
            <m:sty m:val="p"/>
          </m:rPr>
          <w:rPr>
            <w:rFonts w:ascii="Cambria Math"/>
            <w:w w:val="105"/>
            <w:sz w:val="24"/>
          </w:rPr>
          <m:t>x</m:t>
        </m:r>
      </m:oMath>
      <w:r>
        <w:rPr>
          <w:rFonts w:ascii="Cambria Math" w:eastAsia="Cambria Math" w:hAnsi="Cambria Math"/>
          <w:w w:val="105"/>
          <w:sz w:val="24"/>
        </w:rPr>
        <w:t xml:space="preserve"> </w:t>
      </w:r>
      <w:r>
        <w:rPr>
          <w:w w:val="105"/>
          <w:sz w:val="24"/>
        </w:rPr>
        <w:t>100%</w:t>
      </w:r>
      <w:r>
        <w:rPr>
          <w:rFonts w:ascii="Cambria Math" w:eastAsia="Cambria Math" w:hAnsi="Cambria Math"/>
          <w:w w:val="105"/>
          <w:sz w:val="24"/>
        </w:rPr>
        <w:t xml:space="preserve">     </w:t>
      </w:r>
    </w:p>
    <w:p w:rsidR="002F401B" w:rsidRDefault="002F401B" w:rsidP="00C4728C">
      <w:pPr>
        <w:spacing w:before="75"/>
        <w:ind w:left="720" w:firstLine="720"/>
        <w:rPr>
          <w:sz w:val="24"/>
        </w:rPr>
      </w:pPr>
    </w:p>
    <w:p w:rsidR="002F401B" w:rsidRPr="00C4728C" w:rsidRDefault="002F401B" w:rsidP="00C4728C">
      <w:pPr>
        <w:spacing w:before="75"/>
        <w:ind w:left="720" w:firstLine="720"/>
        <w:rPr>
          <w:sz w:val="24"/>
        </w:rPr>
      </w:pPr>
    </w:p>
    <w:p w:rsidR="00720966" w:rsidRDefault="00797D05" w:rsidP="00720966">
      <w:pPr>
        <w:pStyle w:val="ListParagraph"/>
        <w:jc w:val="both"/>
        <w:rPr>
          <w:sz w:val="20"/>
          <w:szCs w:val="20"/>
        </w:rPr>
      </w:pPr>
      <w:r>
        <w:rPr>
          <w:sz w:val="20"/>
          <w:szCs w:val="20"/>
        </w:rPr>
        <w:lastRenderedPageBreak/>
        <w:t xml:space="preserve">Hasil </w:t>
      </w:r>
      <w:r w:rsidR="00720966">
        <w:rPr>
          <w:sz w:val="20"/>
          <w:szCs w:val="20"/>
        </w:rPr>
        <w:t>perhitungan uji kevalida</w:t>
      </w:r>
      <w:r>
        <w:rPr>
          <w:sz w:val="20"/>
          <w:szCs w:val="20"/>
        </w:rPr>
        <w:t>n media E-Komik dapat dilihat pada tabel</w:t>
      </w:r>
      <w:r w:rsidR="00720966">
        <w:rPr>
          <w:sz w:val="20"/>
          <w:szCs w:val="20"/>
        </w:rPr>
        <w:t xml:space="preserve"> presentase berikut</w:t>
      </w:r>
      <w:r>
        <w:rPr>
          <w:sz w:val="20"/>
          <w:szCs w:val="20"/>
        </w:rPr>
        <w:t xml:space="preserve"> :</w:t>
      </w:r>
    </w:p>
    <w:p w:rsidR="00720966" w:rsidRDefault="00720966" w:rsidP="00720966">
      <w:pPr>
        <w:pStyle w:val="ListParagraph"/>
        <w:spacing w:after="0"/>
        <w:jc w:val="center"/>
        <w:rPr>
          <w:b/>
          <w:sz w:val="20"/>
          <w:szCs w:val="20"/>
        </w:rPr>
      </w:pPr>
      <w:r w:rsidRPr="00720966">
        <w:rPr>
          <w:b/>
          <w:sz w:val="20"/>
          <w:szCs w:val="20"/>
        </w:rPr>
        <w:t>Tabel 1 Presentase Kevalidan</w:t>
      </w:r>
    </w:p>
    <w:tbl>
      <w:tblPr>
        <w:tblW w:w="7513" w:type="dxa"/>
        <w:tblInd w:w="567" w:type="dxa"/>
        <w:tblLayout w:type="fixed"/>
        <w:tblCellMar>
          <w:left w:w="0" w:type="dxa"/>
          <w:right w:w="0" w:type="dxa"/>
        </w:tblCellMar>
        <w:tblLook w:val="01E0"/>
      </w:tblPr>
      <w:tblGrid>
        <w:gridCol w:w="2487"/>
        <w:gridCol w:w="5026"/>
      </w:tblGrid>
      <w:tr w:rsidR="00720966" w:rsidTr="00A60A45">
        <w:trPr>
          <w:trHeight w:val="230"/>
        </w:trPr>
        <w:tc>
          <w:tcPr>
            <w:tcW w:w="2487" w:type="dxa"/>
            <w:tcBorders>
              <w:top w:val="single" w:sz="4" w:space="0" w:color="000000"/>
              <w:bottom w:val="single" w:sz="4" w:space="0" w:color="000000"/>
            </w:tcBorders>
          </w:tcPr>
          <w:p w:rsidR="00720966" w:rsidRPr="00720966" w:rsidRDefault="00720966" w:rsidP="00A60A45">
            <w:pPr>
              <w:pStyle w:val="TableParagraph"/>
              <w:spacing w:line="210" w:lineRule="exact"/>
              <w:ind w:left="113"/>
              <w:jc w:val="center"/>
              <w:rPr>
                <w:rFonts w:asciiTheme="minorHAnsi" w:hAnsiTheme="minorHAnsi"/>
                <w:b/>
                <w:sz w:val="20"/>
              </w:rPr>
            </w:pPr>
            <w:proofErr w:type="spellStart"/>
            <w:r w:rsidRPr="00720966">
              <w:rPr>
                <w:rFonts w:asciiTheme="minorHAnsi" w:hAnsiTheme="minorHAnsi"/>
                <w:b/>
                <w:sz w:val="20"/>
              </w:rPr>
              <w:t>KriteriaPencapaianNilai</w:t>
            </w:r>
            <w:proofErr w:type="spellEnd"/>
          </w:p>
        </w:tc>
        <w:tc>
          <w:tcPr>
            <w:tcW w:w="5026" w:type="dxa"/>
            <w:tcBorders>
              <w:top w:val="single" w:sz="4" w:space="0" w:color="000000"/>
              <w:bottom w:val="single" w:sz="4" w:space="0" w:color="000000"/>
            </w:tcBorders>
          </w:tcPr>
          <w:p w:rsidR="00720966" w:rsidRPr="00720966" w:rsidRDefault="00720966" w:rsidP="00A60A45">
            <w:pPr>
              <w:pStyle w:val="TableParagraph"/>
              <w:spacing w:line="210" w:lineRule="exact"/>
              <w:ind w:left="179"/>
              <w:jc w:val="center"/>
              <w:rPr>
                <w:rFonts w:asciiTheme="minorHAnsi" w:hAnsiTheme="minorHAnsi"/>
                <w:b/>
                <w:sz w:val="20"/>
              </w:rPr>
            </w:pPr>
            <w:proofErr w:type="spellStart"/>
            <w:r w:rsidRPr="00720966">
              <w:rPr>
                <w:rFonts w:asciiTheme="minorHAnsi" w:hAnsiTheme="minorHAnsi"/>
                <w:b/>
                <w:sz w:val="20"/>
              </w:rPr>
              <w:t>TingkatValiditas</w:t>
            </w:r>
            <w:proofErr w:type="spellEnd"/>
          </w:p>
        </w:tc>
      </w:tr>
      <w:tr w:rsidR="00720966" w:rsidTr="00A60A45">
        <w:trPr>
          <w:trHeight w:val="230"/>
        </w:trPr>
        <w:tc>
          <w:tcPr>
            <w:tcW w:w="2487" w:type="dxa"/>
            <w:tcBorders>
              <w:top w:val="single" w:sz="4" w:space="0" w:color="000000"/>
              <w:bottom w:val="single" w:sz="4" w:space="0" w:color="000000"/>
            </w:tcBorders>
          </w:tcPr>
          <w:p w:rsidR="00720966" w:rsidRPr="00720966" w:rsidRDefault="00720966" w:rsidP="00A60A45">
            <w:pPr>
              <w:pStyle w:val="TableParagraph"/>
              <w:spacing w:line="210" w:lineRule="exact"/>
              <w:ind w:left="113"/>
              <w:rPr>
                <w:rFonts w:asciiTheme="minorHAnsi" w:hAnsiTheme="minorHAnsi"/>
                <w:sz w:val="20"/>
              </w:rPr>
            </w:pPr>
            <w:r w:rsidRPr="00720966">
              <w:rPr>
                <w:rFonts w:asciiTheme="minorHAnsi" w:hAnsiTheme="minorHAnsi"/>
                <w:sz w:val="20"/>
              </w:rPr>
              <w:t>81%-100%</w:t>
            </w:r>
          </w:p>
        </w:tc>
        <w:tc>
          <w:tcPr>
            <w:tcW w:w="5026" w:type="dxa"/>
            <w:tcBorders>
              <w:top w:val="single" w:sz="4" w:space="0" w:color="000000"/>
              <w:bottom w:val="single" w:sz="4" w:space="0" w:color="000000"/>
            </w:tcBorders>
          </w:tcPr>
          <w:p w:rsidR="00720966" w:rsidRPr="00720966" w:rsidRDefault="00720966" w:rsidP="00A60A45">
            <w:pPr>
              <w:pStyle w:val="TableParagraph"/>
              <w:spacing w:line="210" w:lineRule="exact"/>
              <w:ind w:left="179"/>
              <w:rPr>
                <w:rFonts w:asciiTheme="minorHAnsi" w:hAnsiTheme="minorHAnsi"/>
                <w:sz w:val="20"/>
              </w:rPr>
            </w:pPr>
            <w:proofErr w:type="spellStart"/>
            <w:r w:rsidRPr="00720966">
              <w:rPr>
                <w:rFonts w:asciiTheme="minorHAnsi" w:hAnsiTheme="minorHAnsi"/>
                <w:sz w:val="20"/>
              </w:rPr>
              <w:t>Sangat</w:t>
            </w:r>
            <w:proofErr w:type="spellEnd"/>
            <w:r w:rsidRPr="00720966">
              <w:rPr>
                <w:rFonts w:asciiTheme="minorHAnsi" w:hAnsiTheme="minorHAnsi"/>
                <w:sz w:val="20"/>
                <w:lang w:val="id-ID"/>
              </w:rPr>
              <w:t xml:space="preserve"> </w:t>
            </w:r>
            <w:r w:rsidRPr="00720966">
              <w:rPr>
                <w:rFonts w:asciiTheme="minorHAnsi" w:hAnsiTheme="minorHAnsi"/>
                <w:sz w:val="20"/>
              </w:rPr>
              <w:t>valid,</w:t>
            </w:r>
            <w:r w:rsidRPr="00720966">
              <w:rPr>
                <w:rFonts w:asciiTheme="minorHAnsi" w:hAnsiTheme="minorHAnsi"/>
                <w:sz w:val="20"/>
                <w:lang w:val="id-ID"/>
              </w:rPr>
              <w:t xml:space="preserve"> </w:t>
            </w:r>
            <w:proofErr w:type="spellStart"/>
            <w:r w:rsidRPr="00720966">
              <w:rPr>
                <w:rFonts w:asciiTheme="minorHAnsi" w:hAnsiTheme="minorHAnsi"/>
                <w:sz w:val="20"/>
              </w:rPr>
              <w:t>dapat</w:t>
            </w:r>
            <w:proofErr w:type="spellEnd"/>
            <w:r w:rsidRPr="00720966">
              <w:rPr>
                <w:rFonts w:asciiTheme="minorHAnsi" w:hAnsiTheme="minorHAnsi"/>
                <w:sz w:val="20"/>
                <w:lang w:val="id-ID"/>
              </w:rPr>
              <w:t xml:space="preserve"> </w:t>
            </w:r>
            <w:proofErr w:type="spellStart"/>
            <w:r w:rsidRPr="00720966">
              <w:rPr>
                <w:rFonts w:asciiTheme="minorHAnsi" w:hAnsiTheme="minorHAnsi"/>
                <w:sz w:val="20"/>
              </w:rPr>
              <w:t>digunakan</w:t>
            </w:r>
            <w:proofErr w:type="spellEnd"/>
            <w:r w:rsidRPr="00720966">
              <w:rPr>
                <w:rFonts w:asciiTheme="minorHAnsi" w:hAnsiTheme="minorHAnsi"/>
                <w:sz w:val="20"/>
                <w:lang w:val="id-ID"/>
              </w:rPr>
              <w:t xml:space="preserve"> </w:t>
            </w:r>
            <w:proofErr w:type="spellStart"/>
            <w:r w:rsidRPr="00720966">
              <w:rPr>
                <w:rFonts w:asciiTheme="minorHAnsi" w:hAnsiTheme="minorHAnsi"/>
                <w:sz w:val="20"/>
              </w:rPr>
              <w:t>tanpa</w:t>
            </w:r>
            <w:proofErr w:type="spellEnd"/>
            <w:r w:rsidRPr="00720966">
              <w:rPr>
                <w:rFonts w:asciiTheme="minorHAnsi" w:hAnsiTheme="minorHAnsi"/>
                <w:sz w:val="20"/>
                <w:lang w:val="id-ID"/>
              </w:rPr>
              <w:t xml:space="preserve"> </w:t>
            </w:r>
            <w:proofErr w:type="spellStart"/>
            <w:r w:rsidRPr="00720966">
              <w:rPr>
                <w:rFonts w:asciiTheme="minorHAnsi" w:hAnsiTheme="minorHAnsi"/>
                <w:sz w:val="20"/>
              </w:rPr>
              <w:t>diperbaiki</w:t>
            </w:r>
            <w:proofErr w:type="spellEnd"/>
          </w:p>
        </w:tc>
      </w:tr>
      <w:tr w:rsidR="00720966" w:rsidTr="00A60A45">
        <w:trPr>
          <w:trHeight w:val="230"/>
        </w:trPr>
        <w:tc>
          <w:tcPr>
            <w:tcW w:w="2487" w:type="dxa"/>
            <w:tcBorders>
              <w:top w:val="single" w:sz="4" w:space="0" w:color="000000"/>
              <w:bottom w:val="single" w:sz="4" w:space="0" w:color="000000"/>
            </w:tcBorders>
          </w:tcPr>
          <w:p w:rsidR="00720966" w:rsidRPr="00720966" w:rsidRDefault="00720966" w:rsidP="00A60A45">
            <w:pPr>
              <w:pStyle w:val="TableParagraph"/>
              <w:spacing w:line="210" w:lineRule="exact"/>
              <w:ind w:left="113"/>
              <w:rPr>
                <w:rFonts w:asciiTheme="minorHAnsi" w:hAnsiTheme="minorHAnsi"/>
                <w:sz w:val="20"/>
              </w:rPr>
            </w:pPr>
            <w:r w:rsidRPr="00720966">
              <w:rPr>
                <w:rFonts w:asciiTheme="minorHAnsi" w:hAnsiTheme="minorHAnsi"/>
                <w:sz w:val="20"/>
              </w:rPr>
              <w:t>61%-80%</w:t>
            </w:r>
          </w:p>
        </w:tc>
        <w:tc>
          <w:tcPr>
            <w:tcW w:w="5026" w:type="dxa"/>
            <w:tcBorders>
              <w:top w:val="single" w:sz="4" w:space="0" w:color="000000"/>
              <w:bottom w:val="single" w:sz="4" w:space="0" w:color="000000"/>
            </w:tcBorders>
          </w:tcPr>
          <w:p w:rsidR="00720966" w:rsidRPr="00720966" w:rsidRDefault="00720966" w:rsidP="00A60A45">
            <w:pPr>
              <w:pStyle w:val="TableParagraph"/>
              <w:spacing w:line="210" w:lineRule="exact"/>
              <w:ind w:left="179"/>
              <w:rPr>
                <w:rFonts w:asciiTheme="minorHAnsi" w:hAnsiTheme="minorHAnsi"/>
                <w:sz w:val="20"/>
              </w:rPr>
            </w:pPr>
            <w:proofErr w:type="spellStart"/>
            <w:r w:rsidRPr="00720966">
              <w:rPr>
                <w:rFonts w:asciiTheme="minorHAnsi" w:hAnsiTheme="minorHAnsi"/>
                <w:sz w:val="20"/>
              </w:rPr>
              <w:t>Cukup</w:t>
            </w:r>
            <w:proofErr w:type="spellEnd"/>
            <w:r w:rsidRPr="00720966">
              <w:rPr>
                <w:rFonts w:asciiTheme="minorHAnsi" w:hAnsiTheme="minorHAnsi"/>
                <w:sz w:val="20"/>
                <w:lang w:val="id-ID"/>
              </w:rPr>
              <w:t xml:space="preserve"> </w:t>
            </w:r>
            <w:r w:rsidRPr="00720966">
              <w:rPr>
                <w:rFonts w:asciiTheme="minorHAnsi" w:hAnsiTheme="minorHAnsi"/>
                <w:sz w:val="20"/>
              </w:rPr>
              <w:t>valid,</w:t>
            </w:r>
            <w:r w:rsidRPr="00720966">
              <w:rPr>
                <w:rFonts w:asciiTheme="minorHAnsi" w:hAnsiTheme="minorHAnsi"/>
                <w:sz w:val="20"/>
                <w:lang w:val="id-ID"/>
              </w:rPr>
              <w:t xml:space="preserve"> </w:t>
            </w:r>
            <w:proofErr w:type="spellStart"/>
            <w:r w:rsidRPr="00720966">
              <w:rPr>
                <w:rFonts w:asciiTheme="minorHAnsi" w:hAnsiTheme="minorHAnsi"/>
                <w:sz w:val="20"/>
              </w:rPr>
              <w:t>dapat</w:t>
            </w:r>
            <w:proofErr w:type="spellEnd"/>
            <w:r w:rsidRPr="00720966">
              <w:rPr>
                <w:rFonts w:asciiTheme="minorHAnsi" w:hAnsiTheme="minorHAnsi"/>
                <w:sz w:val="20"/>
                <w:lang w:val="id-ID"/>
              </w:rPr>
              <w:t xml:space="preserve"> </w:t>
            </w:r>
            <w:proofErr w:type="spellStart"/>
            <w:r w:rsidRPr="00720966">
              <w:rPr>
                <w:rFonts w:asciiTheme="minorHAnsi" w:hAnsiTheme="minorHAnsi"/>
                <w:sz w:val="20"/>
              </w:rPr>
              <w:t>digunakan</w:t>
            </w:r>
            <w:proofErr w:type="spellEnd"/>
            <w:r w:rsidRPr="00720966">
              <w:rPr>
                <w:rFonts w:asciiTheme="minorHAnsi" w:hAnsiTheme="minorHAnsi"/>
                <w:sz w:val="20"/>
                <w:lang w:val="id-ID"/>
              </w:rPr>
              <w:t xml:space="preserve"> </w:t>
            </w:r>
            <w:proofErr w:type="spellStart"/>
            <w:r w:rsidRPr="00720966">
              <w:rPr>
                <w:rFonts w:asciiTheme="minorHAnsi" w:hAnsiTheme="minorHAnsi"/>
                <w:sz w:val="20"/>
              </w:rPr>
              <w:t>namun</w:t>
            </w:r>
            <w:proofErr w:type="spellEnd"/>
            <w:r w:rsidRPr="00720966">
              <w:rPr>
                <w:rFonts w:asciiTheme="minorHAnsi" w:hAnsiTheme="minorHAnsi"/>
                <w:sz w:val="20"/>
                <w:lang w:val="id-ID"/>
              </w:rPr>
              <w:t xml:space="preserve"> </w:t>
            </w:r>
            <w:proofErr w:type="spellStart"/>
            <w:r w:rsidRPr="00720966">
              <w:rPr>
                <w:rFonts w:asciiTheme="minorHAnsi" w:hAnsiTheme="minorHAnsi"/>
                <w:sz w:val="20"/>
              </w:rPr>
              <w:t>perlu</w:t>
            </w:r>
            <w:proofErr w:type="spellEnd"/>
            <w:r w:rsidRPr="00720966">
              <w:rPr>
                <w:rFonts w:asciiTheme="minorHAnsi" w:hAnsiTheme="minorHAnsi"/>
                <w:sz w:val="20"/>
                <w:lang w:val="id-ID"/>
              </w:rPr>
              <w:t xml:space="preserve"> </w:t>
            </w:r>
            <w:proofErr w:type="spellStart"/>
            <w:r w:rsidRPr="00720966">
              <w:rPr>
                <w:rFonts w:asciiTheme="minorHAnsi" w:hAnsiTheme="minorHAnsi"/>
                <w:sz w:val="20"/>
              </w:rPr>
              <w:t>perbaikan</w:t>
            </w:r>
            <w:proofErr w:type="spellEnd"/>
            <w:r w:rsidRPr="00720966">
              <w:rPr>
                <w:rFonts w:asciiTheme="minorHAnsi" w:hAnsiTheme="minorHAnsi"/>
                <w:sz w:val="20"/>
                <w:lang w:val="id-ID"/>
              </w:rPr>
              <w:t xml:space="preserve"> </w:t>
            </w:r>
            <w:proofErr w:type="spellStart"/>
            <w:r w:rsidRPr="00720966">
              <w:rPr>
                <w:rFonts w:asciiTheme="minorHAnsi" w:hAnsiTheme="minorHAnsi"/>
                <w:sz w:val="20"/>
              </w:rPr>
              <w:t>kecil</w:t>
            </w:r>
            <w:proofErr w:type="spellEnd"/>
          </w:p>
        </w:tc>
      </w:tr>
      <w:tr w:rsidR="00720966" w:rsidTr="00A60A45">
        <w:trPr>
          <w:trHeight w:val="230"/>
        </w:trPr>
        <w:tc>
          <w:tcPr>
            <w:tcW w:w="2487" w:type="dxa"/>
            <w:tcBorders>
              <w:top w:val="single" w:sz="4" w:space="0" w:color="000000"/>
              <w:bottom w:val="single" w:sz="4" w:space="0" w:color="000000"/>
            </w:tcBorders>
          </w:tcPr>
          <w:p w:rsidR="00720966" w:rsidRPr="00720966" w:rsidRDefault="00720966" w:rsidP="00A60A45">
            <w:pPr>
              <w:pStyle w:val="TableParagraph"/>
              <w:spacing w:line="210" w:lineRule="exact"/>
              <w:ind w:left="113"/>
              <w:rPr>
                <w:rFonts w:asciiTheme="minorHAnsi" w:hAnsiTheme="minorHAnsi"/>
                <w:sz w:val="20"/>
              </w:rPr>
            </w:pPr>
            <w:r w:rsidRPr="00720966">
              <w:rPr>
                <w:rFonts w:asciiTheme="minorHAnsi" w:hAnsiTheme="minorHAnsi"/>
                <w:sz w:val="20"/>
              </w:rPr>
              <w:t>41%-60%</w:t>
            </w:r>
          </w:p>
        </w:tc>
        <w:tc>
          <w:tcPr>
            <w:tcW w:w="5026" w:type="dxa"/>
            <w:tcBorders>
              <w:top w:val="single" w:sz="4" w:space="0" w:color="000000"/>
              <w:bottom w:val="single" w:sz="4" w:space="0" w:color="000000"/>
            </w:tcBorders>
          </w:tcPr>
          <w:p w:rsidR="00720966" w:rsidRPr="00720966" w:rsidRDefault="00720966" w:rsidP="00A60A45">
            <w:pPr>
              <w:pStyle w:val="TableParagraph"/>
              <w:spacing w:line="210" w:lineRule="exact"/>
              <w:ind w:left="179"/>
              <w:rPr>
                <w:rFonts w:asciiTheme="minorHAnsi" w:hAnsiTheme="minorHAnsi"/>
                <w:sz w:val="20"/>
              </w:rPr>
            </w:pPr>
            <w:proofErr w:type="spellStart"/>
            <w:r w:rsidRPr="00720966">
              <w:rPr>
                <w:rFonts w:asciiTheme="minorHAnsi" w:hAnsiTheme="minorHAnsi"/>
                <w:sz w:val="20"/>
              </w:rPr>
              <w:t>Kurang</w:t>
            </w:r>
            <w:proofErr w:type="spellEnd"/>
            <w:r w:rsidRPr="00720966">
              <w:rPr>
                <w:rFonts w:asciiTheme="minorHAnsi" w:hAnsiTheme="minorHAnsi"/>
                <w:sz w:val="20"/>
                <w:lang w:val="id-ID"/>
              </w:rPr>
              <w:t xml:space="preserve"> </w:t>
            </w:r>
            <w:r w:rsidRPr="00720966">
              <w:rPr>
                <w:rFonts w:asciiTheme="minorHAnsi" w:hAnsiTheme="minorHAnsi"/>
                <w:sz w:val="20"/>
              </w:rPr>
              <w:t xml:space="preserve">valid, </w:t>
            </w:r>
            <w:proofErr w:type="spellStart"/>
            <w:r w:rsidRPr="00720966">
              <w:rPr>
                <w:rFonts w:asciiTheme="minorHAnsi" w:hAnsiTheme="minorHAnsi"/>
                <w:sz w:val="20"/>
              </w:rPr>
              <w:t>disarankan</w:t>
            </w:r>
            <w:proofErr w:type="spellEnd"/>
            <w:r w:rsidRPr="00720966">
              <w:rPr>
                <w:rFonts w:asciiTheme="minorHAnsi" w:hAnsiTheme="minorHAnsi"/>
                <w:sz w:val="20"/>
                <w:lang w:val="id-ID"/>
              </w:rPr>
              <w:t xml:space="preserve"> </w:t>
            </w:r>
            <w:proofErr w:type="spellStart"/>
            <w:r w:rsidRPr="00720966">
              <w:rPr>
                <w:rFonts w:asciiTheme="minorHAnsi" w:hAnsiTheme="minorHAnsi"/>
                <w:sz w:val="20"/>
              </w:rPr>
              <w:t>tidak</w:t>
            </w:r>
            <w:proofErr w:type="spellEnd"/>
            <w:r w:rsidRPr="00720966">
              <w:rPr>
                <w:rFonts w:asciiTheme="minorHAnsi" w:hAnsiTheme="minorHAnsi"/>
                <w:sz w:val="20"/>
                <w:lang w:val="id-ID"/>
              </w:rPr>
              <w:t xml:space="preserve"> </w:t>
            </w:r>
            <w:proofErr w:type="spellStart"/>
            <w:r w:rsidRPr="00720966">
              <w:rPr>
                <w:rFonts w:asciiTheme="minorHAnsi" w:hAnsiTheme="minorHAnsi"/>
                <w:sz w:val="20"/>
              </w:rPr>
              <w:t>digunakan</w:t>
            </w:r>
            <w:proofErr w:type="spellEnd"/>
          </w:p>
        </w:tc>
      </w:tr>
      <w:tr w:rsidR="00720966" w:rsidTr="00A60A45">
        <w:trPr>
          <w:trHeight w:val="230"/>
        </w:trPr>
        <w:tc>
          <w:tcPr>
            <w:tcW w:w="2487" w:type="dxa"/>
            <w:tcBorders>
              <w:top w:val="single" w:sz="4" w:space="0" w:color="000000"/>
              <w:bottom w:val="single" w:sz="4" w:space="0" w:color="000000"/>
            </w:tcBorders>
          </w:tcPr>
          <w:p w:rsidR="00720966" w:rsidRPr="00720966" w:rsidRDefault="00720966" w:rsidP="00A60A45">
            <w:pPr>
              <w:pStyle w:val="TableParagraph"/>
              <w:spacing w:line="210" w:lineRule="exact"/>
              <w:ind w:left="113"/>
              <w:rPr>
                <w:rFonts w:asciiTheme="minorHAnsi" w:hAnsiTheme="minorHAnsi"/>
                <w:sz w:val="20"/>
              </w:rPr>
            </w:pPr>
            <w:r w:rsidRPr="00720966">
              <w:rPr>
                <w:rFonts w:asciiTheme="minorHAnsi" w:hAnsiTheme="minorHAnsi"/>
                <w:sz w:val="20"/>
              </w:rPr>
              <w:t>21%-40%</w:t>
            </w:r>
          </w:p>
        </w:tc>
        <w:tc>
          <w:tcPr>
            <w:tcW w:w="5026" w:type="dxa"/>
            <w:tcBorders>
              <w:top w:val="single" w:sz="4" w:space="0" w:color="000000"/>
              <w:bottom w:val="single" w:sz="4" w:space="0" w:color="000000"/>
            </w:tcBorders>
          </w:tcPr>
          <w:p w:rsidR="00720966" w:rsidRPr="00720966" w:rsidRDefault="00720966" w:rsidP="00A60A45">
            <w:pPr>
              <w:pStyle w:val="TableParagraph"/>
              <w:spacing w:line="210" w:lineRule="exact"/>
              <w:ind w:left="179"/>
              <w:rPr>
                <w:rFonts w:asciiTheme="minorHAnsi" w:hAnsiTheme="minorHAnsi"/>
                <w:sz w:val="20"/>
              </w:rPr>
            </w:pPr>
            <w:proofErr w:type="spellStart"/>
            <w:r w:rsidRPr="00720966">
              <w:rPr>
                <w:rFonts w:asciiTheme="minorHAnsi" w:hAnsiTheme="minorHAnsi"/>
                <w:sz w:val="20"/>
              </w:rPr>
              <w:t>Tidak</w:t>
            </w:r>
            <w:proofErr w:type="spellEnd"/>
            <w:r w:rsidRPr="00720966">
              <w:rPr>
                <w:rFonts w:asciiTheme="minorHAnsi" w:hAnsiTheme="minorHAnsi"/>
                <w:sz w:val="20"/>
                <w:lang w:val="id-ID"/>
              </w:rPr>
              <w:t xml:space="preserve"> </w:t>
            </w:r>
            <w:r w:rsidRPr="00720966">
              <w:rPr>
                <w:rFonts w:asciiTheme="minorHAnsi" w:hAnsiTheme="minorHAnsi"/>
                <w:sz w:val="20"/>
              </w:rPr>
              <w:t>valid,</w:t>
            </w:r>
            <w:r w:rsidRPr="00720966">
              <w:rPr>
                <w:rFonts w:asciiTheme="minorHAnsi" w:hAnsiTheme="minorHAnsi"/>
                <w:sz w:val="20"/>
                <w:lang w:val="id-ID"/>
              </w:rPr>
              <w:t xml:space="preserve"> </w:t>
            </w:r>
            <w:proofErr w:type="spellStart"/>
            <w:r w:rsidRPr="00720966">
              <w:rPr>
                <w:rFonts w:asciiTheme="minorHAnsi" w:hAnsiTheme="minorHAnsi"/>
                <w:sz w:val="20"/>
              </w:rPr>
              <w:t>tidak</w:t>
            </w:r>
            <w:proofErr w:type="spellEnd"/>
            <w:r w:rsidRPr="00720966">
              <w:rPr>
                <w:rFonts w:asciiTheme="minorHAnsi" w:hAnsiTheme="minorHAnsi"/>
                <w:sz w:val="20"/>
                <w:lang w:val="id-ID"/>
              </w:rPr>
              <w:t xml:space="preserve"> </w:t>
            </w:r>
            <w:proofErr w:type="spellStart"/>
            <w:r w:rsidRPr="00720966">
              <w:rPr>
                <w:rFonts w:asciiTheme="minorHAnsi" w:hAnsiTheme="minorHAnsi"/>
                <w:sz w:val="20"/>
              </w:rPr>
              <w:t>bisadigunakan</w:t>
            </w:r>
            <w:proofErr w:type="spellEnd"/>
          </w:p>
        </w:tc>
      </w:tr>
      <w:tr w:rsidR="00720966" w:rsidTr="00A60A45">
        <w:trPr>
          <w:trHeight w:val="233"/>
        </w:trPr>
        <w:tc>
          <w:tcPr>
            <w:tcW w:w="2487" w:type="dxa"/>
            <w:tcBorders>
              <w:top w:val="single" w:sz="4" w:space="0" w:color="000000"/>
              <w:bottom w:val="single" w:sz="4" w:space="0" w:color="000000"/>
            </w:tcBorders>
          </w:tcPr>
          <w:p w:rsidR="00720966" w:rsidRPr="00720966" w:rsidRDefault="00720966" w:rsidP="00A60A45">
            <w:pPr>
              <w:pStyle w:val="TableParagraph"/>
              <w:spacing w:line="214" w:lineRule="exact"/>
              <w:ind w:left="113"/>
              <w:rPr>
                <w:rFonts w:asciiTheme="minorHAnsi" w:hAnsiTheme="minorHAnsi"/>
                <w:sz w:val="20"/>
              </w:rPr>
            </w:pPr>
            <w:r w:rsidRPr="00720966">
              <w:rPr>
                <w:rFonts w:asciiTheme="minorHAnsi" w:hAnsiTheme="minorHAnsi"/>
                <w:sz w:val="20"/>
              </w:rPr>
              <w:t>0%-20%</w:t>
            </w:r>
          </w:p>
        </w:tc>
        <w:tc>
          <w:tcPr>
            <w:tcW w:w="5026" w:type="dxa"/>
            <w:tcBorders>
              <w:top w:val="single" w:sz="4" w:space="0" w:color="000000"/>
              <w:bottom w:val="single" w:sz="4" w:space="0" w:color="000000"/>
            </w:tcBorders>
          </w:tcPr>
          <w:p w:rsidR="00720966" w:rsidRPr="00720966" w:rsidRDefault="00720966" w:rsidP="00A60A45">
            <w:pPr>
              <w:pStyle w:val="TableParagraph"/>
              <w:spacing w:line="214" w:lineRule="exact"/>
              <w:ind w:left="179"/>
              <w:rPr>
                <w:rFonts w:asciiTheme="minorHAnsi" w:hAnsiTheme="minorHAnsi"/>
                <w:sz w:val="20"/>
              </w:rPr>
            </w:pPr>
            <w:proofErr w:type="spellStart"/>
            <w:r w:rsidRPr="00720966">
              <w:rPr>
                <w:rFonts w:asciiTheme="minorHAnsi" w:hAnsiTheme="minorHAnsi"/>
                <w:sz w:val="20"/>
              </w:rPr>
              <w:t>Sangat</w:t>
            </w:r>
            <w:proofErr w:type="spellEnd"/>
            <w:r w:rsidRPr="00720966">
              <w:rPr>
                <w:rFonts w:asciiTheme="minorHAnsi" w:hAnsiTheme="minorHAnsi"/>
                <w:sz w:val="20"/>
                <w:lang w:val="id-ID"/>
              </w:rPr>
              <w:t xml:space="preserve"> </w:t>
            </w:r>
            <w:proofErr w:type="spellStart"/>
            <w:r w:rsidRPr="00720966">
              <w:rPr>
                <w:rFonts w:asciiTheme="minorHAnsi" w:hAnsiTheme="minorHAnsi"/>
                <w:sz w:val="20"/>
              </w:rPr>
              <w:t>tidak</w:t>
            </w:r>
            <w:proofErr w:type="spellEnd"/>
            <w:r w:rsidRPr="00720966">
              <w:rPr>
                <w:rFonts w:asciiTheme="minorHAnsi" w:hAnsiTheme="minorHAnsi"/>
                <w:sz w:val="20"/>
                <w:lang w:val="id-ID"/>
              </w:rPr>
              <w:t xml:space="preserve"> </w:t>
            </w:r>
            <w:r w:rsidRPr="00720966">
              <w:rPr>
                <w:rFonts w:asciiTheme="minorHAnsi" w:hAnsiTheme="minorHAnsi"/>
                <w:sz w:val="20"/>
              </w:rPr>
              <w:t>valid,</w:t>
            </w:r>
            <w:r w:rsidRPr="00720966">
              <w:rPr>
                <w:rFonts w:asciiTheme="minorHAnsi" w:hAnsiTheme="minorHAnsi"/>
                <w:sz w:val="20"/>
                <w:lang w:val="id-ID"/>
              </w:rPr>
              <w:t xml:space="preserve"> </w:t>
            </w:r>
            <w:proofErr w:type="spellStart"/>
            <w:r w:rsidRPr="00720966">
              <w:rPr>
                <w:rFonts w:asciiTheme="minorHAnsi" w:hAnsiTheme="minorHAnsi"/>
                <w:sz w:val="20"/>
              </w:rPr>
              <w:t>tidak</w:t>
            </w:r>
            <w:proofErr w:type="spellEnd"/>
            <w:r w:rsidRPr="00720966">
              <w:rPr>
                <w:rFonts w:asciiTheme="minorHAnsi" w:hAnsiTheme="minorHAnsi"/>
                <w:sz w:val="20"/>
                <w:lang w:val="id-ID"/>
              </w:rPr>
              <w:t xml:space="preserve"> </w:t>
            </w:r>
            <w:r w:rsidRPr="00720966">
              <w:rPr>
                <w:rFonts w:asciiTheme="minorHAnsi" w:hAnsiTheme="minorHAnsi"/>
                <w:sz w:val="20"/>
              </w:rPr>
              <w:t>bias</w:t>
            </w:r>
            <w:r w:rsidRPr="00720966">
              <w:rPr>
                <w:rFonts w:asciiTheme="minorHAnsi" w:hAnsiTheme="minorHAnsi"/>
                <w:sz w:val="20"/>
                <w:lang w:val="id-ID"/>
              </w:rPr>
              <w:t xml:space="preserve"> </w:t>
            </w:r>
            <w:proofErr w:type="spellStart"/>
            <w:r w:rsidRPr="00720966">
              <w:rPr>
                <w:rFonts w:asciiTheme="minorHAnsi" w:hAnsiTheme="minorHAnsi"/>
                <w:sz w:val="20"/>
              </w:rPr>
              <w:t>digunakan</w:t>
            </w:r>
            <w:proofErr w:type="spellEnd"/>
          </w:p>
        </w:tc>
      </w:tr>
    </w:tbl>
    <w:p w:rsidR="0094707A" w:rsidRPr="002961A5" w:rsidRDefault="004D245D" w:rsidP="002961A5">
      <w:pPr>
        <w:pStyle w:val="ListParagraph"/>
        <w:jc w:val="right"/>
        <w:rPr>
          <w:b/>
          <w:sz w:val="20"/>
          <w:szCs w:val="20"/>
        </w:rPr>
      </w:pPr>
      <w:r>
        <w:rPr>
          <w:b/>
          <w:sz w:val="20"/>
          <w:szCs w:val="20"/>
        </w:rPr>
        <w:fldChar w:fldCharType="begin" w:fldLock="1"/>
      </w:r>
      <w:r w:rsidR="002961A5">
        <w:rPr>
          <w:b/>
          <w:sz w:val="20"/>
          <w:szCs w:val="20"/>
        </w:rPr>
        <w:instrText>ADDIN CSL_CITATION { "citationItems" : [ { "id" : "ITEM-1", "itemData" : { "author" : [ { "dropping-particle" : "", "family" : "Akbar", "given" : "Sa'dun", "non-dropping-particle" : "", "parse-names" : false, "suffix" : "" } ], "id" : "ITEM-1", "issued" : { "date-parts" : [ [ "2013" ] ] }, "number-of-pages" : "82", "publisher" : "Remaja Rosadakarya", "publisher-place" : "Bandung", "title" : "Instrumen Perangkat Pembelajaran", "type" : "book" }, "uris" : [ "http://www.mendeley.com/documents/?uuid=76524a8f-2715-418f-b491-1d7dfb662890" ] } ], "mendeley" : { "formattedCitation" : "(Akbar, 2013)", "plainTextFormattedCitation" : "(Akbar, 2013)", "previouslyFormattedCitation" : "(Akbar, 2013)" }, "properties" : { "noteIndex" : 0 }, "schema" : "https://github.com/citation-style-language/schema/raw/master/csl-citation.json" }</w:instrText>
      </w:r>
      <w:r>
        <w:rPr>
          <w:b/>
          <w:sz w:val="20"/>
          <w:szCs w:val="20"/>
        </w:rPr>
        <w:fldChar w:fldCharType="separate"/>
      </w:r>
      <w:r w:rsidR="00680E56" w:rsidRPr="00680E56">
        <w:rPr>
          <w:noProof/>
          <w:sz w:val="20"/>
          <w:szCs w:val="20"/>
        </w:rPr>
        <w:t>(Akbar, 2013)</w:t>
      </w:r>
      <w:r>
        <w:rPr>
          <w:b/>
          <w:sz w:val="20"/>
          <w:szCs w:val="20"/>
        </w:rPr>
        <w:fldChar w:fldCharType="end"/>
      </w:r>
    </w:p>
    <w:p w:rsidR="0094707A" w:rsidRDefault="0094707A" w:rsidP="0094707A">
      <w:pPr>
        <w:pStyle w:val="ListParagraph"/>
        <w:numPr>
          <w:ilvl w:val="0"/>
          <w:numId w:val="1"/>
        </w:numPr>
        <w:jc w:val="both"/>
        <w:rPr>
          <w:sz w:val="20"/>
          <w:szCs w:val="20"/>
        </w:rPr>
      </w:pPr>
      <w:r>
        <w:rPr>
          <w:sz w:val="20"/>
          <w:szCs w:val="20"/>
        </w:rPr>
        <w:t>Uji Kepraktisan Media E-Komik</w:t>
      </w:r>
    </w:p>
    <w:p w:rsidR="002961A5" w:rsidRDefault="002961A5" w:rsidP="00CC5634">
      <w:pPr>
        <w:pStyle w:val="ListParagraph"/>
        <w:jc w:val="both"/>
        <w:rPr>
          <w:sz w:val="20"/>
          <w:szCs w:val="20"/>
        </w:rPr>
      </w:pPr>
      <w:r>
        <w:rPr>
          <w:sz w:val="20"/>
          <w:szCs w:val="20"/>
        </w:rPr>
        <w:t>Hasil uji kepraktisan media E-Komik dari para ahli menggunakan rumus berikut :</w:t>
      </w:r>
    </w:p>
    <w:p w:rsidR="002961A5" w:rsidRPr="002961A5" w:rsidRDefault="002961A5" w:rsidP="00CC5634">
      <w:pPr>
        <w:pStyle w:val="ListParagraph"/>
        <w:spacing w:before="75"/>
        <w:ind w:firstLine="720"/>
        <w:jc w:val="both"/>
        <w:rPr>
          <w:sz w:val="24"/>
        </w:rPr>
      </w:pPr>
      <w:r w:rsidRPr="002961A5">
        <w:rPr>
          <w:rFonts w:ascii="Cambria Math" w:eastAsia="Cambria Math" w:hAnsi="Cambria Math"/>
          <w:w w:val="105"/>
          <w:sz w:val="24"/>
        </w:rPr>
        <w:t xml:space="preserve"> </w:t>
      </w:r>
      <m:oMath>
        <m:r>
          <w:rPr>
            <w:rFonts w:ascii="Cambria Math" w:eastAsia="Cambria Math" w:hAnsi="Cambria Math" w:cs="Cambria Math"/>
            <w:w w:val="105"/>
            <w:sz w:val="24"/>
          </w:rPr>
          <m:t>presentasi</m:t>
        </m:r>
        <m:r>
          <w:rPr>
            <w:rFonts w:ascii="Cambria Math" w:eastAsia="Cambria Math" w:cs="Cambria Math"/>
            <w:w w:val="105"/>
            <w:sz w:val="24"/>
          </w:rPr>
          <m:t xml:space="preserve"> </m:t>
        </m:r>
        <m:r>
          <w:rPr>
            <w:rFonts w:ascii="Cambria Math" w:eastAsia="Cambria Math" w:hAnsi="Cambria Math" w:cs="Cambria Math"/>
            <w:w w:val="105"/>
            <w:sz w:val="24"/>
          </w:rPr>
          <m:t>kepraktisan</m:t>
        </m:r>
        <m:r>
          <m:rPr>
            <m:sty m:val="p"/>
          </m:rPr>
          <w:rPr>
            <w:rFonts w:ascii="Cambria Math" w:eastAsia="Cambria Math" w:cs="Cambria Math"/>
            <w:w w:val="105"/>
            <w:sz w:val="24"/>
          </w:rPr>
          <m:t>=</m:t>
        </m:r>
        <m:f>
          <m:fPr>
            <m:ctrlPr>
              <w:rPr>
                <w:rFonts w:ascii="Cambria Math" w:eastAsia="Cambria Math" w:hAnsi="Cambria Math"/>
                <w:w w:val="105"/>
                <w:sz w:val="24"/>
              </w:rPr>
            </m:ctrlPr>
          </m:fPr>
          <m:num>
            <m:r>
              <m:rPr>
                <m:sty m:val="p"/>
              </m:rPr>
              <w:rPr>
                <w:rFonts w:ascii="Cambria Math" w:eastAsia="Cambria Math" w:cs="Cambria Math"/>
                <w:w w:val="105"/>
                <w:sz w:val="24"/>
              </w:rPr>
              <m:t>skor hasil penelitian</m:t>
            </m:r>
          </m:num>
          <m:den>
            <m:r>
              <m:rPr>
                <m:sty m:val="p"/>
              </m:rPr>
              <w:rPr>
                <w:rFonts w:ascii="Cambria Math" w:eastAsia="Cambria Math" w:cs="Cambria Math"/>
                <w:w w:val="105"/>
                <w:sz w:val="24"/>
              </w:rPr>
              <m:t>skor maksimal ideal</m:t>
            </m:r>
          </m:den>
        </m:f>
        <m:r>
          <m:rPr>
            <m:sty m:val="p"/>
          </m:rPr>
          <w:rPr>
            <w:rFonts w:ascii="Cambria Math" w:eastAsia="Cambria Math"/>
            <w:w w:val="105"/>
            <w:sz w:val="24"/>
          </w:rPr>
          <m:t xml:space="preserve"> </m:t>
        </m:r>
        <m:r>
          <m:rPr>
            <m:sty m:val="p"/>
          </m:rPr>
          <w:rPr>
            <w:rFonts w:ascii="Cambria Math"/>
            <w:w w:val="105"/>
            <w:sz w:val="24"/>
          </w:rPr>
          <m:t>x</m:t>
        </m:r>
      </m:oMath>
      <w:r w:rsidRPr="002961A5">
        <w:rPr>
          <w:rFonts w:ascii="Cambria Math" w:eastAsia="Cambria Math" w:hAnsi="Cambria Math"/>
          <w:w w:val="105"/>
          <w:sz w:val="24"/>
        </w:rPr>
        <w:t xml:space="preserve"> </w:t>
      </w:r>
      <w:r w:rsidRPr="002961A5">
        <w:rPr>
          <w:w w:val="105"/>
          <w:sz w:val="24"/>
        </w:rPr>
        <w:t>100%</w:t>
      </w:r>
      <w:r w:rsidRPr="002961A5">
        <w:rPr>
          <w:rFonts w:ascii="Cambria Math" w:eastAsia="Cambria Math" w:hAnsi="Cambria Math"/>
          <w:w w:val="105"/>
          <w:sz w:val="24"/>
        </w:rPr>
        <w:t xml:space="preserve">     </w:t>
      </w:r>
    </w:p>
    <w:p w:rsidR="002961A5" w:rsidRDefault="002961A5" w:rsidP="00CC5634">
      <w:pPr>
        <w:pStyle w:val="ListParagraph"/>
        <w:jc w:val="both"/>
        <w:rPr>
          <w:sz w:val="20"/>
          <w:szCs w:val="20"/>
        </w:rPr>
      </w:pPr>
      <w:r>
        <w:rPr>
          <w:sz w:val="20"/>
          <w:szCs w:val="20"/>
        </w:rPr>
        <w:t>Hasil perhitungan uji kevalidan media E-Komik dapat dilihat pada tabel presentase berikut :</w:t>
      </w:r>
    </w:p>
    <w:p w:rsidR="002961A5" w:rsidRPr="002961A5" w:rsidRDefault="002961A5" w:rsidP="002961A5">
      <w:pPr>
        <w:pStyle w:val="ListParagraph"/>
        <w:spacing w:after="0"/>
        <w:jc w:val="center"/>
        <w:rPr>
          <w:b/>
          <w:sz w:val="20"/>
          <w:szCs w:val="20"/>
        </w:rPr>
      </w:pPr>
      <w:r w:rsidRPr="002961A5">
        <w:rPr>
          <w:b/>
          <w:sz w:val="20"/>
          <w:szCs w:val="20"/>
        </w:rPr>
        <w:t>Tabel 2 Presentase Kepraktisan</w:t>
      </w:r>
    </w:p>
    <w:tbl>
      <w:tblPr>
        <w:tblW w:w="6379" w:type="dxa"/>
        <w:tblInd w:w="1134" w:type="dxa"/>
        <w:tblLayout w:type="fixed"/>
        <w:tblCellMar>
          <w:left w:w="0" w:type="dxa"/>
          <w:right w:w="0" w:type="dxa"/>
        </w:tblCellMar>
        <w:tblLook w:val="01E0"/>
      </w:tblPr>
      <w:tblGrid>
        <w:gridCol w:w="1942"/>
        <w:gridCol w:w="4437"/>
      </w:tblGrid>
      <w:tr w:rsidR="002961A5" w:rsidRPr="002961A5" w:rsidTr="00A60A45">
        <w:trPr>
          <w:trHeight w:val="230"/>
        </w:trPr>
        <w:tc>
          <w:tcPr>
            <w:tcW w:w="1942" w:type="dxa"/>
            <w:tcBorders>
              <w:top w:val="single" w:sz="4" w:space="0" w:color="000000"/>
              <w:bottom w:val="single" w:sz="4" w:space="0" w:color="000000"/>
            </w:tcBorders>
          </w:tcPr>
          <w:p w:rsidR="002961A5" w:rsidRPr="002961A5" w:rsidRDefault="002961A5" w:rsidP="00A60A45">
            <w:pPr>
              <w:widowControl w:val="0"/>
              <w:autoSpaceDE w:val="0"/>
              <w:autoSpaceDN w:val="0"/>
              <w:spacing w:after="0" w:line="210" w:lineRule="exact"/>
              <w:ind w:left="113"/>
              <w:rPr>
                <w:rFonts w:eastAsia="Times New Roman" w:cs="Times New Roman"/>
                <w:b/>
                <w:sz w:val="20"/>
              </w:rPr>
            </w:pPr>
            <w:r w:rsidRPr="002961A5">
              <w:rPr>
                <w:rFonts w:eastAsia="Times New Roman" w:cs="Times New Roman"/>
                <w:b/>
                <w:sz w:val="20"/>
              </w:rPr>
              <w:t>Presentase</w:t>
            </w:r>
          </w:p>
        </w:tc>
        <w:tc>
          <w:tcPr>
            <w:tcW w:w="4437" w:type="dxa"/>
            <w:tcBorders>
              <w:top w:val="single" w:sz="4" w:space="0" w:color="000000"/>
              <w:bottom w:val="single" w:sz="4" w:space="0" w:color="000000"/>
            </w:tcBorders>
          </w:tcPr>
          <w:p w:rsidR="002961A5" w:rsidRPr="002961A5" w:rsidRDefault="002961A5" w:rsidP="00A60A45">
            <w:pPr>
              <w:widowControl w:val="0"/>
              <w:autoSpaceDE w:val="0"/>
              <w:autoSpaceDN w:val="0"/>
              <w:spacing w:after="0" w:line="210" w:lineRule="exact"/>
              <w:ind w:left="724"/>
              <w:rPr>
                <w:rFonts w:eastAsia="Times New Roman" w:cs="Times New Roman"/>
                <w:b/>
                <w:sz w:val="20"/>
              </w:rPr>
            </w:pPr>
            <w:r w:rsidRPr="002961A5">
              <w:rPr>
                <w:rFonts w:eastAsia="Times New Roman" w:cs="Times New Roman"/>
                <w:b/>
                <w:sz w:val="20"/>
              </w:rPr>
              <w:t>Kriteria</w:t>
            </w:r>
          </w:p>
        </w:tc>
      </w:tr>
      <w:tr w:rsidR="002961A5" w:rsidRPr="002961A5" w:rsidTr="00A60A45">
        <w:trPr>
          <w:trHeight w:val="230"/>
        </w:trPr>
        <w:tc>
          <w:tcPr>
            <w:tcW w:w="1942" w:type="dxa"/>
            <w:tcBorders>
              <w:top w:val="single" w:sz="4" w:space="0" w:color="000000"/>
              <w:bottom w:val="single" w:sz="4" w:space="0" w:color="000000"/>
            </w:tcBorders>
          </w:tcPr>
          <w:p w:rsidR="002961A5" w:rsidRPr="002961A5" w:rsidRDefault="002961A5" w:rsidP="00A60A45">
            <w:pPr>
              <w:widowControl w:val="0"/>
              <w:autoSpaceDE w:val="0"/>
              <w:autoSpaceDN w:val="0"/>
              <w:spacing w:after="0" w:line="210" w:lineRule="exact"/>
              <w:ind w:left="113"/>
              <w:rPr>
                <w:rFonts w:eastAsia="Times New Roman" w:cs="Times New Roman"/>
                <w:sz w:val="20"/>
              </w:rPr>
            </w:pPr>
            <w:r w:rsidRPr="002961A5">
              <w:rPr>
                <w:rFonts w:eastAsia="Times New Roman" w:cs="Times New Roman"/>
                <w:sz w:val="20"/>
              </w:rPr>
              <w:t>84%-100%</w:t>
            </w:r>
          </w:p>
        </w:tc>
        <w:tc>
          <w:tcPr>
            <w:tcW w:w="4437" w:type="dxa"/>
            <w:tcBorders>
              <w:top w:val="single" w:sz="4" w:space="0" w:color="000000"/>
              <w:bottom w:val="single" w:sz="4" w:space="0" w:color="000000"/>
            </w:tcBorders>
          </w:tcPr>
          <w:p w:rsidR="002961A5" w:rsidRPr="002961A5" w:rsidRDefault="002961A5" w:rsidP="00A60A45">
            <w:pPr>
              <w:widowControl w:val="0"/>
              <w:autoSpaceDE w:val="0"/>
              <w:autoSpaceDN w:val="0"/>
              <w:spacing w:after="0" w:line="210" w:lineRule="exact"/>
              <w:ind w:left="724"/>
              <w:rPr>
                <w:rFonts w:eastAsia="Times New Roman" w:cs="Times New Roman"/>
                <w:sz w:val="20"/>
              </w:rPr>
            </w:pPr>
            <w:r w:rsidRPr="002961A5">
              <w:rPr>
                <w:rFonts w:eastAsia="Times New Roman" w:cs="Times New Roman"/>
                <w:sz w:val="20"/>
              </w:rPr>
              <w:t>Sangat Baik</w:t>
            </w:r>
          </w:p>
        </w:tc>
      </w:tr>
      <w:tr w:rsidR="002961A5" w:rsidRPr="002961A5" w:rsidTr="00A60A45">
        <w:trPr>
          <w:trHeight w:val="230"/>
        </w:trPr>
        <w:tc>
          <w:tcPr>
            <w:tcW w:w="1942" w:type="dxa"/>
            <w:tcBorders>
              <w:top w:val="single" w:sz="4" w:space="0" w:color="000000"/>
              <w:bottom w:val="single" w:sz="4" w:space="0" w:color="000000"/>
            </w:tcBorders>
          </w:tcPr>
          <w:p w:rsidR="002961A5" w:rsidRPr="002961A5" w:rsidRDefault="002961A5" w:rsidP="00A60A45">
            <w:pPr>
              <w:widowControl w:val="0"/>
              <w:autoSpaceDE w:val="0"/>
              <w:autoSpaceDN w:val="0"/>
              <w:spacing w:after="0" w:line="210" w:lineRule="exact"/>
              <w:ind w:left="113"/>
              <w:rPr>
                <w:rFonts w:eastAsia="Times New Roman" w:cs="Times New Roman"/>
                <w:sz w:val="20"/>
              </w:rPr>
            </w:pPr>
            <w:r w:rsidRPr="002961A5">
              <w:rPr>
                <w:rFonts w:eastAsia="Times New Roman" w:cs="Times New Roman"/>
                <w:sz w:val="20"/>
              </w:rPr>
              <w:t>71%-83%</w:t>
            </w:r>
          </w:p>
        </w:tc>
        <w:tc>
          <w:tcPr>
            <w:tcW w:w="4437" w:type="dxa"/>
            <w:tcBorders>
              <w:top w:val="single" w:sz="4" w:space="0" w:color="000000"/>
              <w:bottom w:val="single" w:sz="4" w:space="0" w:color="000000"/>
            </w:tcBorders>
          </w:tcPr>
          <w:p w:rsidR="002961A5" w:rsidRPr="002961A5" w:rsidRDefault="002961A5" w:rsidP="00A60A45">
            <w:pPr>
              <w:widowControl w:val="0"/>
              <w:autoSpaceDE w:val="0"/>
              <w:autoSpaceDN w:val="0"/>
              <w:spacing w:after="0" w:line="210" w:lineRule="exact"/>
              <w:ind w:left="724"/>
              <w:rPr>
                <w:rFonts w:eastAsia="Times New Roman" w:cs="Times New Roman"/>
                <w:sz w:val="20"/>
              </w:rPr>
            </w:pPr>
            <w:r w:rsidRPr="002961A5">
              <w:rPr>
                <w:rFonts w:eastAsia="Times New Roman" w:cs="Times New Roman"/>
                <w:sz w:val="20"/>
              </w:rPr>
              <w:t>Baik</w:t>
            </w:r>
          </w:p>
        </w:tc>
      </w:tr>
      <w:tr w:rsidR="002961A5" w:rsidRPr="002961A5" w:rsidTr="00A60A45">
        <w:trPr>
          <w:trHeight w:val="230"/>
        </w:trPr>
        <w:tc>
          <w:tcPr>
            <w:tcW w:w="1942" w:type="dxa"/>
            <w:tcBorders>
              <w:top w:val="single" w:sz="4" w:space="0" w:color="000000"/>
              <w:bottom w:val="single" w:sz="4" w:space="0" w:color="000000"/>
            </w:tcBorders>
          </w:tcPr>
          <w:p w:rsidR="002961A5" w:rsidRPr="002961A5" w:rsidRDefault="002961A5" w:rsidP="00A60A45">
            <w:pPr>
              <w:widowControl w:val="0"/>
              <w:autoSpaceDE w:val="0"/>
              <w:autoSpaceDN w:val="0"/>
              <w:spacing w:after="0" w:line="210" w:lineRule="exact"/>
              <w:ind w:left="113"/>
              <w:rPr>
                <w:rFonts w:eastAsia="Times New Roman" w:cs="Times New Roman"/>
                <w:sz w:val="20"/>
              </w:rPr>
            </w:pPr>
            <w:r w:rsidRPr="002961A5">
              <w:rPr>
                <w:rFonts w:eastAsia="Times New Roman" w:cs="Times New Roman"/>
                <w:sz w:val="20"/>
              </w:rPr>
              <w:t>61%-70%</w:t>
            </w:r>
          </w:p>
        </w:tc>
        <w:tc>
          <w:tcPr>
            <w:tcW w:w="4437" w:type="dxa"/>
            <w:tcBorders>
              <w:top w:val="single" w:sz="4" w:space="0" w:color="000000"/>
              <w:bottom w:val="single" w:sz="4" w:space="0" w:color="000000"/>
            </w:tcBorders>
          </w:tcPr>
          <w:p w:rsidR="002961A5" w:rsidRPr="002961A5" w:rsidRDefault="002961A5" w:rsidP="00A60A45">
            <w:pPr>
              <w:widowControl w:val="0"/>
              <w:autoSpaceDE w:val="0"/>
              <w:autoSpaceDN w:val="0"/>
              <w:spacing w:after="0" w:line="210" w:lineRule="exact"/>
              <w:ind w:left="724"/>
              <w:rPr>
                <w:rFonts w:eastAsia="Times New Roman" w:cs="Times New Roman"/>
                <w:sz w:val="20"/>
              </w:rPr>
            </w:pPr>
            <w:r w:rsidRPr="002961A5">
              <w:rPr>
                <w:rFonts w:eastAsia="Times New Roman" w:cs="Times New Roman"/>
                <w:sz w:val="20"/>
              </w:rPr>
              <w:t>Kurang Baik</w:t>
            </w:r>
          </w:p>
        </w:tc>
      </w:tr>
      <w:tr w:rsidR="002961A5" w:rsidRPr="002961A5" w:rsidTr="00A60A45">
        <w:trPr>
          <w:trHeight w:val="226"/>
        </w:trPr>
        <w:tc>
          <w:tcPr>
            <w:tcW w:w="1942" w:type="dxa"/>
            <w:tcBorders>
              <w:top w:val="single" w:sz="4" w:space="0" w:color="000000"/>
              <w:bottom w:val="single" w:sz="4" w:space="0" w:color="000000"/>
            </w:tcBorders>
          </w:tcPr>
          <w:p w:rsidR="002961A5" w:rsidRPr="002961A5" w:rsidRDefault="002961A5" w:rsidP="00A60A45">
            <w:pPr>
              <w:widowControl w:val="0"/>
              <w:autoSpaceDE w:val="0"/>
              <w:autoSpaceDN w:val="0"/>
              <w:spacing w:after="0" w:line="206" w:lineRule="exact"/>
              <w:ind w:left="113"/>
              <w:rPr>
                <w:rFonts w:eastAsia="Times New Roman" w:cs="Times New Roman"/>
                <w:sz w:val="20"/>
              </w:rPr>
            </w:pPr>
            <w:r w:rsidRPr="002961A5">
              <w:rPr>
                <w:rFonts w:eastAsia="Times New Roman" w:cs="Times New Roman"/>
                <w:sz w:val="20"/>
              </w:rPr>
              <w:t>41%-60%</w:t>
            </w:r>
          </w:p>
        </w:tc>
        <w:tc>
          <w:tcPr>
            <w:tcW w:w="4437" w:type="dxa"/>
            <w:tcBorders>
              <w:top w:val="single" w:sz="4" w:space="0" w:color="000000"/>
              <w:bottom w:val="single" w:sz="4" w:space="0" w:color="000000"/>
            </w:tcBorders>
          </w:tcPr>
          <w:p w:rsidR="002961A5" w:rsidRPr="002961A5" w:rsidRDefault="002961A5" w:rsidP="00A60A45">
            <w:pPr>
              <w:widowControl w:val="0"/>
              <w:autoSpaceDE w:val="0"/>
              <w:autoSpaceDN w:val="0"/>
              <w:spacing w:after="0" w:line="206" w:lineRule="exact"/>
              <w:ind w:left="724"/>
              <w:rPr>
                <w:rFonts w:eastAsia="Times New Roman" w:cs="Times New Roman"/>
                <w:sz w:val="20"/>
              </w:rPr>
            </w:pPr>
            <w:r w:rsidRPr="002961A5">
              <w:rPr>
                <w:rFonts w:eastAsia="Times New Roman" w:cs="Times New Roman"/>
                <w:sz w:val="20"/>
              </w:rPr>
              <w:t>Sangat  Kurang</w:t>
            </w:r>
          </w:p>
        </w:tc>
      </w:tr>
      <w:tr w:rsidR="002961A5" w:rsidRPr="002961A5" w:rsidTr="00A60A45">
        <w:trPr>
          <w:trHeight w:val="234"/>
        </w:trPr>
        <w:tc>
          <w:tcPr>
            <w:tcW w:w="1942" w:type="dxa"/>
            <w:tcBorders>
              <w:top w:val="single" w:sz="4" w:space="0" w:color="000000"/>
              <w:bottom w:val="single" w:sz="4" w:space="0" w:color="000000"/>
            </w:tcBorders>
          </w:tcPr>
          <w:p w:rsidR="002961A5" w:rsidRPr="002961A5" w:rsidRDefault="002961A5" w:rsidP="00A60A45">
            <w:pPr>
              <w:widowControl w:val="0"/>
              <w:autoSpaceDE w:val="0"/>
              <w:autoSpaceDN w:val="0"/>
              <w:spacing w:after="0" w:line="215" w:lineRule="exact"/>
              <w:ind w:left="113"/>
              <w:rPr>
                <w:rFonts w:eastAsia="Times New Roman" w:cs="Times New Roman"/>
                <w:sz w:val="20"/>
              </w:rPr>
            </w:pPr>
            <w:r w:rsidRPr="002961A5">
              <w:rPr>
                <w:rFonts w:eastAsia="Times New Roman" w:cs="Times New Roman"/>
                <w:sz w:val="20"/>
              </w:rPr>
              <w:t>0%-40%</w:t>
            </w:r>
          </w:p>
        </w:tc>
        <w:tc>
          <w:tcPr>
            <w:tcW w:w="4437" w:type="dxa"/>
            <w:tcBorders>
              <w:top w:val="single" w:sz="4" w:space="0" w:color="000000"/>
              <w:bottom w:val="single" w:sz="4" w:space="0" w:color="000000"/>
            </w:tcBorders>
          </w:tcPr>
          <w:p w:rsidR="002961A5" w:rsidRPr="002961A5" w:rsidRDefault="002961A5" w:rsidP="00A60A45">
            <w:pPr>
              <w:widowControl w:val="0"/>
              <w:autoSpaceDE w:val="0"/>
              <w:autoSpaceDN w:val="0"/>
              <w:spacing w:after="0" w:line="215" w:lineRule="exact"/>
              <w:ind w:left="724"/>
              <w:rPr>
                <w:rFonts w:eastAsia="Times New Roman" w:cs="Times New Roman"/>
                <w:sz w:val="20"/>
              </w:rPr>
            </w:pPr>
            <w:r w:rsidRPr="002961A5">
              <w:rPr>
                <w:rFonts w:eastAsia="Times New Roman" w:cs="Times New Roman"/>
                <w:sz w:val="20"/>
              </w:rPr>
              <w:t>Tidak valid, perlu revisi total</w:t>
            </w:r>
          </w:p>
        </w:tc>
      </w:tr>
    </w:tbl>
    <w:p w:rsidR="002961A5" w:rsidRPr="006D2B9D" w:rsidRDefault="004D245D" w:rsidP="006D2B9D">
      <w:pPr>
        <w:pStyle w:val="ListParagraph"/>
        <w:spacing w:after="0"/>
        <w:jc w:val="right"/>
        <w:rPr>
          <w:b/>
          <w:sz w:val="20"/>
          <w:szCs w:val="20"/>
        </w:rPr>
      </w:pPr>
      <w:r>
        <w:rPr>
          <w:b/>
          <w:sz w:val="20"/>
          <w:szCs w:val="20"/>
        </w:rPr>
        <w:fldChar w:fldCharType="begin" w:fldLock="1"/>
      </w:r>
      <w:r w:rsidR="00DE3D24">
        <w:rPr>
          <w:b/>
          <w:sz w:val="20"/>
          <w:szCs w:val="20"/>
        </w:rPr>
        <w:instrText>ADDIN CSL_CITATION { "citationItems" : [ { "id" : "ITEM-1", "itemData" : { "author" : [ { "dropping-particle" : "", "family" : "Widyoko", "given" : "", "non-dropping-particle" : "", "parse-names" : false, "suffix" : "" } ], "id" : "ITEM-1", "issued" : { "date-parts" : [ [ "2012" ] ] }, "publisher" : "Pustaka Pelajar", "publisher-place" : "Yogyakarta", "title" : "Teknik Penyusunan Instrumen", "type" : "book" }, "uris" : [ "http://www.mendeley.com/documents/?uuid=a9bdd76d-1887-471e-80ce-a66c6946c0cb" ] } ], "mendeley" : { "formattedCitation" : "(Widyoko, 2012)", "plainTextFormattedCitation" : "(Widyoko, 2012)", "previouslyFormattedCitation" : "(Widyoko, 2012)" }, "properties" : { "noteIndex" : 0 }, "schema" : "https://github.com/citation-style-language/schema/raw/master/csl-citation.json" }</w:instrText>
      </w:r>
      <w:r>
        <w:rPr>
          <w:b/>
          <w:sz w:val="20"/>
          <w:szCs w:val="20"/>
        </w:rPr>
        <w:fldChar w:fldCharType="separate"/>
      </w:r>
      <w:r w:rsidR="002961A5" w:rsidRPr="002961A5">
        <w:rPr>
          <w:noProof/>
          <w:sz w:val="20"/>
          <w:szCs w:val="20"/>
        </w:rPr>
        <w:t>(Widyoko, 2012)</w:t>
      </w:r>
      <w:r>
        <w:rPr>
          <w:b/>
          <w:sz w:val="20"/>
          <w:szCs w:val="20"/>
        </w:rPr>
        <w:fldChar w:fldCharType="end"/>
      </w:r>
    </w:p>
    <w:p w:rsidR="002961A5" w:rsidRPr="002961A5" w:rsidRDefault="002961A5" w:rsidP="002961A5">
      <w:pPr>
        <w:pStyle w:val="ListParagraph"/>
        <w:jc w:val="center"/>
        <w:rPr>
          <w:sz w:val="20"/>
          <w:szCs w:val="20"/>
        </w:rPr>
      </w:pPr>
    </w:p>
    <w:p w:rsidR="0094707A" w:rsidRDefault="0094707A" w:rsidP="0094707A">
      <w:pPr>
        <w:pStyle w:val="ListParagraph"/>
        <w:numPr>
          <w:ilvl w:val="0"/>
          <w:numId w:val="1"/>
        </w:numPr>
        <w:jc w:val="both"/>
        <w:rPr>
          <w:sz w:val="20"/>
          <w:szCs w:val="20"/>
        </w:rPr>
      </w:pPr>
      <w:r>
        <w:rPr>
          <w:sz w:val="20"/>
          <w:szCs w:val="20"/>
        </w:rPr>
        <w:t>Uji Keefektifan E-Komik</w:t>
      </w:r>
    </w:p>
    <w:p w:rsidR="001E757D" w:rsidRDefault="001E757D" w:rsidP="00CC5634">
      <w:pPr>
        <w:pStyle w:val="ListParagraph"/>
        <w:jc w:val="both"/>
        <w:rPr>
          <w:sz w:val="20"/>
          <w:szCs w:val="20"/>
        </w:rPr>
      </w:pPr>
      <w:r>
        <w:rPr>
          <w:sz w:val="20"/>
          <w:szCs w:val="20"/>
        </w:rPr>
        <w:t>Hasil uji keefektifan media pembelajaran E-Komik diperoleh dari hasil tes peserta didik. Hasil tes dinyatakan tuntas apabila peserta didik memperloeh skor ≥ 75. Presentase ketuntasan dihitung menggunakan rumus berikut :</w:t>
      </w:r>
    </w:p>
    <w:p w:rsidR="006666FF" w:rsidRDefault="006666FF" w:rsidP="00CC5634">
      <w:pPr>
        <w:pStyle w:val="ListParagraph"/>
        <w:jc w:val="both"/>
        <w:rPr>
          <w:rFonts w:ascii="Cambria Math" w:eastAsia="Cambria Math" w:hAnsi="Cambria Math"/>
          <w:w w:val="105"/>
          <w:sz w:val="24"/>
        </w:rPr>
      </w:pPr>
      <m:oMath>
        <m:r>
          <w:rPr>
            <w:rFonts w:ascii="Cambria Math" w:eastAsia="Cambria Math" w:hAnsi="Cambria Math" w:cs="Cambria Math"/>
            <w:w w:val="105"/>
            <w:sz w:val="24"/>
          </w:rPr>
          <m:t>presentasi</m:t>
        </m:r>
        <m:r>
          <w:rPr>
            <w:rFonts w:ascii="Cambria Math" w:eastAsia="Cambria Math" w:cs="Cambria Math"/>
            <w:w w:val="105"/>
            <w:sz w:val="24"/>
          </w:rPr>
          <m:t xml:space="preserve"> </m:t>
        </m:r>
        <m:r>
          <w:rPr>
            <w:rFonts w:ascii="Cambria Math" w:eastAsia="Cambria Math" w:hAnsi="Cambria Math" w:cs="Cambria Math"/>
            <w:w w:val="105"/>
            <w:sz w:val="24"/>
          </w:rPr>
          <m:t>kepraktisan</m:t>
        </m:r>
        <m:r>
          <m:rPr>
            <m:sty m:val="p"/>
          </m:rPr>
          <w:rPr>
            <w:rFonts w:ascii="Cambria Math" w:eastAsia="Cambria Math" w:cs="Cambria Math"/>
            <w:w w:val="105"/>
            <w:sz w:val="24"/>
          </w:rPr>
          <m:t>=</m:t>
        </m:r>
        <m:f>
          <m:fPr>
            <m:ctrlPr>
              <w:rPr>
                <w:rFonts w:ascii="Cambria Math" w:eastAsia="Cambria Math" w:hAnsi="Cambria Math"/>
                <w:w w:val="105"/>
                <w:sz w:val="24"/>
              </w:rPr>
            </m:ctrlPr>
          </m:fPr>
          <m:num>
            <m:r>
              <m:rPr>
                <m:sty m:val="p"/>
              </m:rPr>
              <w:rPr>
                <w:rFonts w:ascii="Cambria Math" w:eastAsia="Cambria Math" w:cs="Cambria Math"/>
                <w:w w:val="105"/>
                <w:sz w:val="24"/>
              </w:rPr>
              <m:t>skor hasil penelitian</m:t>
            </m:r>
          </m:num>
          <m:den>
            <m:r>
              <m:rPr>
                <m:sty m:val="p"/>
              </m:rPr>
              <w:rPr>
                <w:rFonts w:ascii="Cambria Math" w:eastAsia="Cambria Math" w:cs="Cambria Math"/>
                <w:w w:val="105"/>
                <w:sz w:val="24"/>
              </w:rPr>
              <m:t>skor maksimal ideal</m:t>
            </m:r>
          </m:den>
        </m:f>
        <m:r>
          <m:rPr>
            <m:sty m:val="p"/>
          </m:rPr>
          <w:rPr>
            <w:rFonts w:ascii="Cambria Math" w:eastAsia="Cambria Math"/>
            <w:w w:val="105"/>
            <w:sz w:val="24"/>
          </w:rPr>
          <m:t xml:space="preserve"> </m:t>
        </m:r>
        <m:r>
          <m:rPr>
            <m:sty m:val="p"/>
          </m:rPr>
          <w:rPr>
            <w:rFonts w:ascii="Cambria Math"/>
            <w:w w:val="105"/>
            <w:sz w:val="24"/>
          </w:rPr>
          <m:t>x</m:t>
        </m:r>
      </m:oMath>
      <w:r w:rsidRPr="002961A5">
        <w:rPr>
          <w:rFonts w:ascii="Cambria Math" w:eastAsia="Cambria Math" w:hAnsi="Cambria Math"/>
          <w:w w:val="105"/>
          <w:sz w:val="24"/>
        </w:rPr>
        <w:t xml:space="preserve"> </w:t>
      </w:r>
      <w:r w:rsidRPr="002961A5">
        <w:rPr>
          <w:w w:val="105"/>
          <w:sz w:val="24"/>
        </w:rPr>
        <w:t>100%</w:t>
      </w:r>
      <w:r w:rsidRPr="002961A5">
        <w:rPr>
          <w:rFonts w:ascii="Cambria Math" w:eastAsia="Cambria Math" w:hAnsi="Cambria Math"/>
          <w:w w:val="105"/>
          <w:sz w:val="24"/>
        </w:rPr>
        <w:t xml:space="preserve">     </w:t>
      </w:r>
    </w:p>
    <w:p w:rsidR="006666FF" w:rsidRDefault="006666FF" w:rsidP="00CC5634">
      <w:pPr>
        <w:pStyle w:val="ListParagraph"/>
        <w:jc w:val="both"/>
        <w:rPr>
          <w:sz w:val="20"/>
          <w:szCs w:val="20"/>
        </w:rPr>
      </w:pPr>
      <w:r>
        <w:rPr>
          <w:sz w:val="20"/>
          <w:szCs w:val="20"/>
        </w:rPr>
        <w:t>Hasil perhitungan uji keefektifan media E-Komik dapat dilihat pada tabel presentase berikut :</w:t>
      </w:r>
    </w:p>
    <w:p w:rsidR="006666FF" w:rsidRPr="002961A5" w:rsidRDefault="006666FF" w:rsidP="006666FF">
      <w:pPr>
        <w:pStyle w:val="ListParagraph"/>
        <w:spacing w:after="0"/>
        <w:jc w:val="center"/>
        <w:rPr>
          <w:b/>
          <w:sz w:val="20"/>
          <w:szCs w:val="20"/>
        </w:rPr>
      </w:pPr>
      <w:r>
        <w:rPr>
          <w:b/>
          <w:sz w:val="20"/>
          <w:szCs w:val="20"/>
        </w:rPr>
        <w:t>Tabel 3</w:t>
      </w:r>
      <w:r w:rsidRPr="002961A5">
        <w:rPr>
          <w:b/>
          <w:sz w:val="20"/>
          <w:szCs w:val="20"/>
        </w:rPr>
        <w:t xml:space="preserve"> Presentase Kepraktisan</w:t>
      </w:r>
    </w:p>
    <w:tbl>
      <w:tblPr>
        <w:tblW w:w="6379" w:type="dxa"/>
        <w:tblInd w:w="1134" w:type="dxa"/>
        <w:tblLayout w:type="fixed"/>
        <w:tblCellMar>
          <w:left w:w="0" w:type="dxa"/>
          <w:right w:w="0" w:type="dxa"/>
        </w:tblCellMar>
        <w:tblLook w:val="01E0"/>
      </w:tblPr>
      <w:tblGrid>
        <w:gridCol w:w="1942"/>
        <w:gridCol w:w="4437"/>
      </w:tblGrid>
      <w:tr w:rsidR="006666FF" w:rsidRPr="002961A5" w:rsidTr="003002CC">
        <w:trPr>
          <w:trHeight w:val="230"/>
        </w:trPr>
        <w:tc>
          <w:tcPr>
            <w:tcW w:w="1942" w:type="dxa"/>
            <w:tcBorders>
              <w:top w:val="single" w:sz="4" w:space="0" w:color="000000"/>
              <w:bottom w:val="single" w:sz="4" w:space="0" w:color="000000"/>
            </w:tcBorders>
          </w:tcPr>
          <w:p w:rsidR="006666FF" w:rsidRPr="002961A5" w:rsidRDefault="006666FF" w:rsidP="003002CC">
            <w:pPr>
              <w:widowControl w:val="0"/>
              <w:autoSpaceDE w:val="0"/>
              <w:autoSpaceDN w:val="0"/>
              <w:spacing w:after="0" w:line="210" w:lineRule="exact"/>
              <w:ind w:left="113"/>
              <w:rPr>
                <w:rFonts w:eastAsia="Times New Roman" w:cs="Times New Roman"/>
                <w:b/>
                <w:sz w:val="20"/>
              </w:rPr>
            </w:pPr>
            <w:r w:rsidRPr="002961A5">
              <w:rPr>
                <w:rFonts w:eastAsia="Times New Roman" w:cs="Times New Roman"/>
                <w:b/>
                <w:sz w:val="20"/>
              </w:rPr>
              <w:t>Presentase</w:t>
            </w:r>
          </w:p>
        </w:tc>
        <w:tc>
          <w:tcPr>
            <w:tcW w:w="4437" w:type="dxa"/>
            <w:tcBorders>
              <w:top w:val="single" w:sz="4" w:space="0" w:color="000000"/>
              <w:bottom w:val="single" w:sz="4" w:space="0" w:color="000000"/>
            </w:tcBorders>
          </w:tcPr>
          <w:p w:rsidR="006666FF" w:rsidRPr="002961A5" w:rsidRDefault="006666FF" w:rsidP="003002CC">
            <w:pPr>
              <w:widowControl w:val="0"/>
              <w:autoSpaceDE w:val="0"/>
              <w:autoSpaceDN w:val="0"/>
              <w:spacing w:after="0" w:line="210" w:lineRule="exact"/>
              <w:ind w:left="724"/>
              <w:rPr>
                <w:rFonts w:eastAsia="Times New Roman" w:cs="Times New Roman"/>
                <w:b/>
                <w:sz w:val="20"/>
              </w:rPr>
            </w:pPr>
            <w:r w:rsidRPr="002961A5">
              <w:rPr>
                <w:rFonts w:eastAsia="Times New Roman" w:cs="Times New Roman"/>
                <w:b/>
                <w:sz w:val="20"/>
              </w:rPr>
              <w:t>Kriteria</w:t>
            </w:r>
          </w:p>
        </w:tc>
      </w:tr>
      <w:tr w:rsidR="006666FF" w:rsidRPr="002961A5" w:rsidTr="003002CC">
        <w:trPr>
          <w:trHeight w:val="230"/>
        </w:trPr>
        <w:tc>
          <w:tcPr>
            <w:tcW w:w="1942" w:type="dxa"/>
            <w:tcBorders>
              <w:top w:val="single" w:sz="4" w:space="0" w:color="000000"/>
              <w:bottom w:val="single" w:sz="4" w:space="0" w:color="000000"/>
            </w:tcBorders>
          </w:tcPr>
          <w:p w:rsidR="006666FF" w:rsidRPr="002961A5" w:rsidRDefault="006666FF" w:rsidP="003002CC">
            <w:pPr>
              <w:widowControl w:val="0"/>
              <w:autoSpaceDE w:val="0"/>
              <w:autoSpaceDN w:val="0"/>
              <w:spacing w:after="0" w:line="210" w:lineRule="exact"/>
              <w:ind w:left="113"/>
              <w:rPr>
                <w:rFonts w:eastAsia="Times New Roman" w:cs="Times New Roman"/>
                <w:sz w:val="20"/>
              </w:rPr>
            </w:pPr>
            <w:r w:rsidRPr="002961A5">
              <w:rPr>
                <w:rFonts w:eastAsia="Times New Roman" w:cs="Times New Roman"/>
                <w:sz w:val="20"/>
              </w:rPr>
              <w:t>84%-100%</w:t>
            </w:r>
          </w:p>
        </w:tc>
        <w:tc>
          <w:tcPr>
            <w:tcW w:w="4437" w:type="dxa"/>
            <w:tcBorders>
              <w:top w:val="single" w:sz="4" w:space="0" w:color="000000"/>
              <w:bottom w:val="single" w:sz="4" w:space="0" w:color="000000"/>
            </w:tcBorders>
          </w:tcPr>
          <w:p w:rsidR="006666FF" w:rsidRPr="002961A5" w:rsidRDefault="006666FF" w:rsidP="003002CC">
            <w:pPr>
              <w:widowControl w:val="0"/>
              <w:autoSpaceDE w:val="0"/>
              <w:autoSpaceDN w:val="0"/>
              <w:spacing w:after="0" w:line="210" w:lineRule="exact"/>
              <w:ind w:left="724"/>
              <w:rPr>
                <w:rFonts w:eastAsia="Times New Roman" w:cs="Times New Roman"/>
                <w:sz w:val="20"/>
              </w:rPr>
            </w:pPr>
            <w:r w:rsidRPr="002961A5">
              <w:rPr>
                <w:rFonts w:eastAsia="Times New Roman" w:cs="Times New Roman"/>
                <w:sz w:val="20"/>
              </w:rPr>
              <w:t>Sangat Baik</w:t>
            </w:r>
          </w:p>
        </w:tc>
      </w:tr>
      <w:tr w:rsidR="006666FF" w:rsidRPr="002961A5" w:rsidTr="003002CC">
        <w:trPr>
          <w:trHeight w:val="230"/>
        </w:trPr>
        <w:tc>
          <w:tcPr>
            <w:tcW w:w="1942" w:type="dxa"/>
            <w:tcBorders>
              <w:top w:val="single" w:sz="4" w:space="0" w:color="000000"/>
              <w:bottom w:val="single" w:sz="4" w:space="0" w:color="000000"/>
            </w:tcBorders>
          </w:tcPr>
          <w:p w:rsidR="006666FF" w:rsidRPr="002961A5" w:rsidRDefault="006666FF" w:rsidP="003002CC">
            <w:pPr>
              <w:widowControl w:val="0"/>
              <w:autoSpaceDE w:val="0"/>
              <w:autoSpaceDN w:val="0"/>
              <w:spacing w:after="0" w:line="210" w:lineRule="exact"/>
              <w:ind w:left="113"/>
              <w:rPr>
                <w:rFonts w:eastAsia="Times New Roman" w:cs="Times New Roman"/>
                <w:sz w:val="20"/>
              </w:rPr>
            </w:pPr>
            <w:r w:rsidRPr="002961A5">
              <w:rPr>
                <w:rFonts w:eastAsia="Times New Roman" w:cs="Times New Roman"/>
                <w:sz w:val="20"/>
              </w:rPr>
              <w:t>71%-83%</w:t>
            </w:r>
          </w:p>
        </w:tc>
        <w:tc>
          <w:tcPr>
            <w:tcW w:w="4437" w:type="dxa"/>
            <w:tcBorders>
              <w:top w:val="single" w:sz="4" w:space="0" w:color="000000"/>
              <w:bottom w:val="single" w:sz="4" w:space="0" w:color="000000"/>
            </w:tcBorders>
          </w:tcPr>
          <w:p w:rsidR="006666FF" w:rsidRPr="002961A5" w:rsidRDefault="006666FF" w:rsidP="003002CC">
            <w:pPr>
              <w:widowControl w:val="0"/>
              <w:autoSpaceDE w:val="0"/>
              <w:autoSpaceDN w:val="0"/>
              <w:spacing w:after="0" w:line="210" w:lineRule="exact"/>
              <w:ind w:left="724"/>
              <w:rPr>
                <w:rFonts w:eastAsia="Times New Roman" w:cs="Times New Roman"/>
                <w:sz w:val="20"/>
              </w:rPr>
            </w:pPr>
            <w:r w:rsidRPr="002961A5">
              <w:rPr>
                <w:rFonts w:eastAsia="Times New Roman" w:cs="Times New Roman"/>
                <w:sz w:val="20"/>
              </w:rPr>
              <w:t>Baik</w:t>
            </w:r>
          </w:p>
        </w:tc>
      </w:tr>
      <w:tr w:rsidR="006666FF" w:rsidRPr="002961A5" w:rsidTr="003002CC">
        <w:trPr>
          <w:trHeight w:val="230"/>
        </w:trPr>
        <w:tc>
          <w:tcPr>
            <w:tcW w:w="1942" w:type="dxa"/>
            <w:tcBorders>
              <w:top w:val="single" w:sz="4" w:space="0" w:color="000000"/>
              <w:bottom w:val="single" w:sz="4" w:space="0" w:color="000000"/>
            </w:tcBorders>
          </w:tcPr>
          <w:p w:rsidR="006666FF" w:rsidRPr="002961A5" w:rsidRDefault="006666FF" w:rsidP="003002CC">
            <w:pPr>
              <w:widowControl w:val="0"/>
              <w:autoSpaceDE w:val="0"/>
              <w:autoSpaceDN w:val="0"/>
              <w:spacing w:after="0" w:line="210" w:lineRule="exact"/>
              <w:ind w:left="113"/>
              <w:rPr>
                <w:rFonts w:eastAsia="Times New Roman" w:cs="Times New Roman"/>
                <w:sz w:val="20"/>
              </w:rPr>
            </w:pPr>
            <w:r w:rsidRPr="002961A5">
              <w:rPr>
                <w:rFonts w:eastAsia="Times New Roman" w:cs="Times New Roman"/>
                <w:sz w:val="20"/>
              </w:rPr>
              <w:t>61%-70%</w:t>
            </w:r>
          </w:p>
        </w:tc>
        <w:tc>
          <w:tcPr>
            <w:tcW w:w="4437" w:type="dxa"/>
            <w:tcBorders>
              <w:top w:val="single" w:sz="4" w:space="0" w:color="000000"/>
              <w:bottom w:val="single" w:sz="4" w:space="0" w:color="000000"/>
            </w:tcBorders>
          </w:tcPr>
          <w:p w:rsidR="006666FF" w:rsidRPr="002961A5" w:rsidRDefault="006666FF" w:rsidP="003002CC">
            <w:pPr>
              <w:widowControl w:val="0"/>
              <w:autoSpaceDE w:val="0"/>
              <w:autoSpaceDN w:val="0"/>
              <w:spacing w:after="0" w:line="210" w:lineRule="exact"/>
              <w:ind w:left="724"/>
              <w:rPr>
                <w:rFonts w:eastAsia="Times New Roman" w:cs="Times New Roman"/>
                <w:sz w:val="20"/>
              </w:rPr>
            </w:pPr>
            <w:r w:rsidRPr="002961A5">
              <w:rPr>
                <w:rFonts w:eastAsia="Times New Roman" w:cs="Times New Roman"/>
                <w:sz w:val="20"/>
              </w:rPr>
              <w:t>Kurang Baik</w:t>
            </w:r>
          </w:p>
        </w:tc>
      </w:tr>
      <w:tr w:rsidR="006666FF" w:rsidRPr="002961A5" w:rsidTr="003002CC">
        <w:trPr>
          <w:trHeight w:val="226"/>
        </w:trPr>
        <w:tc>
          <w:tcPr>
            <w:tcW w:w="1942" w:type="dxa"/>
            <w:tcBorders>
              <w:top w:val="single" w:sz="4" w:space="0" w:color="000000"/>
              <w:bottom w:val="single" w:sz="4" w:space="0" w:color="000000"/>
            </w:tcBorders>
          </w:tcPr>
          <w:p w:rsidR="006666FF" w:rsidRPr="002961A5" w:rsidRDefault="006666FF" w:rsidP="003002CC">
            <w:pPr>
              <w:widowControl w:val="0"/>
              <w:autoSpaceDE w:val="0"/>
              <w:autoSpaceDN w:val="0"/>
              <w:spacing w:after="0" w:line="206" w:lineRule="exact"/>
              <w:ind w:left="113"/>
              <w:rPr>
                <w:rFonts w:eastAsia="Times New Roman" w:cs="Times New Roman"/>
                <w:sz w:val="20"/>
              </w:rPr>
            </w:pPr>
            <w:r w:rsidRPr="002961A5">
              <w:rPr>
                <w:rFonts w:eastAsia="Times New Roman" w:cs="Times New Roman"/>
                <w:sz w:val="20"/>
              </w:rPr>
              <w:t>41%-60%</w:t>
            </w:r>
          </w:p>
        </w:tc>
        <w:tc>
          <w:tcPr>
            <w:tcW w:w="4437" w:type="dxa"/>
            <w:tcBorders>
              <w:top w:val="single" w:sz="4" w:space="0" w:color="000000"/>
              <w:bottom w:val="single" w:sz="4" w:space="0" w:color="000000"/>
            </w:tcBorders>
          </w:tcPr>
          <w:p w:rsidR="006666FF" w:rsidRPr="002961A5" w:rsidRDefault="006666FF" w:rsidP="003002CC">
            <w:pPr>
              <w:widowControl w:val="0"/>
              <w:autoSpaceDE w:val="0"/>
              <w:autoSpaceDN w:val="0"/>
              <w:spacing w:after="0" w:line="206" w:lineRule="exact"/>
              <w:ind w:left="724"/>
              <w:rPr>
                <w:rFonts w:eastAsia="Times New Roman" w:cs="Times New Roman"/>
                <w:sz w:val="20"/>
              </w:rPr>
            </w:pPr>
            <w:r w:rsidRPr="002961A5">
              <w:rPr>
                <w:rFonts w:eastAsia="Times New Roman" w:cs="Times New Roman"/>
                <w:sz w:val="20"/>
              </w:rPr>
              <w:t>Sangat  Kurang</w:t>
            </w:r>
          </w:p>
        </w:tc>
      </w:tr>
      <w:tr w:rsidR="006666FF" w:rsidRPr="002961A5" w:rsidTr="003002CC">
        <w:trPr>
          <w:trHeight w:val="234"/>
        </w:trPr>
        <w:tc>
          <w:tcPr>
            <w:tcW w:w="1942" w:type="dxa"/>
            <w:tcBorders>
              <w:top w:val="single" w:sz="4" w:space="0" w:color="000000"/>
              <w:bottom w:val="single" w:sz="4" w:space="0" w:color="000000"/>
            </w:tcBorders>
          </w:tcPr>
          <w:p w:rsidR="006666FF" w:rsidRPr="002961A5" w:rsidRDefault="006666FF" w:rsidP="003002CC">
            <w:pPr>
              <w:widowControl w:val="0"/>
              <w:autoSpaceDE w:val="0"/>
              <w:autoSpaceDN w:val="0"/>
              <w:spacing w:after="0" w:line="215" w:lineRule="exact"/>
              <w:ind w:left="113"/>
              <w:rPr>
                <w:rFonts w:eastAsia="Times New Roman" w:cs="Times New Roman"/>
                <w:sz w:val="20"/>
              </w:rPr>
            </w:pPr>
            <w:r w:rsidRPr="002961A5">
              <w:rPr>
                <w:rFonts w:eastAsia="Times New Roman" w:cs="Times New Roman"/>
                <w:sz w:val="20"/>
              </w:rPr>
              <w:t>0%-40%</w:t>
            </w:r>
          </w:p>
        </w:tc>
        <w:tc>
          <w:tcPr>
            <w:tcW w:w="4437" w:type="dxa"/>
            <w:tcBorders>
              <w:top w:val="single" w:sz="4" w:space="0" w:color="000000"/>
              <w:bottom w:val="single" w:sz="4" w:space="0" w:color="000000"/>
            </w:tcBorders>
          </w:tcPr>
          <w:p w:rsidR="006666FF" w:rsidRPr="002961A5" w:rsidRDefault="006666FF" w:rsidP="003002CC">
            <w:pPr>
              <w:widowControl w:val="0"/>
              <w:autoSpaceDE w:val="0"/>
              <w:autoSpaceDN w:val="0"/>
              <w:spacing w:after="0" w:line="215" w:lineRule="exact"/>
              <w:ind w:left="724"/>
              <w:rPr>
                <w:rFonts w:eastAsia="Times New Roman" w:cs="Times New Roman"/>
                <w:sz w:val="20"/>
              </w:rPr>
            </w:pPr>
            <w:r w:rsidRPr="002961A5">
              <w:rPr>
                <w:rFonts w:eastAsia="Times New Roman" w:cs="Times New Roman"/>
                <w:sz w:val="20"/>
              </w:rPr>
              <w:t>Tidak valid, perlu revisi total</w:t>
            </w:r>
          </w:p>
        </w:tc>
      </w:tr>
    </w:tbl>
    <w:p w:rsidR="00AD64D7" w:rsidRDefault="00AD64D7" w:rsidP="00AD64D7">
      <w:pPr>
        <w:pStyle w:val="ListParagraph"/>
        <w:jc w:val="right"/>
        <w:rPr>
          <w:sz w:val="20"/>
          <w:szCs w:val="20"/>
        </w:rPr>
      </w:pPr>
      <w:r>
        <w:rPr>
          <w:sz w:val="20"/>
          <w:szCs w:val="20"/>
        </w:rPr>
        <w:tab/>
      </w:r>
      <w:r>
        <w:rPr>
          <w:sz w:val="20"/>
          <w:szCs w:val="20"/>
        </w:rPr>
        <w:tab/>
      </w:r>
      <w:r>
        <w:rPr>
          <w:sz w:val="20"/>
          <w:szCs w:val="20"/>
        </w:rPr>
        <w:tab/>
      </w:r>
      <w:r>
        <w:rPr>
          <w:sz w:val="20"/>
          <w:szCs w:val="20"/>
        </w:rPr>
        <w:tab/>
        <w:t>(Peneliti, 2021)</w:t>
      </w:r>
    </w:p>
    <w:p w:rsidR="00AD64D7" w:rsidRDefault="00AD64D7" w:rsidP="00AD64D7">
      <w:pPr>
        <w:rPr>
          <w:b/>
          <w:sz w:val="20"/>
          <w:szCs w:val="20"/>
        </w:rPr>
      </w:pPr>
      <w:r>
        <w:rPr>
          <w:b/>
          <w:sz w:val="20"/>
          <w:szCs w:val="20"/>
        </w:rPr>
        <w:t>HASIL DAN PEMBAHASAN</w:t>
      </w:r>
    </w:p>
    <w:p w:rsidR="006666FF" w:rsidRDefault="00AD64D7" w:rsidP="00AD64D7">
      <w:pPr>
        <w:spacing w:after="0"/>
        <w:rPr>
          <w:sz w:val="20"/>
          <w:szCs w:val="20"/>
        </w:rPr>
      </w:pPr>
      <w:r>
        <w:rPr>
          <w:b/>
          <w:sz w:val="20"/>
          <w:szCs w:val="20"/>
        </w:rPr>
        <w:t>Hasil Penelitian</w:t>
      </w:r>
      <w:r w:rsidRPr="00AD64D7">
        <w:rPr>
          <w:sz w:val="20"/>
          <w:szCs w:val="20"/>
        </w:rPr>
        <w:t xml:space="preserve"> </w:t>
      </w:r>
    </w:p>
    <w:p w:rsidR="00AD64D7" w:rsidRPr="00AD64D7" w:rsidRDefault="00AD64D7" w:rsidP="00CC5634">
      <w:pPr>
        <w:ind w:firstLine="720"/>
        <w:jc w:val="both"/>
        <w:rPr>
          <w:sz w:val="20"/>
          <w:szCs w:val="20"/>
        </w:rPr>
      </w:pPr>
      <w:r>
        <w:rPr>
          <w:sz w:val="20"/>
          <w:szCs w:val="20"/>
        </w:rPr>
        <w:t xml:space="preserve">Penelitian ini menggunakan model pengembangan ADDIE yang tujuanya untuk mengembangkan media yang pada akhirnya dinamakan </w:t>
      </w:r>
      <w:r w:rsidR="003533FF">
        <w:rPr>
          <w:sz w:val="20"/>
          <w:szCs w:val="20"/>
        </w:rPr>
        <w:t xml:space="preserve">media pembelajaran E-Komik Sistem Pencernaan Pada Manusia. Meningkatkan antusias peserta didik dalam proses pembelajaran merupakan tujuan dari dibuatnya media E-Komik ini. Model pengembangan ADDIE, yang meliputi tahap analisis kurikulum untuk menganalisis kompetensi dasar dan indikator pada materi sistem pencernaan manusia, analisis karakteristik guru, peserta didik diketahui dengan melakukan </w:t>
      </w:r>
      <w:r w:rsidR="003533FF">
        <w:rPr>
          <w:sz w:val="20"/>
          <w:szCs w:val="20"/>
        </w:rPr>
        <w:lastRenderedPageBreak/>
        <w:t>analisis ini ditemukan bahwa sebagian besar peserta didik kurang antusisasnya peserta didik dalam proses pembelajaran, dan analisis kebutuhan media pembelajaran pada proses pembelajaran. Tahap selanjutnya adalah perancangann media E-Komik sesuai dengan tujuan dari penelitian ini. Perencanaan tersebut berupa pembuatan desain media sesuai dengan hasil analisis yang dilakukan sebelumnya.</w:t>
      </w:r>
    </w:p>
    <w:p w:rsidR="00094997" w:rsidRDefault="005E1F80" w:rsidP="005E1F80">
      <w:pPr>
        <w:spacing w:after="0"/>
        <w:ind w:firstLine="720"/>
        <w:rPr>
          <w:sz w:val="20"/>
          <w:szCs w:val="20"/>
        </w:rPr>
      </w:pPr>
      <w:r w:rsidRPr="005E1F80">
        <w:rPr>
          <w:noProof/>
          <w:sz w:val="20"/>
          <w:szCs w:val="20"/>
          <w:lang w:eastAsia="id-ID"/>
        </w:rPr>
        <w:drawing>
          <wp:inline distT="0" distB="0" distL="0" distR="0">
            <wp:extent cx="823910" cy="1800000"/>
            <wp:effectExtent l="0" t="0" r="0" b="0"/>
            <wp:docPr id="7" name="Picture 7" descr="D:\DESI\s5da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DESI\s5dang\1.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3910" cy="1800000"/>
                    </a:xfrm>
                    <a:prstGeom prst="rect">
                      <a:avLst/>
                    </a:prstGeom>
                    <a:noFill/>
                    <a:ln>
                      <a:noFill/>
                    </a:ln>
                  </pic:spPr>
                </pic:pic>
              </a:graphicData>
            </a:graphic>
          </wp:inline>
        </w:drawing>
      </w:r>
      <w:r w:rsidR="00094997">
        <w:rPr>
          <w:sz w:val="20"/>
          <w:szCs w:val="20"/>
        </w:rPr>
        <w:t xml:space="preserve">             </w:t>
      </w:r>
      <w:r w:rsidRPr="005E1F80">
        <w:rPr>
          <w:noProof/>
          <w:sz w:val="20"/>
          <w:szCs w:val="20"/>
          <w:lang w:eastAsia="id-ID"/>
        </w:rPr>
        <w:drawing>
          <wp:inline distT="0" distB="0" distL="0" distR="0">
            <wp:extent cx="832037" cy="1800000"/>
            <wp:effectExtent l="0" t="0" r="0" b="0"/>
            <wp:docPr id="12" name="Picture 12" descr="D:\DESI\s5dan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DESI\s5dang\6.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2037" cy="1800000"/>
                    </a:xfrm>
                    <a:prstGeom prst="rect">
                      <a:avLst/>
                    </a:prstGeom>
                    <a:noFill/>
                    <a:ln>
                      <a:noFill/>
                    </a:ln>
                  </pic:spPr>
                </pic:pic>
              </a:graphicData>
            </a:graphic>
          </wp:inline>
        </w:drawing>
      </w:r>
      <w:r w:rsidR="00A703BC">
        <w:rPr>
          <w:sz w:val="20"/>
          <w:szCs w:val="20"/>
        </w:rPr>
        <w:t xml:space="preserve">             </w:t>
      </w:r>
      <w:r w:rsidRPr="005E1F80">
        <w:rPr>
          <w:noProof/>
          <w:sz w:val="20"/>
          <w:szCs w:val="20"/>
          <w:lang w:eastAsia="id-ID"/>
        </w:rPr>
        <w:drawing>
          <wp:inline distT="0" distB="0" distL="0" distR="0">
            <wp:extent cx="832037" cy="1800000"/>
            <wp:effectExtent l="0" t="0" r="0" b="0"/>
            <wp:docPr id="13" name="Picture 13" descr="D:\DESI\s5dan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DESI\s5dang\7.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2037" cy="1800000"/>
                    </a:xfrm>
                    <a:prstGeom prst="rect">
                      <a:avLst/>
                    </a:prstGeom>
                    <a:noFill/>
                    <a:ln>
                      <a:noFill/>
                    </a:ln>
                  </pic:spPr>
                </pic:pic>
              </a:graphicData>
            </a:graphic>
          </wp:inline>
        </w:drawing>
      </w:r>
    </w:p>
    <w:p w:rsidR="00094997" w:rsidRDefault="005E1F80" w:rsidP="005E1F80">
      <w:pPr>
        <w:ind w:firstLine="720"/>
        <w:rPr>
          <w:b/>
          <w:sz w:val="20"/>
          <w:szCs w:val="20"/>
        </w:rPr>
      </w:pPr>
      <w:r>
        <w:rPr>
          <w:b/>
          <w:sz w:val="20"/>
          <w:szCs w:val="20"/>
        </w:rPr>
        <w:t>Gambar 1 Cover</w:t>
      </w:r>
      <w:r>
        <w:rPr>
          <w:b/>
          <w:sz w:val="20"/>
          <w:szCs w:val="20"/>
        </w:rPr>
        <w:tab/>
        <w:t xml:space="preserve">          Gambar 2 Tokoh               Gambar 3 Isi</w:t>
      </w:r>
    </w:p>
    <w:p w:rsidR="00A703BC" w:rsidRDefault="00A703BC" w:rsidP="00CC5634">
      <w:pPr>
        <w:ind w:firstLine="720"/>
        <w:jc w:val="both"/>
        <w:rPr>
          <w:sz w:val="20"/>
          <w:szCs w:val="20"/>
        </w:rPr>
      </w:pPr>
      <w:r>
        <w:rPr>
          <w:sz w:val="20"/>
          <w:szCs w:val="20"/>
        </w:rPr>
        <w:t>Setelah tahap pembuatan selesai, media E-Komik divalidasi oleh dosen ahli media dan ahli materi, serta oleh guru kelas V di SDN Karangbesuki 2 Kota Malang</w:t>
      </w:r>
      <w:r w:rsidR="00902EFF">
        <w:rPr>
          <w:sz w:val="20"/>
          <w:szCs w:val="20"/>
        </w:rPr>
        <w:t xml:space="preserve"> sebagai ahli dalam pembelajaran.</w:t>
      </w:r>
    </w:p>
    <w:p w:rsidR="00902EFF" w:rsidRDefault="00902EFF" w:rsidP="00CC5634">
      <w:pPr>
        <w:ind w:firstLine="720"/>
        <w:jc w:val="both"/>
        <w:rPr>
          <w:sz w:val="20"/>
          <w:szCs w:val="20"/>
        </w:rPr>
      </w:pPr>
      <w:r>
        <w:rPr>
          <w:sz w:val="20"/>
          <w:szCs w:val="20"/>
        </w:rPr>
        <w:t>Rekapitulasi penilaian media pembelajaran E-Komik oleh para ahli dapat dilihat pada tabel berikut :</w:t>
      </w:r>
    </w:p>
    <w:p w:rsidR="00F053B3" w:rsidRPr="00F053B3" w:rsidRDefault="00F053B3" w:rsidP="00F053B3">
      <w:pPr>
        <w:pStyle w:val="ListParagraph"/>
        <w:spacing w:after="0"/>
        <w:jc w:val="center"/>
        <w:rPr>
          <w:b/>
          <w:sz w:val="20"/>
          <w:szCs w:val="20"/>
        </w:rPr>
      </w:pPr>
      <w:r>
        <w:rPr>
          <w:b/>
          <w:sz w:val="20"/>
          <w:szCs w:val="20"/>
        </w:rPr>
        <w:t>Tabel 4</w:t>
      </w:r>
      <w:r w:rsidRPr="002961A5">
        <w:rPr>
          <w:b/>
          <w:sz w:val="20"/>
          <w:szCs w:val="20"/>
        </w:rPr>
        <w:t xml:space="preserve"> </w:t>
      </w:r>
      <w:r>
        <w:rPr>
          <w:b/>
          <w:sz w:val="20"/>
          <w:szCs w:val="20"/>
        </w:rPr>
        <w:t xml:space="preserve">Validasi Ahli </w:t>
      </w:r>
    </w:p>
    <w:tbl>
      <w:tblPr>
        <w:tblW w:w="0" w:type="auto"/>
        <w:tblInd w:w="1276" w:type="dxa"/>
        <w:tblLayout w:type="fixed"/>
        <w:tblCellMar>
          <w:left w:w="0" w:type="dxa"/>
          <w:right w:w="0" w:type="dxa"/>
        </w:tblCellMar>
        <w:tblLook w:val="01E0"/>
      </w:tblPr>
      <w:tblGrid>
        <w:gridCol w:w="1640"/>
        <w:gridCol w:w="2896"/>
        <w:gridCol w:w="1966"/>
      </w:tblGrid>
      <w:tr w:rsidR="00902EFF" w:rsidTr="00902EFF">
        <w:trPr>
          <w:trHeight w:val="230"/>
        </w:trPr>
        <w:tc>
          <w:tcPr>
            <w:tcW w:w="1640" w:type="dxa"/>
            <w:tcBorders>
              <w:top w:val="single" w:sz="4" w:space="0" w:color="000000"/>
              <w:bottom w:val="single" w:sz="4" w:space="0" w:color="000000"/>
            </w:tcBorders>
          </w:tcPr>
          <w:p w:rsidR="00902EFF" w:rsidRPr="00902EFF" w:rsidRDefault="00902EFF" w:rsidP="003002CC">
            <w:pPr>
              <w:pStyle w:val="TableParagraph"/>
              <w:spacing w:line="210" w:lineRule="exact"/>
              <w:ind w:left="226" w:right="185"/>
              <w:jc w:val="center"/>
              <w:rPr>
                <w:rFonts w:asciiTheme="minorHAnsi" w:hAnsiTheme="minorHAnsi"/>
                <w:b/>
                <w:sz w:val="20"/>
                <w:lang w:val="id-ID"/>
              </w:rPr>
            </w:pPr>
            <w:r w:rsidRPr="00902EFF">
              <w:rPr>
                <w:rFonts w:asciiTheme="minorHAnsi" w:hAnsiTheme="minorHAnsi"/>
                <w:b/>
                <w:sz w:val="20"/>
                <w:lang w:val="id-ID"/>
              </w:rPr>
              <w:t xml:space="preserve">Validator </w:t>
            </w:r>
          </w:p>
        </w:tc>
        <w:tc>
          <w:tcPr>
            <w:tcW w:w="2896" w:type="dxa"/>
            <w:tcBorders>
              <w:top w:val="single" w:sz="4" w:space="0" w:color="000000"/>
              <w:bottom w:val="single" w:sz="4" w:space="0" w:color="000000"/>
            </w:tcBorders>
          </w:tcPr>
          <w:p w:rsidR="00902EFF" w:rsidRPr="00902EFF" w:rsidRDefault="00902EFF" w:rsidP="003002CC">
            <w:pPr>
              <w:pStyle w:val="TableParagraph"/>
              <w:spacing w:line="210" w:lineRule="exact"/>
              <w:ind w:left="183" w:right="166"/>
              <w:jc w:val="center"/>
              <w:rPr>
                <w:rFonts w:asciiTheme="minorHAnsi" w:hAnsiTheme="minorHAnsi"/>
                <w:b/>
                <w:sz w:val="20"/>
                <w:lang w:val="id-ID"/>
              </w:rPr>
            </w:pPr>
            <w:r w:rsidRPr="00902EFF">
              <w:rPr>
                <w:rFonts w:asciiTheme="minorHAnsi" w:hAnsiTheme="minorHAnsi"/>
                <w:b/>
                <w:sz w:val="20"/>
                <w:lang w:val="id-ID"/>
              </w:rPr>
              <w:t>Hasil validasi</w:t>
            </w:r>
          </w:p>
        </w:tc>
        <w:tc>
          <w:tcPr>
            <w:tcW w:w="1966" w:type="dxa"/>
            <w:tcBorders>
              <w:top w:val="single" w:sz="4" w:space="0" w:color="000000"/>
              <w:bottom w:val="single" w:sz="4" w:space="0" w:color="000000"/>
            </w:tcBorders>
          </w:tcPr>
          <w:p w:rsidR="00902EFF" w:rsidRPr="00902EFF" w:rsidRDefault="00902EFF" w:rsidP="003002CC">
            <w:pPr>
              <w:pStyle w:val="TableParagraph"/>
              <w:spacing w:line="210" w:lineRule="exact"/>
              <w:ind w:left="173" w:right="196"/>
              <w:jc w:val="center"/>
              <w:rPr>
                <w:rFonts w:asciiTheme="minorHAnsi" w:hAnsiTheme="minorHAnsi"/>
                <w:b/>
                <w:sz w:val="20"/>
                <w:lang w:val="id-ID"/>
              </w:rPr>
            </w:pPr>
            <w:r w:rsidRPr="00902EFF">
              <w:rPr>
                <w:rFonts w:asciiTheme="minorHAnsi" w:hAnsiTheme="minorHAnsi"/>
                <w:b/>
                <w:sz w:val="20"/>
                <w:lang w:val="id-ID"/>
              </w:rPr>
              <w:t xml:space="preserve">Kriteria </w:t>
            </w:r>
          </w:p>
        </w:tc>
      </w:tr>
      <w:tr w:rsidR="00902EFF" w:rsidTr="00902EFF">
        <w:trPr>
          <w:trHeight w:val="230"/>
        </w:trPr>
        <w:tc>
          <w:tcPr>
            <w:tcW w:w="1640" w:type="dxa"/>
            <w:tcBorders>
              <w:top w:val="single" w:sz="4" w:space="0" w:color="000000"/>
              <w:bottom w:val="single" w:sz="4" w:space="0" w:color="000000"/>
            </w:tcBorders>
          </w:tcPr>
          <w:p w:rsidR="00902EFF" w:rsidRPr="00902EFF" w:rsidRDefault="00902EFF" w:rsidP="00902EFF">
            <w:pPr>
              <w:pStyle w:val="TableParagraph"/>
              <w:spacing w:line="210" w:lineRule="exact"/>
              <w:ind w:left="227" w:right="185"/>
              <w:jc w:val="center"/>
              <w:rPr>
                <w:rFonts w:asciiTheme="minorHAnsi" w:hAnsiTheme="minorHAnsi"/>
                <w:sz w:val="20"/>
                <w:lang w:val="id-ID"/>
              </w:rPr>
            </w:pPr>
            <w:r w:rsidRPr="00902EFF">
              <w:rPr>
                <w:rFonts w:asciiTheme="minorHAnsi" w:hAnsiTheme="minorHAnsi"/>
                <w:sz w:val="20"/>
                <w:lang w:val="id-ID"/>
              </w:rPr>
              <w:t>Ahli Media</w:t>
            </w:r>
          </w:p>
        </w:tc>
        <w:tc>
          <w:tcPr>
            <w:tcW w:w="2896" w:type="dxa"/>
            <w:tcBorders>
              <w:top w:val="single" w:sz="4" w:space="0" w:color="000000"/>
              <w:bottom w:val="single" w:sz="4" w:space="0" w:color="000000"/>
            </w:tcBorders>
            <w:vAlign w:val="center"/>
          </w:tcPr>
          <w:p w:rsidR="00902EFF" w:rsidRPr="00902EFF" w:rsidRDefault="00902EFF" w:rsidP="003002CC">
            <w:pPr>
              <w:pStyle w:val="TableParagraph"/>
              <w:jc w:val="center"/>
              <w:rPr>
                <w:rFonts w:asciiTheme="minorHAnsi" w:hAnsiTheme="minorHAnsi"/>
                <w:sz w:val="16"/>
              </w:rPr>
            </w:pPr>
            <w:r w:rsidRPr="00902EFF">
              <w:rPr>
                <w:rFonts w:asciiTheme="minorHAnsi" w:hAnsiTheme="minorHAnsi"/>
                <w:b/>
                <w:sz w:val="20"/>
              </w:rPr>
              <w:t>92,5%</w:t>
            </w:r>
          </w:p>
        </w:tc>
        <w:tc>
          <w:tcPr>
            <w:tcW w:w="1966" w:type="dxa"/>
            <w:tcBorders>
              <w:top w:val="single" w:sz="4" w:space="0" w:color="000000"/>
              <w:bottom w:val="single" w:sz="4" w:space="0" w:color="000000"/>
            </w:tcBorders>
          </w:tcPr>
          <w:p w:rsidR="00902EFF" w:rsidRPr="00902EFF" w:rsidRDefault="00902EFF" w:rsidP="003002CC">
            <w:pPr>
              <w:pStyle w:val="TableParagraph"/>
              <w:spacing w:line="210" w:lineRule="exact"/>
              <w:ind w:left="173" w:right="200"/>
              <w:jc w:val="center"/>
              <w:rPr>
                <w:rFonts w:asciiTheme="minorHAnsi" w:hAnsiTheme="minorHAnsi"/>
                <w:sz w:val="20"/>
              </w:rPr>
            </w:pPr>
            <w:r w:rsidRPr="00902EFF">
              <w:rPr>
                <w:rFonts w:asciiTheme="minorHAnsi" w:hAnsiTheme="minorHAnsi"/>
                <w:b/>
                <w:sz w:val="20"/>
                <w:lang w:val="id-ID"/>
              </w:rPr>
              <w:t>Sangat Valid</w:t>
            </w:r>
          </w:p>
        </w:tc>
      </w:tr>
      <w:tr w:rsidR="00902EFF" w:rsidTr="00902EFF">
        <w:trPr>
          <w:trHeight w:val="230"/>
        </w:trPr>
        <w:tc>
          <w:tcPr>
            <w:tcW w:w="1640" w:type="dxa"/>
            <w:tcBorders>
              <w:top w:val="single" w:sz="4" w:space="0" w:color="000000"/>
              <w:bottom w:val="single" w:sz="4" w:space="0" w:color="000000"/>
            </w:tcBorders>
          </w:tcPr>
          <w:p w:rsidR="00902EFF" w:rsidRPr="00902EFF" w:rsidRDefault="00902EFF" w:rsidP="00902EFF">
            <w:pPr>
              <w:pStyle w:val="TableParagraph"/>
              <w:spacing w:line="210" w:lineRule="exact"/>
              <w:ind w:left="227" w:right="180"/>
              <w:jc w:val="center"/>
              <w:rPr>
                <w:rFonts w:asciiTheme="minorHAnsi" w:hAnsiTheme="minorHAnsi"/>
                <w:sz w:val="20"/>
                <w:lang w:val="id-ID"/>
              </w:rPr>
            </w:pPr>
            <w:r w:rsidRPr="00902EFF">
              <w:rPr>
                <w:rFonts w:asciiTheme="minorHAnsi" w:hAnsiTheme="minorHAnsi"/>
                <w:sz w:val="20"/>
                <w:lang w:val="id-ID"/>
              </w:rPr>
              <w:t>Ahli Materi</w:t>
            </w:r>
          </w:p>
        </w:tc>
        <w:tc>
          <w:tcPr>
            <w:tcW w:w="2896" w:type="dxa"/>
            <w:tcBorders>
              <w:top w:val="single" w:sz="4" w:space="0" w:color="000000"/>
              <w:bottom w:val="single" w:sz="4" w:space="0" w:color="000000"/>
            </w:tcBorders>
            <w:vAlign w:val="center"/>
          </w:tcPr>
          <w:p w:rsidR="00902EFF" w:rsidRPr="00902EFF" w:rsidRDefault="00902EFF" w:rsidP="003002CC">
            <w:pPr>
              <w:pStyle w:val="TableParagraph"/>
              <w:jc w:val="center"/>
              <w:rPr>
                <w:rFonts w:asciiTheme="minorHAnsi" w:hAnsiTheme="minorHAnsi"/>
                <w:b/>
                <w:sz w:val="20"/>
                <w:lang w:val="id-ID"/>
              </w:rPr>
            </w:pPr>
            <w:r w:rsidRPr="00902EFF">
              <w:rPr>
                <w:rFonts w:asciiTheme="minorHAnsi" w:hAnsiTheme="minorHAnsi"/>
                <w:b/>
                <w:sz w:val="20"/>
              </w:rPr>
              <w:t>96,4%</w:t>
            </w:r>
          </w:p>
        </w:tc>
        <w:tc>
          <w:tcPr>
            <w:tcW w:w="1966" w:type="dxa"/>
            <w:tcBorders>
              <w:top w:val="single" w:sz="4" w:space="0" w:color="000000"/>
              <w:bottom w:val="single" w:sz="4" w:space="0" w:color="000000"/>
            </w:tcBorders>
          </w:tcPr>
          <w:p w:rsidR="00902EFF" w:rsidRPr="00902EFF" w:rsidRDefault="00902EFF" w:rsidP="003002CC">
            <w:pPr>
              <w:pStyle w:val="TableParagraph"/>
              <w:spacing w:line="210" w:lineRule="exact"/>
              <w:ind w:left="173" w:right="193"/>
              <w:jc w:val="center"/>
              <w:rPr>
                <w:rFonts w:asciiTheme="minorHAnsi" w:hAnsiTheme="minorHAnsi"/>
                <w:sz w:val="20"/>
              </w:rPr>
            </w:pPr>
            <w:r w:rsidRPr="00902EFF">
              <w:rPr>
                <w:rFonts w:asciiTheme="minorHAnsi" w:hAnsiTheme="minorHAnsi"/>
                <w:b/>
                <w:sz w:val="20"/>
                <w:lang w:val="id-ID"/>
              </w:rPr>
              <w:t>Sangat Valid</w:t>
            </w:r>
          </w:p>
        </w:tc>
      </w:tr>
      <w:tr w:rsidR="00902EFF" w:rsidTr="00576D6C">
        <w:trPr>
          <w:trHeight w:val="230"/>
        </w:trPr>
        <w:tc>
          <w:tcPr>
            <w:tcW w:w="1640" w:type="dxa"/>
            <w:tcBorders>
              <w:top w:val="single" w:sz="4" w:space="0" w:color="000000"/>
              <w:bottom w:val="single" w:sz="4" w:space="0" w:color="000000"/>
            </w:tcBorders>
          </w:tcPr>
          <w:p w:rsidR="00902EFF" w:rsidRPr="00902EFF" w:rsidRDefault="00902EFF" w:rsidP="00C52B6B">
            <w:pPr>
              <w:pStyle w:val="TableParagraph"/>
              <w:spacing w:line="210" w:lineRule="exact"/>
              <w:ind w:left="227" w:right="185"/>
              <w:jc w:val="center"/>
              <w:rPr>
                <w:rFonts w:asciiTheme="minorHAnsi" w:hAnsiTheme="minorHAnsi"/>
                <w:sz w:val="20"/>
                <w:lang w:val="id-ID"/>
              </w:rPr>
            </w:pPr>
            <w:r w:rsidRPr="00902EFF">
              <w:rPr>
                <w:rFonts w:asciiTheme="minorHAnsi" w:hAnsiTheme="minorHAnsi"/>
                <w:sz w:val="20"/>
                <w:lang w:val="id-ID"/>
              </w:rPr>
              <w:t>Guru Kelas</w:t>
            </w:r>
          </w:p>
        </w:tc>
        <w:tc>
          <w:tcPr>
            <w:tcW w:w="2896" w:type="dxa"/>
            <w:tcBorders>
              <w:top w:val="single" w:sz="4" w:space="0" w:color="000000"/>
              <w:bottom w:val="single" w:sz="4" w:space="0" w:color="000000"/>
            </w:tcBorders>
            <w:vAlign w:val="center"/>
          </w:tcPr>
          <w:p w:rsidR="00902EFF" w:rsidRPr="00902EFF" w:rsidRDefault="00902EFF" w:rsidP="00C52B6B">
            <w:pPr>
              <w:widowControl w:val="0"/>
              <w:autoSpaceDE w:val="0"/>
              <w:autoSpaceDN w:val="0"/>
              <w:spacing w:after="0" w:line="240" w:lineRule="auto"/>
              <w:jc w:val="center"/>
              <w:rPr>
                <w:rFonts w:eastAsia="Times New Roman" w:cs="Times New Roman"/>
                <w:sz w:val="16"/>
              </w:rPr>
            </w:pPr>
            <w:r w:rsidRPr="00902EFF">
              <w:rPr>
                <w:rFonts w:eastAsia="Times New Roman" w:cs="Times New Roman"/>
                <w:b/>
                <w:sz w:val="20"/>
              </w:rPr>
              <w:t>96,1%</w:t>
            </w:r>
          </w:p>
        </w:tc>
        <w:tc>
          <w:tcPr>
            <w:tcW w:w="1966" w:type="dxa"/>
            <w:tcBorders>
              <w:top w:val="single" w:sz="4" w:space="0" w:color="000000"/>
              <w:bottom w:val="single" w:sz="4" w:space="0" w:color="000000"/>
            </w:tcBorders>
          </w:tcPr>
          <w:p w:rsidR="00902EFF" w:rsidRPr="00902EFF" w:rsidRDefault="00902EFF" w:rsidP="00C52B6B">
            <w:pPr>
              <w:pStyle w:val="TableParagraph"/>
              <w:spacing w:line="210" w:lineRule="exact"/>
              <w:ind w:left="173" w:right="204"/>
              <w:jc w:val="center"/>
              <w:rPr>
                <w:rFonts w:asciiTheme="minorHAnsi" w:hAnsiTheme="minorHAnsi"/>
                <w:sz w:val="20"/>
              </w:rPr>
            </w:pPr>
            <w:r w:rsidRPr="00902EFF">
              <w:rPr>
                <w:rFonts w:asciiTheme="minorHAnsi" w:hAnsiTheme="minorHAnsi"/>
                <w:b/>
                <w:sz w:val="20"/>
                <w:szCs w:val="20"/>
                <w:lang w:val="id-ID"/>
              </w:rPr>
              <w:t>Sangat Baik</w:t>
            </w:r>
          </w:p>
        </w:tc>
      </w:tr>
    </w:tbl>
    <w:p w:rsidR="00C52B6B" w:rsidRDefault="00C52B6B" w:rsidP="00C52B6B">
      <w:pPr>
        <w:spacing w:after="0"/>
        <w:ind w:firstLine="720"/>
        <w:rPr>
          <w:sz w:val="20"/>
          <w:szCs w:val="20"/>
        </w:rPr>
      </w:pPr>
    </w:p>
    <w:p w:rsidR="009F16DA" w:rsidRDefault="00CC5634" w:rsidP="00CC5634">
      <w:pPr>
        <w:spacing w:after="0"/>
        <w:ind w:firstLine="720"/>
        <w:jc w:val="both"/>
        <w:rPr>
          <w:sz w:val="20"/>
          <w:szCs w:val="20"/>
        </w:rPr>
      </w:pPr>
      <w:r>
        <w:rPr>
          <w:sz w:val="20"/>
          <w:szCs w:val="20"/>
        </w:rPr>
        <w:t>S</w:t>
      </w:r>
      <w:r w:rsidR="00C52B6B">
        <w:rPr>
          <w:sz w:val="20"/>
          <w:szCs w:val="20"/>
        </w:rPr>
        <w:t>aran dan komentar dari ahli media yaitu untuk  menambahkan tombol navigasi, menyesuakan cover depan belakang dengan materi, memperjelas audio dalam E-Komik. Ahli materi untuk memperbaiki penulisan kata atau istilah berbahasa asing. Guru kelas (ahli pembelajaran) disarankan untuk memberi video dalam media E-Komik.</w:t>
      </w:r>
      <w:r w:rsidR="00F053B3">
        <w:rPr>
          <w:sz w:val="20"/>
          <w:szCs w:val="20"/>
        </w:rPr>
        <w:t xml:space="preserve"> Berdasarkan tabel 4 dan saran dari para ahli yang telah diterapkkan pada medaia E-Komik maka kesimpulan yang dapat diambil adalah media E-Komik Sistem Pencernaan Pada Manusia yang telah dikembangkan sangat valid.</w:t>
      </w:r>
    </w:p>
    <w:p w:rsidR="00C52B6B" w:rsidRDefault="009E0450" w:rsidP="00CC5634">
      <w:pPr>
        <w:ind w:firstLine="720"/>
        <w:jc w:val="both"/>
        <w:rPr>
          <w:sz w:val="20"/>
          <w:szCs w:val="20"/>
        </w:rPr>
      </w:pPr>
      <w:r>
        <w:rPr>
          <w:sz w:val="20"/>
          <w:szCs w:val="20"/>
        </w:rPr>
        <w:t>Selanjutnya media E-K</w:t>
      </w:r>
      <w:r w:rsidR="00AB145A">
        <w:rPr>
          <w:sz w:val="20"/>
          <w:szCs w:val="20"/>
        </w:rPr>
        <w:t>omik diuji cobakan kepada peserta didik untuk mengetahui kepraktisan dan keefektifanya. Hasil angket dan tes dapat dilihat pada tabel berikut :</w:t>
      </w:r>
    </w:p>
    <w:p w:rsidR="00CC5A94" w:rsidRPr="00F053B3" w:rsidRDefault="00CC5A94" w:rsidP="00CC5A94">
      <w:pPr>
        <w:pStyle w:val="ListParagraph"/>
        <w:spacing w:after="0"/>
        <w:jc w:val="center"/>
        <w:rPr>
          <w:b/>
          <w:sz w:val="20"/>
          <w:szCs w:val="20"/>
        </w:rPr>
      </w:pPr>
      <w:r>
        <w:rPr>
          <w:b/>
          <w:sz w:val="20"/>
          <w:szCs w:val="20"/>
        </w:rPr>
        <w:t>Tabel 5</w:t>
      </w:r>
      <w:r w:rsidRPr="002961A5">
        <w:rPr>
          <w:b/>
          <w:sz w:val="20"/>
          <w:szCs w:val="20"/>
        </w:rPr>
        <w:t xml:space="preserve"> </w:t>
      </w:r>
      <w:r>
        <w:rPr>
          <w:b/>
          <w:sz w:val="20"/>
          <w:szCs w:val="20"/>
        </w:rPr>
        <w:t xml:space="preserve">Kepraktisan </w:t>
      </w:r>
    </w:p>
    <w:tbl>
      <w:tblPr>
        <w:tblW w:w="0" w:type="auto"/>
        <w:tblInd w:w="1276" w:type="dxa"/>
        <w:tblLayout w:type="fixed"/>
        <w:tblCellMar>
          <w:left w:w="0" w:type="dxa"/>
          <w:right w:w="0" w:type="dxa"/>
        </w:tblCellMar>
        <w:tblLook w:val="01E0"/>
      </w:tblPr>
      <w:tblGrid>
        <w:gridCol w:w="1640"/>
        <w:gridCol w:w="2896"/>
        <w:gridCol w:w="1966"/>
      </w:tblGrid>
      <w:tr w:rsidR="00CC5A94" w:rsidTr="00B05A5B">
        <w:trPr>
          <w:trHeight w:val="230"/>
        </w:trPr>
        <w:tc>
          <w:tcPr>
            <w:tcW w:w="1640" w:type="dxa"/>
            <w:tcBorders>
              <w:top w:val="single" w:sz="4" w:space="0" w:color="000000"/>
              <w:bottom w:val="single" w:sz="4" w:space="0" w:color="000000"/>
            </w:tcBorders>
          </w:tcPr>
          <w:p w:rsidR="00CC5A94" w:rsidRPr="00902EFF" w:rsidRDefault="00CC5A94" w:rsidP="00CC5A94">
            <w:pPr>
              <w:pStyle w:val="TableParagraph"/>
              <w:spacing w:line="210" w:lineRule="exact"/>
              <w:ind w:left="226" w:right="185"/>
              <w:jc w:val="center"/>
              <w:rPr>
                <w:rFonts w:asciiTheme="minorHAnsi" w:hAnsiTheme="minorHAnsi"/>
                <w:b/>
                <w:sz w:val="20"/>
                <w:lang w:val="id-ID"/>
              </w:rPr>
            </w:pPr>
            <w:r>
              <w:rPr>
                <w:rFonts w:asciiTheme="minorHAnsi" w:hAnsiTheme="minorHAnsi"/>
                <w:b/>
                <w:sz w:val="20"/>
                <w:lang w:val="id-ID"/>
              </w:rPr>
              <w:t xml:space="preserve">Praktisi </w:t>
            </w:r>
          </w:p>
        </w:tc>
        <w:tc>
          <w:tcPr>
            <w:tcW w:w="2896" w:type="dxa"/>
            <w:tcBorders>
              <w:top w:val="single" w:sz="4" w:space="0" w:color="000000"/>
              <w:bottom w:val="single" w:sz="4" w:space="0" w:color="000000"/>
            </w:tcBorders>
          </w:tcPr>
          <w:p w:rsidR="00CC5A94" w:rsidRPr="00902EFF" w:rsidRDefault="00CC5A94" w:rsidP="00B05A5B">
            <w:pPr>
              <w:pStyle w:val="TableParagraph"/>
              <w:spacing w:line="210" w:lineRule="exact"/>
              <w:ind w:left="183" w:right="166"/>
              <w:jc w:val="center"/>
              <w:rPr>
                <w:rFonts w:asciiTheme="minorHAnsi" w:hAnsiTheme="minorHAnsi"/>
                <w:b/>
                <w:sz w:val="20"/>
                <w:lang w:val="id-ID"/>
              </w:rPr>
            </w:pPr>
            <w:r w:rsidRPr="00902EFF">
              <w:rPr>
                <w:rFonts w:asciiTheme="minorHAnsi" w:hAnsiTheme="minorHAnsi"/>
                <w:b/>
                <w:sz w:val="20"/>
                <w:lang w:val="id-ID"/>
              </w:rPr>
              <w:t xml:space="preserve">Hasil </w:t>
            </w:r>
            <w:r>
              <w:rPr>
                <w:rFonts w:asciiTheme="minorHAnsi" w:hAnsiTheme="minorHAnsi"/>
                <w:b/>
                <w:sz w:val="20"/>
                <w:lang w:val="id-ID"/>
              </w:rPr>
              <w:t>Presentase</w:t>
            </w:r>
          </w:p>
        </w:tc>
        <w:tc>
          <w:tcPr>
            <w:tcW w:w="1966" w:type="dxa"/>
            <w:tcBorders>
              <w:top w:val="single" w:sz="4" w:space="0" w:color="000000"/>
              <w:bottom w:val="single" w:sz="4" w:space="0" w:color="000000"/>
            </w:tcBorders>
          </w:tcPr>
          <w:p w:rsidR="00CC5A94" w:rsidRPr="00902EFF" w:rsidRDefault="00CC5A94" w:rsidP="00B05A5B">
            <w:pPr>
              <w:pStyle w:val="TableParagraph"/>
              <w:spacing w:line="210" w:lineRule="exact"/>
              <w:ind w:left="173" w:right="196"/>
              <w:jc w:val="center"/>
              <w:rPr>
                <w:rFonts w:asciiTheme="minorHAnsi" w:hAnsiTheme="minorHAnsi"/>
                <w:b/>
                <w:sz w:val="20"/>
                <w:lang w:val="id-ID"/>
              </w:rPr>
            </w:pPr>
            <w:r w:rsidRPr="00902EFF">
              <w:rPr>
                <w:rFonts w:asciiTheme="minorHAnsi" w:hAnsiTheme="minorHAnsi"/>
                <w:b/>
                <w:sz w:val="20"/>
                <w:lang w:val="id-ID"/>
              </w:rPr>
              <w:t xml:space="preserve">Kriteria </w:t>
            </w:r>
          </w:p>
        </w:tc>
      </w:tr>
      <w:tr w:rsidR="00CC5A94" w:rsidTr="00B05A5B">
        <w:trPr>
          <w:trHeight w:val="230"/>
        </w:trPr>
        <w:tc>
          <w:tcPr>
            <w:tcW w:w="1640" w:type="dxa"/>
            <w:tcBorders>
              <w:top w:val="single" w:sz="4" w:space="0" w:color="000000"/>
              <w:bottom w:val="single" w:sz="4" w:space="0" w:color="000000"/>
            </w:tcBorders>
          </w:tcPr>
          <w:p w:rsidR="00CC5A94" w:rsidRPr="00CC5A94" w:rsidRDefault="00CC5A94" w:rsidP="00B05A5B">
            <w:pPr>
              <w:pStyle w:val="TableParagraph"/>
              <w:spacing w:line="210" w:lineRule="exact"/>
              <w:ind w:left="227" w:right="185"/>
              <w:jc w:val="center"/>
              <w:rPr>
                <w:rFonts w:asciiTheme="minorHAnsi" w:hAnsiTheme="minorHAnsi"/>
                <w:sz w:val="20"/>
                <w:lang w:val="id-ID"/>
              </w:rPr>
            </w:pPr>
            <w:r w:rsidRPr="00CC5A94">
              <w:rPr>
                <w:rFonts w:asciiTheme="minorHAnsi" w:hAnsiTheme="minorHAnsi"/>
                <w:sz w:val="20"/>
                <w:lang w:val="id-ID"/>
              </w:rPr>
              <w:t>Guru</w:t>
            </w:r>
          </w:p>
        </w:tc>
        <w:tc>
          <w:tcPr>
            <w:tcW w:w="2896" w:type="dxa"/>
            <w:tcBorders>
              <w:top w:val="single" w:sz="4" w:space="0" w:color="000000"/>
              <w:bottom w:val="single" w:sz="4" w:space="0" w:color="000000"/>
            </w:tcBorders>
            <w:vAlign w:val="center"/>
          </w:tcPr>
          <w:p w:rsidR="00CC5A94" w:rsidRPr="00CC5A94" w:rsidRDefault="00CC5A94" w:rsidP="00B05A5B">
            <w:pPr>
              <w:widowControl w:val="0"/>
              <w:autoSpaceDE w:val="0"/>
              <w:autoSpaceDN w:val="0"/>
              <w:spacing w:after="0" w:line="240" w:lineRule="auto"/>
              <w:jc w:val="center"/>
              <w:rPr>
                <w:rFonts w:eastAsia="Times New Roman" w:cs="Times New Roman"/>
                <w:sz w:val="16"/>
              </w:rPr>
            </w:pPr>
            <w:r w:rsidRPr="00CC5A94">
              <w:rPr>
                <w:rFonts w:eastAsia="Times New Roman" w:cs="Times New Roman"/>
                <w:sz w:val="20"/>
              </w:rPr>
              <w:t>96,1%</w:t>
            </w:r>
          </w:p>
        </w:tc>
        <w:tc>
          <w:tcPr>
            <w:tcW w:w="1966" w:type="dxa"/>
            <w:tcBorders>
              <w:top w:val="single" w:sz="4" w:space="0" w:color="000000"/>
              <w:bottom w:val="single" w:sz="4" w:space="0" w:color="000000"/>
            </w:tcBorders>
          </w:tcPr>
          <w:p w:rsidR="00CC5A94" w:rsidRPr="00CC5A94" w:rsidRDefault="00CC5A94" w:rsidP="00B05A5B">
            <w:pPr>
              <w:pStyle w:val="TableParagraph"/>
              <w:spacing w:line="210" w:lineRule="exact"/>
              <w:ind w:left="173" w:right="204"/>
              <w:jc w:val="center"/>
              <w:rPr>
                <w:rFonts w:asciiTheme="minorHAnsi" w:hAnsiTheme="minorHAnsi"/>
                <w:sz w:val="20"/>
              </w:rPr>
            </w:pPr>
            <w:r w:rsidRPr="00CC5A94">
              <w:rPr>
                <w:rFonts w:asciiTheme="minorHAnsi" w:hAnsiTheme="minorHAnsi"/>
                <w:sz w:val="20"/>
                <w:szCs w:val="20"/>
                <w:lang w:val="id-ID"/>
              </w:rPr>
              <w:t>Sangat Baik</w:t>
            </w:r>
          </w:p>
        </w:tc>
      </w:tr>
      <w:tr w:rsidR="00CC5A94" w:rsidTr="00B05A5B">
        <w:trPr>
          <w:trHeight w:val="230"/>
        </w:trPr>
        <w:tc>
          <w:tcPr>
            <w:tcW w:w="1640" w:type="dxa"/>
            <w:tcBorders>
              <w:top w:val="single" w:sz="4" w:space="0" w:color="000000"/>
              <w:bottom w:val="single" w:sz="4" w:space="0" w:color="000000"/>
            </w:tcBorders>
          </w:tcPr>
          <w:p w:rsidR="00CC5A94" w:rsidRPr="00CC5A94" w:rsidRDefault="00CC5A94" w:rsidP="00AC6ACF">
            <w:pPr>
              <w:pStyle w:val="TableParagraph"/>
              <w:spacing w:line="210" w:lineRule="exact"/>
              <w:ind w:left="227" w:right="180"/>
              <w:jc w:val="center"/>
              <w:rPr>
                <w:rFonts w:asciiTheme="minorHAnsi" w:hAnsiTheme="minorHAnsi"/>
                <w:sz w:val="20"/>
                <w:lang w:val="id-ID"/>
              </w:rPr>
            </w:pPr>
            <w:r w:rsidRPr="00CC5A94">
              <w:rPr>
                <w:rFonts w:asciiTheme="minorHAnsi" w:hAnsiTheme="minorHAnsi"/>
                <w:sz w:val="20"/>
                <w:lang w:val="id-ID"/>
              </w:rPr>
              <w:t xml:space="preserve">Siswa </w:t>
            </w:r>
          </w:p>
        </w:tc>
        <w:tc>
          <w:tcPr>
            <w:tcW w:w="2896" w:type="dxa"/>
            <w:tcBorders>
              <w:top w:val="single" w:sz="4" w:space="0" w:color="000000"/>
              <w:bottom w:val="single" w:sz="4" w:space="0" w:color="000000"/>
            </w:tcBorders>
            <w:vAlign w:val="center"/>
          </w:tcPr>
          <w:p w:rsidR="00CC5A94" w:rsidRPr="00CC5A94" w:rsidRDefault="00CC5A94" w:rsidP="00AC6ACF">
            <w:pPr>
              <w:pStyle w:val="TableParagraph"/>
              <w:jc w:val="center"/>
              <w:rPr>
                <w:sz w:val="16"/>
              </w:rPr>
            </w:pPr>
            <w:r w:rsidRPr="00CC5A94">
              <w:rPr>
                <w:sz w:val="20"/>
              </w:rPr>
              <w:t>85,55%</w:t>
            </w:r>
          </w:p>
        </w:tc>
        <w:tc>
          <w:tcPr>
            <w:tcW w:w="1966" w:type="dxa"/>
            <w:tcBorders>
              <w:top w:val="single" w:sz="4" w:space="0" w:color="000000"/>
              <w:bottom w:val="single" w:sz="4" w:space="0" w:color="000000"/>
            </w:tcBorders>
          </w:tcPr>
          <w:p w:rsidR="00CC5A94" w:rsidRPr="00CC5A94" w:rsidRDefault="00CC5A94" w:rsidP="00AC6ACF">
            <w:pPr>
              <w:pStyle w:val="TableParagraph"/>
              <w:spacing w:line="210" w:lineRule="exact"/>
              <w:ind w:left="173" w:right="193"/>
              <w:jc w:val="center"/>
              <w:rPr>
                <w:rFonts w:asciiTheme="minorHAnsi" w:hAnsiTheme="minorHAnsi"/>
                <w:sz w:val="20"/>
                <w:lang w:val="id-ID"/>
              </w:rPr>
            </w:pPr>
            <w:r w:rsidRPr="00CC5A94">
              <w:rPr>
                <w:rFonts w:asciiTheme="minorHAnsi" w:hAnsiTheme="minorHAnsi"/>
                <w:sz w:val="20"/>
                <w:lang w:val="id-ID"/>
              </w:rPr>
              <w:t>Sangat Baik</w:t>
            </w:r>
          </w:p>
        </w:tc>
      </w:tr>
    </w:tbl>
    <w:p w:rsidR="00AC6ACF" w:rsidRDefault="00AC6ACF" w:rsidP="00C46858">
      <w:pPr>
        <w:spacing w:after="0"/>
        <w:ind w:firstLine="720"/>
        <w:jc w:val="both"/>
        <w:rPr>
          <w:sz w:val="20"/>
          <w:szCs w:val="20"/>
        </w:rPr>
      </w:pPr>
    </w:p>
    <w:p w:rsidR="002F401B" w:rsidRDefault="002F401B" w:rsidP="00C46858">
      <w:pPr>
        <w:spacing w:after="0"/>
        <w:ind w:firstLine="720"/>
        <w:jc w:val="both"/>
        <w:rPr>
          <w:sz w:val="20"/>
          <w:szCs w:val="20"/>
        </w:rPr>
      </w:pPr>
    </w:p>
    <w:p w:rsidR="002F401B" w:rsidRDefault="002F401B" w:rsidP="00C46858">
      <w:pPr>
        <w:spacing w:after="0"/>
        <w:ind w:firstLine="720"/>
        <w:jc w:val="both"/>
        <w:rPr>
          <w:sz w:val="20"/>
          <w:szCs w:val="20"/>
        </w:rPr>
      </w:pPr>
    </w:p>
    <w:p w:rsidR="00ED7C9A" w:rsidRDefault="006052AA" w:rsidP="00C46858">
      <w:pPr>
        <w:spacing w:after="0"/>
        <w:ind w:firstLine="720"/>
        <w:jc w:val="both"/>
        <w:rPr>
          <w:sz w:val="20"/>
          <w:szCs w:val="20"/>
        </w:rPr>
      </w:pPr>
      <w:r>
        <w:rPr>
          <w:sz w:val="20"/>
          <w:szCs w:val="20"/>
        </w:rPr>
        <w:lastRenderedPageBreak/>
        <w:t xml:space="preserve">Berdasarkan tabel 5 di atas dapat diketahui bahwa untuk uji kepraktisan media pembelajaran E-Komik Sistem Pencernaan Pada Manusia mendapat presentase </w:t>
      </w:r>
      <w:r w:rsidRPr="00CC5A94">
        <w:rPr>
          <w:rFonts w:eastAsia="Times New Roman" w:cs="Times New Roman"/>
          <w:sz w:val="20"/>
        </w:rPr>
        <w:t>96,1%</w:t>
      </w:r>
      <w:r>
        <w:rPr>
          <w:rFonts w:eastAsia="Times New Roman" w:cs="Times New Roman"/>
          <w:sz w:val="20"/>
        </w:rPr>
        <w:t xml:space="preserve"> oleh guru dan </w:t>
      </w:r>
      <w:r w:rsidRPr="00CC5A94">
        <w:rPr>
          <w:sz w:val="20"/>
        </w:rPr>
        <w:t>85,55%</w:t>
      </w:r>
      <w:r>
        <w:rPr>
          <w:sz w:val="20"/>
        </w:rPr>
        <w:t xml:space="preserve"> oleh peserta didik dengan kategori sangat baik atau dengan</w:t>
      </w:r>
      <w:r w:rsidR="007A383A">
        <w:rPr>
          <w:sz w:val="20"/>
        </w:rPr>
        <w:t xml:space="preserve"> kata lain media sangat praktis digunakan dalam prose pembelajaran.</w:t>
      </w:r>
    </w:p>
    <w:p w:rsidR="00186311" w:rsidRDefault="00186311" w:rsidP="00186311">
      <w:pPr>
        <w:spacing w:after="0"/>
        <w:ind w:firstLine="720"/>
        <w:rPr>
          <w:sz w:val="20"/>
          <w:szCs w:val="20"/>
        </w:rPr>
      </w:pPr>
    </w:p>
    <w:p w:rsidR="00186311" w:rsidRPr="00F053B3" w:rsidRDefault="00186311" w:rsidP="00186311">
      <w:pPr>
        <w:pStyle w:val="ListParagraph"/>
        <w:spacing w:after="0"/>
        <w:jc w:val="center"/>
        <w:rPr>
          <w:b/>
          <w:sz w:val="20"/>
          <w:szCs w:val="20"/>
        </w:rPr>
      </w:pPr>
      <w:r>
        <w:rPr>
          <w:sz w:val="20"/>
          <w:szCs w:val="20"/>
        </w:rPr>
        <w:tab/>
      </w:r>
      <w:r>
        <w:rPr>
          <w:b/>
          <w:sz w:val="20"/>
          <w:szCs w:val="20"/>
        </w:rPr>
        <w:t>Tabel 6 Keefektifan</w:t>
      </w:r>
    </w:p>
    <w:tbl>
      <w:tblPr>
        <w:tblW w:w="0" w:type="auto"/>
        <w:tblInd w:w="1134" w:type="dxa"/>
        <w:tblLayout w:type="fixed"/>
        <w:tblCellMar>
          <w:left w:w="0" w:type="dxa"/>
          <w:right w:w="0" w:type="dxa"/>
        </w:tblCellMar>
        <w:tblLook w:val="01E0"/>
      </w:tblPr>
      <w:tblGrid>
        <w:gridCol w:w="2268"/>
        <w:gridCol w:w="2410"/>
        <w:gridCol w:w="1966"/>
      </w:tblGrid>
      <w:tr w:rsidR="00186311" w:rsidTr="00186311">
        <w:trPr>
          <w:trHeight w:val="230"/>
        </w:trPr>
        <w:tc>
          <w:tcPr>
            <w:tcW w:w="2268" w:type="dxa"/>
            <w:tcBorders>
              <w:top w:val="single" w:sz="4" w:space="0" w:color="000000"/>
              <w:bottom w:val="single" w:sz="4" w:space="0" w:color="000000"/>
            </w:tcBorders>
          </w:tcPr>
          <w:p w:rsidR="00186311" w:rsidRPr="00902EFF" w:rsidRDefault="00186311" w:rsidP="00B05A5B">
            <w:pPr>
              <w:pStyle w:val="TableParagraph"/>
              <w:spacing w:line="210" w:lineRule="exact"/>
              <w:ind w:left="226" w:right="185"/>
              <w:jc w:val="center"/>
              <w:rPr>
                <w:rFonts w:asciiTheme="minorHAnsi" w:hAnsiTheme="minorHAnsi"/>
                <w:b/>
                <w:sz w:val="20"/>
                <w:lang w:val="id-ID"/>
              </w:rPr>
            </w:pPr>
            <w:r>
              <w:rPr>
                <w:rFonts w:asciiTheme="minorHAnsi" w:hAnsiTheme="minorHAnsi"/>
                <w:b/>
                <w:sz w:val="20"/>
                <w:lang w:val="id-ID"/>
              </w:rPr>
              <w:t>Aspek Penilaian</w:t>
            </w:r>
          </w:p>
        </w:tc>
        <w:tc>
          <w:tcPr>
            <w:tcW w:w="2410" w:type="dxa"/>
            <w:tcBorders>
              <w:top w:val="single" w:sz="4" w:space="0" w:color="000000"/>
              <w:bottom w:val="single" w:sz="4" w:space="0" w:color="000000"/>
            </w:tcBorders>
          </w:tcPr>
          <w:p w:rsidR="00186311" w:rsidRPr="00902EFF" w:rsidRDefault="00186311" w:rsidP="00B05A5B">
            <w:pPr>
              <w:pStyle w:val="TableParagraph"/>
              <w:spacing w:line="210" w:lineRule="exact"/>
              <w:ind w:left="183" w:right="166"/>
              <w:jc w:val="center"/>
              <w:rPr>
                <w:rFonts w:asciiTheme="minorHAnsi" w:hAnsiTheme="minorHAnsi"/>
                <w:b/>
                <w:sz w:val="20"/>
                <w:lang w:val="id-ID"/>
              </w:rPr>
            </w:pPr>
            <w:r>
              <w:rPr>
                <w:rFonts w:asciiTheme="minorHAnsi" w:hAnsiTheme="minorHAnsi"/>
                <w:b/>
                <w:sz w:val="20"/>
                <w:lang w:val="id-ID"/>
              </w:rPr>
              <w:t xml:space="preserve">Rata-Rata Nilai </w:t>
            </w:r>
          </w:p>
        </w:tc>
        <w:tc>
          <w:tcPr>
            <w:tcW w:w="1966" w:type="dxa"/>
            <w:tcBorders>
              <w:top w:val="single" w:sz="4" w:space="0" w:color="000000"/>
              <w:bottom w:val="single" w:sz="4" w:space="0" w:color="000000"/>
            </w:tcBorders>
          </w:tcPr>
          <w:p w:rsidR="00186311" w:rsidRPr="00902EFF" w:rsidRDefault="00186311" w:rsidP="00B05A5B">
            <w:pPr>
              <w:pStyle w:val="TableParagraph"/>
              <w:spacing w:line="210" w:lineRule="exact"/>
              <w:ind w:left="173" w:right="196"/>
              <w:jc w:val="center"/>
              <w:rPr>
                <w:rFonts w:asciiTheme="minorHAnsi" w:hAnsiTheme="minorHAnsi"/>
                <w:b/>
                <w:sz w:val="20"/>
                <w:lang w:val="id-ID"/>
              </w:rPr>
            </w:pPr>
            <w:r>
              <w:rPr>
                <w:rFonts w:asciiTheme="minorHAnsi" w:hAnsiTheme="minorHAnsi"/>
                <w:b/>
                <w:sz w:val="20"/>
                <w:lang w:val="id-ID"/>
              </w:rPr>
              <w:t>Presentase Nilai</w:t>
            </w:r>
          </w:p>
        </w:tc>
      </w:tr>
      <w:tr w:rsidR="00186311" w:rsidTr="00AC5068">
        <w:trPr>
          <w:trHeight w:val="230"/>
        </w:trPr>
        <w:tc>
          <w:tcPr>
            <w:tcW w:w="2268" w:type="dxa"/>
            <w:tcBorders>
              <w:top w:val="single" w:sz="4" w:space="0" w:color="000000"/>
              <w:bottom w:val="single" w:sz="4" w:space="0" w:color="000000"/>
            </w:tcBorders>
          </w:tcPr>
          <w:p w:rsidR="00186311" w:rsidRPr="00CC5A94" w:rsidRDefault="00186311" w:rsidP="00B05A5B">
            <w:pPr>
              <w:pStyle w:val="TableParagraph"/>
              <w:spacing w:line="210" w:lineRule="exact"/>
              <w:ind w:left="227" w:right="185"/>
              <w:jc w:val="center"/>
              <w:rPr>
                <w:rFonts w:asciiTheme="minorHAnsi" w:hAnsiTheme="minorHAnsi"/>
                <w:sz w:val="20"/>
                <w:lang w:val="id-ID"/>
              </w:rPr>
            </w:pPr>
            <w:r>
              <w:rPr>
                <w:rFonts w:asciiTheme="minorHAnsi" w:hAnsiTheme="minorHAnsi"/>
                <w:sz w:val="20"/>
                <w:lang w:val="id-ID"/>
              </w:rPr>
              <w:t>Sebelum diberi media</w:t>
            </w:r>
          </w:p>
        </w:tc>
        <w:tc>
          <w:tcPr>
            <w:tcW w:w="2410" w:type="dxa"/>
            <w:tcBorders>
              <w:top w:val="single" w:sz="4" w:space="0" w:color="000000"/>
              <w:bottom w:val="single" w:sz="4" w:space="0" w:color="000000"/>
            </w:tcBorders>
          </w:tcPr>
          <w:p w:rsidR="00186311" w:rsidRDefault="00186311" w:rsidP="00186311">
            <w:pPr>
              <w:pStyle w:val="TableParagraph"/>
              <w:spacing w:before="11" w:line="229" w:lineRule="exact"/>
              <w:ind w:right="642"/>
              <w:jc w:val="center"/>
              <w:rPr>
                <w:sz w:val="20"/>
              </w:rPr>
            </w:pPr>
            <w:r>
              <w:rPr>
                <w:sz w:val="20"/>
              </w:rPr>
              <w:t>52</w:t>
            </w:r>
          </w:p>
        </w:tc>
        <w:tc>
          <w:tcPr>
            <w:tcW w:w="1966" w:type="dxa"/>
            <w:tcBorders>
              <w:top w:val="single" w:sz="4" w:space="0" w:color="000000"/>
              <w:bottom w:val="single" w:sz="4" w:space="0" w:color="000000"/>
            </w:tcBorders>
          </w:tcPr>
          <w:p w:rsidR="00186311" w:rsidRDefault="00186311" w:rsidP="00186311">
            <w:pPr>
              <w:pStyle w:val="TableParagraph"/>
              <w:spacing w:before="11" w:line="229" w:lineRule="exact"/>
              <w:ind w:left="376"/>
              <w:jc w:val="center"/>
              <w:rPr>
                <w:sz w:val="20"/>
              </w:rPr>
            </w:pPr>
            <w:r>
              <w:rPr>
                <w:sz w:val="20"/>
              </w:rPr>
              <w:t>52%</w:t>
            </w:r>
          </w:p>
        </w:tc>
      </w:tr>
      <w:tr w:rsidR="00186311" w:rsidTr="00AC5068">
        <w:trPr>
          <w:trHeight w:val="230"/>
        </w:trPr>
        <w:tc>
          <w:tcPr>
            <w:tcW w:w="2268" w:type="dxa"/>
            <w:tcBorders>
              <w:top w:val="single" w:sz="4" w:space="0" w:color="000000"/>
              <w:bottom w:val="single" w:sz="4" w:space="0" w:color="000000"/>
            </w:tcBorders>
          </w:tcPr>
          <w:p w:rsidR="00186311" w:rsidRPr="00CC5A94" w:rsidRDefault="00186311" w:rsidP="00B05A5B">
            <w:pPr>
              <w:pStyle w:val="TableParagraph"/>
              <w:spacing w:line="210" w:lineRule="exact"/>
              <w:ind w:left="227" w:right="180"/>
              <w:jc w:val="center"/>
              <w:rPr>
                <w:rFonts w:asciiTheme="minorHAnsi" w:hAnsiTheme="minorHAnsi"/>
                <w:sz w:val="20"/>
                <w:lang w:val="id-ID"/>
              </w:rPr>
            </w:pPr>
            <w:r w:rsidRPr="00CC5A94">
              <w:rPr>
                <w:rFonts w:asciiTheme="minorHAnsi" w:hAnsiTheme="minorHAnsi"/>
                <w:sz w:val="20"/>
                <w:lang w:val="id-ID"/>
              </w:rPr>
              <w:t>S</w:t>
            </w:r>
            <w:r>
              <w:rPr>
                <w:rFonts w:asciiTheme="minorHAnsi" w:hAnsiTheme="minorHAnsi"/>
                <w:sz w:val="20"/>
                <w:lang w:val="id-ID"/>
              </w:rPr>
              <w:t>esudah diberi media</w:t>
            </w:r>
          </w:p>
        </w:tc>
        <w:tc>
          <w:tcPr>
            <w:tcW w:w="2410" w:type="dxa"/>
            <w:tcBorders>
              <w:top w:val="single" w:sz="4" w:space="0" w:color="000000"/>
              <w:bottom w:val="single" w:sz="4" w:space="0" w:color="000000"/>
            </w:tcBorders>
          </w:tcPr>
          <w:p w:rsidR="00186311" w:rsidRDefault="00186311" w:rsidP="00186311">
            <w:pPr>
              <w:pStyle w:val="TableParagraph"/>
              <w:spacing w:line="226" w:lineRule="exact"/>
              <w:ind w:right="642"/>
              <w:jc w:val="center"/>
              <w:rPr>
                <w:sz w:val="20"/>
              </w:rPr>
            </w:pPr>
            <w:r>
              <w:rPr>
                <w:sz w:val="20"/>
              </w:rPr>
              <w:t>81</w:t>
            </w:r>
          </w:p>
        </w:tc>
        <w:tc>
          <w:tcPr>
            <w:tcW w:w="1966" w:type="dxa"/>
            <w:tcBorders>
              <w:top w:val="single" w:sz="4" w:space="0" w:color="000000"/>
              <w:bottom w:val="single" w:sz="4" w:space="0" w:color="000000"/>
            </w:tcBorders>
          </w:tcPr>
          <w:p w:rsidR="00186311" w:rsidRDefault="00186311" w:rsidP="00186311">
            <w:pPr>
              <w:pStyle w:val="TableParagraph"/>
              <w:spacing w:line="226" w:lineRule="exact"/>
              <w:ind w:left="376"/>
              <w:jc w:val="center"/>
              <w:rPr>
                <w:sz w:val="20"/>
              </w:rPr>
            </w:pPr>
            <w:r>
              <w:rPr>
                <w:sz w:val="20"/>
              </w:rPr>
              <w:t>81%</w:t>
            </w:r>
          </w:p>
        </w:tc>
      </w:tr>
    </w:tbl>
    <w:p w:rsidR="00C46858" w:rsidRDefault="00C46858" w:rsidP="00186311">
      <w:pPr>
        <w:tabs>
          <w:tab w:val="left" w:pos="2805"/>
        </w:tabs>
        <w:spacing w:after="0"/>
        <w:rPr>
          <w:sz w:val="20"/>
          <w:szCs w:val="20"/>
        </w:rPr>
      </w:pPr>
    </w:p>
    <w:p w:rsidR="00186311" w:rsidRDefault="00C46858" w:rsidP="00C46858">
      <w:pPr>
        <w:tabs>
          <w:tab w:val="left" w:pos="2805"/>
        </w:tabs>
        <w:ind w:firstLine="709"/>
        <w:jc w:val="both"/>
        <w:rPr>
          <w:sz w:val="20"/>
          <w:szCs w:val="20"/>
        </w:rPr>
      </w:pPr>
      <w:r>
        <w:rPr>
          <w:sz w:val="20"/>
          <w:szCs w:val="20"/>
        </w:rPr>
        <w:t>Dari tabel 6 rata – rata nilai dari 7 siswa sebelum diberikan media pembelajaran E-Komik di bawah KKM yaitu 52. Kemudian peneliti menguji cobakan kepada siswa yang sama dan diberikan media pembelajatan E-Komik dengan soal yang sama terjadi peningkatan rata – rata 81. Dapat disimpulkan bahwa media E-Komik efektif digunakan dalam proses pembelajaran.</w:t>
      </w:r>
    </w:p>
    <w:p w:rsidR="007A14C3" w:rsidRDefault="007A14C3" w:rsidP="00267FA6">
      <w:pPr>
        <w:tabs>
          <w:tab w:val="left" w:pos="2805"/>
        </w:tabs>
        <w:spacing w:after="0"/>
        <w:jc w:val="both"/>
        <w:rPr>
          <w:b/>
          <w:sz w:val="20"/>
          <w:szCs w:val="20"/>
        </w:rPr>
      </w:pPr>
      <w:r>
        <w:rPr>
          <w:b/>
          <w:sz w:val="20"/>
          <w:szCs w:val="20"/>
        </w:rPr>
        <w:t xml:space="preserve">Pembahasan </w:t>
      </w:r>
    </w:p>
    <w:p w:rsidR="00023A7B" w:rsidRDefault="007A14C3" w:rsidP="00023A7B">
      <w:pPr>
        <w:spacing w:after="0"/>
        <w:ind w:firstLine="720"/>
        <w:jc w:val="both"/>
        <w:rPr>
          <w:sz w:val="20"/>
        </w:rPr>
      </w:pPr>
      <w:r>
        <w:rPr>
          <w:sz w:val="20"/>
          <w:szCs w:val="20"/>
        </w:rPr>
        <w:t xml:space="preserve">Perolehan skor oleh para ahli pada penelitian ini yaitu sebesar </w:t>
      </w:r>
      <w:r w:rsidRPr="007A14C3">
        <w:rPr>
          <w:sz w:val="20"/>
        </w:rPr>
        <w:t xml:space="preserve">92,5%, 96,4%, </w:t>
      </w:r>
      <w:r w:rsidRPr="007A14C3">
        <w:rPr>
          <w:rFonts w:eastAsia="Times New Roman" w:cs="Times New Roman"/>
          <w:sz w:val="20"/>
        </w:rPr>
        <w:t>96,1%</w:t>
      </w:r>
      <w:r>
        <w:rPr>
          <w:rFonts w:eastAsia="Times New Roman" w:cs="Times New Roman"/>
          <w:sz w:val="20"/>
        </w:rPr>
        <w:t xml:space="preserve">, hal ini berarti media pembelajaran E-Komik Sistem Pencernaan Pada Manusia </w:t>
      </w:r>
      <w:r w:rsidR="00DE3D24">
        <w:rPr>
          <w:rFonts w:eastAsia="Times New Roman" w:cs="Times New Roman"/>
          <w:sz w:val="20"/>
        </w:rPr>
        <w:t xml:space="preserve">yang dikembangkan sangat valid untuk digunakan dalam proses pembelajaran khususnya pada materi sistem pencernaan manusia. Sama seperti penelitian yang dilakukan oleh </w:t>
      </w:r>
      <w:r w:rsidR="004D245D">
        <w:rPr>
          <w:rFonts w:eastAsia="Times New Roman" w:cs="Times New Roman"/>
          <w:sz w:val="20"/>
        </w:rPr>
        <w:fldChar w:fldCharType="begin" w:fldLock="1"/>
      </w:r>
      <w:r w:rsidR="00023A7B">
        <w:rPr>
          <w:rFonts w:eastAsia="Times New Roman" w:cs="Times New Roman"/>
          <w:sz w:val="20"/>
        </w:rPr>
        <w:instrText>ADDIN CSL_CITATION { "citationItems" : [ { "id" : "ITEM-1", "itemData" : { "ISBN" : "1981042920060", "abstract" : "PERANAN DAN AKTIVITAS PRAMUSAJI DI PAVILION RESTORAN JW MARRIOTT HOTEL SURABAYA (The role and activity of the waiter in the Pavilion Restaurant JW Marriott Hotel Surabaya)", "author" : [ { "dropping-particle" : "", "family" : "Anggraeni", "given" : "Ayuni Dwi", "non-dropping-particle" : "", "parse-names" : false, "suffix" : "" } ], "id" : "ITEM-1", "issued" : { "date-parts" : [ [ "2017" ] ] }, "title" : "Pengembangan Media Pembelajaran Komik Digital Biologi Pokok Bahasan Pencemaran Lingkungan Untuk Siswa Kelas VII SMP", "type" : "thesis" }, "uris" : [ "http://www.mendeley.com/documents/?uuid=858072f7-1d23-4e0d-82fd-3b2a0ac9a82c" ] } ], "mendeley" : { "formattedCitation" : "(Anggraeni, 2017)", "manualFormatting" : "Anggraeni (2017)", "plainTextFormattedCitation" : "(Anggraeni, 2017)", "previouslyFormattedCitation" : "(Anggraeni, 2017)" }, "properties" : { "noteIndex" : 0 }, "schema" : "https://github.com/citation-style-language/schema/raw/master/csl-citation.json" }</w:instrText>
      </w:r>
      <w:r w:rsidR="004D245D">
        <w:rPr>
          <w:rFonts w:eastAsia="Times New Roman" w:cs="Times New Roman"/>
          <w:sz w:val="20"/>
        </w:rPr>
        <w:fldChar w:fldCharType="separate"/>
      </w:r>
      <w:r w:rsidR="00023A7B">
        <w:rPr>
          <w:rFonts w:eastAsia="Times New Roman" w:cs="Times New Roman"/>
          <w:noProof/>
          <w:sz w:val="20"/>
        </w:rPr>
        <w:t>Anggraeni</w:t>
      </w:r>
      <w:r w:rsidR="00DE3D24" w:rsidRPr="00DE3D24">
        <w:rPr>
          <w:rFonts w:eastAsia="Times New Roman" w:cs="Times New Roman"/>
          <w:noProof/>
          <w:sz w:val="20"/>
        </w:rPr>
        <w:t xml:space="preserve"> </w:t>
      </w:r>
      <w:r w:rsidR="00DE3D24">
        <w:rPr>
          <w:rFonts w:eastAsia="Times New Roman" w:cs="Times New Roman"/>
          <w:noProof/>
          <w:sz w:val="20"/>
        </w:rPr>
        <w:t>(</w:t>
      </w:r>
      <w:r w:rsidR="00DE3D24" w:rsidRPr="00DE3D24">
        <w:rPr>
          <w:rFonts w:eastAsia="Times New Roman" w:cs="Times New Roman"/>
          <w:noProof/>
          <w:sz w:val="20"/>
        </w:rPr>
        <w:t>2017)</w:t>
      </w:r>
      <w:r w:rsidR="004D245D">
        <w:rPr>
          <w:rFonts w:eastAsia="Times New Roman" w:cs="Times New Roman"/>
          <w:sz w:val="20"/>
        </w:rPr>
        <w:fldChar w:fldCharType="end"/>
      </w:r>
      <w:r w:rsidR="00DE3D24">
        <w:rPr>
          <w:rFonts w:eastAsia="Times New Roman" w:cs="Times New Roman"/>
          <w:sz w:val="20"/>
        </w:rPr>
        <w:t xml:space="preserve"> yang juga menggunakan media E-Komik mengatakan bahwa media pembelajaran ini valid digunakan untuk pembelajaran.</w:t>
      </w:r>
      <w:r w:rsidR="00023A7B">
        <w:rPr>
          <w:rFonts w:eastAsia="Times New Roman" w:cs="Times New Roman"/>
          <w:sz w:val="20"/>
        </w:rPr>
        <w:t xml:space="preserve"> Setelah media di validasi dan diperbaiki, selanjutnya pada tahap uji coba kepraktisan media E-Komik sistem pencernaan pada manusia mendapatkan hasil presentase </w:t>
      </w:r>
      <w:r w:rsidR="00023A7B" w:rsidRPr="00CC5A94">
        <w:rPr>
          <w:rFonts w:eastAsia="Times New Roman" w:cs="Times New Roman"/>
          <w:sz w:val="20"/>
        </w:rPr>
        <w:t>96,1%</w:t>
      </w:r>
      <w:r w:rsidR="00023A7B">
        <w:rPr>
          <w:rFonts w:eastAsia="Times New Roman" w:cs="Times New Roman"/>
          <w:sz w:val="20"/>
        </w:rPr>
        <w:t xml:space="preserve"> oleh guru dan </w:t>
      </w:r>
      <w:r w:rsidR="00023A7B" w:rsidRPr="00CC5A94">
        <w:rPr>
          <w:sz w:val="20"/>
        </w:rPr>
        <w:t>85,55%</w:t>
      </w:r>
      <w:r w:rsidR="00023A7B">
        <w:rPr>
          <w:sz w:val="20"/>
        </w:rPr>
        <w:t xml:space="preserve"> oleh peserta didik dengan kategori sangat baik atau dengan kata lain media sangat praktis digunakan dalam prose pembelajaran. Seperti penelitian yang dilakukan oleh </w:t>
      </w:r>
      <w:r w:rsidR="004D245D">
        <w:rPr>
          <w:sz w:val="20"/>
        </w:rPr>
        <w:fldChar w:fldCharType="begin" w:fldLock="1"/>
      </w:r>
      <w:r w:rsidR="00023A7B">
        <w:rPr>
          <w:sz w:val="20"/>
        </w:rPr>
        <w:instrText>ADDIN CSL_CITATION { "citationItems" : [ { "id" : "ITEM-1", "itemData" : { "ISBN" : "1956042719860", "abstract" : "Berdasarkan hasil wawancara dan data lapangan pemahaman siswa terhadap materi IPS masih rendah, belum ada media pembelajaran yang efektif, guru sering menggunakan gambar-gambar yang ada di buku teks sebagai media. Perumusan masalah dalam penelitian ini yaitu bagaimanakah mengembangkan media e-comic, kelayakan dan keefektivan media e-comic terhadap materi persiapan kemerdekaan Indonesia siswa kelas VB SD Negeri Bojong Salaman 01 Semarang. Penelitian ini bertujuan untuk mengembangkan dan mengetahui kelayakan dan keefektifan media e-comic terhadap materi persiapan kemerdekaan Indonesia siswa kelas VB SD Negeri Bojong Salaman 01 Semarang. Penelitian ini menggunakan metode penelitian dan pengembangan (R&amp;D). Subjek penelitian adalah siswa kelas VB SD Negeri Bojong Salaman 01 Semarang. Pengumpulan data dilakukan menggunakan kuesioner, wawancara, data dokumentasi, dan tes. Teknik analisis data menggunakan deskriptif kuantitatif dan kualitatif. Media e-comic dikembangkan mengacu pada tahap pengembangan waterfall SDLC yang terdiri dari 4 tahap, yakni tahap analisis, desain, implementasi, dan pengujian. Hasil penilaian ahli pakar terhadap media e-comic memperoleh kriteria sangat layak dengan persentase penilaian ahli materi sebesar 93,75% dan ahli media sebesar 94,44%. Hasil belajar siswa meningkat dengan kategori sedang dengan nilai N-Gain sebesar 0,46. Selain itu terdapat perbedaan sebelum dan sesudah menggunakan media e-comic dilihat dari hasil perhitungan thitung = -16,074. Kemudian", "author" : [ { "dropping-particle" : "", "family" : "Khotimah", "given" : "Khusnul", "non-dropping-particle" : "", "parse-names" : false, "suffix" : "" } ], "container-title" : "Jurnal Pendidikan Guru", "id" : "ITEM-1", "issue" : "2", "issued" : { "date-parts" : [ [ "2014" ] ] }, "number-of-pages" : "13-26", "title" : "Pengembangan Media E-Comic Untuk Meningkatkan Hasil Belajar IPS Pada Kelas VB SD Negeri Bojong Salaman 01 Semarang", "type" : "book", "volume" : "2" }, "uris" : [ "http://www.mendeley.com/documents/?uuid=b2d7d683-2d2b-4f97-8770-96360a9d4fe2" ] } ], "mendeley" : { "formattedCitation" : "(Khotimah, 2014)", "manualFormatting" : "Khotimah (2014)", "plainTextFormattedCitation" : "(Khotimah, 2014)", "previouslyFormattedCitation" : "(Khotimah, 2014)" }, "properties" : { "noteIndex" : 0 }, "schema" : "https://github.com/citation-style-language/schema/raw/master/csl-citation.json" }</w:instrText>
      </w:r>
      <w:r w:rsidR="004D245D">
        <w:rPr>
          <w:sz w:val="20"/>
        </w:rPr>
        <w:fldChar w:fldCharType="separate"/>
      </w:r>
      <w:r w:rsidR="00023A7B">
        <w:rPr>
          <w:noProof/>
          <w:sz w:val="20"/>
        </w:rPr>
        <w:t>Khotimah</w:t>
      </w:r>
      <w:r w:rsidR="00023A7B" w:rsidRPr="00023A7B">
        <w:rPr>
          <w:noProof/>
          <w:sz w:val="20"/>
        </w:rPr>
        <w:t xml:space="preserve"> </w:t>
      </w:r>
      <w:r w:rsidR="00023A7B">
        <w:rPr>
          <w:noProof/>
          <w:sz w:val="20"/>
        </w:rPr>
        <w:t>(</w:t>
      </w:r>
      <w:r w:rsidR="00023A7B" w:rsidRPr="00023A7B">
        <w:rPr>
          <w:noProof/>
          <w:sz w:val="20"/>
        </w:rPr>
        <w:t>2014)</w:t>
      </w:r>
      <w:r w:rsidR="004D245D">
        <w:rPr>
          <w:sz w:val="20"/>
        </w:rPr>
        <w:fldChar w:fldCharType="end"/>
      </w:r>
      <w:r w:rsidR="00023A7B">
        <w:rPr>
          <w:sz w:val="20"/>
        </w:rPr>
        <w:t xml:space="preserve"> bahwa penggunaan media pembelajaran E-Komik dinyatakan sangat praktis. </w:t>
      </w:r>
      <w:r w:rsidR="00F70997">
        <w:rPr>
          <w:sz w:val="20"/>
        </w:rPr>
        <w:t>Selanjutnya penilaian keefektifan media E-Komik setelah siswa mendapatkan media dan mempelajari nilai tes siwa memperoleh nilai rata rata di atas kkm yaitu 81.</w:t>
      </w:r>
    </w:p>
    <w:p w:rsidR="006B0587" w:rsidRDefault="006B0587" w:rsidP="006B0587">
      <w:pPr>
        <w:spacing w:after="0"/>
        <w:jc w:val="both"/>
        <w:rPr>
          <w:sz w:val="20"/>
        </w:rPr>
      </w:pPr>
    </w:p>
    <w:p w:rsidR="006B0587" w:rsidRDefault="00B80928" w:rsidP="006B0587">
      <w:pPr>
        <w:spacing w:after="0"/>
        <w:jc w:val="both"/>
        <w:rPr>
          <w:b/>
          <w:sz w:val="20"/>
        </w:rPr>
      </w:pPr>
      <w:r>
        <w:rPr>
          <w:b/>
          <w:sz w:val="20"/>
        </w:rPr>
        <w:t>SIMPULAN DAN SARAN</w:t>
      </w:r>
    </w:p>
    <w:p w:rsidR="006B0587" w:rsidRDefault="006B0587" w:rsidP="00BC5574">
      <w:pPr>
        <w:spacing w:after="0"/>
        <w:ind w:firstLine="720"/>
        <w:jc w:val="both"/>
        <w:rPr>
          <w:sz w:val="20"/>
        </w:rPr>
      </w:pPr>
      <w:r>
        <w:rPr>
          <w:sz w:val="20"/>
        </w:rPr>
        <w:t>Hasil dari penelitian ini menunjukan bahwa media E-Komik Sistem Pencernaan Pada Manuia yang dihasilkan telah dinyatakan valid, praktis, dan efektif digunakan sebagai media pembelajaran pendaming saat proses pembelajaran. Menurut respon peserta didik media E-Komik Sistem Pencernaan Pada Manusia yang dikembangkan menarik dan menyenangkan. Saran untuk peneliti selanjutnya agar dapat mengimplementasikan pada materi lainya.</w:t>
      </w:r>
    </w:p>
    <w:p w:rsidR="00BC5574" w:rsidRDefault="00BC5574" w:rsidP="00BC5574">
      <w:pPr>
        <w:spacing w:after="0"/>
        <w:jc w:val="both"/>
        <w:rPr>
          <w:sz w:val="20"/>
        </w:rPr>
      </w:pPr>
    </w:p>
    <w:p w:rsidR="00BC5574" w:rsidRPr="00BC5574" w:rsidRDefault="00BC5574" w:rsidP="00BC5574">
      <w:pPr>
        <w:spacing w:after="0"/>
        <w:jc w:val="both"/>
        <w:rPr>
          <w:b/>
          <w:sz w:val="20"/>
          <w:szCs w:val="20"/>
        </w:rPr>
      </w:pPr>
    </w:p>
    <w:p w:rsidR="007A14C3" w:rsidRDefault="00C94F26" w:rsidP="00B80928">
      <w:pPr>
        <w:spacing w:after="0"/>
        <w:jc w:val="both"/>
        <w:rPr>
          <w:b/>
          <w:sz w:val="20"/>
          <w:szCs w:val="20"/>
        </w:rPr>
      </w:pPr>
      <w:r>
        <w:rPr>
          <w:b/>
          <w:sz w:val="20"/>
          <w:szCs w:val="20"/>
        </w:rPr>
        <w:t>DAFTAR RUJUKAN</w:t>
      </w:r>
    </w:p>
    <w:p w:rsidR="006D2B9D" w:rsidRPr="006D2B9D" w:rsidRDefault="004D245D" w:rsidP="006D2B9D">
      <w:pPr>
        <w:widowControl w:val="0"/>
        <w:autoSpaceDE w:val="0"/>
        <w:autoSpaceDN w:val="0"/>
        <w:adjustRightInd w:val="0"/>
        <w:spacing w:line="240" w:lineRule="auto"/>
        <w:ind w:left="480" w:hanging="480"/>
        <w:rPr>
          <w:rFonts w:ascii="Calibri" w:hAnsi="Calibri" w:cs="Times New Roman"/>
          <w:noProof/>
          <w:sz w:val="20"/>
          <w:szCs w:val="24"/>
        </w:rPr>
      </w:pPr>
      <w:r>
        <w:rPr>
          <w:sz w:val="20"/>
          <w:szCs w:val="20"/>
        </w:rPr>
        <w:fldChar w:fldCharType="begin" w:fldLock="1"/>
      </w:r>
      <w:r w:rsidR="00C94F26">
        <w:rPr>
          <w:sz w:val="20"/>
          <w:szCs w:val="20"/>
        </w:rPr>
        <w:instrText xml:space="preserve">ADDIN Mendeley Bibliography CSL_BIBLIOGRAPHY </w:instrText>
      </w:r>
      <w:r>
        <w:rPr>
          <w:sz w:val="20"/>
          <w:szCs w:val="20"/>
        </w:rPr>
        <w:fldChar w:fldCharType="separate"/>
      </w:r>
      <w:r w:rsidR="006D2B9D" w:rsidRPr="006D2B9D">
        <w:rPr>
          <w:rFonts w:ascii="Calibri" w:hAnsi="Calibri" w:cs="Times New Roman"/>
          <w:noProof/>
          <w:sz w:val="20"/>
          <w:szCs w:val="24"/>
        </w:rPr>
        <w:t xml:space="preserve">Akbar, S. (2013). </w:t>
      </w:r>
      <w:r w:rsidR="006D2B9D" w:rsidRPr="006D2B9D">
        <w:rPr>
          <w:rFonts w:ascii="Calibri" w:hAnsi="Calibri" w:cs="Times New Roman"/>
          <w:i/>
          <w:iCs/>
          <w:noProof/>
          <w:sz w:val="20"/>
          <w:szCs w:val="24"/>
        </w:rPr>
        <w:t>Instrumen Perangkat Pembelajaran</w:t>
      </w:r>
      <w:r w:rsidR="006D2B9D" w:rsidRPr="006D2B9D">
        <w:rPr>
          <w:rFonts w:ascii="Calibri" w:hAnsi="Calibri" w:cs="Times New Roman"/>
          <w:noProof/>
          <w:sz w:val="20"/>
          <w:szCs w:val="24"/>
        </w:rPr>
        <w:t>. Remaja Rosadakarya.</w:t>
      </w:r>
    </w:p>
    <w:p w:rsidR="006D2B9D" w:rsidRPr="006D2B9D" w:rsidRDefault="006D2B9D" w:rsidP="006D2B9D">
      <w:pPr>
        <w:widowControl w:val="0"/>
        <w:autoSpaceDE w:val="0"/>
        <w:autoSpaceDN w:val="0"/>
        <w:adjustRightInd w:val="0"/>
        <w:spacing w:line="240" w:lineRule="auto"/>
        <w:ind w:left="480" w:hanging="480"/>
        <w:rPr>
          <w:rFonts w:ascii="Calibri" w:hAnsi="Calibri" w:cs="Times New Roman"/>
          <w:noProof/>
          <w:sz w:val="20"/>
          <w:szCs w:val="24"/>
        </w:rPr>
      </w:pPr>
      <w:r w:rsidRPr="006D2B9D">
        <w:rPr>
          <w:rFonts w:ascii="Calibri" w:hAnsi="Calibri" w:cs="Times New Roman"/>
          <w:noProof/>
          <w:sz w:val="20"/>
          <w:szCs w:val="24"/>
        </w:rPr>
        <w:t xml:space="preserve">Angga, P. M. W., Sudarma, I. K., &amp; Suartama, I. K. (2020). E-Komik Pendidikan Untuk Membentuk Karakter Dan Meningkatkan Hasil Belajar Siswa Kelas V Pada Mata Pelajaran Bahasa Indonesia. </w:t>
      </w:r>
      <w:r w:rsidRPr="006D2B9D">
        <w:rPr>
          <w:rFonts w:ascii="Calibri" w:hAnsi="Calibri" w:cs="Times New Roman"/>
          <w:i/>
          <w:iCs/>
          <w:noProof/>
          <w:sz w:val="20"/>
          <w:szCs w:val="24"/>
        </w:rPr>
        <w:t>Jurnal Edutech Undiksha</w:t>
      </w:r>
      <w:r w:rsidRPr="006D2B9D">
        <w:rPr>
          <w:rFonts w:ascii="Calibri" w:hAnsi="Calibri" w:cs="Times New Roman"/>
          <w:noProof/>
          <w:sz w:val="20"/>
          <w:szCs w:val="24"/>
        </w:rPr>
        <w:t xml:space="preserve">, </w:t>
      </w:r>
      <w:r w:rsidRPr="006D2B9D">
        <w:rPr>
          <w:rFonts w:ascii="Calibri" w:hAnsi="Calibri" w:cs="Times New Roman"/>
          <w:i/>
          <w:iCs/>
          <w:noProof/>
          <w:sz w:val="20"/>
          <w:szCs w:val="24"/>
        </w:rPr>
        <w:t>8</w:t>
      </w:r>
      <w:r w:rsidRPr="006D2B9D">
        <w:rPr>
          <w:rFonts w:ascii="Calibri" w:hAnsi="Calibri" w:cs="Times New Roman"/>
          <w:noProof/>
          <w:sz w:val="20"/>
          <w:szCs w:val="24"/>
        </w:rPr>
        <w:t>(2), 93–106. https://doi.org/10.23887/jeu.v8i2.28920</w:t>
      </w:r>
    </w:p>
    <w:p w:rsidR="006D2B9D" w:rsidRPr="006D2B9D" w:rsidRDefault="006D2B9D" w:rsidP="006D2B9D">
      <w:pPr>
        <w:widowControl w:val="0"/>
        <w:autoSpaceDE w:val="0"/>
        <w:autoSpaceDN w:val="0"/>
        <w:adjustRightInd w:val="0"/>
        <w:spacing w:line="240" w:lineRule="auto"/>
        <w:ind w:left="480" w:hanging="480"/>
        <w:rPr>
          <w:rFonts w:ascii="Calibri" w:hAnsi="Calibri" w:cs="Times New Roman"/>
          <w:noProof/>
          <w:sz w:val="20"/>
          <w:szCs w:val="24"/>
        </w:rPr>
      </w:pPr>
      <w:r w:rsidRPr="006D2B9D">
        <w:rPr>
          <w:rFonts w:ascii="Calibri" w:hAnsi="Calibri" w:cs="Times New Roman"/>
          <w:noProof/>
          <w:sz w:val="20"/>
          <w:szCs w:val="24"/>
        </w:rPr>
        <w:t xml:space="preserve">Anggraeni, A. D. (2017). </w:t>
      </w:r>
      <w:r w:rsidRPr="006D2B9D">
        <w:rPr>
          <w:rFonts w:ascii="Calibri" w:hAnsi="Calibri" w:cs="Times New Roman"/>
          <w:i/>
          <w:iCs/>
          <w:noProof/>
          <w:sz w:val="20"/>
          <w:szCs w:val="24"/>
        </w:rPr>
        <w:t>Pengembangan Media Pembelajaran Komik Digital Biologi Pokok Bahasan Pencemaran Lingkungan Untuk Siswa Kelas VII SMP</w:t>
      </w:r>
      <w:r w:rsidRPr="006D2B9D">
        <w:rPr>
          <w:rFonts w:ascii="Calibri" w:hAnsi="Calibri" w:cs="Times New Roman"/>
          <w:noProof/>
          <w:sz w:val="20"/>
          <w:szCs w:val="24"/>
        </w:rPr>
        <w:t>.</w:t>
      </w:r>
    </w:p>
    <w:p w:rsidR="006D2B9D" w:rsidRPr="006D2B9D" w:rsidRDefault="006D2B9D" w:rsidP="006D2B9D">
      <w:pPr>
        <w:widowControl w:val="0"/>
        <w:autoSpaceDE w:val="0"/>
        <w:autoSpaceDN w:val="0"/>
        <w:adjustRightInd w:val="0"/>
        <w:spacing w:line="240" w:lineRule="auto"/>
        <w:ind w:left="480" w:hanging="480"/>
        <w:rPr>
          <w:rFonts w:ascii="Calibri" w:hAnsi="Calibri" w:cs="Times New Roman"/>
          <w:noProof/>
          <w:sz w:val="20"/>
          <w:szCs w:val="24"/>
        </w:rPr>
      </w:pPr>
      <w:r w:rsidRPr="006D2B9D">
        <w:rPr>
          <w:rFonts w:ascii="Calibri" w:hAnsi="Calibri" w:cs="Times New Roman"/>
          <w:noProof/>
          <w:sz w:val="20"/>
          <w:szCs w:val="24"/>
        </w:rPr>
        <w:t xml:space="preserve">Arianti, F., Raharjo, &amp; Suparno, G. (2012). Pengembangan Mini Book Materi Untuk Mendukung PEembelajaran Kelas XI-IPA SMA Muhammadiyah 4 Surabaya. </w:t>
      </w:r>
      <w:r w:rsidRPr="006D2B9D">
        <w:rPr>
          <w:rFonts w:ascii="Calibri" w:hAnsi="Calibri" w:cs="Times New Roman"/>
          <w:i/>
          <w:iCs/>
          <w:noProof/>
          <w:sz w:val="20"/>
          <w:szCs w:val="24"/>
        </w:rPr>
        <w:t>BioEdu</w:t>
      </w:r>
      <w:r w:rsidRPr="006D2B9D">
        <w:rPr>
          <w:rFonts w:ascii="Calibri" w:hAnsi="Calibri" w:cs="Times New Roman"/>
          <w:noProof/>
          <w:sz w:val="20"/>
          <w:szCs w:val="24"/>
        </w:rPr>
        <w:t xml:space="preserve">, </w:t>
      </w:r>
      <w:r w:rsidRPr="006D2B9D">
        <w:rPr>
          <w:rFonts w:ascii="Calibri" w:hAnsi="Calibri" w:cs="Times New Roman"/>
          <w:i/>
          <w:iCs/>
          <w:noProof/>
          <w:sz w:val="20"/>
          <w:szCs w:val="24"/>
        </w:rPr>
        <w:t>1</w:t>
      </w:r>
      <w:r w:rsidRPr="006D2B9D">
        <w:rPr>
          <w:rFonts w:ascii="Calibri" w:hAnsi="Calibri" w:cs="Times New Roman"/>
          <w:noProof/>
          <w:sz w:val="20"/>
          <w:szCs w:val="24"/>
        </w:rPr>
        <w:t>(1), 15–18.</w:t>
      </w:r>
    </w:p>
    <w:p w:rsidR="006D2B9D" w:rsidRPr="006D2B9D" w:rsidRDefault="006D2B9D" w:rsidP="006D2B9D">
      <w:pPr>
        <w:widowControl w:val="0"/>
        <w:autoSpaceDE w:val="0"/>
        <w:autoSpaceDN w:val="0"/>
        <w:adjustRightInd w:val="0"/>
        <w:spacing w:line="240" w:lineRule="auto"/>
        <w:ind w:left="480" w:hanging="480"/>
        <w:rPr>
          <w:rFonts w:ascii="Calibri" w:hAnsi="Calibri" w:cs="Times New Roman"/>
          <w:noProof/>
          <w:sz w:val="20"/>
          <w:szCs w:val="24"/>
        </w:rPr>
      </w:pPr>
      <w:r w:rsidRPr="006D2B9D">
        <w:rPr>
          <w:rFonts w:ascii="Calibri" w:hAnsi="Calibri" w:cs="Times New Roman"/>
          <w:noProof/>
          <w:sz w:val="20"/>
          <w:szCs w:val="24"/>
        </w:rPr>
        <w:lastRenderedPageBreak/>
        <w:t xml:space="preserve">Khairani, M. d. (2016). Pengembangan Media Pembelajaran Dalam Bentuk Marcomedia Flash Materi Tabung Untuk SMP Kelas IX. </w:t>
      </w:r>
      <w:r w:rsidRPr="006D2B9D">
        <w:rPr>
          <w:rFonts w:ascii="Calibri" w:hAnsi="Calibri" w:cs="Times New Roman"/>
          <w:i/>
          <w:iCs/>
          <w:noProof/>
          <w:sz w:val="20"/>
          <w:szCs w:val="24"/>
        </w:rPr>
        <w:t>Jurnal Ipteks Terapan</w:t>
      </w:r>
      <w:r w:rsidRPr="006D2B9D">
        <w:rPr>
          <w:rFonts w:ascii="Calibri" w:hAnsi="Calibri" w:cs="Times New Roman"/>
          <w:noProof/>
          <w:sz w:val="20"/>
          <w:szCs w:val="24"/>
        </w:rPr>
        <w:t xml:space="preserve">, </w:t>
      </w:r>
      <w:r w:rsidRPr="006D2B9D">
        <w:rPr>
          <w:rFonts w:ascii="Calibri" w:hAnsi="Calibri" w:cs="Times New Roman"/>
          <w:i/>
          <w:iCs/>
          <w:noProof/>
          <w:sz w:val="20"/>
          <w:szCs w:val="24"/>
        </w:rPr>
        <w:t>10</w:t>
      </w:r>
      <w:r w:rsidRPr="006D2B9D">
        <w:rPr>
          <w:rFonts w:ascii="Calibri" w:hAnsi="Calibri" w:cs="Times New Roman"/>
          <w:noProof/>
          <w:sz w:val="20"/>
          <w:szCs w:val="24"/>
        </w:rPr>
        <w:t>(2), 95–102.</w:t>
      </w:r>
    </w:p>
    <w:p w:rsidR="006D2B9D" w:rsidRPr="006D2B9D" w:rsidRDefault="006D2B9D" w:rsidP="006D2B9D">
      <w:pPr>
        <w:widowControl w:val="0"/>
        <w:autoSpaceDE w:val="0"/>
        <w:autoSpaceDN w:val="0"/>
        <w:adjustRightInd w:val="0"/>
        <w:spacing w:line="240" w:lineRule="auto"/>
        <w:ind w:left="480" w:hanging="480"/>
        <w:rPr>
          <w:rFonts w:ascii="Calibri" w:hAnsi="Calibri" w:cs="Times New Roman"/>
          <w:noProof/>
          <w:sz w:val="20"/>
          <w:szCs w:val="24"/>
        </w:rPr>
      </w:pPr>
      <w:r w:rsidRPr="006D2B9D">
        <w:rPr>
          <w:rFonts w:ascii="Calibri" w:hAnsi="Calibri" w:cs="Times New Roman"/>
          <w:noProof/>
          <w:sz w:val="20"/>
          <w:szCs w:val="24"/>
        </w:rPr>
        <w:t xml:space="preserve">Khotimah, K. (2014). Pengembangan Media E-Comic Untuk Meningkatkan Hasil Belajar IPS Pada Kelas VB SD Negeri Bojong Salaman 01 Semarang. In </w:t>
      </w:r>
      <w:r w:rsidRPr="006D2B9D">
        <w:rPr>
          <w:rFonts w:ascii="Calibri" w:hAnsi="Calibri" w:cs="Times New Roman"/>
          <w:i/>
          <w:iCs/>
          <w:noProof/>
          <w:sz w:val="20"/>
          <w:szCs w:val="24"/>
        </w:rPr>
        <w:t>Jurnal Pendidikan Guru</w:t>
      </w:r>
      <w:r w:rsidRPr="006D2B9D">
        <w:rPr>
          <w:rFonts w:ascii="Calibri" w:hAnsi="Calibri" w:cs="Times New Roman"/>
          <w:noProof/>
          <w:sz w:val="20"/>
          <w:szCs w:val="24"/>
        </w:rPr>
        <w:t xml:space="preserve"> (Vol. 2, Issue 2).</w:t>
      </w:r>
    </w:p>
    <w:p w:rsidR="006D2B9D" w:rsidRPr="006D2B9D" w:rsidRDefault="006D2B9D" w:rsidP="006D2B9D">
      <w:pPr>
        <w:widowControl w:val="0"/>
        <w:autoSpaceDE w:val="0"/>
        <w:autoSpaceDN w:val="0"/>
        <w:adjustRightInd w:val="0"/>
        <w:spacing w:line="240" w:lineRule="auto"/>
        <w:ind w:left="480" w:hanging="480"/>
        <w:rPr>
          <w:rFonts w:ascii="Calibri" w:hAnsi="Calibri" w:cs="Times New Roman"/>
          <w:noProof/>
          <w:sz w:val="20"/>
          <w:szCs w:val="24"/>
        </w:rPr>
      </w:pPr>
      <w:r w:rsidRPr="006D2B9D">
        <w:rPr>
          <w:rFonts w:ascii="Calibri" w:hAnsi="Calibri" w:cs="Times New Roman"/>
          <w:noProof/>
          <w:sz w:val="20"/>
          <w:szCs w:val="24"/>
        </w:rPr>
        <w:t xml:space="preserve">Majid, A. (2014). </w:t>
      </w:r>
      <w:r w:rsidRPr="006D2B9D">
        <w:rPr>
          <w:rFonts w:ascii="Calibri" w:hAnsi="Calibri" w:cs="Times New Roman"/>
          <w:i/>
          <w:iCs/>
          <w:noProof/>
          <w:sz w:val="20"/>
          <w:szCs w:val="24"/>
        </w:rPr>
        <w:t>Pembelajaran Tematik Terpadu</w:t>
      </w:r>
      <w:r w:rsidRPr="006D2B9D">
        <w:rPr>
          <w:rFonts w:ascii="Calibri" w:hAnsi="Calibri" w:cs="Times New Roman"/>
          <w:noProof/>
          <w:sz w:val="20"/>
          <w:szCs w:val="24"/>
        </w:rPr>
        <w:t>. Remaja Rosadakarya.</w:t>
      </w:r>
    </w:p>
    <w:p w:rsidR="006D2B9D" w:rsidRPr="006D2B9D" w:rsidRDefault="006D2B9D" w:rsidP="006D2B9D">
      <w:pPr>
        <w:widowControl w:val="0"/>
        <w:autoSpaceDE w:val="0"/>
        <w:autoSpaceDN w:val="0"/>
        <w:adjustRightInd w:val="0"/>
        <w:spacing w:line="240" w:lineRule="auto"/>
        <w:ind w:left="480" w:hanging="480"/>
        <w:rPr>
          <w:rFonts w:ascii="Calibri" w:hAnsi="Calibri" w:cs="Times New Roman"/>
          <w:noProof/>
          <w:sz w:val="20"/>
          <w:szCs w:val="24"/>
        </w:rPr>
      </w:pPr>
      <w:r w:rsidRPr="006D2B9D">
        <w:rPr>
          <w:rFonts w:ascii="Calibri" w:hAnsi="Calibri" w:cs="Times New Roman"/>
          <w:noProof/>
          <w:sz w:val="20"/>
          <w:szCs w:val="24"/>
        </w:rPr>
        <w:t xml:space="preserve">Musfiqon. (2012). Pengembangan Media Dan Sumber Belajar. </w:t>
      </w:r>
      <w:r w:rsidRPr="006D2B9D">
        <w:rPr>
          <w:rFonts w:ascii="Calibri" w:hAnsi="Calibri" w:cs="Times New Roman"/>
          <w:i/>
          <w:iCs/>
          <w:noProof/>
          <w:sz w:val="20"/>
          <w:szCs w:val="24"/>
        </w:rPr>
        <w:t>Jakarta: PT. Prestasi Pusta Karya</w:t>
      </w:r>
      <w:r w:rsidRPr="006D2B9D">
        <w:rPr>
          <w:rFonts w:ascii="Calibri" w:hAnsi="Calibri" w:cs="Times New Roman"/>
          <w:noProof/>
          <w:sz w:val="20"/>
          <w:szCs w:val="24"/>
        </w:rPr>
        <w:t xml:space="preserve">, </w:t>
      </w:r>
      <w:r w:rsidRPr="006D2B9D">
        <w:rPr>
          <w:rFonts w:ascii="Calibri" w:hAnsi="Calibri" w:cs="Times New Roman"/>
          <w:i/>
          <w:iCs/>
          <w:noProof/>
          <w:sz w:val="20"/>
          <w:szCs w:val="24"/>
        </w:rPr>
        <w:t>August</w:t>
      </w:r>
      <w:r w:rsidRPr="006D2B9D">
        <w:rPr>
          <w:rFonts w:ascii="Calibri" w:hAnsi="Calibri" w:cs="Times New Roman"/>
          <w:noProof/>
          <w:sz w:val="20"/>
          <w:szCs w:val="24"/>
        </w:rPr>
        <w:t>, 1–9.</w:t>
      </w:r>
    </w:p>
    <w:p w:rsidR="006D2B9D" w:rsidRPr="006D2B9D" w:rsidRDefault="006D2B9D" w:rsidP="006D2B9D">
      <w:pPr>
        <w:widowControl w:val="0"/>
        <w:autoSpaceDE w:val="0"/>
        <w:autoSpaceDN w:val="0"/>
        <w:adjustRightInd w:val="0"/>
        <w:spacing w:line="240" w:lineRule="auto"/>
        <w:ind w:left="480" w:hanging="480"/>
        <w:rPr>
          <w:rFonts w:ascii="Calibri" w:hAnsi="Calibri" w:cs="Times New Roman"/>
          <w:noProof/>
          <w:sz w:val="20"/>
          <w:szCs w:val="24"/>
        </w:rPr>
      </w:pPr>
      <w:r w:rsidRPr="006D2B9D">
        <w:rPr>
          <w:rFonts w:ascii="Calibri" w:hAnsi="Calibri" w:cs="Times New Roman"/>
          <w:noProof/>
          <w:sz w:val="20"/>
          <w:szCs w:val="24"/>
        </w:rPr>
        <w:t xml:space="preserve">Rengga, R. N. (2017). </w:t>
      </w:r>
      <w:r w:rsidRPr="006D2B9D">
        <w:rPr>
          <w:rFonts w:ascii="Calibri" w:hAnsi="Calibri" w:cs="Times New Roman"/>
          <w:i/>
          <w:iCs/>
          <w:noProof/>
          <w:sz w:val="20"/>
          <w:szCs w:val="24"/>
        </w:rPr>
        <w:t>Pengembangan e-komik sejarah materi pokok meneladani kepahlawanan dan patriotisme untuk kelas IV SD Negeri Purwantoro 2 Malang</w:t>
      </w:r>
      <w:r w:rsidRPr="006D2B9D">
        <w:rPr>
          <w:rFonts w:ascii="Calibri" w:hAnsi="Calibri" w:cs="Times New Roman"/>
          <w:noProof/>
          <w:sz w:val="20"/>
          <w:szCs w:val="24"/>
        </w:rPr>
        <w:t>. Universitas Negeri Malang.</w:t>
      </w:r>
    </w:p>
    <w:p w:rsidR="006D2B9D" w:rsidRPr="006D2B9D" w:rsidRDefault="006D2B9D" w:rsidP="006D2B9D">
      <w:pPr>
        <w:widowControl w:val="0"/>
        <w:autoSpaceDE w:val="0"/>
        <w:autoSpaceDN w:val="0"/>
        <w:adjustRightInd w:val="0"/>
        <w:spacing w:line="240" w:lineRule="auto"/>
        <w:ind w:left="480" w:hanging="480"/>
        <w:rPr>
          <w:rFonts w:ascii="Calibri" w:hAnsi="Calibri" w:cs="Times New Roman"/>
          <w:noProof/>
          <w:sz w:val="20"/>
          <w:szCs w:val="24"/>
        </w:rPr>
      </w:pPr>
      <w:r w:rsidRPr="006D2B9D">
        <w:rPr>
          <w:rFonts w:ascii="Calibri" w:hAnsi="Calibri" w:cs="Times New Roman"/>
          <w:noProof/>
          <w:sz w:val="20"/>
          <w:szCs w:val="24"/>
        </w:rPr>
        <w:t xml:space="preserve">Wahyuningsih, A. N. (2012). Pengembangan Media Komik Bergambar Materi Sistem Saraf Untuk Pembelajaran Yang Menggunakan Strategi Pq4R. </w:t>
      </w:r>
      <w:r w:rsidRPr="006D2B9D">
        <w:rPr>
          <w:rFonts w:ascii="Calibri" w:hAnsi="Calibri" w:cs="Times New Roman"/>
          <w:i/>
          <w:iCs/>
          <w:noProof/>
          <w:sz w:val="20"/>
          <w:szCs w:val="24"/>
        </w:rPr>
        <w:t>Journal of Innovative Science Education</w:t>
      </w:r>
      <w:r w:rsidRPr="006D2B9D">
        <w:rPr>
          <w:rFonts w:ascii="Calibri" w:hAnsi="Calibri" w:cs="Times New Roman"/>
          <w:noProof/>
          <w:sz w:val="20"/>
          <w:szCs w:val="24"/>
        </w:rPr>
        <w:t xml:space="preserve">, </w:t>
      </w:r>
      <w:r w:rsidRPr="006D2B9D">
        <w:rPr>
          <w:rFonts w:ascii="Calibri" w:hAnsi="Calibri" w:cs="Times New Roman"/>
          <w:i/>
          <w:iCs/>
          <w:noProof/>
          <w:sz w:val="20"/>
          <w:szCs w:val="24"/>
        </w:rPr>
        <w:t>1</w:t>
      </w:r>
      <w:r w:rsidRPr="006D2B9D">
        <w:rPr>
          <w:rFonts w:ascii="Calibri" w:hAnsi="Calibri" w:cs="Times New Roman"/>
          <w:noProof/>
          <w:sz w:val="20"/>
          <w:szCs w:val="24"/>
        </w:rPr>
        <w:t>(1).</w:t>
      </w:r>
    </w:p>
    <w:p w:rsidR="006D2B9D" w:rsidRPr="006D2B9D" w:rsidRDefault="006D2B9D" w:rsidP="006D2B9D">
      <w:pPr>
        <w:widowControl w:val="0"/>
        <w:autoSpaceDE w:val="0"/>
        <w:autoSpaceDN w:val="0"/>
        <w:adjustRightInd w:val="0"/>
        <w:spacing w:line="240" w:lineRule="auto"/>
        <w:ind w:left="480" w:hanging="480"/>
        <w:rPr>
          <w:rFonts w:ascii="Calibri" w:hAnsi="Calibri" w:cs="Times New Roman"/>
          <w:noProof/>
          <w:sz w:val="20"/>
          <w:szCs w:val="24"/>
        </w:rPr>
      </w:pPr>
      <w:r w:rsidRPr="006D2B9D">
        <w:rPr>
          <w:rFonts w:ascii="Calibri" w:hAnsi="Calibri" w:cs="Times New Roman"/>
          <w:noProof/>
          <w:sz w:val="20"/>
          <w:szCs w:val="24"/>
        </w:rPr>
        <w:t xml:space="preserve">Widyoko. (2012). </w:t>
      </w:r>
      <w:r w:rsidRPr="006D2B9D">
        <w:rPr>
          <w:rFonts w:ascii="Calibri" w:hAnsi="Calibri" w:cs="Times New Roman"/>
          <w:i/>
          <w:iCs/>
          <w:noProof/>
          <w:sz w:val="20"/>
          <w:szCs w:val="24"/>
        </w:rPr>
        <w:t>Teknik Penyusunan Instrumen</w:t>
      </w:r>
      <w:r w:rsidRPr="006D2B9D">
        <w:rPr>
          <w:rFonts w:ascii="Calibri" w:hAnsi="Calibri" w:cs="Times New Roman"/>
          <w:noProof/>
          <w:sz w:val="20"/>
          <w:szCs w:val="24"/>
        </w:rPr>
        <w:t>. Pustaka Pelajar.</w:t>
      </w:r>
    </w:p>
    <w:p w:rsidR="006D2B9D" w:rsidRPr="006D2B9D" w:rsidRDefault="006D2B9D" w:rsidP="006D2B9D">
      <w:pPr>
        <w:widowControl w:val="0"/>
        <w:autoSpaceDE w:val="0"/>
        <w:autoSpaceDN w:val="0"/>
        <w:adjustRightInd w:val="0"/>
        <w:spacing w:line="240" w:lineRule="auto"/>
        <w:ind w:left="480" w:hanging="480"/>
        <w:rPr>
          <w:rFonts w:ascii="Calibri" w:hAnsi="Calibri" w:cs="Times New Roman"/>
          <w:noProof/>
          <w:sz w:val="20"/>
          <w:szCs w:val="24"/>
        </w:rPr>
      </w:pPr>
      <w:r w:rsidRPr="006D2B9D">
        <w:rPr>
          <w:rFonts w:ascii="Calibri" w:hAnsi="Calibri" w:cs="Times New Roman"/>
          <w:noProof/>
          <w:sz w:val="20"/>
          <w:szCs w:val="24"/>
        </w:rPr>
        <w:t xml:space="preserve">Wisudawati, A. W. (2014). Metodelogi Pembelajaran IPA. </w:t>
      </w:r>
      <w:r w:rsidRPr="006D2B9D">
        <w:rPr>
          <w:rFonts w:ascii="Calibri" w:hAnsi="Calibri" w:cs="Times New Roman"/>
          <w:i/>
          <w:iCs/>
          <w:noProof/>
          <w:sz w:val="20"/>
          <w:szCs w:val="24"/>
        </w:rPr>
        <w:t>Jakarta: Bumi Aksara</w:t>
      </w:r>
      <w:r w:rsidRPr="006D2B9D">
        <w:rPr>
          <w:rFonts w:ascii="Calibri" w:hAnsi="Calibri" w:cs="Times New Roman"/>
          <w:noProof/>
          <w:sz w:val="20"/>
          <w:szCs w:val="24"/>
        </w:rPr>
        <w:t>, 138.</w:t>
      </w:r>
    </w:p>
    <w:p w:rsidR="006D2B9D" w:rsidRPr="006D2B9D" w:rsidRDefault="006D2B9D" w:rsidP="006D2B9D">
      <w:pPr>
        <w:widowControl w:val="0"/>
        <w:autoSpaceDE w:val="0"/>
        <w:autoSpaceDN w:val="0"/>
        <w:adjustRightInd w:val="0"/>
        <w:spacing w:line="240" w:lineRule="auto"/>
        <w:ind w:left="480" w:hanging="480"/>
        <w:rPr>
          <w:rFonts w:ascii="Calibri" w:hAnsi="Calibri"/>
          <w:noProof/>
          <w:sz w:val="20"/>
        </w:rPr>
      </w:pPr>
      <w:r w:rsidRPr="006D2B9D">
        <w:rPr>
          <w:rFonts w:ascii="Calibri" w:hAnsi="Calibri" w:cs="Times New Roman"/>
          <w:noProof/>
          <w:sz w:val="20"/>
          <w:szCs w:val="24"/>
        </w:rPr>
        <w:t xml:space="preserve">Yasa, A. D., Chrisyarani, D. D. S. A., &amp; Mudiono, A. (2017). Modul Komik Tematik Berbasis Multiple Intellegence Untuk Siswa Kelas V Sekolah Dasar. </w:t>
      </w:r>
      <w:r w:rsidRPr="006D2B9D">
        <w:rPr>
          <w:rFonts w:ascii="Calibri" w:hAnsi="Calibri" w:cs="Times New Roman"/>
          <w:i/>
          <w:iCs/>
          <w:noProof/>
          <w:sz w:val="20"/>
          <w:szCs w:val="24"/>
        </w:rPr>
        <w:t>Sekolah Dasar: Kajian Teori Dan Praktik Pendidikan</w:t>
      </w:r>
      <w:r w:rsidRPr="006D2B9D">
        <w:rPr>
          <w:rFonts w:ascii="Calibri" w:hAnsi="Calibri" w:cs="Times New Roman"/>
          <w:noProof/>
          <w:sz w:val="20"/>
          <w:szCs w:val="24"/>
        </w:rPr>
        <w:t>, 175–181.</w:t>
      </w:r>
    </w:p>
    <w:p w:rsidR="00C94F26" w:rsidRPr="00C94F26" w:rsidRDefault="004D245D" w:rsidP="006D2B9D">
      <w:pPr>
        <w:widowControl w:val="0"/>
        <w:autoSpaceDE w:val="0"/>
        <w:autoSpaceDN w:val="0"/>
        <w:adjustRightInd w:val="0"/>
        <w:spacing w:line="240" w:lineRule="auto"/>
        <w:ind w:left="480" w:hanging="480"/>
        <w:rPr>
          <w:sz w:val="20"/>
          <w:szCs w:val="20"/>
        </w:rPr>
      </w:pPr>
      <w:r>
        <w:rPr>
          <w:sz w:val="20"/>
          <w:szCs w:val="20"/>
        </w:rPr>
        <w:fldChar w:fldCharType="end"/>
      </w:r>
    </w:p>
    <w:p w:rsidR="00B80928" w:rsidRPr="00C94F26" w:rsidRDefault="00B80928" w:rsidP="00B80928">
      <w:pPr>
        <w:spacing w:after="0"/>
        <w:jc w:val="both"/>
        <w:rPr>
          <w:sz w:val="20"/>
          <w:szCs w:val="20"/>
        </w:rPr>
      </w:pPr>
    </w:p>
    <w:p w:rsidR="007A14C3" w:rsidRPr="007A14C3" w:rsidRDefault="007A14C3" w:rsidP="007A14C3">
      <w:pPr>
        <w:tabs>
          <w:tab w:val="left" w:pos="2805"/>
        </w:tabs>
        <w:jc w:val="both"/>
        <w:rPr>
          <w:sz w:val="20"/>
          <w:szCs w:val="20"/>
        </w:rPr>
      </w:pPr>
    </w:p>
    <w:p w:rsidR="00C46858" w:rsidRPr="00A20E05" w:rsidRDefault="00C46858" w:rsidP="007A14C3">
      <w:pPr>
        <w:pStyle w:val="BodyText"/>
        <w:spacing w:after="200" w:line="480" w:lineRule="auto"/>
        <w:ind w:left="360" w:right="-24" w:firstLine="720"/>
        <w:jc w:val="both"/>
        <w:rPr>
          <w:b w:val="0"/>
        </w:rPr>
      </w:pPr>
      <w:r w:rsidRPr="00A20E05">
        <w:rPr>
          <w:b w:val="0"/>
        </w:rPr>
        <w:t>.</w:t>
      </w:r>
    </w:p>
    <w:p w:rsidR="00C46858" w:rsidRPr="00ED7C9A" w:rsidRDefault="00C46858" w:rsidP="00186311">
      <w:pPr>
        <w:tabs>
          <w:tab w:val="left" w:pos="2805"/>
        </w:tabs>
        <w:spacing w:after="0"/>
        <w:rPr>
          <w:sz w:val="20"/>
          <w:szCs w:val="20"/>
        </w:rPr>
      </w:pPr>
    </w:p>
    <w:sectPr w:rsidR="00C46858" w:rsidRPr="00ED7C9A" w:rsidSect="005C6F69">
      <w:pgSz w:w="11906" w:h="16838"/>
      <w:pgMar w:top="1701"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D3D0E"/>
    <w:multiLevelType w:val="hybridMultilevel"/>
    <w:tmpl w:val="830E12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compat/>
  <w:rsids>
    <w:rsidRoot w:val="00A34E42"/>
    <w:rsid w:val="00023A7B"/>
    <w:rsid w:val="00047044"/>
    <w:rsid w:val="00094997"/>
    <w:rsid w:val="000A1C7B"/>
    <w:rsid w:val="000C1393"/>
    <w:rsid w:val="00173690"/>
    <w:rsid w:val="00186311"/>
    <w:rsid w:val="001C1BA4"/>
    <w:rsid w:val="001D78DE"/>
    <w:rsid w:val="001E757D"/>
    <w:rsid w:val="00222907"/>
    <w:rsid w:val="00234069"/>
    <w:rsid w:val="00251654"/>
    <w:rsid w:val="002677B2"/>
    <w:rsid w:val="00267FA6"/>
    <w:rsid w:val="00274261"/>
    <w:rsid w:val="002961A5"/>
    <w:rsid w:val="002F401B"/>
    <w:rsid w:val="00335570"/>
    <w:rsid w:val="0033717E"/>
    <w:rsid w:val="003533FF"/>
    <w:rsid w:val="003D328A"/>
    <w:rsid w:val="003F016A"/>
    <w:rsid w:val="00416B75"/>
    <w:rsid w:val="00490D6A"/>
    <w:rsid w:val="004D245D"/>
    <w:rsid w:val="004F5C39"/>
    <w:rsid w:val="004F6020"/>
    <w:rsid w:val="0055047E"/>
    <w:rsid w:val="00553FD5"/>
    <w:rsid w:val="00555501"/>
    <w:rsid w:val="00561763"/>
    <w:rsid w:val="005675A2"/>
    <w:rsid w:val="005C6F69"/>
    <w:rsid w:val="005E1F80"/>
    <w:rsid w:val="006052AA"/>
    <w:rsid w:val="00611625"/>
    <w:rsid w:val="006200BD"/>
    <w:rsid w:val="006449DD"/>
    <w:rsid w:val="006666FF"/>
    <w:rsid w:val="00666E0F"/>
    <w:rsid w:val="00672285"/>
    <w:rsid w:val="00680E56"/>
    <w:rsid w:val="006B0587"/>
    <w:rsid w:val="006B4996"/>
    <w:rsid w:val="006D2B9D"/>
    <w:rsid w:val="007014CB"/>
    <w:rsid w:val="00720966"/>
    <w:rsid w:val="00723044"/>
    <w:rsid w:val="00797D05"/>
    <w:rsid w:val="007A14C3"/>
    <w:rsid w:val="007A383A"/>
    <w:rsid w:val="007C41DE"/>
    <w:rsid w:val="00802A56"/>
    <w:rsid w:val="00813FBE"/>
    <w:rsid w:val="00872926"/>
    <w:rsid w:val="008E6BE2"/>
    <w:rsid w:val="00902EFF"/>
    <w:rsid w:val="0094707A"/>
    <w:rsid w:val="0095613C"/>
    <w:rsid w:val="009B4EE6"/>
    <w:rsid w:val="009E0450"/>
    <w:rsid w:val="009F16DA"/>
    <w:rsid w:val="009F5B8A"/>
    <w:rsid w:val="00A34E42"/>
    <w:rsid w:val="00A703BC"/>
    <w:rsid w:val="00AB145A"/>
    <w:rsid w:val="00AC6ACF"/>
    <w:rsid w:val="00AD64D7"/>
    <w:rsid w:val="00AE7C5F"/>
    <w:rsid w:val="00AF2D0D"/>
    <w:rsid w:val="00AF4F5D"/>
    <w:rsid w:val="00B80928"/>
    <w:rsid w:val="00BA727E"/>
    <w:rsid w:val="00BC5574"/>
    <w:rsid w:val="00BD43A8"/>
    <w:rsid w:val="00BE075B"/>
    <w:rsid w:val="00BF7084"/>
    <w:rsid w:val="00C46858"/>
    <w:rsid w:val="00C4728C"/>
    <w:rsid w:val="00C52B6B"/>
    <w:rsid w:val="00C7793E"/>
    <w:rsid w:val="00C77E83"/>
    <w:rsid w:val="00C94F26"/>
    <w:rsid w:val="00CC5634"/>
    <w:rsid w:val="00CC5A94"/>
    <w:rsid w:val="00CE11F7"/>
    <w:rsid w:val="00D11629"/>
    <w:rsid w:val="00D61C69"/>
    <w:rsid w:val="00DC5A8F"/>
    <w:rsid w:val="00DE3D24"/>
    <w:rsid w:val="00E264C1"/>
    <w:rsid w:val="00E32489"/>
    <w:rsid w:val="00E95B15"/>
    <w:rsid w:val="00ED7C9A"/>
    <w:rsid w:val="00F053B3"/>
    <w:rsid w:val="00F42FAA"/>
    <w:rsid w:val="00F7099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5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4E42"/>
    <w:rPr>
      <w:color w:val="0000FF" w:themeColor="hyperlink"/>
      <w:u w:val="single"/>
    </w:rPr>
  </w:style>
  <w:style w:type="paragraph" w:styleId="BodyText">
    <w:name w:val="Body Text"/>
    <w:basedOn w:val="Normal"/>
    <w:link w:val="BodyTextChar"/>
    <w:uiPriority w:val="1"/>
    <w:qFormat/>
    <w:rsid w:val="005C6F69"/>
    <w:pPr>
      <w:widowControl w:val="0"/>
      <w:autoSpaceDE w:val="0"/>
      <w:autoSpaceDN w:val="0"/>
      <w:spacing w:after="0" w:line="240" w:lineRule="auto"/>
    </w:pPr>
    <w:rPr>
      <w:rFonts w:ascii="Times New Roman" w:eastAsia="Times New Roman" w:hAnsi="Times New Roman" w:cs="Times New Roman"/>
      <w:b/>
      <w:bCs/>
      <w:sz w:val="24"/>
      <w:szCs w:val="24"/>
      <w:lang w:val="en-US"/>
    </w:rPr>
  </w:style>
  <w:style w:type="character" w:customStyle="1" w:styleId="BodyTextChar">
    <w:name w:val="Body Text Char"/>
    <w:basedOn w:val="DefaultParagraphFont"/>
    <w:link w:val="BodyText"/>
    <w:uiPriority w:val="1"/>
    <w:rsid w:val="005C6F69"/>
    <w:rPr>
      <w:rFonts w:ascii="Times New Roman" w:eastAsia="Times New Roman" w:hAnsi="Times New Roman" w:cs="Times New Roman"/>
      <w:b/>
      <w:bCs/>
      <w:sz w:val="24"/>
      <w:szCs w:val="24"/>
      <w:lang w:val="en-US"/>
    </w:rPr>
  </w:style>
  <w:style w:type="paragraph" w:styleId="ListParagraph">
    <w:name w:val="List Paragraph"/>
    <w:basedOn w:val="Normal"/>
    <w:uiPriority w:val="34"/>
    <w:qFormat/>
    <w:rsid w:val="0094707A"/>
    <w:pPr>
      <w:ind w:left="720"/>
      <w:contextualSpacing/>
    </w:pPr>
  </w:style>
  <w:style w:type="character" w:styleId="PlaceholderText">
    <w:name w:val="Placeholder Text"/>
    <w:basedOn w:val="DefaultParagraphFont"/>
    <w:uiPriority w:val="99"/>
    <w:semiHidden/>
    <w:rsid w:val="00C4728C"/>
    <w:rPr>
      <w:color w:val="808080"/>
    </w:rPr>
  </w:style>
  <w:style w:type="paragraph" w:styleId="BalloonText">
    <w:name w:val="Balloon Text"/>
    <w:basedOn w:val="Normal"/>
    <w:link w:val="BalloonTextChar"/>
    <w:uiPriority w:val="99"/>
    <w:semiHidden/>
    <w:unhideWhenUsed/>
    <w:rsid w:val="00C472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28C"/>
    <w:rPr>
      <w:rFonts w:ascii="Tahoma" w:hAnsi="Tahoma" w:cs="Tahoma"/>
      <w:sz w:val="16"/>
      <w:szCs w:val="16"/>
    </w:rPr>
  </w:style>
  <w:style w:type="paragraph" w:customStyle="1" w:styleId="TableParagraph">
    <w:name w:val="Table Paragraph"/>
    <w:basedOn w:val="Normal"/>
    <w:uiPriority w:val="1"/>
    <w:qFormat/>
    <w:rsid w:val="00720966"/>
    <w:pPr>
      <w:widowControl w:val="0"/>
      <w:autoSpaceDE w:val="0"/>
      <w:autoSpaceDN w:val="0"/>
      <w:spacing w:after="0" w:line="240" w:lineRule="auto"/>
    </w:pPr>
    <w:rPr>
      <w:rFonts w:ascii="Times New Roman" w:eastAsia="Times New Roman" w:hAnsi="Times New Roman"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esitriwahyuni28@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025C5-DFEB-445E-85B7-714416CCE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7</Pages>
  <Words>5658</Words>
  <Characters>32253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Vije Edward</dc:creator>
  <cp:lastModifiedBy>Vije Edward</cp:lastModifiedBy>
  <cp:revision>52</cp:revision>
  <dcterms:created xsi:type="dcterms:W3CDTF">2021-07-25T06:11:00Z</dcterms:created>
  <dcterms:modified xsi:type="dcterms:W3CDTF">2021-09-06T07:36:00Z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desitriwahyuni28@gmail.com@www.mendeley.com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