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B8624" w14:textId="342137BE" w:rsidR="001D2B4F" w:rsidRPr="008F2030" w:rsidRDefault="001D2B4F" w:rsidP="008F2030">
      <w:pPr>
        <w:pStyle w:val="JudulArtikel"/>
        <w:spacing w:after="0"/>
        <w:rPr>
          <w:lang w:val="id-ID"/>
        </w:rPr>
      </w:pPr>
      <w:r>
        <w:t xml:space="preserve">BUKU CERITA NONFIKSI KEN AROK BERBASIS SASTRA ANAK UNTUK MENINGKATKAN MINAT BACA KOMPETENSI BERBAHASA </w:t>
      </w:r>
      <w:r w:rsidR="008F2030">
        <w:rPr>
          <w:lang w:val="id-ID"/>
        </w:rPr>
        <w:t>KELAS V</w:t>
      </w:r>
    </w:p>
    <w:p w14:paraId="7B24BDDB" w14:textId="00D5F9BC" w:rsidR="00A95631" w:rsidRPr="00A95631" w:rsidRDefault="008178A1" w:rsidP="001D2B4F">
      <w:pPr>
        <w:pStyle w:val="JudulArtikel"/>
      </w:pPr>
      <w:proofErr w:type="spellStart"/>
      <w:r w:rsidRPr="00A95631">
        <w:t>Universitas</w:t>
      </w:r>
      <w:proofErr w:type="spellEnd"/>
      <w:r w:rsidRPr="00A95631">
        <w:t xml:space="preserve"> </w:t>
      </w:r>
      <w:r w:rsidR="001D2B4F">
        <w:rPr>
          <w:lang w:val="id-ID"/>
        </w:rPr>
        <w:t xml:space="preserve">PGRI </w:t>
      </w:r>
      <w:proofErr w:type="spellStart"/>
      <w:r w:rsidRPr="00A95631">
        <w:t>Kanjuruhan</w:t>
      </w:r>
      <w:proofErr w:type="spellEnd"/>
      <w:r w:rsidRPr="00A95631">
        <w:t xml:space="preserve"> Malang </w:t>
      </w:r>
    </w:p>
    <w:p w14:paraId="377C7747" w14:textId="0CE41CC3" w:rsidR="00256275" w:rsidRPr="00462E4D" w:rsidRDefault="00724E7E" w:rsidP="00462E4D">
      <w:pPr>
        <w:pStyle w:val="NamaPenulis"/>
      </w:pPr>
      <w:r>
        <w:rPr>
          <w:lang w:val="id-ID"/>
        </w:rPr>
        <w:t>Irgi Rachmadani Rosyidin</w:t>
      </w:r>
      <w:r w:rsidRPr="00462E4D">
        <w:t>*</w:t>
      </w:r>
      <w:r w:rsidR="00256275" w:rsidRPr="00462E4D">
        <w:t xml:space="preserve">, </w:t>
      </w:r>
      <w:r>
        <w:rPr>
          <w:lang w:val="id-ID"/>
        </w:rPr>
        <w:t>Dwi Agus Setiawan</w:t>
      </w:r>
      <w:r w:rsidR="00A95631" w:rsidRPr="00462E4D">
        <w:t xml:space="preserve">, </w:t>
      </w:r>
      <w:r>
        <w:rPr>
          <w:lang w:val="id-ID"/>
        </w:rPr>
        <w:t>Nury Yuniasih</w:t>
      </w:r>
    </w:p>
    <w:p w14:paraId="18D28882" w14:textId="3EC5811C" w:rsidR="00345F47" w:rsidRPr="00462E4D" w:rsidRDefault="00345F47" w:rsidP="00462E4D">
      <w:pPr>
        <w:pStyle w:val="Affiliasi"/>
      </w:pPr>
      <w:proofErr w:type="spellStart"/>
      <w:r w:rsidRPr="00462E4D">
        <w:t>Universitas</w:t>
      </w:r>
      <w:proofErr w:type="spellEnd"/>
      <w:r w:rsidRPr="00462E4D">
        <w:t xml:space="preserve"> </w:t>
      </w:r>
      <w:r w:rsidR="00F216A0">
        <w:t xml:space="preserve">PGRI </w:t>
      </w:r>
      <w:proofErr w:type="spellStart"/>
      <w:r w:rsidRPr="00462E4D">
        <w:t>Kanjuruhan</w:t>
      </w:r>
      <w:proofErr w:type="spellEnd"/>
      <w:r w:rsidRPr="00462E4D">
        <w:t xml:space="preserve"> Malang, Indonesia</w:t>
      </w:r>
    </w:p>
    <w:p w14:paraId="2C73F4AA" w14:textId="17150705" w:rsidR="00AE1099" w:rsidRPr="00462E4D" w:rsidRDefault="00724E7E" w:rsidP="00462E4D">
      <w:pPr>
        <w:pStyle w:val="Affiliasi"/>
      </w:pPr>
      <w:r>
        <w:rPr>
          <w:lang w:val="id-ID"/>
        </w:rPr>
        <w:t>Irgirachmadani135@gmail.com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3A66FCBB" w:rsidR="005D2579" w:rsidRDefault="005D2579" w:rsidP="003F0229">
      <w:pPr>
        <w:pStyle w:val="AbstrakEnglish"/>
      </w:pPr>
      <w:r w:rsidRPr="00D26F67">
        <w:rPr>
          <w:b/>
        </w:rPr>
        <w:t>Abstract:</w:t>
      </w:r>
      <w:r w:rsidRPr="00256275">
        <w:t xml:space="preserve"> </w:t>
      </w:r>
      <w:r w:rsidR="00C90E67" w:rsidRPr="00C90E67">
        <w:t>Indonesian language learning in class V of SDN Kedungpedaringan 02 has not maximized language skills because of the limited use of teaching materials. There is a need for supporting teaching materials to grow students' language skills that are associated with reading interest. The researcher developed Ken Arok's non-fiction book based on children's literature using research instruments in the form of observation, documentation, and questionnaires with qualitative and quantitative data analysis techniques. The purpose of this study was to determine the feasibility, practicality, and effectiveness. Non-fiction story books based on children's literature use 4D model development research. The results of the study were based on the feasibility aspect by 92.8% of teaching materials experts, 80.3% of content experts, and 90% of linguists with "feasible" criteria. The practical aspect of the teacher response questionnaire is 93.42% and the student response questionnaire is 91.45% with the criteria of "very good". Aspects of effectiveness with the N-Gain test obtained a value of 0.66 with the criteria of "medium". Based on these results, non-fiction story books based on children's literature can be used in learning because they have met the criteria of being feasible, practical and effective.</w:t>
      </w:r>
    </w:p>
    <w:p w14:paraId="51ACC646" w14:textId="77777777" w:rsidR="003F0229" w:rsidRPr="003F0229" w:rsidRDefault="003F0229" w:rsidP="003F0229">
      <w:pPr>
        <w:pStyle w:val="AbstrakEnglish"/>
        <w:rPr>
          <w:rStyle w:val="IEEEAbstractHeadingChar"/>
          <w:szCs w:val="20"/>
          <w:lang w:eastAsia="en-US"/>
        </w:rPr>
      </w:pPr>
    </w:p>
    <w:p w14:paraId="0A897DFB" w14:textId="3E15769E"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Pr="00DF74F3">
        <w:rPr>
          <w:rFonts w:ascii="Calibri" w:hAnsi="Calibri"/>
          <w:b w:val="0"/>
          <w:sz w:val="20"/>
          <w:szCs w:val="20"/>
          <w:lang w:val="id-ID"/>
        </w:rPr>
        <w:t>s</w:t>
      </w:r>
      <w:r w:rsidR="00431618">
        <w:rPr>
          <w:rFonts w:ascii="Calibri" w:hAnsi="Calibri"/>
          <w:b w:val="0"/>
          <w:sz w:val="20"/>
          <w:szCs w:val="20"/>
          <w:lang w:val="id-ID"/>
        </w:rPr>
        <w:t xml:space="preserve"> Non-Fiction Storybooks; Reading Interests;</w:t>
      </w:r>
      <w:r w:rsidR="00431618" w:rsidRPr="00431618">
        <w:rPr>
          <w:rFonts w:ascii="Calibri" w:hAnsi="Calibri"/>
          <w:b w:val="0"/>
          <w:sz w:val="20"/>
          <w:szCs w:val="20"/>
          <w:lang w:val="id-ID"/>
        </w:rPr>
        <w:t xml:space="preserve"> Language Competence Language</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32AFF204" w14:textId="66EB6E81" w:rsidR="008F7BD1" w:rsidRPr="00FC466A" w:rsidRDefault="005D2579" w:rsidP="0062555D">
      <w:pPr>
        <w:pStyle w:val="AbstrakEnglish"/>
        <w:rPr>
          <w:i w:val="0"/>
        </w:rPr>
      </w:pPr>
      <w:r w:rsidRPr="00BA239C">
        <w:rPr>
          <w:b/>
        </w:rPr>
        <w:t>Abstrak:</w:t>
      </w:r>
      <w:r w:rsidRPr="00BA239C">
        <w:t xml:space="preserve"> </w:t>
      </w:r>
      <w:r w:rsidR="00FC466A" w:rsidRPr="00FC466A">
        <w:rPr>
          <w:i w:val="0"/>
        </w:rPr>
        <w:t>Pembelajaran bahasa</w:t>
      </w:r>
      <w:r w:rsidR="00FC466A">
        <w:rPr>
          <w:i w:val="0"/>
        </w:rPr>
        <w:t xml:space="preserve"> Indonesia</w:t>
      </w:r>
      <w:r w:rsidR="00E27CC8">
        <w:rPr>
          <w:i w:val="0"/>
        </w:rPr>
        <w:t xml:space="preserve"> di</w:t>
      </w:r>
      <w:r w:rsidR="0062555D">
        <w:rPr>
          <w:i w:val="0"/>
        </w:rPr>
        <w:t>kelas</w:t>
      </w:r>
      <w:r w:rsidR="0062555D" w:rsidRPr="00FC466A">
        <w:rPr>
          <w:i w:val="0"/>
        </w:rPr>
        <w:t xml:space="preserve"> V </w:t>
      </w:r>
      <w:r w:rsidR="00FC466A">
        <w:rPr>
          <w:i w:val="0"/>
        </w:rPr>
        <w:t>SDN Kedungpedaringan 02</w:t>
      </w:r>
      <w:r w:rsidR="0062555D">
        <w:rPr>
          <w:i w:val="0"/>
        </w:rPr>
        <w:t xml:space="preserve"> </w:t>
      </w:r>
      <w:r w:rsidR="00FC466A" w:rsidRPr="00FC466A">
        <w:rPr>
          <w:i w:val="0"/>
        </w:rPr>
        <w:t>belum memaksimalkan keterampilan berbahas</w:t>
      </w:r>
      <w:r w:rsidR="00E27CC8">
        <w:rPr>
          <w:i w:val="0"/>
        </w:rPr>
        <w:t>a</w:t>
      </w:r>
      <w:r w:rsidR="0062555D">
        <w:rPr>
          <w:i w:val="0"/>
        </w:rPr>
        <w:t xml:space="preserve"> karena penggunaan bahan ajar </w:t>
      </w:r>
      <w:r w:rsidR="00FC466A">
        <w:rPr>
          <w:i w:val="0"/>
        </w:rPr>
        <w:t>yang terbatas</w:t>
      </w:r>
      <w:r w:rsidR="00FC466A" w:rsidRPr="00FC466A">
        <w:rPr>
          <w:i w:val="0"/>
        </w:rPr>
        <w:t>. Pe</w:t>
      </w:r>
      <w:r w:rsidR="00E27CC8">
        <w:rPr>
          <w:i w:val="0"/>
        </w:rPr>
        <w:t>rlu adanya bahan ajar pendukung</w:t>
      </w:r>
      <w:r w:rsidR="0062555D">
        <w:rPr>
          <w:i w:val="0"/>
        </w:rPr>
        <w:t xml:space="preserve"> </w:t>
      </w:r>
      <w:r w:rsidR="00FC466A" w:rsidRPr="00FC466A">
        <w:rPr>
          <w:i w:val="0"/>
        </w:rPr>
        <w:t xml:space="preserve">untuk menumbuhkan keterampilan berbahasa siswa yang dikaitkan dengan minat membaca. Peneliti mengembangkan buku cerita </w:t>
      </w:r>
      <w:r w:rsidR="008F7BD1">
        <w:rPr>
          <w:i w:val="0"/>
        </w:rPr>
        <w:t xml:space="preserve">nonfiksi </w:t>
      </w:r>
      <w:r w:rsidR="0088198F">
        <w:rPr>
          <w:i w:val="0"/>
        </w:rPr>
        <w:t xml:space="preserve">Ken Arok </w:t>
      </w:r>
      <w:r w:rsidR="008F7BD1">
        <w:rPr>
          <w:i w:val="0"/>
        </w:rPr>
        <w:t>berbasis</w:t>
      </w:r>
      <w:r w:rsidR="00E27CC8">
        <w:rPr>
          <w:i w:val="0"/>
        </w:rPr>
        <w:t xml:space="preserve"> </w:t>
      </w:r>
      <w:r w:rsidR="0088198F">
        <w:rPr>
          <w:i w:val="0"/>
        </w:rPr>
        <w:t xml:space="preserve">sastra anak </w:t>
      </w:r>
      <w:r w:rsidR="00E27CC8">
        <w:rPr>
          <w:i w:val="0"/>
        </w:rPr>
        <w:t xml:space="preserve">menggunakan </w:t>
      </w:r>
      <w:r w:rsidR="00FC466A" w:rsidRPr="00FC466A">
        <w:rPr>
          <w:i w:val="0"/>
        </w:rPr>
        <w:t>instrumen penelitian berupa observasi, dokumentasi, dan angket dengan teknik analisis data kualitatif dan kuantitatif. Tujuan dari pen</w:t>
      </w:r>
      <w:r w:rsidR="008F7BD1">
        <w:rPr>
          <w:i w:val="0"/>
        </w:rPr>
        <w:t xml:space="preserve">elitian ini untuk mengetahui </w:t>
      </w:r>
      <w:r w:rsidR="00FC466A" w:rsidRPr="00FC466A">
        <w:rPr>
          <w:i w:val="0"/>
        </w:rPr>
        <w:t>k</w:t>
      </w:r>
      <w:r w:rsidR="0062555D">
        <w:rPr>
          <w:i w:val="0"/>
        </w:rPr>
        <w:t xml:space="preserve">elayakan, </w:t>
      </w:r>
      <w:r w:rsidR="00FC466A">
        <w:rPr>
          <w:i w:val="0"/>
        </w:rPr>
        <w:t xml:space="preserve">kepraktisan, </w:t>
      </w:r>
      <w:r w:rsidR="008F7BD1">
        <w:rPr>
          <w:i w:val="0"/>
        </w:rPr>
        <w:t>dan</w:t>
      </w:r>
      <w:r w:rsidR="00FC466A">
        <w:rPr>
          <w:i w:val="0"/>
        </w:rPr>
        <w:t xml:space="preserve"> k</w:t>
      </w:r>
      <w:r w:rsidR="0088198F">
        <w:rPr>
          <w:i w:val="0"/>
        </w:rPr>
        <w:t>eefektifan. B</w:t>
      </w:r>
      <w:r w:rsidR="00FC466A">
        <w:rPr>
          <w:i w:val="0"/>
        </w:rPr>
        <w:t>uku cerita nonfiksi berbasis sastra anak</w:t>
      </w:r>
      <w:r w:rsidR="008F7BD1">
        <w:rPr>
          <w:i w:val="0"/>
        </w:rPr>
        <w:t xml:space="preserve"> menggunakan jenis penelitian </w:t>
      </w:r>
      <w:r w:rsidR="00FC466A" w:rsidRPr="00FC466A">
        <w:rPr>
          <w:i w:val="0"/>
        </w:rPr>
        <w:t>pengembangan model 4D</w:t>
      </w:r>
      <w:r w:rsidR="00E27CC8">
        <w:rPr>
          <w:i w:val="0"/>
        </w:rPr>
        <w:t>.</w:t>
      </w:r>
      <w:r w:rsidR="00FC466A" w:rsidRPr="00FC466A">
        <w:rPr>
          <w:i w:val="0"/>
        </w:rPr>
        <w:t xml:space="preserve"> </w:t>
      </w:r>
      <w:r w:rsidR="008F7BD1" w:rsidRPr="008F7BD1">
        <w:rPr>
          <w:i w:val="0"/>
        </w:rPr>
        <w:t xml:space="preserve">Hasil penelitian berdasarkan aspek kelayakan oleh ahli bahan ajar </w:t>
      </w:r>
      <w:r w:rsidR="008F7BD1">
        <w:rPr>
          <w:i w:val="0"/>
        </w:rPr>
        <w:t xml:space="preserve">92,8%, </w:t>
      </w:r>
      <w:r w:rsidR="008F7BD1" w:rsidRPr="008F7BD1">
        <w:rPr>
          <w:i w:val="0"/>
        </w:rPr>
        <w:t xml:space="preserve">ahli </w:t>
      </w:r>
      <w:r w:rsidR="008F7BD1">
        <w:rPr>
          <w:i w:val="0"/>
        </w:rPr>
        <w:t>isi/konten 80,3</w:t>
      </w:r>
      <w:r w:rsidR="008F7BD1" w:rsidRPr="008F7BD1">
        <w:rPr>
          <w:i w:val="0"/>
        </w:rPr>
        <w:t>%</w:t>
      </w:r>
      <w:r w:rsidR="008F7BD1">
        <w:rPr>
          <w:i w:val="0"/>
        </w:rPr>
        <w:t>, dan ahli bahasa 90%</w:t>
      </w:r>
      <w:r w:rsidR="008F7BD1" w:rsidRPr="008F7BD1">
        <w:rPr>
          <w:i w:val="0"/>
        </w:rPr>
        <w:t xml:space="preserve"> dengan kriteria “layak”. Aspek kepraktisan angk</w:t>
      </w:r>
      <w:r w:rsidR="008F7BD1">
        <w:rPr>
          <w:i w:val="0"/>
        </w:rPr>
        <w:t>et respon guru 93,42% dan angket respon siswa 91,4</w:t>
      </w:r>
      <w:r w:rsidR="008F7BD1" w:rsidRPr="008F7BD1">
        <w:rPr>
          <w:i w:val="0"/>
        </w:rPr>
        <w:t xml:space="preserve">5% dengan kriteria “sangat baik”. Aspek keefektifan dengan </w:t>
      </w:r>
      <w:r w:rsidR="00C674BF">
        <w:rPr>
          <w:i w:val="0"/>
        </w:rPr>
        <w:t>uji N-Gain</w:t>
      </w:r>
      <w:r w:rsidR="008F7BD1" w:rsidRPr="008F7BD1">
        <w:rPr>
          <w:i w:val="0"/>
        </w:rPr>
        <w:t xml:space="preserve"> </w:t>
      </w:r>
      <w:r w:rsidR="0062555D">
        <w:rPr>
          <w:i w:val="0"/>
        </w:rPr>
        <w:t xml:space="preserve">diperoleh </w:t>
      </w:r>
      <w:r w:rsidR="00C674BF">
        <w:rPr>
          <w:i w:val="0"/>
        </w:rPr>
        <w:t xml:space="preserve">nilai </w:t>
      </w:r>
      <w:r w:rsidR="0062555D">
        <w:rPr>
          <w:i w:val="0"/>
        </w:rPr>
        <w:t>sebesar 0,66</w:t>
      </w:r>
      <w:r w:rsidR="008F7BD1" w:rsidRPr="008F7BD1">
        <w:rPr>
          <w:i w:val="0"/>
        </w:rPr>
        <w:t xml:space="preserve"> </w:t>
      </w:r>
      <w:r w:rsidR="00C674BF">
        <w:rPr>
          <w:i w:val="0"/>
        </w:rPr>
        <w:t xml:space="preserve">dengan </w:t>
      </w:r>
      <w:r w:rsidR="008F7BD1" w:rsidRPr="008F7BD1">
        <w:rPr>
          <w:i w:val="0"/>
        </w:rPr>
        <w:t xml:space="preserve">kriteria “sedang”. Berdasarkan hasil tersebut, buku </w:t>
      </w:r>
      <w:r w:rsidR="0062555D">
        <w:rPr>
          <w:i w:val="0"/>
        </w:rPr>
        <w:t xml:space="preserve">cerita nonfiksi berbasis sastra anak </w:t>
      </w:r>
      <w:r w:rsidR="008F7BD1" w:rsidRPr="008F7BD1">
        <w:rPr>
          <w:i w:val="0"/>
        </w:rPr>
        <w:t>dapat digu</w:t>
      </w:r>
      <w:r w:rsidR="0062555D">
        <w:rPr>
          <w:i w:val="0"/>
        </w:rPr>
        <w:t xml:space="preserve">nakan dalam pembelajaran karena </w:t>
      </w:r>
      <w:r w:rsidR="008F7BD1" w:rsidRPr="008F7BD1">
        <w:rPr>
          <w:i w:val="0"/>
        </w:rPr>
        <w:t>telah memenuhi kriteria layak, praktis dan efektif.</w:t>
      </w:r>
    </w:p>
    <w:p w14:paraId="1DB228A0" w14:textId="77777777" w:rsidR="003F0229" w:rsidRPr="00DF74F3" w:rsidRDefault="003F0229" w:rsidP="003F0229">
      <w:pPr>
        <w:pStyle w:val="AbstrakEnglish"/>
        <w:rPr>
          <w:rStyle w:val="IEEEAbstractHeadingChar"/>
          <w:b/>
          <w:i w:val="0"/>
          <w:szCs w:val="20"/>
          <w:lang w:val="en-US"/>
        </w:rPr>
      </w:pPr>
    </w:p>
    <w:p w14:paraId="202D1CA4" w14:textId="3CACF514" w:rsidR="00D26F67" w:rsidRPr="006F2107"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d-ID"/>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431618">
        <w:rPr>
          <w:rStyle w:val="shorttext"/>
          <w:rFonts w:ascii="Calibri" w:hAnsi="Calibri"/>
          <w:b w:val="0"/>
          <w:sz w:val="20"/>
          <w:szCs w:val="20"/>
          <w:shd w:val="clear" w:color="auto" w:fill="FFFFFF"/>
          <w:lang w:val="id-ID"/>
        </w:rPr>
        <w:t>Buku Cerita Nonfiksi; Sastra Anak;</w:t>
      </w:r>
      <w:r w:rsidR="006F2107">
        <w:rPr>
          <w:rStyle w:val="shorttext"/>
          <w:rFonts w:ascii="Calibri" w:hAnsi="Calibri"/>
          <w:b w:val="0"/>
          <w:sz w:val="20"/>
          <w:szCs w:val="20"/>
          <w:shd w:val="clear" w:color="auto" w:fill="FFFFFF"/>
          <w:lang w:val="id-ID"/>
        </w:rPr>
        <w:t xml:space="preserve"> Kemampuan B</w:t>
      </w:r>
      <w:r w:rsidR="0062555D">
        <w:rPr>
          <w:rStyle w:val="shorttext"/>
          <w:rFonts w:ascii="Calibri" w:hAnsi="Calibri"/>
          <w:b w:val="0"/>
          <w:sz w:val="20"/>
          <w:szCs w:val="20"/>
          <w:shd w:val="clear" w:color="auto" w:fill="FFFFFF"/>
          <w:lang w:val="id-ID"/>
        </w:rPr>
        <w:t>erbahasa</w:t>
      </w:r>
    </w:p>
    <w:p w14:paraId="7DB08AF4" w14:textId="77777777" w:rsidR="00BA239C" w:rsidRPr="00BA239C" w:rsidRDefault="00BA239C" w:rsidP="00BA239C"/>
    <w:p w14:paraId="78CFA880" w14:textId="77777777" w:rsidR="00D618A4" w:rsidRDefault="00D26F67" w:rsidP="004820B3">
      <w:pPr>
        <w:pStyle w:val="SubJudul1"/>
      </w:pPr>
      <w:proofErr w:type="spellStart"/>
      <w:r w:rsidRPr="004820B3">
        <w:t>Pendahuluan</w:t>
      </w:r>
      <w:proofErr w:type="spellEnd"/>
    </w:p>
    <w:p w14:paraId="39B8DC72" w14:textId="609E63B4" w:rsidR="0031618E" w:rsidRPr="0031618E" w:rsidRDefault="0031618E" w:rsidP="0031618E">
      <w:pPr>
        <w:pStyle w:val="Teks"/>
        <w:spacing w:after="0"/>
        <w:rPr>
          <w:rStyle w:val="longtext"/>
          <w:rFonts w:cs="Calibri"/>
          <w:szCs w:val="24"/>
          <w:lang w:val="id-ID"/>
        </w:rPr>
      </w:pPr>
      <w:r w:rsidRPr="0031618E">
        <w:rPr>
          <w:rStyle w:val="longtext"/>
          <w:rFonts w:cs="Calibri"/>
          <w:szCs w:val="24"/>
          <w:lang w:val="id-ID"/>
        </w:rPr>
        <w:t xml:space="preserve">Pembelajaran Bahasa Indonesia sangat penting bagi siswa tingkat sekolah dasar karena berkaitan dengan kemampuan berbahasa siswa. Kemampuan berbahasa Indonesia dapat dikembangkan sesuai fungsinya melalui pembelajaran dikelas serta pembiasaan disekolah. Pemenuhan fungsi berbahasa Indonesia dilakukan melalui proses interaksi antara siswa dengan guru dan sumber belajar pada suatu lingkungan belajar dalam mencapai </w:t>
      </w:r>
      <w:r w:rsidRPr="0031618E">
        <w:rPr>
          <w:rStyle w:val="longtext"/>
          <w:rFonts w:cs="Calibri"/>
          <w:szCs w:val="24"/>
          <w:lang w:val="id-ID"/>
        </w:rPr>
        <w:lastRenderedPageBreak/>
        <w:t>tujuan pembelajaran mata pelajaran Bahasa Indonesia yang telah disusun sesuai jenjang usia anak</w:t>
      </w:r>
      <w:r>
        <w:rPr>
          <w:rStyle w:val="longtext"/>
          <w:rFonts w:cs="Calibri"/>
          <w:szCs w:val="24"/>
          <w:lang w:val="id-ID"/>
        </w:rPr>
        <w:t xml:space="preserve"> </w:t>
      </w:r>
      <w:r>
        <w:rPr>
          <w:rStyle w:val="longtext"/>
          <w:rFonts w:cs="Calibri"/>
          <w:szCs w:val="24"/>
          <w:lang w:val="id-ID"/>
        </w:rPr>
        <w:fldChar w:fldCharType="begin" w:fldLock="1"/>
      </w:r>
      <w:r>
        <w:rPr>
          <w:rStyle w:val="longtext"/>
          <w:rFonts w:cs="Calibri"/>
          <w:szCs w:val="24"/>
          <w:lang w:val="id-ID"/>
        </w:rPr>
        <w:instrText>ADDIN CSL_CITATION {"citationItems":[{"id":"ITEM-1","itemData":{"author":[{"dropping-particle":"","family":"Hernawati","given":"Tati","non-dropping-particle":"","parse-names":false,"suffix":""}],"id":"ITEM-1","issued":{"date-parts":[["2017"]]},"title":"Pengembangan kemampuan berbahasa dan berbicara anak tunarungu","type":"article-journal","volume":"7"},"uris":["http://www.mendeley.com/documents/?uuid=248d4a18-3a9c-4881-9b87-bbb5c4d5a5e1"]}],"mendeley":{"formattedCitation":"(Hernawati, 2017)","plainTextFormattedCitation":"(Hernawati, 2017)","previouslyFormattedCitation":"(Hernawati, 2017)"},"properties":{"noteIndex":0},"schema":"https://github.com/citation-style-language/schema/raw/master/csl-citation.json"}</w:instrText>
      </w:r>
      <w:r>
        <w:rPr>
          <w:rStyle w:val="longtext"/>
          <w:rFonts w:cs="Calibri"/>
          <w:szCs w:val="24"/>
          <w:lang w:val="id-ID"/>
        </w:rPr>
        <w:fldChar w:fldCharType="separate"/>
      </w:r>
      <w:r w:rsidRPr="0031618E">
        <w:rPr>
          <w:rStyle w:val="longtext"/>
          <w:rFonts w:cs="Calibri"/>
          <w:noProof/>
          <w:szCs w:val="24"/>
          <w:lang w:val="id-ID"/>
        </w:rPr>
        <w:t>(Hernawati, 2017)</w:t>
      </w:r>
      <w:r>
        <w:rPr>
          <w:rStyle w:val="longtext"/>
          <w:rFonts w:cs="Calibri"/>
          <w:szCs w:val="24"/>
          <w:lang w:val="id-ID"/>
        </w:rPr>
        <w:fldChar w:fldCharType="end"/>
      </w:r>
      <w:r>
        <w:rPr>
          <w:rStyle w:val="longtext"/>
          <w:rFonts w:cs="Calibri"/>
          <w:szCs w:val="24"/>
          <w:lang w:val="id-ID"/>
        </w:rPr>
        <w:t xml:space="preserve">. </w:t>
      </w:r>
      <w:r w:rsidRPr="0031618E">
        <w:rPr>
          <w:rStyle w:val="longtext"/>
          <w:rFonts w:cs="Calibri"/>
          <w:szCs w:val="24"/>
          <w:lang w:val="id-ID"/>
        </w:rPr>
        <w:t xml:space="preserve">Tujuan pembelajaran tersebut disusun berdasarkan pada empat aspek keterampilan  berbahasa yaitu keterampilan membaca, menulis, menyimak, </w:t>
      </w:r>
      <w:r>
        <w:rPr>
          <w:rStyle w:val="longtext"/>
          <w:rFonts w:cs="Calibri"/>
          <w:szCs w:val="24"/>
          <w:lang w:val="id-ID"/>
        </w:rPr>
        <w:t xml:space="preserve">dan berbicara </w:t>
      </w:r>
      <w:r>
        <w:rPr>
          <w:rStyle w:val="longtext"/>
          <w:rFonts w:cs="Calibri"/>
          <w:szCs w:val="24"/>
          <w:lang w:val="id-ID"/>
        </w:rPr>
        <w:fldChar w:fldCharType="begin" w:fldLock="1"/>
      </w:r>
      <w:r>
        <w:rPr>
          <w:rStyle w:val="longtext"/>
          <w:rFonts w:cs="Calibri"/>
          <w:szCs w:val="24"/>
          <w:lang w:val="id-ID"/>
        </w:rPr>
        <w:instrText>ADDIN CSL_CITATION {"citationItems":[{"id":"ITEM-1","itemData":{"author":[{"dropping-particle":"","family":"Halijah","given":"","non-dropping-particle":"","parse-names":false,"suffix":""}],"container-title":"Jurnal Global Edukasi","id":"ITEM-1","issue":"11","issued":{"date-parts":[["2017"]]},"page":"325-330","title":"Meningkatkan Kemampuan Berbahasa Indonesia dengan Menerapkan Model Think Pair Share","type":"article-journal","volume":"1"},"uris":["http://www.mendeley.com/documents/?uuid=f2bf0a6f-5b6f-4a6a-837a-10eec083ce36"]}],"mendeley":{"formattedCitation":"(Halijah, 2017)","plainTextFormattedCitation":"(Halijah, 2017)","previouslyFormattedCitation":"(Halijah, 2017)"},"properties":{"noteIndex":0},"schema":"https://github.com/citation-style-language/schema/raw/master/csl-citation.json"}</w:instrText>
      </w:r>
      <w:r>
        <w:rPr>
          <w:rStyle w:val="longtext"/>
          <w:rFonts w:cs="Calibri"/>
          <w:szCs w:val="24"/>
          <w:lang w:val="id-ID"/>
        </w:rPr>
        <w:fldChar w:fldCharType="separate"/>
      </w:r>
      <w:r w:rsidRPr="0031618E">
        <w:rPr>
          <w:rStyle w:val="longtext"/>
          <w:rFonts w:cs="Calibri"/>
          <w:noProof/>
          <w:szCs w:val="24"/>
          <w:lang w:val="id-ID"/>
        </w:rPr>
        <w:t>(Halijah, 2017)</w:t>
      </w:r>
      <w:r>
        <w:rPr>
          <w:rStyle w:val="longtext"/>
          <w:rFonts w:cs="Calibri"/>
          <w:szCs w:val="24"/>
          <w:lang w:val="id-ID"/>
        </w:rPr>
        <w:fldChar w:fldCharType="end"/>
      </w:r>
      <w:r>
        <w:rPr>
          <w:rStyle w:val="longtext"/>
          <w:rFonts w:cs="Calibri"/>
          <w:szCs w:val="24"/>
          <w:lang w:val="id-ID"/>
        </w:rPr>
        <w:t>.</w:t>
      </w:r>
    </w:p>
    <w:p w14:paraId="03EDCBD2" w14:textId="26E26CBF" w:rsidR="0031618E" w:rsidRPr="0031618E" w:rsidRDefault="0031618E" w:rsidP="0031618E">
      <w:pPr>
        <w:pStyle w:val="Teks"/>
        <w:spacing w:after="0"/>
        <w:rPr>
          <w:rStyle w:val="longtext"/>
          <w:rFonts w:cs="Calibri"/>
          <w:szCs w:val="24"/>
          <w:lang w:val="id-ID"/>
        </w:rPr>
      </w:pPr>
      <w:r w:rsidRPr="0031618E">
        <w:rPr>
          <w:rStyle w:val="longtext"/>
          <w:rFonts w:cs="Calibri"/>
          <w:szCs w:val="24"/>
          <w:lang w:val="id-ID"/>
        </w:rPr>
        <w:t xml:space="preserve">Penguasaan keterampilan berbahasa sangat penting dalam kehidupan sehari-hari dan merupakan satu kesatuan </w:t>
      </w:r>
      <w:r>
        <w:rPr>
          <w:rStyle w:val="longtext"/>
          <w:rFonts w:cs="Calibri"/>
          <w:szCs w:val="24"/>
          <w:lang w:val="id-ID"/>
        </w:rPr>
        <w:t xml:space="preserve">yang saling mendukung dalam berkomunikasi </w:t>
      </w:r>
      <w:r>
        <w:rPr>
          <w:rStyle w:val="longtext"/>
          <w:rFonts w:cs="Calibri"/>
          <w:szCs w:val="24"/>
          <w:lang w:val="id-ID"/>
        </w:rPr>
        <w:fldChar w:fldCharType="begin" w:fldLock="1"/>
      </w:r>
      <w:r>
        <w:rPr>
          <w:rStyle w:val="longtext"/>
          <w:rFonts w:cs="Calibri"/>
          <w:szCs w:val="24"/>
          <w:lang w:val="id-ID"/>
        </w:rPr>
        <w:instrText>ADDIN CSL_CITATION {"citationItems":[{"id":"ITEM-1","itemData":{"author":[{"dropping-particle":"","family":"Sunarti","given":"","non-dropping-particle":"","parse-names":false,"suffix":""},{"dropping-particle":"","family":"Nursalim","given":"","non-dropping-particle":"","parse-names":false,"suffix":""}],"container-title":"Pentas : Jurnal Ilmiah Pendidikan Bahasa dan Sastra Indonesia","id":"ITEM-1","issue":"2","issued":{"date-parts":[["2018"]]},"title":"Kompetensi Bahasa Anak","type":"article-journal","volume":"4"},"uris":["http://www.mendeley.com/documents/?uuid=6f6cdb53-a171-4d1f-99af-b1f4f20e9493"]}],"mendeley":{"formattedCitation":"(Sunarti &amp; Nursalim, 2018)","plainTextFormattedCitation":"(Sunarti &amp; Nursalim, 2018)","previouslyFormattedCitation":"(Sunarti &amp; Nursalim, 2018)"},"properties":{"noteIndex":0},"schema":"https://github.com/citation-style-language/schema/raw/master/csl-citation.json"}</w:instrText>
      </w:r>
      <w:r>
        <w:rPr>
          <w:rStyle w:val="longtext"/>
          <w:rFonts w:cs="Calibri"/>
          <w:szCs w:val="24"/>
          <w:lang w:val="id-ID"/>
        </w:rPr>
        <w:fldChar w:fldCharType="separate"/>
      </w:r>
      <w:r w:rsidRPr="0031618E">
        <w:rPr>
          <w:rStyle w:val="longtext"/>
          <w:rFonts w:cs="Calibri"/>
          <w:noProof/>
          <w:szCs w:val="24"/>
          <w:lang w:val="id-ID"/>
        </w:rPr>
        <w:t>(Sunarti &amp; Nursalim, 2018)</w:t>
      </w:r>
      <w:r>
        <w:rPr>
          <w:rStyle w:val="longtext"/>
          <w:rFonts w:cs="Calibri"/>
          <w:szCs w:val="24"/>
          <w:lang w:val="id-ID"/>
        </w:rPr>
        <w:fldChar w:fldCharType="end"/>
      </w:r>
      <w:r>
        <w:rPr>
          <w:rStyle w:val="longtext"/>
          <w:rFonts w:cs="Calibri"/>
          <w:szCs w:val="24"/>
          <w:lang w:val="id-ID"/>
        </w:rPr>
        <w:t xml:space="preserve">. </w:t>
      </w:r>
      <w:r w:rsidRPr="0031618E">
        <w:rPr>
          <w:rStyle w:val="longtext"/>
          <w:rFonts w:cs="Calibri"/>
          <w:szCs w:val="24"/>
          <w:lang w:val="id-ID"/>
        </w:rPr>
        <w:t xml:space="preserve">Hal tersebut didukung oleh sebuah penelitian dalam jurnal Internasional yang dilakukan oleh </w:t>
      </w:r>
      <w:r>
        <w:rPr>
          <w:rStyle w:val="longtext"/>
          <w:rFonts w:cs="Calibri"/>
          <w:szCs w:val="24"/>
          <w:lang w:val="id-ID"/>
        </w:rPr>
        <w:fldChar w:fldCharType="begin" w:fldLock="1"/>
      </w:r>
      <w:r>
        <w:rPr>
          <w:rStyle w:val="longtext"/>
          <w:rFonts w:cs="Calibri"/>
          <w:szCs w:val="24"/>
          <w:lang w:val="id-ID"/>
        </w:rPr>
        <w:instrText>ADDIN CSL_CITATION {"citationItems":[{"id":"ITEM-1","itemData":{"DOI":"10.18251/ijme.v17i3.1023","ISSN":"19345267","abstract":"This study examines culturally responsive pedagogy across the fields of special education, multicultural literacy education, and teaching English language learners. A systematic review of recommendations identified culturally responsive practices in five key areas: dialogue, collaboration, visual representation, explicit instruction, and inquiry. Educators are encouraged to adopt a critical and responsive stance that incorporates students’ cultural knowledge and lived experiences when implementing these recommendations. Creating classrooms that promote culturally responsive and effective instruction is grounded in the definition of literacy as a social practice and leads to more equitable learning opportunities in all areas.","author":[{"dropping-particle":"V.","family":"Piazza","given":"Susan","non-dropping-particle":"","parse-names":false,"suffix":""},{"dropping-particle":"","family":"Rao","given":"Shaila","non-dropping-particle":"","parse-names":false,"suffix":""},{"dropping-particle":"","family":"Protacio","given":"Maria Selena","non-dropping-particle":"","parse-names":false,"suffix":""}],"container-title":"International Journal of Multicultural Education","id":"ITEM-1","issue":"3","issued":{"date-parts":[["2015"]]},"page":"1-20","title":"Converging recommendations for culturally responsive literacy practices: Students with learning disabilities, English language learners, and socioculturally diverse learners","type":"article-journal","volume":"17"},"uris":["http://www.mendeley.com/documents/?uuid=6ee842e6-0faf-4aa2-8602-6c0785a29547"]}],"mendeley":{"formattedCitation":"(Piazza, Rao, &amp; Protacio, 2015)","plainTextFormattedCitation":"(Piazza, Rao, &amp; Protacio, 2015)","previouslyFormattedCitation":"(Piazza, Rao, &amp; Protacio, 2015)"},"properties":{"noteIndex":0},"schema":"https://github.com/citation-style-language/schema/raw/master/csl-citation.json"}</w:instrText>
      </w:r>
      <w:r>
        <w:rPr>
          <w:rStyle w:val="longtext"/>
          <w:rFonts w:cs="Calibri"/>
          <w:szCs w:val="24"/>
          <w:lang w:val="id-ID"/>
        </w:rPr>
        <w:fldChar w:fldCharType="separate"/>
      </w:r>
      <w:r w:rsidRPr="0031618E">
        <w:rPr>
          <w:rStyle w:val="longtext"/>
          <w:rFonts w:cs="Calibri"/>
          <w:noProof/>
          <w:szCs w:val="24"/>
          <w:lang w:val="id-ID"/>
        </w:rPr>
        <w:t>(Piazza, Rao, &amp; Protacio, 2015)</w:t>
      </w:r>
      <w:r>
        <w:rPr>
          <w:rStyle w:val="longtext"/>
          <w:rFonts w:cs="Calibri"/>
          <w:szCs w:val="24"/>
          <w:lang w:val="id-ID"/>
        </w:rPr>
        <w:fldChar w:fldCharType="end"/>
      </w:r>
      <w:r>
        <w:rPr>
          <w:rStyle w:val="longtext"/>
          <w:rFonts w:cs="Calibri"/>
          <w:szCs w:val="24"/>
          <w:lang w:val="id-ID"/>
        </w:rPr>
        <w:t xml:space="preserve"> </w:t>
      </w:r>
      <w:r w:rsidRPr="0031618E">
        <w:rPr>
          <w:rStyle w:val="longtext"/>
          <w:rFonts w:cs="Calibri"/>
          <w:szCs w:val="24"/>
          <w:lang w:val="id-ID"/>
        </w:rPr>
        <w:t>yang menyatakan bahwa komunikasi dipandang sebagai salah satu keterampilan penting dalam bermasyarakat saat ini, sehingga penggunaan terhadap aspek keterampilan berbahasa ini sangat diperlukan supaya komunikasi bisa berjalan dengan baik dan lancer. Salah satu dari keempat keterampilan berbahasa yang memegang peranan penting dalam berkomunikasi adalah membaca sebab  sebagian  besar  pemerolehan  pengetahuan  dilakukan  siswa melalui kegiatan membaca</w:t>
      </w:r>
      <w:r>
        <w:rPr>
          <w:rStyle w:val="longtext"/>
          <w:rFonts w:cs="Calibri"/>
          <w:szCs w:val="24"/>
          <w:lang w:val="id-ID"/>
        </w:rPr>
        <w:t>.</w:t>
      </w:r>
      <w:r w:rsidRPr="0031618E">
        <w:rPr>
          <w:rStyle w:val="longtext"/>
          <w:rFonts w:cs="Calibri"/>
          <w:szCs w:val="24"/>
          <w:lang w:val="id-ID"/>
        </w:rPr>
        <w:t xml:space="preserve"> Oleh karena itu, keterampilan membaca p</w:t>
      </w:r>
      <w:r>
        <w:rPr>
          <w:rStyle w:val="longtext"/>
          <w:rFonts w:cs="Calibri"/>
          <w:szCs w:val="24"/>
          <w:lang w:val="id-ID"/>
        </w:rPr>
        <w:t xml:space="preserve">erlu dikuasai siswa sejak dini </w:t>
      </w:r>
      <w:r>
        <w:rPr>
          <w:rStyle w:val="longtext"/>
          <w:rFonts w:cs="Calibri"/>
          <w:szCs w:val="24"/>
          <w:lang w:val="id-ID"/>
        </w:rPr>
        <w:fldChar w:fldCharType="begin" w:fldLock="1"/>
      </w:r>
      <w:r w:rsidR="004A6A8C">
        <w:rPr>
          <w:rStyle w:val="longtext"/>
          <w:rFonts w:cs="Calibri"/>
          <w:szCs w:val="24"/>
          <w:lang w:val="id-ID"/>
        </w:rPr>
        <w:instrText>ADDIN CSL_CITATION {"citationItems":[{"id":"ITEM-1","itemData":{"author":[{"dropping-particle":"","family":"Nurgiyantoro","given":"Burhan","non-dropping-particle":"","parse-names":false,"suffix":""}],"container-title":"Jurnal Humaniora","id":"ITEM-1","issue":"2","issued":{"date-parts":[["2014"]]},"page":"107-122","title":"Sastra Anak: Persoalan Genre","type":"article-journal","volume":"16"},"uris":["http://www.mendeley.com/documents/?uuid=7ac2fc71-33f0-4049-b965-50dd3dca9a70"]}],"mendeley":{"formattedCitation":"(Nurgiyantoro, 2014)","plainTextFormattedCitation":"(Nurgiyantoro, 2014)","previouslyFormattedCitation":"(Nurgiyantoro, 2014)"},"properties":{"noteIndex":0},"schema":"https://github.com/citation-style-language/schema/raw/master/csl-citation.json"}</w:instrText>
      </w:r>
      <w:r>
        <w:rPr>
          <w:rStyle w:val="longtext"/>
          <w:rFonts w:cs="Calibri"/>
          <w:szCs w:val="24"/>
          <w:lang w:val="id-ID"/>
        </w:rPr>
        <w:fldChar w:fldCharType="separate"/>
      </w:r>
      <w:r w:rsidRPr="0031618E">
        <w:rPr>
          <w:rStyle w:val="longtext"/>
          <w:rFonts w:cs="Calibri"/>
          <w:noProof/>
          <w:szCs w:val="24"/>
          <w:lang w:val="id-ID"/>
        </w:rPr>
        <w:t>(Nurgiyantoro, 2014)</w:t>
      </w:r>
      <w:r>
        <w:rPr>
          <w:rStyle w:val="longtext"/>
          <w:rFonts w:cs="Calibri"/>
          <w:szCs w:val="24"/>
          <w:lang w:val="id-ID"/>
        </w:rPr>
        <w:fldChar w:fldCharType="end"/>
      </w:r>
      <w:r>
        <w:rPr>
          <w:rStyle w:val="longtext"/>
          <w:rFonts w:cs="Calibri"/>
          <w:szCs w:val="24"/>
          <w:lang w:val="id-ID"/>
        </w:rPr>
        <w:t>.</w:t>
      </w:r>
      <w:r w:rsidRPr="0031618E">
        <w:rPr>
          <w:rStyle w:val="longtext"/>
          <w:rFonts w:cs="Calibri"/>
          <w:szCs w:val="24"/>
          <w:lang w:val="id-ID"/>
        </w:rPr>
        <w:t xml:space="preserve"> </w:t>
      </w:r>
    </w:p>
    <w:p w14:paraId="54B0F8ED" w14:textId="466D8364" w:rsidR="0031618E" w:rsidRPr="0031618E" w:rsidRDefault="0031618E" w:rsidP="0031618E">
      <w:pPr>
        <w:pStyle w:val="Teks"/>
        <w:spacing w:after="0"/>
        <w:rPr>
          <w:rStyle w:val="longtext"/>
          <w:rFonts w:cs="Calibri"/>
          <w:szCs w:val="24"/>
          <w:lang w:val="id-ID"/>
        </w:rPr>
      </w:pPr>
      <w:r w:rsidRPr="0031618E">
        <w:rPr>
          <w:rStyle w:val="longtext"/>
          <w:rFonts w:cs="Calibri"/>
          <w:szCs w:val="24"/>
          <w:lang w:val="id-ID"/>
        </w:rPr>
        <w:t>Membaca   memiliki   fungsi   yang   penting   dalam   hidup   dan  menentukan  berhasil  atau  tidaknya  proses  belajar  mengajar yang diharapkan</w:t>
      </w:r>
      <w:r w:rsidR="004A6A8C">
        <w:rPr>
          <w:rStyle w:val="longtext"/>
          <w:rFonts w:cs="Calibri"/>
          <w:szCs w:val="24"/>
          <w:lang w:val="id-ID"/>
        </w:rPr>
        <w:t xml:space="preserve"> </w:t>
      </w:r>
      <w:r w:rsidR="004A6A8C">
        <w:rPr>
          <w:rStyle w:val="longtext"/>
          <w:rFonts w:cs="Calibri"/>
          <w:szCs w:val="24"/>
          <w:lang w:val="id-ID"/>
        </w:rPr>
        <w:fldChar w:fldCharType="begin" w:fldLock="1"/>
      </w:r>
      <w:r w:rsidR="004A6A8C">
        <w:rPr>
          <w:rStyle w:val="longtext"/>
          <w:rFonts w:cs="Calibri"/>
          <w:szCs w:val="24"/>
          <w:lang w:val="id-ID"/>
        </w:rPr>
        <w:instrText>ADDIN CSL_CITATION {"citationItems":[{"id":"ITEM-1","itemData":{"author":[{"dropping-particle":"","family":"Teguh","given":"Mulyo","non-dropping-particle":"","parse-names":false,"suffix":""}],"id":"ITEM-1","issued":{"date-parts":[["2017"]]},"publisher":"Prosiding Seminar Nasional","publisher-place":"Pati","title":"Gerakan Literasi Sekolah Dasar","type":"article"},"uris":["http://www.mendeley.com/documents/?uuid=ea47ac8a-552a-43a3-8d01-eebdb1ff1925"]}],"mendeley":{"formattedCitation":"(Teguh, 2017)","plainTextFormattedCitation":"(Teguh, 2017)","previouslyFormattedCitation":"(Teguh, 2017)"},"properties":{"noteIndex":0},"schema":"https://github.com/citation-style-language/schema/raw/master/csl-citation.json"}</w:instrText>
      </w:r>
      <w:r w:rsidR="004A6A8C">
        <w:rPr>
          <w:rStyle w:val="longtext"/>
          <w:rFonts w:cs="Calibri"/>
          <w:szCs w:val="24"/>
          <w:lang w:val="id-ID"/>
        </w:rPr>
        <w:fldChar w:fldCharType="separate"/>
      </w:r>
      <w:r w:rsidR="004A6A8C" w:rsidRPr="004A6A8C">
        <w:rPr>
          <w:rStyle w:val="longtext"/>
          <w:rFonts w:cs="Calibri"/>
          <w:noProof/>
          <w:szCs w:val="24"/>
          <w:lang w:val="id-ID"/>
        </w:rPr>
        <w:t>(Teguh, 2017)</w:t>
      </w:r>
      <w:r w:rsidR="004A6A8C">
        <w:rPr>
          <w:rStyle w:val="longtext"/>
          <w:rFonts w:cs="Calibri"/>
          <w:szCs w:val="24"/>
          <w:lang w:val="id-ID"/>
        </w:rPr>
        <w:fldChar w:fldCharType="end"/>
      </w:r>
      <w:r w:rsidR="004A6A8C">
        <w:rPr>
          <w:rStyle w:val="longtext"/>
          <w:rFonts w:cs="Calibri"/>
          <w:szCs w:val="24"/>
          <w:lang w:val="id-ID"/>
        </w:rPr>
        <w:t>.</w:t>
      </w:r>
      <w:r w:rsidRPr="0031618E">
        <w:rPr>
          <w:rStyle w:val="longtext"/>
          <w:rFonts w:cs="Calibri"/>
          <w:szCs w:val="24"/>
          <w:lang w:val="id-ID"/>
        </w:rPr>
        <w:t xml:space="preserve"> Membaca dapat membuat siswa lebih berpengetahuan</w:t>
      </w:r>
      <w:r w:rsidR="004A6A8C">
        <w:rPr>
          <w:rStyle w:val="longtext"/>
          <w:rFonts w:cs="Calibri"/>
          <w:szCs w:val="24"/>
          <w:lang w:val="id-ID"/>
        </w:rPr>
        <w:t xml:space="preserve">. </w:t>
      </w:r>
      <w:r w:rsidRPr="0031618E">
        <w:rPr>
          <w:rStyle w:val="longtext"/>
          <w:rFonts w:cs="Calibri"/>
          <w:szCs w:val="24"/>
          <w:lang w:val="id-ID"/>
        </w:rPr>
        <w:t>Artinya, siswa akan mudah memahami semua materi mata pelajaran yang mereka ikuti mel</w:t>
      </w:r>
      <w:r w:rsidR="004A6A8C">
        <w:rPr>
          <w:rStyle w:val="longtext"/>
          <w:rFonts w:cs="Calibri"/>
          <w:szCs w:val="24"/>
          <w:lang w:val="id-ID"/>
        </w:rPr>
        <w:t xml:space="preserve">alui kegiatan membaca </w:t>
      </w:r>
      <w:r w:rsidRPr="0031618E">
        <w:rPr>
          <w:rStyle w:val="longtext"/>
          <w:rFonts w:cs="Calibri"/>
          <w:szCs w:val="24"/>
          <w:lang w:val="id-ID"/>
        </w:rPr>
        <w:t>dengan melibatkan kegiatan interaktif didalamnya untuk memeroleh serta memahami arti yang terkandung dalam sebuah bahan bacaan</w:t>
      </w:r>
      <w:r w:rsidR="004A6A8C">
        <w:rPr>
          <w:rStyle w:val="longtext"/>
          <w:rFonts w:cs="Calibri"/>
          <w:szCs w:val="24"/>
          <w:lang w:val="id-ID"/>
        </w:rPr>
        <w:t xml:space="preserve"> </w:t>
      </w:r>
      <w:r w:rsidR="004A6A8C">
        <w:rPr>
          <w:rStyle w:val="longtext"/>
          <w:rFonts w:cs="Calibri"/>
          <w:szCs w:val="24"/>
          <w:lang w:val="id-ID"/>
        </w:rPr>
        <w:fldChar w:fldCharType="begin" w:fldLock="1"/>
      </w:r>
      <w:r w:rsidR="004A6A8C">
        <w:rPr>
          <w:rStyle w:val="longtext"/>
          <w:rFonts w:cs="Calibri"/>
          <w:szCs w:val="24"/>
          <w:lang w:val="id-ID"/>
        </w:rPr>
        <w:instrText>ADDIN CSL_CITATION {"citationItems":[{"id":"ITEM-1","itemData":{"author":[{"dropping-particle":"","family":"Takdiroatun","given":"Musfiroh","non-dropping-particle":"","parse-names":false,"suffix":""}],"id":"ITEM-1","issued":{"date-parts":[["2013"]]},"publisher":"Universitas Terbuka","publisher-place":"Jakarta","title":"Perkembangan Kecerdasan Majemuk","type":"book"},"uris":["http://www.mendeley.com/documents/?uuid=27cc2824-563f-448a-88cb-084f1ffcfe19"]}],"mendeley":{"formattedCitation":"(Takdiroatun, 2013)","plainTextFormattedCitation":"(Takdiroatun, 2013)","previouslyFormattedCitation":"(Takdiroatun, 2013)"},"properties":{"noteIndex":0},"schema":"https://github.com/citation-style-language/schema/raw/master/csl-citation.json"}</w:instrText>
      </w:r>
      <w:r w:rsidR="004A6A8C">
        <w:rPr>
          <w:rStyle w:val="longtext"/>
          <w:rFonts w:cs="Calibri"/>
          <w:szCs w:val="24"/>
          <w:lang w:val="id-ID"/>
        </w:rPr>
        <w:fldChar w:fldCharType="separate"/>
      </w:r>
      <w:r w:rsidR="004A6A8C" w:rsidRPr="004A6A8C">
        <w:rPr>
          <w:rStyle w:val="longtext"/>
          <w:rFonts w:cs="Calibri"/>
          <w:noProof/>
          <w:szCs w:val="24"/>
          <w:lang w:val="id-ID"/>
        </w:rPr>
        <w:t>(Takdiroatun, 2013)</w:t>
      </w:r>
      <w:r w:rsidR="004A6A8C">
        <w:rPr>
          <w:rStyle w:val="longtext"/>
          <w:rFonts w:cs="Calibri"/>
          <w:szCs w:val="24"/>
          <w:lang w:val="id-ID"/>
        </w:rPr>
        <w:fldChar w:fldCharType="end"/>
      </w:r>
      <w:r w:rsidR="004A6A8C">
        <w:rPr>
          <w:rStyle w:val="longtext"/>
          <w:rFonts w:cs="Calibri"/>
          <w:szCs w:val="24"/>
          <w:lang w:val="id-ID"/>
        </w:rPr>
        <w:t>.</w:t>
      </w:r>
      <w:r w:rsidRPr="0031618E">
        <w:rPr>
          <w:rStyle w:val="longtext"/>
          <w:rFonts w:cs="Calibri"/>
          <w:szCs w:val="24"/>
          <w:lang w:val="id-ID"/>
        </w:rPr>
        <w:t xml:space="preserve"> Berdasarkan penjelasan tersebut dapat disimpulkan bahwa membaca merupakan suatu kegiatan yang memiliki tujuan di dalamnya. Sehingga keterampilan membaca harusnya dikuasai oleh siswa sejak dini untuk membiasakan budaya membaca dalam diri mereka sesuai dengan jenjang pendidikannya</w:t>
      </w:r>
      <w:r w:rsidR="004A6A8C">
        <w:rPr>
          <w:rStyle w:val="longtext"/>
          <w:rFonts w:cs="Calibri"/>
          <w:szCs w:val="24"/>
          <w:lang w:val="id-ID"/>
        </w:rPr>
        <w:t xml:space="preserve"> </w:t>
      </w:r>
      <w:r w:rsidR="004A6A8C">
        <w:rPr>
          <w:rStyle w:val="longtext"/>
          <w:rFonts w:cs="Calibri"/>
          <w:szCs w:val="24"/>
          <w:lang w:val="id-ID"/>
        </w:rPr>
        <w:fldChar w:fldCharType="begin" w:fldLock="1"/>
      </w:r>
      <w:r w:rsidR="004A6A8C">
        <w:rPr>
          <w:rStyle w:val="longtext"/>
          <w:rFonts w:cs="Calibri"/>
          <w:szCs w:val="24"/>
          <w:lang w:val="id-ID"/>
        </w:rPr>
        <w:instrText>ADDIN CSL_CITATION {"citationItems":[{"id":"ITEM-1","itemData":{"author":[{"dropping-particle":"","family":"Oktaviani","given":"Rizka Nur","non-dropping-particle":"","parse-names":false,"suffix":""},{"dropping-particle":"","family":"Kurnianingtyas","given":"Putri","non-dropping-particle":"","parse-names":false,"suffix":""}],"container-title":"BASA TAKA: Universitas Balikpapan","id":"ITEM-1","issue":"2","issued":{"date-parts":[["2019"]]},"page":"16-22","title":"PENGGUNAAN BUKU PENUNJANG TEMATIK TERPADU BERBASIS KETERAMPILAN PROSES TEMA INDAHNYA KEBERSAMAAN UNTUK MENINGKATKAN KETERAMPILAN MEMBACA PEMAHAMAN SISWA KELAS IV SD","type":"article-journal","volume":"2"},"uris":["http://www.mendeley.com/documents/?uuid=0929fca9-d2f8-4d58-a69c-214730a6dd11"]}],"mendeley":{"formattedCitation":"(Oktaviani &amp; Kurnianingtyas, 2019)","plainTextFormattedCitation":"(Oktaviani &amp; Kurnianingtyas, 2019)","previouslyFormattedCitation":"(Oktaviani &amp; Kurnianingtyas, 2019)"},"properties":{"noteIndex":0},"schema":"https://github.com/citation-style-language/schema/raw/master/csl-citation.json"}</w:instrText>
      </w:r>
      <w:r w:rsidR="004A6A8C">
        <w:rPr>
          <w:rStyle w:val="longtext"/>
          <w:rFonts w:cs="Calibri"/>
          <w:szCs w:val="24"/>
          <w:lang w:val="id-ID"/>
        </w:rPr>
        <w:fldChar w:fldCharType="separate"/>
      </w:r>
      <w:r w:rsidR="004A6A8C" w:rsidRPr="004A6A8C">
        <w:rPr>
          <w:rStyle w:val="longtext"/>
          <w:rFonts w:cs="Calibri"/>
          <w:noProof/>
          <w:szCs w:val="24"/>
          <w:lang w:val="id-ID"/>
        </w:rPr>
        <w:t>(Oktaviani &amp; Kurnianingtyas, 2019)</w:t>
      </w:r>
      <w:r w:rsidR="004A6A8C">
        <w:rPr>
          <w:rStyle w:val="longtext"/>
          <w:rFonts w:cs="Calibri"/>
          <w:szCs w:val="24"/>
          <w:lang w:val="id-ID"/>
        </w:rPr>
        <w:fldChar w:fldCharType="end"/>
      </w:r>
      <w:r w:rsidRPr="0031618E">
        <w:rPr>
          <w:rStyle w:val="longtext"/>
          <w:rFonts w:cs="Calibri"/>
          <w:szCs w:val="24"/>
          <w:lang w:val="id-ID"/>
        </w:rPr>
        <w:t>.</w:t>
      </w:r>
    </w:p>
    <w:p w14:paraId="244A7A6F" w14:textId="77777777" w:rsidR="0031618E" w:rsidRPr="0031618E" w:rsidRDefault="0031618E" w:rsidP="0031618E">
      <w:pPr>
        <w:pStyle w:val="Teks"/>
        <w:spacing w:after="0"/>
        <w:rPr>
          <w:rStyle w:val="longtext"/>
          <w:rFonts w:cs="Calibri"/>
          <w:szCs w:val="24"/>
          <w:lang w:val="id-ID"/>
        </w:rPr>
      </w:pPr>
      <w:r w:rsidRPr="0031618E">
        <w:rPr>
          <w:rStyle w:val="longtext"/>
          <w:rFonts w:cs="Calibri"/>
          <w:szCs w:val="24"/>
          <w:lang w:val="id-ID"/>
        </w:rPr>
        <w:t>Berbagai program telah dilakukan untuk meningkatkan minat baca masyarakat. Pemerintah, praktisi pendidikan, LSM dan masyarakat yang perduli pada kondisi minat baca saat ini telah melakukan berbagai kegiatan yang diharapkan mampu meningkatkan apresiasi masyarakat untuk membaca, akan tetapi berbagai program tersebut belum memperoleh hasil maksimal. Untuk mewujudkan bangsa berbudaya baca, maka bangsa ini perlu melakukan pembinaan minat baca anak. Pembinaan minat baca anak merupakan langkah awal sekaligus cara yang efektif menuju bangsa berbudaya baca. Masa anak-anak merupakan masa yang tepat untuk menanamkan sebuah kebiasaan, dan kebiasaan ini akan terbawah hingga anak tumbuh dewasa atau menjadi orang tua. Dengan kata lain, apabila sejak kecil seseorang terbiasa membaca maka kebiasaan tersebut akan terbawa hingga dewasa. Pada usia sekolah dasar, anak mulai dikenalkan dengan huruf, belajar mengeja kata dan kemudian belajar memaknai kata-kata tersebut dalam satu kesatuan kalimat yang memiliki arti. Saat ini merupakan waktu yang tepat untuk menanamkan kebiasaan membaca pada anak. Setelah anak-anak mampu membaca, anak-anak perlu diberikan bahan bacaan yang menarik sehingga mampu menggugah minat anak untuk membaca buku.</w:t>
      </w:r>
    </w:p>
    <w:p w14:paraId="5847C219" w14:textId="77777777" w:rsidR="0031618E" w:rsidRPr="0031618E" w:rsidRDefault="0031618E" w:rsidP="0031618E">
      <w:pPr>
        <w:pStyle w:val="Teks"/>
        <w:spacing w:after="0"/>
        <w:rPr>
          <w:rStyle w:val="longtext"/>
          <w:rFonts w:cs="Calibri"/>
          <w:szCs w:val="24"/>
          <w:lang w:val="id-ID"/>
        </w:rPr>
      </w:pPr>
      <w:r w:rsidRPr="0031618E">
        <w:rPr>
          <w:rStyle w:val="longtext"/>
          <w:rFonts w:cs="Calibri"/>
          <w:szCs w:val="24"/>
          <w:lang w:val="id-ID"/>
        </w:rPr>
        <w:t xml:space="preserve">Salah satu bagian yang terpanting dalam pengajaran bahasa indonesia di sekolah adalah memberikan pengenalan dan pengetahuan terhadap karya sastra sehingga karya </w:t>
      </w:r>
      <w:r w:rsidRPr="0031618E">
        <w:rPr>
          <w:rStyle w:val="longtext"/>
          <w:rFonts w:cs="Calibri"/>
          <w:szCs w:val="24"/>
          <w:lang w:val="id-ID"/>
        </w:rPr>
        <w:lastRenderedPageBreak/>
        <w:t xml:space="preserve">sastra dianggap menjadi sesuatu hal yang paling penting untuk dipahami oleh peserta didik. Dalam hirarki jenjang pendidikan maka siswa sekolah dasar sebagai lembaga pendidikan formal yang pertama dilalui oleh setiap siswa maka pada jenjang inilah karya sastra diperkenalkan yang dapat berimplikasi terhadap perkembangan diri seorang anak. </w:t>
      </w:r>
    </w:p>
    <w:p w14:paraId="53EE27C0" w14:textId="201D432B" w:rsidR="0031618E" w:rsidRPr="0031618E" w:rsidRDefault="0031618E" w:rsidP="0031618E">
      <w:pPr>
        <w:pStyle w:val="Teks"/>
        <w:spacing w:after="0"/>
        <w:rPr>
          <w:rStyle w:val="longtext"/>
          <w:rFonts w:cs="Calibri"/>
          <w:szCs w:val="24"/>
          <w:lang w:val="id-ID"/>
        </w:rPr>
      </w:pPr>
      <w:r w:rsidRPr="0031618E">
        <w:rPr>
          <w:rStyle w:val="longtext"/>
          <w:rFonts w:cs="Calibri"/>
          <w:szCs w:val="24"/>
          <w:lang w:val="id-ID"/>
        </w:rPr>
        <w:t>Sastra anak sudah sering kita dengar. Sastra anak dapat diartikan sastra yang dapat dikonsumsi anak-anak. Membicarakan masalah sastra tentunya tidak lepas dari unsur estetis dan imajinatif. Kata-kata imajinatif ini lah yang juga lekat pada dunia anak. Kebanyakan anak suka akan dunia imajinatif atau dunia khayal. Bisa dilihat di sekitar, anak suka berimajinasi menjadi seorang putri atau seorang kesatriya. Sastra anak adalah sastra yang secara emosional psikologis dapat ditanggapi dan dipahami oleh anak yang berangkat dari fakta konkret yang dapat diimajinasikan. Selaras dengan hal tersebut</w:t>
      </w:r>
      <w:r w:rsidR="004A6A8C">
        <w:rPr>
          <w:rStyle w:val="longtext"/>
          <w:rFonts w:cs="Calibri"/>
          <w:szCs w:val="24"/>
          <w:lang w:val="id-ID"/>
        </w:rPr>
        <w:t xml:space="preserve"> </w:t>
      </w:r>
      <w:r w:rsidRPr="0031618E">
        <w:rPr>
          <w:rStyle w:val="longtext"/>
          <w:rFonts w:cs="Calibri"/>
          <w:szCs w:val="24"/>
          <w:lang w:val="id-ID"/>
        </w:rPr>
        <w:t xml:space="preserve"> mengemukakan bahwa karya sastra anak yang merupakan jenis bacaan cerita anak-anak merupakan bentuk karya sastra yang ditulis untuk konsumsi anak-anak. Sebagaimana karya sastra pada umumnya, bacaan sastra anak-anak merupakan hasil kreasi imajinatif yang mampu menggambarkan dunia rekaan, menghadirkan pemahaman dan pengalaman keindahan tertentu. Artinya, sastra anak ditulis oleh orang tua yang ditujukan kepada anak dan proses produksinya pun dikerjakan oleh orang tua. Namun tidak semestinya bahwa sastra anak ditulis oleh orang dewasa atau orang tua atau anak-anak saja.</w:t>
      </w:r>
    </w:p>
    <w:p w14:paraId="7277D573" w14:textId="40CD0D2C" w:rsidR="0031618E" w:rsidRPr="0031618E" w:rsidRDefault="0031618E" w:rsidP="0031618E">
      <w:pPr>
        <w:pStyle w:val="Teks"/>
        <w:spacing w:after="0"/>
        <w:rPr>
          <w:rStyle w:val="longtext"/>
          <w:rFonts w:cs="Calibri"/>
          <w:szCs w:val="24"/>
          <w:lang w:val="id-ID"/>
        </w:rPr>
      </w:pPr>
      <w:r w:rsidRPr="0031618E">
        <w:rPr>
          <w:rStyle w:val="longtext"/>
          <w:rFonts w:cs="Calibri"/>
          <w:szCs w:val="24"/>
          <w:lang w:val="id-ID"/>
        </w:rPr>
        <w:t xml:space="preserve">Sumber belajar yang menarik sangat cocok jika digunakan pada anak sekolah dasar, karena usia anak sekolah dasar berkisar antara 6 –12 tahun. Pada usia tersebut anak sudah dapat berfikir secara nyata serta dapat memahami atas apa yang telah dibaca dan dilihat pada buku cerita bergambar, karena buku cerita bergambar dapat dilihat dan diraba. </w:t>
      </w:r>
      <w:r w:rsidR="004A6A8C">
        <w:rPr>
          <w:rStyle w:val="longtext"/>
          <w:rFonts w:cs="Calibri"/>
          <w:szCs w:val="24"/>
          <w:lang w:val="id-ID"/>
        </w:rPr>
        <w:t xml:space="preserve">Hal ini sesuai dengan pendapat </w:t>
      </w:r>
      <w:r w:rsidR="004A6A8C">
        <w:rPr>
          <w:rStyle w:val="longtext"/>
          <w:rFonts w:cs="Calibri"/>
          <w:szCs w:val="24"/>
          <w:lang w:val="id-ID"/>
        </w:rPr>
        <w:fldChar w:fldCharType="begin" w:fldLock="1"/>
      </w:r>
      <w:r w:rsidR="00642DB6">
        <w:rPr>
          <w:rStyle w:val="longtext"/>
          <w:rFonts w:cs="Calibri"/>
          <w:szCs w:val="24"/>
          <w:lang w:val="id-ID"/>
        </w:rPr>
        <w:instrText>ADDIN CSL_CITATION {"citationItems":[{"id":"ITEM-1","itemData":{"author":[{"dropping-particle":"","family":"Majid","given":"Abdul","non-dropping-particle":"","parse-names":false,"suffix":""}],"id":"ITEM-1","issued":{"date-parts":[["2014"]]},"publisher":"Remaja Rosdakarya","publisher-place":"Bandung","title":"Pembelajaran Tematik Terpadu","type":"book"},"uris":["http://www.mendeley.com/documents/?uuid=aa1f6d1f-b0c4-4601-9576-b15a43721b20"]}],"mendeley":{"formattedCitation":"(Majid, 2014)","plainTextFormattedCitation":"(Majid, 2014)","previouslyFormattedCitation":"(Majid, 2014)"},"properties":{"noteIndex":0},"schema":"https://github.com/citation-style-language/schema/raw/master/csl-citation.json"}</w:instrText>
      </w:r>
      <w:r w:rsidR="004A6A8C">
        <w:rPr>
          <w:rStyle w:val="longtext"/>
          <w:rFonts w:cs="Calibri"/>
          <w:szCs w:val="24"/>
          <w:lang w:val="id-ID"/>
        </w:rPr>
        <w:fldChar w:fldCharType="separate"/>
      </w:r>
      <w:r w:rsidR="004A6A8C" w:rsidRPr="004A6A8C">
        <w:rPr>
          <w:rStyle w:val="longtext"/>
          <w:rFonts w:cs="Calibri"/>
          <w:noProof/>
          <w:szCs w:val="24"/>
          <w:lang w:val="id-ID"/>
        </w:rPr>
        <w:t>(Majid, 2014)</w:t>
      </w:r>
      <w:r w:rsidR="004A6A8C">
        <w:rPr>
          <w:rStyle w:val="longtext"/>
          <w:rFonts w:cs="Calibri"/>
          <w:szCs w:val="24"/>
          <w:lang w:val="id-ID"/>
        </w:rPr>
        <w:fldChar w:fldCharType="end"/>
      </w:r>
      <w:r w:rsidR="004A6A8C">
        <w:rPr>
          <w:rStyle w:val="longtext"/>
          <w:rFonts w:cs="Calibri"/>
          <w:szCs w:val="24"/>
          <w:lang w:val="id-ID"/>
        </w:rPr>
        <w:t xml:space="preserve"> </w:t>
      </w:r>
      <w:r w:rsidRPr="0031618E">
        <w:rPr>
          <w:rStyle w:val="longtext"/>
          <w:rFonts w:cs="Calibri"/>
          <w:szCs w:val="24"/>
          <w:lang w:val="id-ID"/>
        </w:rPr>
        <w:t>yang menyatakan bahwa “Pada usia ini anak berada pada tahap operasional konkret (7-11 tahun) yang ditandai oleh kemampuan berpikir konkret dan mendalam”. Dengan usia yang tergolong masih anak-anak, kondisi ideal pada pembelajaran di sekolah dasar seharusnya dapat mengembangkan minat dan bakat, menyenangkan, dan menarik, sehingga pembelajaran tidak jenuh dan tidak membosankan.</w:t>
      </w:r>
    </w:p>
    <w:p w14:paraId="7A44A1C6" w14:textId="77777777" w:rsidR="0031618E" w:rsidRPr="0031618E" w:rsidRDefault="0031618E" w:rsidP="0031618E">
      <w:pPr>
        <w:pStyle w:val="Teks"/>
        <w:spacing w:after="0"/>
        <w:rPr>
          <w:rStyle w:val="longtext"/>
          <w:rFonts w:cs="Calibri"/>
          <w:szCs w:val="24"/>
          <w:lang w:val="id-ID"/>
        </w:rPr>
      </w:pPr>
      <w:r w:rsidRPr="0031618E">
        <w:rPr>
          <w:rStyle w:val="longtext"/>
          <w:rFonts w:cs="Calibri"/>
          <w:szCs w:val="24"/>
          <w:lang w:val="id-ID"/>
        </w:rPr>
        <w:t>Setelah menganalisis karakteristik peserta didik, jika sumber belajar yang dikembangkan berupa buku cerita bergambar, maka peserta didik akan senang terhadap sumber belajar yang baru. Selain itu dapat menarik perhatian peserta didik untuk membaca buku cerita bergambar tersebut dibandingkan dengan buku pelajaran yang telah ada. Karena buku pelajaran yang tersedia mengandung lebih banyak tulisan sehingga membuat anak jenuh dalam belajar, selain itu minat anak untuk membaca menjadi menurun. Dengan demikian kondisi yang diharapkan tidak bisa tercapai dengan sepenuhnya. Hal ini terjadi karena anak pada usia tersebut lebih tertarik untuk membaca buku yang lebih menonjol gambarnya. Jika hal ini dibiarkan secara terus menerus maka akan berdampak buruk terhadap peserta didik di kemudian hari. Jika sumber belajar yang disediakan oleh sekolah menggunakan buku yang terdapat gambarnya, maka akan memunculkan minat anak-anak sekolah dasar untuk membaca teks seperti buku cerita bergambar, karena anak-anak sekolah dasar sangat menyukai buku bacaan yang terdapat gambar dan disertai dengan warna yang menarik. Maka dari itu dengan adanya buku cerita bergambar tersebut akan dapat menggiatkan literasi pembelajaran sains peserta didik di sekolah dasar.</w:t>
      </w:r>
    </w:p>
    <w:p w14:paraId="35FF12A8" w14:textId="77777777" w:rsidR="0031618E" w:rsidRPr="0031618E" w:rsidRDefault="0031618E" w:rsidP="0031618E">
      <w:pPr>
        <w:pStyle w:val="Teks"/>
        <w:spacing w:after="0"/>
        <w:rPr>
          <w:rStyle w:val="longtext"/>
          <w:rFonts w:cs="Calibri"/>
          <w:szCs w:val="24"/>
          <w:lang w:val="id-ID"/>
        </w:rPr>
      </w:pPr>
      <w:r w:rsidRPr="0031618E">
        <w:rPr>
          <w:rStyle w:val="longtext"/>
          <w:rFonts w:cs="Calibri"/>
          <w:szCs w:val="24"/>
          <w:lang w:val="id-ID"/>
        </w:rPr>
        <w:lastRenderedPageBreak/>
        <w:t xml:space="preserve">Buku cerita selain hanya berisi tentang cerita non fiksi , buku cerita juga dapat berisi tentang cerita sejarah seperti halnya buku cerita “ Singhasari” buku cerita ini mengangkat cerita tentang kerajaan Singhasari, yang mana Kerajaan Singhasari adalah Kerajaan yang didirikan oleh Ken Arok, Menurut kitab Pararaton, Ken Arok adalah anak seorang wanita tani dari Desa Pangkur (sebelah timur Gunung Kawi). Para ahli sejarah menduga ayah Ken Arok seorang pejabat kerajaan, mengingat wawasan berpikir, ambisi, dan strateginya cukup tinggi. Hal itu jarang dimiliki oleh seorang petani biasa. Pada mulanya Ken Arok hanya merupakan seorang abdi dari Akuwu Tumapel bernama Tunggul Ametung. Ken Arok setelah mengabdi di Tumapel ingin menduduki jabatan akuwu dan sekaligus memperistri Ken Dedes (istri Tunggul Ametung). </w:t>
      </w:r>
    </w:p>
    <w:p w14:paraId="157B75E6" w14:textId="6240316A" w:rsidR="0031618E" w:rsidRPr="0031618E" w:rsidRDefault="0031618E" w:rsidP="0031618E">
      <w:pPr>
        <w:pStyle w:val="Teks"/>
        <w:spacing w:after="0"/>
        <w:rPr>
          <w:rStyle w:val="longtext"/>
          <w:rFonts w:cs="Calibri"/>
          <w:szCs w:val="24"/>
          <w:lang w:val="id-ID"/>
        </w:rPr>
      </w:pPr>
      <w:r w:rsidRPr="0031618E">
        <w:rPr>
          <w:rStyle w:val="longtext"/>
          <w:rFonts w:cs="Calibri"/>
          <w:szCs w:val="24"/>
          <w:lang w:val="id-ID"/>
        </w:rPr>
        <w:t>Berdasarkan hasil observasi di SDN Kedungpedaringan 02, rata- rata dari seluruh siswa kelas V sudah memiliki kemampuan membaca dengan lancar dan baik. Akan tetapi, banyak anak yang dapat membaca lancar suatu bacaan tetapi belum mampu memahami isi dari bacaan tersebut padahal tujuan akhir dari membaca adalah memahami isi bacaan untuk meningkatkan kemampuan berbahasa siswa secara aktif reseptif dan juga menghasilkan refleksi kemampuan berpikir kritis di dalamnya. Kemampuan berbahasa dalam kaitannya dengan keterampilan membaca memiliki beberapa kekurangan dalam pelaksanaannya yaitu terkait dengan variasi membaca yang diajarkan kepada peserta didik. Guru kurang menerapkan variasi dalam tahapan membaca pada proses pembelajaran sehingga kemampuan siswa dalam memahami isi bacaan belum maksimal</w:t>
      </w:r>
      <w:r w:rsidR="00642DB6">
        <w:rPr>
          <w:rStyle w:val="longtext"/>
          <w:rFonts w:cs="Calibri"/>
          <w:szCs w:val="24"/>
          <w:lang w:val="id-ID"/>
        </w:rPr>
        <w:t xml:space="preserve"> </w:t>
      </w:r>
      <w:r w:rsidR="00642DB6">
        <w:rPr>
          <w:rStyle w:val="longtext"/>
          <w:rFonts w:cs="Calibri"/>
          <w:szCs w:val="24"/>
          <w:lang w:val="id-ID"/>
        </w:rPr>
        <w:fldChar w:fldCharType="begin" w:fldLock="1"/>
      </w:r>
      <w:r w:rsidR="00642DB6">
        <w:rPr>
          <w:rStyle w:val="longtext"/>
          <w:rFonts w:cs="Calibri"/>
          <w:szCs w:val="24"/>
          <w:lang w:val="id-ID"/>
        </w:rPr>
        <w:instrText>ADDIN CSL_CITATION {"citationItems":[{"id":"ITEM-1","itemData":{"author":[{"dropping-particle":"","family":"Meiulawati","given":"Meidiala Meisha","non-dropping-particle":"","parse-names":false,"suffix":""}],"container-title":"Lingua Bahasa dan Sastra","id":"ITEM-1","issue":"2","issued":{"date-parts":[["2017"]]},"page":"212-222","title":"PELAKSANAAN PEMBELAJARAN MEMBACA BUKU FIKSI DAN NONFIKSI PADA MATA PELAJARAN BAHASA INDONESIA KELAS VII DI SMPIT LHI BANGUNTAPAN, BANTUL","type":"article-journal","volume":"9"},"uris":["http://www.mendeley.com/documents/?uuid=1984700b-d6e9-47c6-87fe-e6821a37b608"]}],"mendeley":{"formattedCitation":"(Meiulawati, 2017)","plainTextFormattedCitation":"(Meiulawati, 2017)","previouslyFormattedCitation":"(Meiulawati, 2017)"},"properties":{"noteIndex":0},"schema":"https://github.com/citation-style-language/schema/raw/master/csl-citation.json"}</w:instrText>
      </w:r>
      <w:r w:rsidR="00642DB6">
        <w:rPr>
          <w:rStyle w:val="longtext"/>
          <w:rFonts w:cs="Calibri"/>
          <w:szCs w:val="24"/>
          <w:lang w:val="id-ID"/>
        </w:rPr>
        <w:fldChar w:fldCharType="separate"/>
      </w:r>
      <w:r w:rsidR="00642DB6" w:rsidRPr="00642DB6">
        <w:rPr>
          <w:rStyle w:val="longtext"/>
          <w:rFonts w:cs="Calibri"/>
          <w:noProof/>
          <w:szCs w:val="24"/>
          <w:lang w:val="id-ID"/>
        </w:rPr>
        <w:t>(Meiulawati, 2017)</w:t>
      </w:r>
      <w:r w:rsidR="00642DB6">
        <w:rPr>
          <w:rStyle w:val="longtext"/>
          <w:rFonts w:cs="Calibri"/>
          <w:szCs w:val="24"/>
          <w:lang w:val="id-ID"/>
        </w:rPr>
        <w:fldChar w:fldCharType="end"/>
      </w:r>
      <w:r w:rsidRPr="0031618E">
        <w:rPr>
          <w:rStyle w:val="longtext"/>
          <w:rFonts w:cs="Calibri"/>
          <w:szCs w:val="24"/>
          <w:lang w:val="id-ID"/>
        </w:rPr>
        <w:t xml:space="preserve">. </w:t>
      </w:r>
    </w:p>
    <w:p w14:paraId="5F753585" w14:textId="2B2AC6FE" w:rsidR="00AD3A3C" w:rsidRDefault="0031618E" w:rsidP="0031618E">
      <w:pPr>
        <w:pStyle w:val="Teks"/>
        <w:spacing w:after="0"/>
        <w:rPr>
          <w:rStyle w:val="longtext"/>
          <w:rFonts w:cs="Calibri"/>
          <w:szCs w:val="24"/>
          <w:lang w:val="id-ID"/>
        </w:rPr>
      </w:pPr>
      <w:r w:rsidRPr="0031618E">
        <w:rPr>
          <w:rStyle w:val="longtext"/>
          <w:rFonts w:cs="Calibri"/>
          <w:szCs w:val="24"/>
          <w:lang w:val="id-ID"/>
        </w:rPr>
        <w:t>Sebagai upaya mengatasi kekurangan dalam keterampilan membaca siswa, pihak sekolah SDN Kedungpedaringan 02 mulai melakukan pengembangan bahan ajar</w:t>
      </w:r>
      <w:r w:rsidR="00642DB6">
        <w:rPr>
          <w:rStyle w:val="longtext"/>
          <w:rFonts w:cs="Calibri"/>
          <w:szCs w:val="24"/>
          <w:lang w:val="id-ID"/>
        </w:rPr>
        <w:t xml:space="preserve"> dengan membuat buku cerita non</w:t>
      </w:r>
      <w:r w:rsidRPr="0031618E">
        <w:rPr>
          <w:rStyle w:val="longtext"/>
          <w:rFonts w:cs="Calibri"/>
          <w:szCs w:val="24"/>
          <w:lang w:val="id-ID"/>
        </w:rPr>
        <w:t>fiksi. Pengembangan bahan ajar ini dimulai dari lembaga pendidikan termasuk sekolah dasar yang menjadi dasar seorang an</w:t>
      </w:r>
      <w:r w:rsidR="00642DB6">
        <w:rPr>
          <w:rStyle w:val="longtext"/>
          <w:rFonts w:cs="Calibri"/>
          <w:szCs w:val="24"/>
          <w:lang w:val="id-ID"/>
        </w:rPr>
        <w:t xml:space="preserve">ak belajar membaca dan menulis </w:t>
      </w:r>
      <w:r w:rsidRPr="0031618E">
        <w:rPr>
          <w:rStyle w:val="longtext"/>
          <w:rFonts w:cs="Calibri"/>
          <w:szCs w:val="24"/>
          <w:lang w:val="id-ID"/>
        </w:rPr>
        <w:t>sesuai dengan tujuan gerakan ini yaitu untuk membiasakan dan memotivasi siswa agar mau membaca dan menulis guna menumbuhkan budi pekerti  serta meningkatkan keterampilan membaca agar pengetahuan dapat dikuasai dengan lebih baik sehingga literasi itu sangat penting untuk</w:t>
      </w:r>
      <w:r w:rsidR="00642DB6">
        <w:rPr>
          <w:rStyle w:val="longtext"/>
          <w:rFonts w:cs="Calibri"/>
          <w:szCs w:val="24"/>
          <w:lang w:val="id-ID"/>
        </w:rPr>
        <w:t xml:space="preserve"> diterapkan dalam pembelajaran </w:t>
      </w:r>
      <w:r w:rsidR="00642DB6">
        <w:rPr>
          <w:rStyle w:val="longtext"/>
          <w:rFonts w:cs="Calibri"/>
          <w:szCs w:val="24"/>
          <w:lang w:val="id-ID"/>
        </w:rPr>
        <w:fldChar w:fldCharType="begin" w:fldLock="1"/>
      </w:r>
      <w:r w:rsidR="00C90E67">
        <w:rPr>
          <w:rStyle w:val="longtext"/>
          <w:rFonts w:cs="Calibri"/>
          <w:szCs w:val="24"/>
          <w:lang w:val="id-ID"/>
        </w:rPr>
        <w:instrText>ADDIN CSL_CITATION {"citationItems":[{"id":"ITEM-1","itemData":{"author":[{"dropping-particle":"","family":"Hasibuan","given":"Hizriah","non-dropping-particle":"","parse-names":false,"suffix":""},{"dropping-particle":"","family":"Lubis","given":"Fitriani","non-dropping-particle":"","parse-names":false,"suffix":""}],"container-title":"Jurnal Unimed","id":"ITEM-1","issue":"1","issued":{"date-parts":[["2019"]]},"title":"Pengembangan Bahan Ajar Pembelajaran Buku Nonfiksi Untuk Siswa Kelas XI SMA Negeri 13 Medan Tahun Pembelajaran 2018/2019","type":"article-journal","volume":"1"},"uris":["http://www.mendeley.com/documents/?uuid=cae36304-a484-4540-8d08-9b7ca04604fe"]}],"mendeley":{"formattedCitation":"(Hasibuan &amp; Lubis, 2019)","plainTextFormattedCitation":"(Hasibuan &amp; Lubis, 2019)","previouslyFormattedCitation":"(Hasibuan &amp; Lubis, 2019)"},"properties":{"noteIndex":0},"schema":"https://github.com/citation-style-language/schema/raw/master/csl-citation.json"}</w:instrText>
      </w:r>
      <w:r w:rsidR="00642DB6">
        <w:rPr>
          <w:rStyle w:val="longtext"/>
          <w:rFonts w:cs="Calibri"/>
          <w:szCs w:val="24"/>
          <w:lang w:val="id-ID"/>
        </w:rPr>
        <w:fldChar w:fldCharType="separate"/>
      </w:r>
      <w:r w:rsidR="00642DB6" w:rsidRPr="00642DB6">
        <w:rPr>
          <w:rStyle w:val="longtext"/>
          <w:rFonts w:cs="Calibri"/>
          <w:noProof/>
          <w:szCs w:val="24"/>
          <w:lang w:val="id-ID"/>
        </w:rPr>
        <w:t>(Hasibuan &amp; Lubis, 2019)</w:t>
      </w:r>
      <w:r w:rsidR="00642DB6">
        <w:rPr>
          <w:rStyle w:val="longtext"/>
          <w:rFonts w:cs="Calibri"/>
          <w:szCs w:val="24"/>
          <w:lang w:val="id-ID"/>
        </w:rPr>
        <w:fldChar w:fldCharType="end"/>
      </w:r>
      <w:r w:rsidR="00642DB6">
        <w:rPr>
          <w:rStyle w:val="longtext"/>
          <w:rFonts w:cs="Calibri"/>
          <w:szCs w:val="24"/>
          <w:lang w:val="id-ID"/>
        </w:rPr>
        <w:t>.</w:t>
      </w:r>
    </w:p>
    <w:p w14:paraId="02EF32B0" w14:textId="355F5182" w:rsidR="0031618E" w:rsidRDefault="00B052F1" w:rsidP="00AD3A3C">
      <w:pPr>
        <w:pStyle w:val="Teks"/>
        <w:spacing w:after="0"/>
        <w:rPr>
          <w:rStyle w:val="longtext"/>
          <w:rFonts w:cs="Calibri"/>
          <w:szCs w:val="24"/>
          <w:lang w:val="id-ID"/>
        </w:rPr>
      </w:pPr>
      <w:r>
        <w:rPr>
          <w:rStyle w:val="longtext"/>
          <w:rFonts w:cs="Calibri"/>
          <w:szCs w:val="24"/>
          <w:lang w:val="id-ID"/>
        </w:rPr>
        <w:t>Tujuan penelitian pengembangan ini yaitu untuk mengetahui kelayakan, kepraktisan, dan keefektifan buku cerita nonfiksi berbasis sastra anak untuk siswa kelas V sekolah dasar terutama pada SDN Kedungpedaringan 2 Kepanjen.</w:t>
      </w:r>
    </w:p>
    <w:p w14:paraId="2F261DBB" w14:textId="77777777" w:rsidR="001041A4" w:rsidRPr="00431618" w:rsidRDefault="001041A4" w:rsidP="00D618A4">
      <w:pPr>
        <w:pStyle w:val="SubJudul1"/>
        <w:rPr>
          <w:rFonts w:cs="Calibri"/>
          <w:szCs w:val="24"/>
          <w:lang w:val="id-ID"/>
        </w:rPr>
      </w:pPr>
    </w:p>
    <w:p w14:paraId="3D273B81" w14:textId="06F9906B" w:rsidR="00D618A4" w:rsidRPr="001041A4" w:rsidRDefault="00D26F67" w:rsidP="00D618A4">
      <w:pPr>
        <w:pStyle w:val="SubJudul1"/>
        <w:rPr>
          <w:rFonts w:cs="Calibri"/>
          <w:szCs w:val="24"/>
        </w:rPr>
      </w:pPr>
      <w:proofErr w:type="spellStart"/>
      <w:r w:rsidRPr="001041A4">
        <w:rPr>
          <w:rFonts w:cs="Calibri"/>
          <w:szCs w:val="24"/>
        </w:rPr>
        <w:t>Metode</w:t>
      </w:r>
      <w:proofErr w:type="spellEnd"/>
    </w:p>
    <w:p w14:paraId="0AB5A97A" w14:textId="52FC1EA1" w:rsidR="001A7C9E" w:rsidRDefault="00122695" w:rsidP="001041A4">
      <w:pPr>
        <w:pStyle w:val="Teks"/>
        <w:spacing w:after="0"/>
        <w:rPr>
          <w:rFonts w:cs="Calibri"/>
          <w:szCs w:val="24"/>
          <w:lang w:val="id-ID"/>
        </w:rPr>
      </w:pPr>
      <w:r w:rsidRPr="00122695">
        <w:rPr>
          <w:rFonts w:cs="Calibri"/>
          <w:szCs w:val="24"/>
          <w:lang w:val="id-ID"/>
        </w:rPr>
        <w:t xml:space="preserve">Penelitian pengembangan bahan ajar </w:t>
      </w:r>
      <w:r>
        <w:rPr>
          <w:rFonts w:cs="Calibri"/>
          <w:szCs w:val="24"/>
          <w:lang w:val="id-ID"/>
        </w:rPr>
        <w:t>buku cerita nonfiksi Ken Arok berbasis sastra anak</w:t>
      </w:r>
      <w:r w:rsidR="00495DE2">
        <w:rPr>
          <w:rFonts w:cs="Calibri"/>
          <w:szCs w:val="24"/>
          <w:lang w:val="id-ID"/>
        </w:rPr>
        <w:t xml:space="preserve"> </w:t>
      </w:r>
      <w:r w:rsidRPr="00122695">
        <w:rPr>
          <w:rFonts w:cs="Calibri"/>
          <w:szCs w:val="24"/>
          <w:lang w:val="id-ID"/>
        </w:rPr>
        <w:t>ini menggunakan pendekatan</w:t>
      </w:r>
      <w:r w:rsidR="00495DE2">
        <w:rPr>
          <w:rFonts w:cs="Calibri"/>
          <w:szCs w:val="24"/>
          <w:lang w:val="id-ID"/>
        </w:rPr>
        <w:t xml:space="preserve"> R&amp;D</w:t>
      </w:r>
      <w:r w:rsidRPr="00122695">
        <w:rPr>
          <w:rFonts w:cs="Calibri"/>
          <w:szCs w:val="24"/>
          <w:lang w:val="id-ID"/>
        </w:rPr>
        <w:t xml:space="preserve"> </w:t>
      </w:r>
      <w:r w:rsidR="00495DE2" w:rsidRPr="00495DE2">
        <w:rPr>
          <w:rFonts w:cs="Calibri"/>
          <w:i/>
          <w:szCs w:val="24"/>
          <w:lang w:val="id-ID"/>
        </w:rPr>
        <w:t>(</w:t>
      </w:r>
      <w:r w:rsidRPr="00122695">
        <w:rPr>
          <w:rFonts w:cs="Calibri"/>
          <w:i/>
          <w:szCs w:val="24"/>
          <w:lang w:val="id-ID"/>
        </w:rPr>
        <w:t>Research and Development</w:t>
      </w:r>
      <w:r w:rsidR="00495DE2">
        <w:rPr>
          <w:rFonts w:cs="Calibri"/>
          <w:i/>
          <w:szCs w:val="24"/>
          <w:lang w:val="id-ID"/>
        </w:rPr>
        <w:t>)</w:t>
      </w:r>
      <w:r w:rsidRPr="00122695">
        <w:rPr>
          <w:rFonts w:cs="Calibri"/>
          <w:szCs w:val="24"/>
          <w:lang w:val="id-ID"/>
        </w:rPr>
        <w:t>. Model penelitian pengembangan yang digunakan dalam penelitian ini yaitu</w:t>
      </w:r>
      <w:r>
        <w:rPr>
          <w:rFonts w:cs="Calibri"/>
          <w:szCs w:val="24"/>
          <w:lang w:val="id-ID"/>
        </w:rPr>
        <w:t xml:space="preserve"> model 4D</w:t>
      </w:r>
      <w:r w:rsidRPr="00122695">
        <w:rPr>
          <w:rFonts w:cs="Calibri"/>
          <w:szCs w:val="24"/>
          <w:lang w:val="id-ID"/>
        </w:rPr>
        <w:t>. Prosedur p</w:t>
      </w:r>
      <w:r>
        <w:rPr>
          <w:rFonts w:cs="Calibri"/>
          <w:szCs w:val="24"/>
          <w:lang w:val="id-ID"/>
        </w:rPr>
        <w:t xml:space="preserve">enelitian dan pengembangan </w:t>
      </w:r>
      <w:r w:rsidR="00495DE2">
        <w:rPr>
          <w:rFonts w:cs="Calibri"/>
          <w:szCs w:val="24"/>
          <w:lang w:val="id-ID"/>
        </w:rPr>
        <w:t xml:space="preserve">model </w:t>
      </w:r>
      <w:r>
        <w:rPr>
          <w:rFonts w:cs="Calibri"/>
          <w:szCs w:val="24"/>
          <w:lang w:val="id-ID"/>
        </w:rPr>
        <w:t>4D terdiri dari 4</w:t>
      </w:r>
      <w:r w:rsidRPr="00122695">
        <w:rPr>
          <w:rFonts w:cs="Calibri"/>
          <w:szCs w:val="24"/>
          <w:lang w:val="id-ID"/>
        </w:rPr>
        <w:t xml:space="preserve"> langkah tahapan yang meliputi</w:t>
      </w:r>
      <w:r>
        <w:rPr>
          <w:rFonts w:cs="Calibri"/>
          <w:szCs w:val="24"/>
          <w:lang w:val="id-ID"/>
        </w:rPr>
        <w:t xml:space="preserve"> tahap </w:t>
      </w:r>
      <w:r>
        <w:rPr>
          <w:rFonts w:cs="Calibri"/>
          <w:i/>
          <w:szCs w:val="24"/>
          <w:lang w:val="id-ID"/>
        </w:rPr>
        <w:t xml:space="preserve">Define, Design, Develope </w:t>
      </w:r>
      <w:r>
        <w:rPr>
          <w:rFonts w:cs="Calibri"/>
          <w:szCs w:val="24"/>
          <w:lang w:val="id-ID"/>
        </w:rPr>
        <w:t>dan</w:t>
      </w:r>
      <w:r w:rsidRPr="00122695">
        <w:rPr>
          <w:rFonts w:cs="Calibri"/>
          <w:i/>
          <w:szCs w:val="24"/>
          <w:lang w:val="id-ID"/>
        </w:rPr>
        <w:t xml:space="preserve"> Disseminate</w:t>
      </w:r>
      <w:r>
        <w:rPr>
          <w:rFonts w:cs="Calibri"/>
          <w:i/>
          <w:szCs w:val="24"/>
          <w:lang w:val="id-ID"/>
        </w:rPr>
        <w:t>.</w:t>
      </w:r>
      <w:r>
        <w:rPr>
          <w:rFonts w:cs="Calibri"/>
          <w:szCs w:val="24"/>
          <w:lang w:val="id-ID"/>
        </w:rPr>
        <w:t xml:space="preserve"> Subjek penelitian pada penelitian pengembangan ini yaitu siswa kelas V SDN Kedungpedaringan 02 kecamatan Kepanjen kabupaten Malang dengan jumlah siswa kelas V yaitu </w:t>
      </w:r>
      <w:r w:rsidR="00495DE2">
        <w:rPr>
          <w:rFonts w:cs="Calibri"/>
          <w:szCs w:val="24"/>
          <w:lang w:val="id-ID"/>
        </w:rPr>
        <w:t>10 siswa yang diambil secara acak karena katerbatasan penelitian pada saat pandemi covid-19.</w:t>
      </w:r>
    </w:p>
    <w:p w14:paraId="2D2FF070" w14:textId="697400C9" w:rsidR="00495DE2" w:rsidRDefault="00495DE2" w:rsidP="001041A4">
      <w:pPr>
        <w:pStyle w:val="Teks"/>
        <w:spacing w:after="0"/>
        <w:rPr>
          <w:rFonts w:cs="Calibri"/>
          <w:szCs w:val="24"/>
          <w:lang w:val="id-ID"/>
        </w:rPr>
      </w:pPr>
      <w:r w:rsidRPr="00495DE2">
        <w:rPr>
          <w:rFonts w:cs="Calibri"/>
          <w:szCs w:val="24"/>
          <w:lang w:val="id-ID"/>
        </w:rPr>
        <w:lastRenderedPageBreak/>
        <w:t>Instrumen pengumpulan data yang digunakan pada penelitian dan pengembangan bahan ajar buku cerita nonfiksi berbasis sastra anak</w:t>
      </w:r>
      <w:r>
        <w:rPr>
          <w:rFonts w:cs="Calibri"/>
          <w:szCs w:val="24"/>
          <w:lang w:val="id-ID"/>
        </w:rPr>
        <w:t xml:space="preserve"> yaitu observasi, dokumentasi, dan angket. Teknik angket digunakan untuk</w:t>
      </w:r>
      <w:r w:rsidRPr="00495DE2">
        <w:rPr>
          <w:rFonts w:cs="Calibri"/>
          <w:szCs w:val="24"/>
          <w:lang w:val="id-ID"/>
        </w:rPr>
        <w:t xml:space="preserve"> memperoleh data berupa penilaian terhadap kelayakan dan kepraktisan dari bahan ajar buku cerita nonfiksi berbasis sastra anak. Angket ini berupa lembar validasi yang diisi oleh valida</w:t>
      </w:r>
      <w:r>
        <w:rPr>
          <w:rFonts w:cs="Calibri"/>
          <w:szCs w:val="24"/>
          <w:lang w:val="id-ID"/>
        </w:rPr>
        <w:t>tor ahli bahan ajar, ahli isi/konten, ahli bahasa</w:t>
      </w:r>
      <w:r w:rsidRPr="00495DE2">
        <w:rPr>
          <w:rFonts w:cs="Calibri"/>
          <w:szCs w:val="24"/>
          <w:lang w:val="id-ID"/>
        </w:rPr>
        <w:t>, praktisi pembelajaran yaitu guru kelas V, dan siswa kelas V.</w:t>
      </w:r>
    </w:p>
    <w:p w14:paraId="66076E80" w14:textId="62EFE3D5" w:rsidR="00495DE2" w:rsidRDefault="00FF0FD4" w:rsidP="00495DE2">
      <w:pPr>
        <w:pStyle w:val="Teks"/>
        <w:spacing w:after="0"/>
        <w:rPr>
          <w:rFonts w:cs="Calibri"/>
          <w:szCs w:val="24"/>
          <w:lang w:val="id-ID"/>
        </w:rPr>
      </w:pPr>
      <w:r w:rsidRPr="00FF0FD4">
        <w:rPr>
          <w:rFonts w:cs="Calibri"/>
          <w:szCs w:val="24"/>
          <w:lang w:val="id-ID"/>
        </w:rPr>
        <w:t>Instrumen pengumpulan data yang digunakan pada penelitian dan pengembangan bahan ajar buku cerita nonfiksi berbasis sastra anak</w:t>
      </w:r>
      <w:r w:rsidR="001814FE">
        <w:rPr>
          <w:rFonts w:cs="Calibri"/>
          <w:szCs w:val="24"/>
          <w:lang w:val="id-ID"/>
        </w:rPr>
        <w:t xml:space="preserve"> yaitu observasi yang melihat kegiatan pembelajaran yang melibatkan siswa dan guru, tes berupa soal </w:t>
      </w:r>
      <w:r w:rsidR="001814FE" w:rsidRPr="001814FE">
        <w:rPr>
          <w:rFonts w:cs="Calibri"/>
          <w:i/>
          <w:szCs w:val="24"/>
          <w:lang w:val="id-ID"/>
        </w:rPr>
        <w:t>pre-test</w:t>
      </w:r>
      <w:r w:rsidR="001814FE">
        <w:rPr>
          <w:rFonts w:cs="Calibri"/>
          <w:szCs w:val="24"/>
          <w:lang w:val="id-ID"/>
        </w:rPr>
        <w:t xml:space="preserve"> dan </w:t>
      </w:r>
      <w:r w:rsidR="001814FE" w:rsidRPr="001814FE">
        <w:rPr>
          <w:rFonts w:cs="Calibri"/>
          <w:i/>
          <w:szCs w:val="24"/>
          <w:lang w:val="id-ID"/>
        </w:rPr>
        <w:t>post-test</w:t>
      </w:r>
      <w:r w:rsidR="001814FE">
        <w:rPr>
          <w:rFonts w:cs="Calibri"/>
          <w:szCs w:val="24"/>
          <w:lang w:val="id-ID"/>
        </w:rPr>
        <w:t xml:space="preserve">, angket untuk melihat validitas buku cerita nonfiksi dan angket kepraktisan, serta dokumentasi berupa foto kegiatan penelitian. </w:t>
      </w:r>
    </w:p>
    <w:p w14:paraId="7D216C2A" w14:textId="1B069178" w:rsidR="00495DE2" w:rsidRDefault="00495DE2" w:rsidP="00495DE2">
      <w:pPr>
        <w:pStyle w:val="Teks"/>
        <w:spacing w:after="0"/>
        <w:rPr>
          <w:rFonts w:cs="Calibri"/>
          <w:szCs w:val="24"/>
          <w:lang w:val="id-ID"/>
        </w:rPr>
      </w:pPr>
      <w:r w:rsidRPr="00495DE2">
        <w:rPr>
          <w:rFonts w:cs="Calibri"/>
          <w:szCs w:val="24"/>
          <w:lang w:val="id-ID"/>
        </w:rPr>
        <w:t>Analisis data pada tahap ini meliputi teknik analisis data kualitatif dan data kuantitatif. Analisis data kualitatif berupa saran perbaikan bahan ajar buku cerita nonfiksi berbasis sastra anak oleh ahli bahan ajar dan materi, praktisi yaitu guru dan peserta didik digunakan sebagai pedoman untuk perbaikan bahan ajar buku cerita</w:t>
      </w:r>
      <w:r>
        <w:rPr>
          <w:rFonts w:cs="Calibri"/>
          <w:szCs w:val="24"/>
          <w:lang w:val="id-ID"/>
        </w:rPr>
        <w:t xml:space="preserve"> nonfiksi berbasis sastra anak. </w:t>
      </w:r>
      <w:r w:rsidRPr="00495DE2">
        <w:rPr>
          <w:rFonts w:cs="Calibri"/>
          <w:szCs w:val="24"/>
          <w:lang w:val="id-ID"/>
        </w:rPr>
        <w:t>Analisis data kuantitatif berupa skor penilaian oleh ahli bahan ajar dan materi, praktisi pembelajaran, calon pengguna, dan siswa yang telah diisi pada lembar angket. Skala digunakan untuk memudahkan dalam melihat responden berada pada posisi mana.</w:t>
      </w:r>
    </w:p>
    <w:p w14:paraId="1A30D8A5" w14:textId="77777777" w:rsidR="00036635" w:rsidRPr="00036635" w:rsidRDefault="00036635" w:rsidP="00036635">
      <w:pPr>
        <w:pStyle w:val="IEEEParagraph"/>
        <w:rPr>
          <w:lang w:val="id-ID"/>
        </w:rPr>
      </w:pPr>
    </w:p>
    <w:p w14:paraId="7D446D6B" w14:textId="0008748A" w:rsidR="00D26F67" w:rsidRDefault="00D26F67" w:rsidP="009D31CC">
      <w:pPr>
        <w:pStyle w:val="SubJudul1"/>
        <w:spacing w:line="276" w:lineRule="auto"/>
      </w:pPr>
      <w:proofErr w:type="spellStart"/>
      <w:r>
        <w:t>Hasil</w:t>
      </w:r>
      <w:proofErr w:type="spellEnd"/>
      <w:r>
        <w:t xml:space="preserve"> </w:t>
      </w:r>
      <w:proofErr w:type="spellStart"/>
      <w:r w:rsidRPr="001041A4">
        <w:t>dan</w:t>
      </w:r>
      <w:proofErr w:type="spellEnd"/>
      <w:r>
        <w:t xml:space="preserve"> </w:t>
      </w:r>
      <w:proofErr w:type="spellStart"/>
      <w:r>
        <w:t>Pembahasan</w:t>
      </w:r>
      <w:proofErr w:type="spellEnd"/>
    </w:p>
    <w:p w14:paraId="220B4B19" w14:textId="77777777" w:rsidR="00B71478" w:rsidRDefault="007162DC" w:rsidP="00B71478">
      <w:pPr>
        <w:pStyle w:val="SubJudul1"/>
        <w:spacing w:line="276" w:lineRule="auto"/>
        <w:ind w:firstLine="720"/>
        <w:jc w:val="both"/>
        <w:rPr>
          <w:rFonts w:cs="Calibri"/>
          <w:b w:val="0"/>
          <w:szCs w:val="24"/>
          <w:shd w:val="clear" w:color="auto" w:fill="FFFFFF"/>
          <w:lang w:val="id-ID"/>
        </w:rPr>
      </w:pPr>
      <w:r w:rsidRPr="007162DC">
        <w:rPr>
          <w:rFonts w:cs="Calibri"/>
          <w:b w:val="0"/>
          <w:szCs w:val="24"/>
          <w:shd w:val="clear" w:color="auto" w:fill="FFFFFF"/>
          <w:lang w:val="id-ID"/>
        </w:rPr>
        <w:t>Identifikasi potensi dan masalah yaitu berdasarkan observasi awal di SDN tanjungrejo 3 Malang melalui wawancara wali kelas di dapatkan informasi bahwa kurang menariknya bahan ajar yang digunakan oleh guru</w:t>
      </w:r>
      <w:r w:rsidR="000734B5">
        <w:rPr>
          <w:rFonts w:cs="Calibri"/>
          <w:b w:val="0"/>
          <w:szCs w:val="24"/>
          <w:shd w:val="clear" w:color="auto" w:fill="FFFFFF"/>
          <w:lang w:val="id-ID"/>
        </w:rPr>
        <w:t xml:space="preserve"> terutama buku nonfiksi yang tersedia disekolah sehingga literasi membaca siswa sangat terbatas dan membuat siswa kurang gemar membaca terutama pada </w:t>
      </w:r>
      <w:r w:rsidRPr="007162DC">
        <w:rPr>
          <w:rFonts w:cs="Calibri"/>
          <w:b w:val="0"/>
          <w:szCs w:val="24"/>
          <w:shd w:val="clear" w:color="auto" w:fill="FFFFFF"/>
          <w:lang w:val="id-ID"/>
        </w:rPr>
        <w:t>masa pandemi covid-19 ini. Berdasarkan wawancara maka maka diperoleh identifikasi</w:t>
      </w:r>
      <w:r w:rsidR="009719EB">
        <w:rPr>
          <w:rFonts w:cs="Calibri"/>
          <w:b w:val="0"/>
          <w:szCs w:val="24"/>
          <w:shd w:val="clear" w:color="auto" w:fill="FFFFFF"/>
          <w:lang w:val="id-ID"/>
        </w:rPr>
        <w:t xml:space="preserve"> masalah yaitu sebagai berikut: </w:t>
      </w:r>
      <w:r w:rsidRPr="007162DC">
        <w:rPr>
          <w:rFonts w:cs="Calibri"/>
          <w:b w:val="0"/>
          <w:szCs w:val="24"/>
          <w:shd w:val="clear" w:color="auto" w:fill="FFFFFF"/>
          <w:lang w:val="id-ID"/>
        </w:rPr>
        <w:t>(1) analisis kurikulum menggunakan kurikulum 2013 revisi 2018 pembelajaran tematik; (2)</w:t>
      </w:r>
      <w:r w:rsidR="00744C8D">
        <w:rPr>
          <w:rFonts w:cs="Calibri"/>
          <w:b w:val="0"/>
          <w:szCs w:val="24"/>
          <w:shd w:val="clear" w:color="auto" w:fill="FFFFFF"/>
          <w:lang w:val="id-ID"/>
        </w:rPr>
        <w:t xml:space="preserve"> rata-rata </w:t>
      </w:r>
      <w:r w:rsidR="00744C8D" w:rsidRPr="00744C8D">
        <w:rPr>
          <w:rFonts w:cs="Calibri"/>
          <w:b w:val="0"/>
          <w:szCs w:val="24"/>
          <w:shd w:val="clear" w:color="auto" w:fill="FFFFFF"/>
          <w:lang w:val="id-ID"/>
        </w:rPr>
        <w:t>siswa lebih suka membaca buku cerita bergambar dari pada buku pelajaran terutama buku tanpa gambar</w:t>
      </w:r>
      <w:r w:rsidRPr="007162DC">
        <w:rPr>
          <w:rFonts w:cs="Calibri"/>
          <w:b w:val="0"/>
          <w:szCs w:val="24"/>
          <w:shd w:val="clear" w:color="auto" w:fill="FFFFFF"/>
          <w:lang w:val="id-ID"/>
        </w:rPr>
        <w:t xml:space="preserve">; </w:t>
      </w:r>
      <w:r w:rsidR="00B71478">
        <w:rPr>
          <w:rFonts w:cs="Calibri"/>
          <w:b w:val="0"/>
          <w:szCs w:val="24"/>
          <w:shd w:val="clear" w:color="auto" w:fill="FFFFFF"/>
          <w:lang w:val="id-ID"/>
        </w:rPr>
        <w:t>(3) K</w:t>
      </w:r>
      <w:r w:rsidR="00B71478" w:rsidRPr="00B71478">
        <w:rPr>
          <w:rFonts w:cs="Calibri"/>
          <w:b w:val="0"/>
          <w:szCs w:val="24"/>
          <w:shd w:val="clear" w:color="auto" w:fill="FFFFFF"/>
          <w:lang w:val="id-ID"/>
        </w:rPr>
        <w:t>emampuan  literasi  dan  minat baca siswa  masih  kurang  karena belum sepenuhnya dikaitkan dengan pembelajaran inti dalam pembelajaran di kelas</w:t>
      </w:r>
      <w:r w:rsidR="00B71478">
        <w:rPr>
          <w:rFonts w:cs="Calibri"/>
          <w:b w:val="0"/>
          <w:szCs w:val="24"/>
          <w:shd w:val="clear" w:color="auto" w:fill="FFFFFF"/>
          <w:lang w:val="id-ID"/>
        </w:rPr>
        <w:t>.</w:t>
      </w:r>
    </w:p>
    <w:p w14:paraId="7619AD13" w14:textId="60CD7715" w:rsidR="007162DC" w:rsidRPr="007162DC" w:rsidRDefault="007162DC" w:rsidP="00B71478">
      <w:pPr>
        <w:pStyle w:val="SubJudul1"/>
        <w:spacing w:line="276" w:lineRule="auto"/>
        <w:ind w:firstLine="720"/>
        <w:jc w:val="both"/>
        <w:rPr>
          <w:rFonts w:cs="Calibri"/>
          <w:b w:val="0"/>
          <w:szCs w:val="24"/>
          <w:shd w:val="clear" w:color="auto" w:fill="FFFFFF"/>
          <w:lang w:val="id-ID"/>
        </w:rPr>
      </w:pPr>
      <w:r w:rsidRPr="007162DC">
        <w:rPr>
          <w:rFonts w:cs="Calibri"/>
          <w:b w:val="0"/>
          <w:szCs w:val="24"/>
          <w:shd w:val="clear" w:color="auto" w:fill="FFFFFF"/>
          <w:lang w:val="id-ID"/>
        </w:rPr>
        <w:t>Berdasarkan identifikasi potensi dan masalah, peneliti dapat menentukan bahan ajar yan</w:t>
      </w:r>
      <w:r w:rsidR="00B71478">
        <w:rPr>
          <w:rFonts w:cs="Calibri"/>
          <w:b w:val="0"/>
          <w:szCs w:val="24"/>
          <w:shd w:val="clear" w:color="auto" w:fill="FFFFFF"/>
          <w:lang w:val="id-ID"/>
        </w:rPr>
        <w:t xml:space="preserve">g sesuai dan akan dikembangkan. </w:t>
      </w:r>
      <w:r w:rsidRPr="007162DC">
        <w:rPr>
          <w:rFonts w:cs="Calibri"/>
          <w:b w:val="0"/>
          <w:szCs w:val="24"/>
          <w:shd w:val="clear" w:color="auto" w:fill="FFFFFF"/>
          <w:lang w:val="id-ID"/>
        </w:rPr>
        <w:t>(1) Pengumpulan Data. Pengumpulan data yang dilakukan oleh peneliti yaitu berupa tes, angket dan dokumentasi. (2) Desain Produk. Penyusunan desain produk</w:t>
      </w:r>
      <w:r w:rsidR="00B71478">
        <w:rPr>
          <w:rFonts w:cs="Calibri"/>
          <w:b w:val="0"/>
          <w:szCs w:val="24"/>
          <w:shd w:val="clear" w:color="auto" w:fill="FFFFFF"/>
          <w:lang w:val="id-ID"/>
        </w:rPr>
        <w:t xml:space="preserve"> bahan ajar buku cerita nonfiksi berbasis sastra anak yang berjudul “Kisah Pengembara Menjadi Raja: Asal Usul Ken Arok”</w:t>
      </w:r>
      <w:r w:rsidRPr="007162DC">
        <w:rPr>
          <w:rFonts w:cs="Calibri"/>
          <w:b w:val="0"/>
          <w:szCs w:val="24"/>
          <w:shd w:val="clear" w:color="auto" w:fill="FFFFFF"/>
          <w:lang w:val="id-ID"/>
        </w:rPr>
        <w:t xml:space="preserve">. (a) Desain produk buku </w:t>
      </w:r>
      <w:r w:rsidR="00147A81">
        <w:rPr>
          <w:rFonts w:cs="Calibri"/>
          <w:b w:val="0"/>
          <w:szCs w:val="24"/>
          <w:shd w:val="clear" w:color="auto" w:fill="FFFFFF"/>
          <w:lang w:val="id-ID"/>
        </w:rPr>
        <w:t>cerita nonfiksi</w:t>
      </w:r>
      <w:r w:rsidRPr="007162DC">
        <w:rPr>
          <w:rFonts w:cs="Calibri"/>
          <w:b w:val="0"/>
          <w:szCs w:val="24"/>
          <w:shd w:val="clear" w:color="auto" w:fill="FFFFFF"/>
          <w:lang w:val="id-ID"/>
        </w:rPr>
        <w:t xml:space="preserve"> terdiri dari cover, kata pengantar,</w:t>
      </w:r>
      <w:r w:rsidR="00147A81">
        <w:rPr>
          <w:rFonts w:cs="Calibri"/>
          <w:b w:val="0"/>
          <w:szCs w:val="24"/>
          <w:shd w:val="clear" w:color="auto" w:fill="FFFFFF"/>
          <w:lang w:val="id-ID"/>
        </w:rPr>
        <w:t xml:space="preserve"> daftar isi, cover subbab, profil penulis, sampul belakang.</w:t>
      </w:r>
      <w:r w:rsidRPr="007162DC">
        <w:rPr>
          <w:rFonts w:cs="Calibri"/>
          <w:b w:val="0"/>
          <w:szCs w:val="24"/>
          <w:shd w:val="clear" w:color="auto" w:fill="FFFFFF"/>
          <w:lang w:val="id-ID"/>
        </w:rPr>
        <w:t xml:space="preserve"> (b) Alat yang digunakan untuk desain buku </w:t>
      </w:r>
      <w:r w:rsidR="00856582">
        <w:rPr>
          <w:rFonts w:cs="Calibri"/>
          <w:b w:val="0"/>
          <w:szCs w:val="24"/>
          <w:shd w:val="clear" w:color="auto" w:fill="FFFFFF"/>
          <w:lang w:val="id-ID"/>
        </w:rPr>
        <w:t>cerita nonfiksi</w:t>
      </w:r>
      <w:r w:rsidRPr="007162DC">
        <w:rPr>
          <w:rFonts w:cs="Calibri"/>
          <w:b w:val="0"/>
          <w:szCs w:val="24"/>
          <w:shd w:val="clear" w:color="auto" w:fill="FFFFFF"/>
          <w:lang w:val="id-ID"/>
        </w:rPr>
        <w:t xml:space="preserve"> yaitu gambar manual dan Perangkat Lunak yaitu Photoshop Cs 5. </w:t>
      </w:r>
    </w:p>
    <w:p w14:paraId="5211A8E3" w14:textId="77777777" w:rsidR="007162DC" w:rsidRPr="007162DC" w:rsidRDefault="007162DC" w:rsidP="007162DC">
      <w:pPr>
        <w:pStyle w:val="SubJudul1"/>
        <w:spacing w:line="276" w:lineRule="auto"/>
        <w:jc w:val="both"/>
        <w:rPr>
          <w:rFonts w:cs="Calibri"/>
          <w:b w:val="0"/>
          <w:szCs w:val="24"/>
          <w:shd w:val="clear" w:color="auto" w:fill="FFFFFF"/>
          <w:lang w:val="id-ID"/>
        </w:rPr>
      </w:pPr>
      <w:r w:rsidRPr="007162DC">
        <w:rPr>
          <w:rFonts w:cs="Calibri"/>
          <w:b w:val="0"/>
          <w:szCs w:val="24"/>
          <w:shd w:val="clear" w:color="auto" w:fill="FFFFFF"/>
          <w:lang w:val="id-ID"/>
        </w:rPr>
        <w:t xml:space="preserve">Selanjutnya, pada tahap pengembangan (development), peneliti melakukan validasi kepada ahli bahan ajar dan ahli materi. </w:t>
      </w:r>
    </w:p>
    <w:p w14:paraId="5F55FB1A" w14:textId="0AB1694A" w:rsidR="00856582" w:rsidRDefault="007162DC" w:rsidP="00856582">
      <w:pPr>
        <w:pStyle w:val="SubJudul1"/>
        <w:numPr>
          <w:ilvl w:val="0"/>
          <w:numId w:val="16"/>
        </w:numPr>
        <w:spacing w:line="276" w:lineRule="auto"/>
        <w:jc w:val="both"/>
        <w:rPr>
          <w:rFonts w:cs="Calibri"/>
          <w:b w:val="0"/>
          <w:szCs w:val="24"/>
          <w:shd w:val="clear" w:color="auto" w:fill="FFFFFF"/>
          <w:lang w:val="id-ID"/>
        </w:rPr>
      </w:pPr>
      <w:r w:rsidRPr="007162DC">
        <w:rPr>
          <w:rFonts w:cs="Calibri"/>
          <w:b w:val="0"/>
          <w:szCs w:val="24"/>
          <w:shd w:val="clear" w:color="auto" w:fill="FFFFFF"/>
          <w:lang w:val="id-ID"/>
        </w:rPr>
        <w:t>Validasi Desain</w:t>
      </w:r>
    </w:p>
    <w:p w14:paraId="51B0CBA5" w14:textId="77777777" w:rsidR="00856582" w:rsidRDefault="007162DC" w:rsidP="007162DC">
      <w:pPr>
        <w:pStyle w:val="SubJudul1"/>
        <w:numPr>
          <w:ilvl w:val="0"/>
          <w:numId w:val="17"/>
        </w:numPr>
        <w:spacing w:line="276" w:lineRule="auto"/>
        <w:ind w:left="993" w:hanging="426"/>
        <w:jc w:val="both"/>
        <w:rPr>
          <w:rFonts w:cs="Calibri"/>
          <w:b w:val="0"/>
          <w:szCs w:val="24"/>
          <w:shd w:val="clear" w:color="auto" w:fill="FFFFFF"/>
          <w:lang w:val="id-ID"/>
        </w:rPr>
      </w:pPr>
      <w:r w:rsidRPr="007162DC">
        <w:rPr>
          <w:rFonts w:cs="Calibri"/>
          <w:b w:val="0"/>
          <w:szCs w:val="24"/>
          <w:shd w:val="clear" w:color="auto" w:fill="FFFFFF"/>
          <w:lang w:val="id-ID"/>
        </w:rPr>
        <w:t>Validasi Bahan Ajar</w:t>
      </w:r>
    </w:p>
    <w:p w14:paraId="46EDC10A" w14:textId="77777777" w:rsidR="00856582" w:rsidRDefault="007162DC" w:rsidP="00856582">
      <w:pPr>
        <w:pStyle w:val="SubJudul1"/>
        <w:spacing w:line="276" w:lineRule="auto"/>
        <w:ind w:left="993" w:firstLine="447"/>
        <w:jc w:val="both"/>
        <w:rPr>
          <w:rFonts w:cs="Calibri"/>
          <w:b w:val="0"/>
          <w:szCs w:val="24"/>
          <w:shd w:val="clear" w:color="auto" w:fill="FFFFFF"/>
          <w:lang w:val="id-ID"/>
        </w:rPr>
      </w:pPr>
      <w:r w:rsidRPr="00856582">
        <w:rPr>
          <w:rFonts w:cs="Calibri"/>
          <w:b w:val="0"/>
          <w:szCs w:val="24"/>
          <w:shd w:val="clear" w:color="auto" w:fill="FFFFFF"/>
          <w:lang w:val="id-ID"/>
        </w:rPr>
        <w:lastRenderedPageBreak/>
        <w:t>Validasi dilakukan dengan menggunakan angket uji kelayakan ahli bahan ajar. Angket tersebut terdiri atas empat aspek penilaian yaitu jenis dan ukuran huruf, tata letak, penyajian, dan bahasa. Jawaban menggunakan skala dari satu sampai empat. Data kuantitatif yaitu skor atau hasil yang diperoleh untuk menentukan kelayakan dari media, sedangkan data kualitatif yaitu berupa tanggapan yang diberikan oleh ahli bahan ajar.</w:t>
      </w:r>
    </w:p>
    <w:p w14:paraId="695CA0FD" w14:textId="77777777" w:rsidR="00856582" w:rsidRDefault="00856582" w:rsidP="007162DC">
      <w:pPr>
        <w:pStyle w:val="SubJudul1"/>
        <w:numPr>
          <w:ilvl w:val="0"/>
          <w:numId w:val="17"/>
        </w:numPr>
        <w:spacing w:line="276" w:lineRule="auto"/>
        <w:ind w:left="993" w:hanging="426"/>
        <w:jc w:val="both"/>
        <w:rPr>
          <w:rFonts w:cs="Calibri"/>
          <w:b w:val="0"/>
          <w:szCs w:val="24"/>
          <w:shd w:val="clear" w:color="auto" w:fill="FFFFFF"/>
          <w:lang w:val="id-ID"/>
        </w:rPr>
      </w:pPr>
      <w:r>
        <w:rPr>
          <w:rFonts w:cs="Calibri"/>
          <w:b w:val="0"/>
          <w:szCs w:val="24"/>
          <w:shd w:val="clear" w:color="auto" w:fill="FFFFFF"/>
          <w:lang w:val="id-ID"/>
        </w:rPr>
        <w:t>Validasi Isi/Konten</w:t>
      </w:r>
    </w:p>
    <w:p w14:paraId="7D750A57" w14:textId="1457D089" w:rsidR="00856582" w:rsidRDefault="007162DC" w:rsidP="00856582">
      <w:pPr>
        <w:pStyle w:val="SubJudul1"/>
        <w:spacing w:line="276" w:lineRule="auto"/>
        <w:ind w:left="993" w:firstLine="447"/>
        <w:jc w:val="both"/>
        <w:rPr>
          <w:rFonts w:cs="Calibri"/>
          <w:b w:val="0"/>
          <w:szCs w:val="24"/>
          <w:shd w:val="clear" w:color="auto" w:fill="FFFFFF"/>
          <w:lang w:val="id-ID"/>
        </w:rPr>
      </w:pPr>
      <w:r w:rsidRPr="00856582">
        <w:rPr>
          <w:rFonts w:cs="Calibri"/>
          <w:b w:val="0"/>
          <w:szCs w:val="24"/>
          <w:shd w:val="clear" w:color="auto" w:fill="FFFFFF"/>
          <w:lang w:val="id-ID"/>
        </w:rPr>
        <w:t xml:space="preserve">Penilaian ahli </w:t>
      </w:r>
      <w:r w:rsidR="00856582">
        <w:rPr>
          <w:rFonts w:cs="Calibri"/>
          <w:b w:val="0"/>
          <w:szCs w:val="24"/>
          <w:shd w:val="clear" w:color="auto" w:fill="FFFFFF"/>
          <w:lang w:val="id-ID"/>
        </w:rPr>
        <w:t>isi</w:t>
      </w:r>
      <w:r w:rsidRPr="00856582">
        <w:rPr>
          <w:rFonts w:cs="Calibri"/>
          <w:b w:val="0"/>
          <w:szCs w:val="24"/>
          <w:shd w:val="clear" w:color="auto" w:fill="FFFFFF"/>
          <w:lang w:val="id-ID"/>
        </w:rPr>
        <w:t xml:space="preserve"> yaitu dengan meniai </w:t>
      </w:r>
      <w:r w:rsidR="00856582">
        <w:rPr>
          <w:rFonts w:cs="Calibri"/>
          <w:b w:val="0"/>
          <w:szCs w:val="24"/>
          <w:shd w:val="clear" w:color="auto" w:fill="FFFFFF"/>
          <w:lang w:val="id-ID"/>
        </w:rPr>
        <w:t xml:space="preserve">isi cerita </w:t>
      </w:r>
      <w:r w:rsidRPr="00856582">
        <w:rPr>
          <w:rFonts w:cs="Calibri"/>
          <w:b w:val="0"/>
          <w:szCs w:val="24"/>
          <w:shd w:val="clear" w:color="auto" w:fill="FFFFFF"/>
          <w:lang w:val="id-ID"/>
        </w:rPr>
        <w:t xml:space="preserve">produk buku </w:t>
      </w:r>
      <w:r w:rsidR="00856582">
        <w:rPr>
          <w:rFonts w:cs="Calibri"/>
          <w:b w:val="0"/>
          <w:szCs w:val="24"/>
          <w:shd w:val="clear" w:color="auto" w:fill="FFFFFF"/>
          <w:lang w:val="id-ID"/>
        </w:rPr>
        <w:t xml:space="preserve">cerita nonfiksi </w:t>
      </w:r>
      <w:r w:rsidRPr="00856582">
        <w:rPr>
          <w:rFonts w:cs="Calibri"/>
          <w:b w:val="0"/>
          <w:szCs w:val="24"/>
          <w:shd w:val="clear" w:color="auto" w:fill="FFFFFF"/>
          <w:lang w:val="id-ID"/>
        </w:rPr>
        <w:t xml:space="preserve">yang terdiri atas dua aspek yaitu </w:t>
      </w:r>
      <w:r w:rsidR="00856582">
        <w:rPr>
          <w:rFonts w:cs="Calibri"/>
          <w:b w:val="0"/>
          <w:szCs w:val="24"/>
          <w:shd w:val="clear" w:color="auto" w:fill="FFFFFF"/>
          <w:lang w:val="id-ID"/>
        </w:rPr>
        <w:t>alur cerita</w:t>
      </w:r>
      <w:r w:rsidRPr="00856582">
        <w:rPr>
          <w:rFonts w:cs="Calibri"/>
          <w:b w:val="0"/>
          <w:szCs w:val="24"/>
          <w:shd w:val="clear" w:color="auto" w:fill="FFFFFF"/>
          <w:lang w:val="id-ID"/>
        </w:rPr>
        <w:t>. Data kuantitatif yaitu berupa skor atau hasil yang diperoleh untuk menentukan kelayakan dari bahan ajar, sedangkan data kualitatif yaitu berupa tanggapan</w:t>
      </w:r>
      <w:r w:rsidR="008531D0">
        <w:rPr>
          <w:rFonts w:cs="Calibri"/>
          <w:b w:val="0"/>
          <w:szCs w:val="24"/>
          <w:shd w:val="clear" w:color="auto" w:fill="FFFFFF"/>
          <w:lang w:val="id-ID"/>
        </w:rPr>
        <w:t xml:space="preserve"> yang diberikan oleh ahli isi</w:t>
      </w:r>
      <w:r w:rsidRPr="00856582">
        <w:rPr>
          <w:rFonts w:cs="Calibri"/>
          <w:b w:val="0"/>
          <w:szCs w:val="24"/>
          <w:shd w:val="clear" w:color="auto" w:fill="FFFFFF"/>
          <w:lang w:val="id-ID"/>
        </w:rPr>
        <w:t>.</w:t>
      </w:r>
    </w:p>
    <w:p w14:paraId="6950C023" w14:textId="77777777" w:rsidR="008531D0" w:rsidRDefault="00856582" w:rsidP="008531D0">
      <w:pPr>
        <w:pStyle w:val="SubJudul1"/>
        <w:numPr>
          <w:ilvl w:val="0"/>
          <w:numId w:val="17"/>
        </w:numPr>
        <w:spacing w:line="276" w:lineRule="auto"/>
        <w:ind w:left="993" w:hanging="426"/>
        <w:jc w:val="both"/>
        <w:rPr>
          <w:rFonts w:cs="Calibri"/>
          <w:b w:val="0"/>
          <w:szCs w:val="24"/>
          <w:shd w:val="clear" w:color="auto" w:fill="FFFFFF"/>
          <w:lang w:val="id-ID"/>
        </w:rPr>
      </w:pPr>
      <w:r>
        <w:rPr>
          <w:rFonts w:cs="Calibri"/>
          <w:b w:val="0"/>
          <w:szCs w:val="24"/>
          <w:shd w:val="clear" w:color="auto" w:fill="FFFFFF"/>
          <w:lang w:val="id-ID"/>
        </w:rPr>
        <w:t>Validasi Bahasa</w:t>
      </w:r>
    </w:p>
    <w:p w14:paraId="135E3F27" w14:textId="5A4C0287" w:rsidR="008531D0" w:rsidRPr="008531D0" w:rsidRDefault="008531D0" w:rsidP="008531D0">
      <w:pPr>
        <w:pStyle w:val="SubJudul1"/>
        <w:spacing w:line="276" w:lineRule="auto"/>
        <w:ind w:left="993" w:firstLine="447"/>
        <w:jc w:val="both"/>
        <w:rPr>
          <w:rFonts w:cs="Calibri"/>
          <w:b w:val="0"/>
          <w:szCs w:val="24"/>
          <w:shd w:val="clear" w:color="auto" w:fill="FFFFFF"/>
          <w:lang w:val="id-ID"/>
        </w:rPr>
      </w:pPr>
      <w:r>
        <w:rPr>
          <w:rFonts w:cs="Calibri"/>
          <w:b w:val="0"/>
          <w:szCs w:val="24"/>
          <w:shd w:val="clear" w:color="auto" w:fill="FFFFFF"/>
          <w:lang w:val="id-ID"/>
        </w:rPr>
        <w:t>Penilaian ahli bahasa</w:t>
      </w:r>
      <w:r w:rsidRPr="008531D0">
        <w:rPr>
          <w:rFonts w:cs="Calibri"/>
          <w:b w:val="0"/>
          <w:szCs w:val="24"/>
          <w:shd w:val="clear" w:color="auto" w:fill="FFFFFF"/>
          <w:lang w:val="id-ID"/>
        </w:rPr>
        <w:t xml:space="preserve"> yaitu dengan meniai </w:t>
      </w:r>
      <w:r>
        <w:rPr>
          <w:rFonts w:cs="Calibri"/>
          <w:b w:val="0"/>
          <w:szCs w:val="24"/>
          <w:shd w:val="clear" w:color="auto" w:fill="FFFFFF"/>
          <w:lang w:val="id-ID"/>
        </w:rPr>
        <w:t xml:space="preserve">bahasa yang digunakan pada </w:t>
      </w:r>
      <w:r w:rsidRPr="008531D0">
        <w:rPr>
          <w:rFonts w:cs="Calibri"/>
          <w:b w:val="0"/>
          <w:szCs w:val="24"/>
          <w:shd w:val="clear" w:color="auto" w:fill="FFFFFF"/>
          <w:lang w:val="id-ID"/>
        </w:rPr>
        <w:t xml:space="preserve">produk buku </w:t>
      </w:r>
      <w:r>
        <w:rPr>
          <w:rFonts w:cs="Calibri"/>
          <w:b w:val="0"/>
          <w:szCs w:val="24"/>
          <w:shd w:val="clear" w:color="auto" w:fill="FFFFFF"/>
          <w:lang w:val="id-ID"/>
        </w:rPr>
        <w:t xml:space="preserve">cerita nonfiksi. </w:t>
      </w:r>
      <w:r w:rsidRPr="008531D0">
        <w:rPr>
          <w:rFonts w:cs="Calibri"/>
          <w:b w:val="0"/>
          <w:szCs w:val="24"/>
          <w:shd w:val="clear" w:color="auto" w:fill="FFFFFF"/>
          <w:lang w:val="id-ID"/>
        </w:rPr>
        <w:t xml:space="preserve">Data kuantitatif yaitu berupa skor atau hasil yang diperoleh untuk menentukan kelayakan dari bahan ajar, sedangkan data kualitatif yaitu berupa tanggapan yang diberikan oleh ahli </w:t>
      </w:r>
      <w:r w:rsidR="00831380">
        <w:rPr>
          <w:rFonts w:cs="Calibri"/>
          <w:b w:val="0"/>
          <w:szCs w:val="24"/>
          <w:shd w:val="clear" w:color="auto" w:fill="FFFFFF"/>
          <w:lang w:val="id-ID"/>
        </w:rPr>
        <w:t>bahasa</w:t>
      </w:r>
      <w:r w:rsidRPr="008531D0">
        <w:rPr>
          <w:rFonts w:cs="Calibri"/>
          <w:b w:val="0"/>
          <w:szCs w:val="24"/>
          <w:shd w:val="clear" w:color="auto" w:fill="FFFFFF"/>
          <w:lang w:val="id-ID"/>
        </w:rPr>
        <w:t>.</w:t>
      </w:r>
    </w:p>
    <w:p w14:paraId="6B7A6216" w14:textId="77777777" w:rsidR="00856582" w:rsidRDefault="00856582" w:rsidP="00856582">
      <w:pPr>
        <w:pStyle w:val="SubJudul1"/>
        <w:spacing w:line="276" w:lineRule="auto"/>
        <w:ind w:left="993"/>
        <w:jc w:val="both"/>
        <w:rPr>
          <w:rFonts w:cs="Calibri"/>
          <w:b w:val="0"/>
          <w:szCs w:val="24"/>
          <w:shd w:val="clear" w:color="auto" w:fill="FFFFFF"/>
          <w:lang w:val="id-ID"/>
        </w:rPr>
      </w:pPr>
    </w:p>
    <w:p w14:paraId="3C21548D" w14:textId="77777777" w:rsidR="00856582" w:rsidRDefault="007162DC" w:rsidP="007162DC">
      <w:pPr>
        <w:pStyle w:val="SubJudul1"/>
        <w:numPr>
          <w:ilvl w:val="0"/>
          <w:numId w:val="16"/>
        </w:numPr>
        <w:spacing w:line="276" w:lineRule="auto"/>
        <w:jc w:val="both"/>
        <w:rPr>
          <w:rFonts w:cs="Calibri"/>
          <w:b w:val="0"/>
          <w:szCs w:val="24"/>
          <w:shd w:val="clear" w:color="auto" w:fill="FFFFFF"/>
          <w:lang w:val="id-ID"/>
        </w:rPr>
      </w:pPr>
      <w:r w:rsidRPr="007162DC">
        <w:rPr>
          <w:rFonts w:cs="Calibri"/>
          <w:b w:val="0"/>
          <w:szCs w:val="24"/>
          <w:shd w:val="clear" w:color="auto" w:fill="FFFFFF"/>
          <w:lang w:val="id-ID"/>
        </w:rPr>
        <w:t>Revisi</w:t>
      </w:r>
    </w:p>
    <w:p w14:paraId="5B520914" w14:textId="18586FA7" w:rsidR="007162DC" w:rsidRPr="00856582" w:rsidRDefault="007162DC" w:rsidP="00856582">
      <w:pPr>
        <w:pStyle w:val="SubJudul1"/>
        <w:spacing w:line="276" w:lineRule="auto"/>
        <w:ind w:left="720" w:firstLine="720"/>
        <w:jc w:val="both"/>
        <w:rPr>
          <w:rFonts w:cs="Calibri"/>
          <w:b w:val="0"/>
          <w:szCs w:val="24"/>
          <w:shd w:val="clear" w:color="auto" w:fill="FFFFFF"/>
          <w:lang w:val="id-ID"/>
        </w:rPr>
      </w:pPr>
      <w:r w:rsidRPr="00856582">
        <w:rPr>
          <w:rFonts w:cs="Calibri"/>
          <w:b w:val="0"/>
          <w:szCs w:val="24"/>
          <w:shd w:val="clear" w:color="auto" w:fill="FFFFFF"/>
          <w:lang w:val="id-ID"/>
        </w:rPr>
        <w:t xml:space="preserve">Berdasarkan tanggapan oleh ahli bahan ajar dan </w:t>
      </w:r>
      <w:r w:rsidR="00856582">
        <w:rPr>
          <w:rFonts w:cs="Calibri"/>
          <w:b w:val="0"/>
          <w:szCs w:val="24"/>
          <w:shd w:val="clear" w:color="auto" w:fill="FFFFFF"/>
          <w:lang w:val="id-ID"/>
        </w:rPr>
        <w:t>isi</w:t>
      </w:r>
      <w:r w:rsidRPr="00856582">
        <w:rPr>
          <w:rFonts w:cs="Calibri"/>
          <w:b w:val="0"/>
          <w:szCs w:val="24"/>
          <w:shd w:val="clear" w:color="auto" w:fill="FFFFFF"/>
          <w:lang w:val="id-ID"/>
        </w:rPr>
        <w:t xml:space="preserve"> kategori kualitas media yang ditampilkan sangat baik sehingga tidak memerlukan perbaikkan.</w:t>
      </w:r>
    </w:p>
    <w:p w14:paraId="4652F541" w14:textId="77777777" w:rsidR="007162DC" w:rsidRPr="007162DC" w:rsidRDefault="007162DC" w:rsidP="007162DC">
      <w:pPr>
        <w:pStyle w:val="SubJudul1"/>
        <w:spacing w:line="276" w:lineRule="auto"/>
        <w:jc w:val="both"/>
        <w:rPr>
          <w:rFonts w:cs="Calibri"/>
          <w:b w:val="0"/>
          <w:szCs w:val="24"/>
          <w:shd w:val="clear" w:color="auto" w:fill="FFFFFF"/>
          <w:lang w:val="id-ID"/>
        </w:rPr>
      </w:pPr>
    </w:p>
    <w:p w14:paraId="01DE4A54" w14:textId="713EB12D" w:rsidR="00ED38A1" w:rsidRDefault="00ED38A1" w:rsidP="009724B0">
      <w:pPr>
        <w:pStyle w:val="SubJudul1"/>
        <w:numPr>
          <w:ilvl w:val="0"/>
          <w:numId w:val="16"/>
        </w:numPr>
        <w:spacing w:line="276" w:lineRule="auto"/>
        <w:jc w:val="both"/>
        <w:rPr>
          <w:rFonts w:cs="Calibri"/>
          <w:b w:val="0"/>
          <w:szCs w:val="24"/>
          <w:shd w:val="clear" w:color="auto" w:fill="FFFFFF"/>
          <w:lang w:val="id-ID"/>
        </w:rPr>
      </w:pPr>
      <w:r>
        <w:rPr>
          <w:rFonts w:cs="Calibri"/>
          <w:b w:val="0"/>
          <w:szCs w:val="24"/>
          <w:shd w:val="clear" w:color="auto" w:fill="FFFFFF"/>
          <w:lang w:val="id-ID"/>
        </w:rPr>
        <w:t>Uji Coba Terbatas</w:t>
      </w:r>
    </w:p>
    <w:p w14:paraId="0EBD606F" w14:textId="6D63D1D8" w:rsidR="007162DC" w:rsidRDefault="007162DC" w:rsidP="00ED38A1">
      <w:pPr>
        <w:pStyle w:val="SubJudul1"/>
        <w:spacing w:line="276" w:lineRule="auto"/>
        <w:ind w:left="720" w:firstLine="720"/>
        <w:jc w:val="both"/>
        <w:rPr>
          <w:rFonts w:cs="Calibri"/>
          <w:b w:val="0"/>
          <w:szCs w:val="24"/>
          <w:shd w:val="clear" w:color="auto" w:fill="FFFFFF"/>
          <w:lang w:val="id-ID"/>
        </w:rPr>
      </w:pPr>
      <w:r w:rsidRPr="007162DC">
        <w:rPr>
          <w:rFonts w:cs="Calibri"/>
          <w:b w:val="0"/>
          <w:szCs w:val="24"/>
          <w:shd w:val="clear" w:color="auto" w:fill="FFFFFF"/>
          <w:lang w:val="id-ID"/>
        </w:rPr>
        <w:t xml:space="preserve">Kegiatan uji coba terbatas di lakukan dengan melibatkan sampel 10 orang siswa kelas V SDN </w:t>
      </w:r>
      <w:r w:rsidR="00ED38A1">
        <w:rPr>
          <w:rFonts w:cs="Calibri"/>
          <w:b w:val="0"/>
          <w:szCs w:val="24"/>
          <w:shd w:val="clear" w:color="auto" w:fill="FFFFFF"/>
          <w:lang w:val="id-ID"/>
        </w:rPr>
        <w:t>Kedungpedaringan 2 Kepanjen</w:t>
      </w:r>
      <w:r w:rsidRPr="007162DC">
        <w:rPr>
          <w:rFonts w:cs="Calibri"/>
          <w:b w:val="0"/>
          <w:szCs w:val="24"/>
          <w:shd w:val="clear" w:color="auto" w:fill="FFFFFF"/>
          <w:lang w:val="id-ID"/>
        </w:rPr>
        <w:t xml:space="preserve"> yang dipilih dengan bantuan guru kelas. 10 siswa tersebut mengerjakan soal </w:t>
      </w:r>
      <w:r w:rsidRPr="00ED38A1">
        <w:rPr>
          <w:rFonts w:cs="Calibri"/>
          <w:b w:val="0"/>
          <w:i/>
          <w:szCs w:val="24"/>
          <w:shd w:val="clear" w:color="auto" w:fill="FFFFFF"/>
          <w:lang w:val="id-ID"/>
        </w:rPr>
        <w:t>pre-test</w:t>
      </w:r>
      <w:r w:rsidRPr="007162DC">
        <w:rPr>
          <w:rFonts w:cs="Calibri"/>
          <w:b w:val="0"/>
          <w:szCs w:val="24"/>
          <w:shd w:val="clear" w:color="auto" w:fill="FFFFFF"/>
          <w:lang w:val="id-ID"/>
        </w:rPr>
        <w:t xml:space="preserve"> sebelum penggunaan buku </w:t>
      </w:r>
      <w:r w:rsidR="00ED38A1">
        <w:rPr>
          <w:rFonts w:cs="Calibri"/>
          <w:b w:val="0"/>
          <w:szCs w:val="24"/>
          <w:shd w:val="clear" w:color="auto" w:fill="FFFFFF"/>
          <w:lang w:val="id-ID"/>
        </w:rPr>
        <w:t>cerita nonfiksi</w:t>
      </w:r>
      <w:r w:rsidRPr="007162DC">
        <w:rPr>
          <w:rFonts w:cs="Calibri"/>
          <w:b w:val="0"/>
          <w:szCs w:val="24"/>
          <w:shd w:val="clear" w:color="auto" w:fill="FFFFFF"/>
          <w:lang w:val="id-ID"/>
        </w:rPr>
        <w:t xml:space="preserve"> dan mengerjakan soal </w:t>
      </w:r>
      <w:r w:rsidRPr="00ED38A1">
        <w:rPr>
          <w:rFonts w:cs="Calibri"/>
          <w:b w:val="0"/>
          <w:i/>
          <w:szCs w:val="24"/>
          <w:shd w:val="clear" w:color="auto" w:fill="FFFFFF"/>
          <w:lang w:val="id-ID"/>
        </w:rPr>
        <w:t>post-test</w:t>
      </w:r>
      <w:r w:rsidRPr="007162DC">
        <w:rPr>
          <w:rFonts w:cs="Calibri"/>
          <w:b w:val="0"/>
          <w:szCs w:val="24"/>
          <w:shd w:val="clear" w:color="auto" w:fill="FFFFFF"/>
          <w:lang w:val="id-ID"/>
        </w:rPr>
        <w:t xml:space="preserve"> setelah </w:t>
      </w:r>
      <w:r w:rsidR="00ED38A1">
        <w:rPr>
          <w:rFonts w:cs="Calibri"/>
          <w:b w:val="0"/>
          <w:szCs w:val="24"/>
          <w:shd w:val="clear" w:color="auto" w:fill="FFFFFF"/>
          <w:lang w:val="id-ID"/>
        </w:rPr>
        <w:t>penggunaan</w:t>
      </w:r>
      <w:r w:rsidRPr="007162DC">
        <w:rPr>
          <w:rFonts w:cs="Calibri"/>
          <w:b w:val="0"/>
          <w:szCs w:val="24"/>
          <w:shd w:val="clear" w:color="auto" w:fill="FFFFFF"/>
          <w:lang w:val="id-ID"/>
        </w:rPr>
        <w:t xml:space="preserve">. Setelah melakukan uji coba terhadap produk yang dikembangkan, peneliti memberikan angket kepada siswa untuk mengetahui respon siswa terhadap bahan ajar buku </w:t>
      </w:r>
      <w:r w:rsidR="00ED38A1">
        <w:rPr>
          <w:rFonts w:cs="Calibri"/>
          <w:b w:val="0"/>
          <w:szCs w:val="24"/>
          <w:shd w:val="clear" w:color="auto" w:fill="FFFFFF"/>
          <w:lang w:val="id-ID"/>
        </w:rPr>
        <w:t>cerita nonfiksi berbasis sastra anak untuk siswa kelas V sekolah dasar</w:t>
      </w:r>
      <w:r w:rsidRPr="007162DC">
        <w:rPr>
          <w:rFonts w:cs="Calibri"/>
          <w:b w:val="0"/>
          <w:szCs w:val="24"/>
          <w:shd w:val="clear" w:color="auto" w:fill="FFFFFF"/>
          <w:lang w:val="id-ID"/>
        </w:rPr>
        <w:t xml:space="preserve">. </w:t>
      </w:r>
    </w:p>
    <w:p w14:paraId="325224CE" w14:textId="5930FEE8" w:rsidR="004E5D5C" w:rsidRPr="007D36AC" w:rsidRDefault="004E5D5C" w:rsidP="007D36AC">
      <w:pPr>
        <w:pStyle w:val="SubJudul1"/>
        <w:spacing w:line="240" w:lineRule="auto"/>
        <w:ind w:left="720" w:hanging="720"/>
        <w:jc w:val="center"/>
        <w:rPr>
          <w:rFonts w:asciiTheme="minorHAnsi" w:hAnsiTheme="minorHAnsi" w:cstheme="minorHAnsi"/>
          <w:sz w:val="20"/>
          <w:szCs w:val="20"/>
          <w:shd w:val="clear" w:color="auto" w:fill="FFFFFF"/>
          <w:lang w:val="id-ID"/>
        </w:rPr>
      </w:pPr>
      <w:r w:rsidRPr="007D36AC">
        <w:rPr>
          <w:rFonts w:asciiTheme="minorHAnsi" w:hAnsiTheme="minorHAnsi" w:cstheme="minorHAnsi"/>
          <w:sz w:val="20"/>
          <w:szCs w:val="20"/>
          <w:shd w:val="clear" w:color="auto" w:fill="FFFFFF"/>
          <w:lang w:val="id-ID"/>
        </w:rPr>
        <w:t>Tabel 1. Data Nilai Siswa</w:t>
      </w:r>
    </w:p>
    <w:tbl>
      <w:tblPr>
        <w:tblW w:w="0" w:type="auto"/>
        <w:jc w:val="center"/>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200"/>
        <w:gridCol w:w="1233"/>
      </w:tblGrid>
      <w:tr w:rsidR="004E5D5C" w:rsidRPr="007D36AC" w14:paraId="3701E3DB" w14:textId="77777777" w:rsidTr="00201F88">
        <w:trPr>
          <w:jc w:val="center"/>
        </w:trPr>
        <w:tc>
          <w:tcPr>
            <w:tcW w:w="1446" w:type="dxa"/>
            <w:tcBorders>
              <w:left w:val="nil"/>
              <w:bottom w:val="single" w:sz="8" w:space="0" w:color="auto"/>
              <w:right w:val="nil"/>
            </w:tcBorders>
            <w:shd w:val="clear" w:color="auto" w:fill="auto"/>
          </w:tcPr>
          <w:p w14:paraId="0F6B4D3B" w14:textId="77777777" w:rsidR="004E5D5C" w:rsidRPr="007D36AC" w:rsidRDefault="004E5D5C" w:rsidP="007D36AC">
            <w:pPr>
              <w:pStyle w:val="kontenutama"/>
              <w:ind w:left="0"/>
              <w:jc w:val="center"/>
              <w:rPr>
                <w:rFonts w:asciiTheme="minorHAnsi" w:hAnsiTheme="minorHAnsi" w:cstheme="minorHAnsi"/>
                <w:sz w:val="20"/>
                <w:szCs w:val="20"/>
                <w:lang w:val="id-ID"/>
              </w:rPr>
            </w:pPr>
            <w:r w:rsidRPr="007D36AC">
              <w:rPr>
                <w:rFonts w:asciiTheme="minorHAnsi" w:hAnsiTheme="minorHAnsi" w:cstheme="minorHAnsi"/>
                <w:sz w:val="20"/>
                <w:szCs w:val="20"/>
                <w:lang w:val="id-ID"/>
              </w:rPr>
              <w:t>Nama Siswa</w:t>
            </w:r>
          </w:p>
        </w:tc>
        <w:tc>
          <w:tcPr>
            <w:tcW w:w="1200" w:type="dxa"/>
            <w:tcBorders>
              <w:left w:val="nil"/>
              <w:bottom w:val="single" w:sz="8" w:space="0" w:color="auto"/>
              <w:right w:val="nil"/>
            </w:tcBorders>
            <w:shd w:val="clear" w:color="auto" w:fill="auto"/>
            <w:vAlign w:val="center"/>
          </w:tcPr>
          <w:p w14:paraId="227E778C" w14:textId="77777777" w:rsidR="004E5D5C" w:rsidRPr="007D36AC" w:rsidRDefault="004E5D5C" w:rsidP="007D36AC">
            <w:pPr>
              <w:pStyle w:val="subkepalatabel"/>
              <w:rPr>
                <w:rFonts w:asciiTheme="minorHAnsi" w:hAnsiTheme="minorHAnsi" w:cstheme="minorHAnsi"/>
                <w:b w:val="0"/>
                <w:i/>
                <w:szCs w:val="20"/>
                <w:lang w:val="id-ID" w:eastAsia="en-US"/>
              </w:rPr>
            </w:pPr>
            <w:r w:rsidRPr="007D36AC">
              <w:rPr>
                <w:rFonts w:asciiTheme="minorHAnsi" w:hAnsiTheme="minorHAnsi" w:cstheme="minorHAnsi"/>
                <w:b w:val="0"/>
                <w:i/>
                <w:szCs w:val="20"/>
                <w:lang w:val="id-ID" w:eastAsia="en-US"/>
              </w:rPr>
              <w:t>Pre-Test</w:t>
            </w:r>
          </w:p>
        </w:tc>
        <w:tc>
          <w:tcPr>
            <w:tcW w:w="1233" w:type="dxa"/>
            <w:tcBorders>
              <w:left w:val="nil"/>
              <w:bottom w:val="single" w:sz="8" w:space="0" w:color="auto"/>
              <w:right w:val="nil"/>
            </w:tcBorders>
            <w:shd w:val="clear" w:color="auto" w:fill="auto"/>
            <w:vAlign w:val="center"/>
          </w:tcPr>
          <w:p w14:paraId="68BD08A7" w14:textId="77777777" w:rsidR="004E5D5C" w:rsidRPr="007D36AC" w:rsidRDefault="004E5D5C" w:rsidP="007D36AC">
            <w:pPr>
              <w:pStyle w:val="subkepalatabel"/>
              <w:rPr>
                <w:rFonts w:asciiTheme="minorHAnsi" w:hAnsiTheme="minorHAnsi" w:cstheme="minorHAnsi"/>
                <w:b w:val="0"/>
                <w:i/>
                <w:szCs w:val="20"/>
                <w:lang w:val="id-ID" w:eastAsia="en-US"/>
              </w:rPr>
            </w:pPr>
            <w:r w:rsidRPr="007D36AC">
              <w:rPr>
                <w:rFonts w:asciiTheme="minorHAnsi" w:hAnsiTheme="minorHAnsi" w:cstheme="minorHAnsi"/>
                <w:b w:val="0"/>
                <w:i/>
                <w:szCs w:val="20"/>
                <w:lang w:val="id-ID" w:eastAsia="en-US"/>
              </w:rPr>
              <w:t>Post-Test</w:t>
            </w:r>
          </w:p>
        </w:tc>
      </w:tr>
      <w:tr w:rsidR="007D36AC" w:rsidRPr="007D36AC" w14:paraId="35086084" w14:textId="77777777" w:rsidTr="00E706A0">
        <w:trPr>
          <w:jc w:val="center"/>
        </w:trPr>
        <w:tc>
          <w:tcPr>
            <w:tcW w:w="1446" w:type="dxa"/>
            <w:tcBorders>
              <w:top w:val="single" w:sz="8" w:space="0" w:color="auto"/>
              <w:left w:val="nil"/>
              <w:bottom w:val="nil"/>
              <w:right w:val="nil"/>
            </w:tcBorders>
            <w:shd w:val="clear" w:color="auto" w:fill="auto"/>
            <w:vAlign w:val="bottom"/>
          </w:tcPr>
          <w:p w14:paraId="5E8F25B1" w14:textId="77777777"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color w:val="000000"/>
                <w:sz w:val="20"/>
                <w:szCs w:val="20"/>
              </w:rPr>
              <w:t>FI</w:t>
            </w:r>
          </w:p>
        </w:tc>
        <w:tc>
          <w:tcPr>
            <w:tcW w:w="1200" w:type="dxa"/>
            <w:tcBorders>
              <w:top w:val="single" w:sz="8" w:space="0" w:color="auto"/>
              <w:left w:val="nil"/>
              <w:bottom w:val="nil"/>
              <w:right w:val="nil"/>
            </w:tcBorders>
            <w:shd w:val="clear" w:color="auto" w:fill="auto"/>
          </w:tcPr>
          <w:p w14:paraId="34A5EF0A" w14:textId="1CD1A903"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sz w:val="20"/>
              </w:rPr>
              <w:t>70</w:t>
            </w:r>
          </w:p>
        </w:tc>
        <w:tc>
          <w:tcPr>
            <w:tcW w:w="1233" w:type="dxa"/>
            <w:tcBorders>
              <w:top w:val="single" w:sz="8" w:space="0" w:color="auto"/>
              <w:left w:val="nil"/>
              <w:bottom w:val="nil"/>
              <w:right w:val="nil"/>
            </w:tcBorders>
            <w:shd w:val="clear" w:color="auto" w:fill="auto"/>
          </w:tcPr>
          <w:p w14:paraId="5CD01026" w14:textId="683FD9AF"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sz w:val="20"/>
              </w:rPr>
              <w:t>90</w:t>
            </w:r>
          </w:p>
        </w:tc>
      </w:tr>
      <w:tr w:rsidR="007D36AC" w:rsidRPr="007D36AC" w14:paraId="36FD3264" w14:textId="77777777" w:rsidTr="00E706A0">
        <w:trPr>
          <w:jc w:val="center"/>
        </w:trPr>
        <w:tc>
          <w:tcPr>
            <w:tcW w:w="1446" w:type="dxa"/>
            <w:tcBorders>
              <w:top w:val="nil"/>
              <w:left w:val="nil"/>
              <w:bottom w:val="nil"/>
              <w:right w:val="nil"/>
            </w:tcBorders>
            <w:shd w:val="clear" w:color="auto" w:fill="auto"/>
            <w:vAlign w:val="bottom"/>
          </w:tcPr>
          <w:p w14:paraId="1D6B7236" w14:textId="77777777"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color w:val="000000"/>
                <w:sz w:val="20"/>
                <w:szCs w:val="20"/>
              </w:rPr>
              <w:t>I</w:t>
            </w:r>
          </w:p>
        </w:tc>
        <w:tc>
          <w:tcPr>
            <w:tcW w:w="1200" w:type="dxa"/>
            <w:tcBorders>
              <w:top w:val="nil"/>
              <w:left w:val="nil"/>
              <w:bottom w:val="nil"/>
              <w:right w:val="nil"/>
            </w:tcBorders>
            <w:shd w:val="clear" w:color="auto" w:fill="auto"/>
          </w:tcPr>
          <w:p w14:paraId="3E093551" w14:textId="2DB58B4C"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sz w:val="20"/>
              </w:rPr>
              <w:t>60</w:t>
            </w:r>
          </w:p>
        </w:tc>
        <w:tc>
          <w:tcPr>
            <w:tcW w:w="1233" w:type="dxa"/>
            <w:tcBorders>
              <w:top w:val="nil"/>
              <w:left w:val="nil"/>
              <w:bottom w:val="nil"/>
              <w:right w:val="nil"/>
            </w:tcBorders>
            <w:shd w:val="clear" w:color="auto" w:fill="auto"/>
          </w:tcPr>
          <w:p w14:paraId="024F4B02" w14:textId="28970251"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sz w:val="20"/>
              </w:rPr>
              <w:t>80</w:t>
            </w:r>
          </w:p>
        </w:tc>
      </w:tr>
      <w:tr w:rsidR="007D36AC" w:rsidRPr="007D36AC" w14:paraId="1B03F47D" w14:textId="77777777" w:rsidTr="00E706A0">
        <w:trPr>
          <w:jc w:val="center"/>
        </w:trPr>
        <w:tc>
          <w:tcPr>
            <w:tcW w:w="1446" w:type="dxa"/>
            <w:tcBorders>
              <w:top w:val="nil"/>
              <w:left w:val="nil"/>
              <w:bottom w:val="nil"/>
              <w:right w:val="nil"/>
            </w:tcBorders>
            <w:shd w:val="clear" w:color="auto" w:fill="auto"/>
            <w:vAlign w:val="bottom"/>
          </w:tcPr>
          <w:p w14:paraId="2A82F5AE" w14:textId="77777777"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color w:val="000000"/>
                <w:sz w:val="20"/>
                <w:szCs w:val="20"/>
              </w:rPr>
              <w:t>IDP</w:t>
            </w:r>
          </w:p>
        </w:tc>
        <w:tc>
          <w:tcPr>
            <w:tcW w:w="1200" w:type="dxa"/>
            <w:tcBorders>
              <w:top w:val="nil"/>
              <w:left w:val="nil"/>
              <w:bottom w:val="nil"/>
              <w:right w:val="nil"/>
            </w:tcBorders>
            <w:shd w:val="clear" w:color="auto" w:fill="auto"/>
          </w:tcPr>
          <w:p w14:paraId="7D17EC66" w14:textId="0161C1C7" w:rsidR="007D36AC" w:rsidRPr="007D36AC" w:rsidRDefault="007D36AC" w:rsidP="007D36AC">
            <w:pPr>
              <w:pStyle w:val="datatabel"/>
              <w:rPr>
                <w:rFonts w:asciiTheme="minorHAnsi" w:hAnsiTheme="minorHAnsi" w:cstheme="minorHAnsi"/>
                <w:sz w:val="20"/>
                <w:szCs w:val="20"/>
              </w:rPr>
            </w:pPr>
            <w:r w:rsidRPr="007D36AC">
              <w:rPr>
                <w:rFonts w:asciiTheme="minorHAnsi" w:hAnsiTheme="minorHAnsi" w:cstheme="minorHAnsi"/>
                <w:sz w:val="20"/>
              </w:rPr>
              <w:t>70</w:t>
            </w:r>
          </w:p>
        </w:tc>
        <w:tc>
          <w:tcPr>
            <w:tcW w:w="1233" w:type="dxa"/>
            <w:tcBorders>
              <w:top w:val="nil"/>
              <w:left w:val="nil"/>
              <w:bottom w:val="nil"/>
              <w:right w:val="nil"/>
            </w:tcBorders>
            <w:shd w:val="clear" w:color="auto" w:fill="auto"/>
          </w:tcPr>
          <w:p w14:paraId="19D4FD3E" w14:textId="0787490A"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sz w:val="20"/>
              </w:rPr>
              <w:t>100</w:t>
            </w:r>
          </w:p>
        </w:tc>
      </w:tr>
      <w:tr w:rsidR="007D36AC" w:rsidRPr="007D36AC" w14:paraId="498C6B1F" w14:textId="77777777" w:rsidTr="00E706A0">
        <w:trPr>
          <w:jc w:val="center"/>
        </w:trPr>
        <w:tc>
          <w:tcPr>
            <w:tcW w:w="1446" w:type="dxa"/>
            <w:tcBorders>
              <w:top w:val="nil"/>
              <w:left w:val="nil"/>
              <w:bottom w:val="nil"/>
              <w:right w:val="nil"/>
            </w:tcBorders>
            <w:shd w:val="clear" w:color="auto" w:fill="auto"/>
            <w:vAlign w:val="bottom"/>
          </w:tcPr>
          <w:p w14:paraId="01C72566" w14:textId="77777777"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color w:val="000000"/>
                <w:sz w:val="20"/>
                <w:szCs w:val="20"/>
              </w:rPr>
              <w:t>IR</w:t>
            </w:r>
          </w:p>
        </w:tc>
        <w:tc>
          <w:tcPr>
            <w:tcW w:w="1200" w:type="dxa"/>
            <w:tcBorders>
              <w:top w:val="nil"/>
              <w:left w:val="nil"/>
              <w:bottom w:val="nil"/>
              <w:right w:val="nil"/>
            </w:tcBorders>
            <w:shd w:val="clear" w:color="auto" w:fill="auto"/>
          </w:tcPr>
          <w:p w14:paraId="4FF26031" w14:textId="4C37E849" w:rsidR="007D36AC" w:rsidRPr="007D36AC" w:rsidRDefault="007D36AC" w:rsidP="007D36AC">
            <w:pPr>
              <w:pStyle w:val="datatabel"/>
              <w:rPr>
                <w:rFonts w:asciiTheme="minorHAnsi" w:hAnsiTheme="minorHAnsi" w:cstheme="minorHAnsi"/>
                <w:sz w:val="20"/>
                <w:szCs w:val="20"/>
              </w:rPr>
            </w:pPr>
            <w:r w:rsidRPr="007D36AC">
              <w:rPr>
                <w:rFonts w:asciiTheme="minorHAnsi" w:hAnsiTheme="minorHAnsi" w:cstheme="minorHAnsi"/>
                <w:sz w:val="20"/>
              </w:rPr>
              <w:t>70</w:t>
            </w:r>
          </w:p>
        </w:tc>
        <w:tc>
          <w:tcPr>
            <w:tcW w:w="1233" w:type="dxa"/>
            <w:tcBorders>
              <w:top w:val="nil"/>
              <w:left w:val="nil"/>
              <w:bottom w:val="nil"/>
              <w:right w:val="nil"/>
            </w:tcBorders>
            <w:shd w:val="clear" w:color="auto" w:fill="auto"/>
          </w:tcPr>
          <w:p w14:paraId="2061231A" w14:textId="33FBC1A9"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sz w:val="20"/>
              </w:rPr>
              <w:t>100</w:t>
            </w:r>
          </w:p>
        </w:tc>
      </w:tr>
      <w:tr w:rsidR="007D36AC" w:rsidRPr="007D36AC" w14:paraId="199AE551" w14:textId="77777777" w:rsidTr="00E706A0">
        <w:trPr>
          <w:jc w:val="center"/>
        </w:trPr>
        <w:tc>
          <w:tcPr>
            <w:tcW w:w="1446" w:type="dxa"/>
            <w:tcBorders>
              <w:top w:val="nil"/>
              <w:left w:val="nil"/>
              <w:bottom w:val="nil"/>
              <w:right w:val="nil"/>
            </w:tcBorders>
            <w:shd w:val="clear" w:color="auto" w:fill="auto"/>
            <w:vAlign w:val="bottom"/>
          </w:tcPr>
          <w:p w14:paraId="2AF65376" w14:textId="77777777"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color w:val="000000"/>
                <w:sz w:val="20"/>
                <w:szCs w:val="20"/>
              </w:rPr>
              <w:t>NZK</w:t>
            </w:r>
          </w:p>
        </w:tc>
        <w:tc>
          <w:tcPr>
            <w:tcW w:w="1200" w:type="dxa"/>
            <w:tcBorders>
              <w:top w:val="nil"/>
              <w:left w:val="nil"/>
              <w:bottom w:val="nil"/>
              <w:right w:val="nil"/>
            </w:tcBorders>
            <w:shd w:val="clear" w:color="auto" w:fill="auto"/>
          </w:tcPr>
          <w:p w14:paraId="46ECAF7B" w14:textId="4D3A4EF4" w:rsidR="007D36AC" w:rsidRPr="007D36AC" w:rsidRDefault="007D36AC" w:rsidP="007D36AC">
            <w:pPr>
              <w:pStyle w:val="datatabel"/>
              <w:rPr>
                <w:rFonts w:asciiTheme="minorHAnsi" w:hAnsiTheme="minorHAnsi" w:cstheme="minorHAnsi"/>
                <w:sz w:val="20"/>
                <w:szCs w:val="20"/>
              </w:rPr>
            </w:pPr>
            <w:r w:rsidRPr="007D36AC">
              <w:rPr>
                <w:rFonts w:asciiTheme="minorHAnsi" w:hAnsiTheme="minorHAnsi" w:cstheme="minorHAnsi"/>
                <w:sz w:val="20"/>
              </w:rPr>
              <w:t>80</w:t>
            </w:r>
          </w:p>
        </w:tc>
        <w:tc>
          <w:tcPr>
            <w:tcW w:w="1233" w:type="dxa"/>
            <w:tcBorders>
              <w:top w:val="nil"/>
              <w:left w:val="nil"/>
              <w:bottom w:val="nil"/>
              <w:right w:val="nil"/>
            </w:tcBorders>
            <w:shd w:val="clear" w:color="auto" w:fill="auto"/>
          </w:tcPr>
          <w:p w14:paraId="0114E4D1" w14:textId="34EF208B"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sz w:val="20"/>
              </w:rPr>
              <w:t>100</w:t>
            </w:r>
          </w:p>
        </w:tc>
      </w:tr>
      <w:tr w:rsidR="007D36AC" w:rsidRPr="007D36AC" w14:paraId="1AB7EEB0" w14:textId="77777777" w:rsidTr="00E706A0">
        <w:trPr>
          <w:jc w:val="center"/>
        </w:trPr>
        <w:tc>
          <w:tcPr>
            <w:tcW w:w="1446" w:type="dxa"/>
            <w:tcBorders>
              <w:top w:val="nil"/>
              <w:left w:val="nil"/>
              <w:bottom w:val="nil"/>
              <w:right w:val="nil"/>
            </w:tcBorders>
            <w:shd w:val="clear" w:color="auto" w:fill="auto"/>
            <w:vAlign w:val="bottom"/>
          </w:tcPr>
          <w:p w14:paraId="665C2187" w14:textId="77777777"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color w:val="000000"/>
                <w:sz w:val="20"/>
                <w:szCs w:val="20"/>
              </w:rPr>
              <w:t>R</w:t>
            </w:r>
          </w:p>
        </w:tc>
        <w:tc>
          <w:tcPr>
            <w:tcW w:w="1200" w:type="dxa"/>
            <w:tcBorders>
              <w:top w:val="nil"/>
              <w:left w:val="nil"/>
              <w:bottom w:val="nil"/>
              <w:right w:val="nil"/>
            </w:tcBorders>
            <w:shd w:val="clear" w:color="auto" w:fill="auto"/>
          </w:tcPr>
          <w:p w14:paraId="777F19DC" w14:textId="6E0627E1" w:rsidR="007D36AC" w:rsidRPr="007D36AC" w:rsidRDefault="007D36AC" w:rsidP="007D36AC">
            <w:pPr>
              <w:pStyle w:val="datatabel"/>
              <w:rPr>
                <w:rFonts w:asciiTheme="minorHAnsi" w:hAnsiTheme="minorHAnsi" w:cstheme="minorHAnsi"/>
                <w:sz w:val="20"/>
                <w:szCs w:val="20"/>
              </w:rPr>
            </w:pPr>
            <w:r w:rsidRPr="007D36AC">
              <w:rPr>
                <w:rFonts w:asciiTheme="minorHAnsi" w:hAnsiTheme="minorHAnsi" w:cstheme="minorHAnsi"/>
                <w:sz w:val="20"/>
              </w:rPr>
              <w:t>50</w:t>
            </w:r>
          </w:p>
        </w:tc>
        <w:tc>
          <w:tcPr>
            <w:tcW w:w="1233" w:type="dxa"/>
            <w:tcBorders>
              <w:top w:val="nil"/>
              <w:left w:val="nil"/>
              <w:bottom w:val="nil"/>
              <w:right w:val="nil"/>
            </w:tcBorders>
            <w:shd w:val="clear" w:color="auto" w:fill="auto"/>
          </w:tcPr>
          <w:p w14:paraId="620FFF09" w14:textId="713DC5EF"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sz w:val="20"/>
              </w:rPr>
              <w:t>70</w:t>
            </w:r>
          </w:p>
        </w:tc>
      </w:tr>
      <w:tr w:rsidR="007D36AC" w:rsidRPr="007D36AC" w14:paraId="57235096" w14:textId="77777777" w:rsidTr="00E706A0">
        <w:trPr>
          <w:jc w:val="center"/>
        </w:trPr>
        <w:tc>
          <w:tcPr>
            <w:tcW w:w="1446" w:type="dxa"/>
            <w:tcBorders>
              <w:top w:val="nil"/>
              <w:left w:val="nil"/>
              <w:bottom w:val="nil"/>
              <w:right w:val="nil"/>
            </w:tcBorders>
            <w:shd w:val="clear" w:color="auto" w:fill="auto"/>
            <w:vAlign w:val="bottom"/>
          </w:tcPr>
          <w:p w14:paraId="1D4C976D" w14:textId="77777777"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color w:val="000000"/>
                <w:sz w:val="20"/>
                <w:szCs w:val="20"/>
              </w:rPr>
              <w:t>SA</w:t>
            </w:r>
          </w:p>
        </w:tc>
        <w:tc>
          <w:tcPr>
            <w:tcW w:w="1200" w:type="dxa"/>
            <w:tcBorders>
              <w:top w:val="nil"/>
              <w:left w:val="nil"/>
              <w:bottom w:val="nil"/>
              <w:right w:val="nil"/>
            </w:tcBorders>
            <w:shd w:val="clear" w:color="auto" w:fill="auto"/>
          </w:tcPr>
          <w:p w14:paraId="1E5A0100" w14:textId="362E616B" w:rsidR="007D36AC" w:rsidRPr="007D36AC" w:rsidRDefault="007D36AC" w:rsidP="007D36AC">
            <w:pPr>
              <w:pStyle w:val="datatabel"/>
              <w:rPr>
                <w:rFonts w:asciiTheme="minorHAnsi" w:hAnsiTheme="minorHAnsi" w:cstheme="minorHAnsi"/>
                <w:sz w:val="20"/>
                <w:szCs w:val="20"/>
              </w:rPr>
            </w:pPr>
            <w:r w:rsidRPr="007D36AC">
              <w:rPr>
                <w:rFonts w:asciiTheme="minorHAnsi" w:hAnsiTheme="minorHAnsi" w:cstheme="minorHAnsi"/>
                <w:sz w:val="20"/>
              </w:rPr>
              <w:t>70</w:t>
            </w:r>
          </w:p>
        </w:tc>
        <w:tc>
          <w:tcPr>
            <w:tcW w:w="1233" w:type="dxa"/>
            <w:tcBorders>
              <w:top w:val="nil"/>
              <w:left w:val="nil"/>
              <w:bottom w:val="nil"/>
              <w:right w:val="nil"/>
            </w:tcBorders>
            <w:shd w:val="clear" w:color="auto" w:fill="auto"/>
          </w:tcPr>
          <w:p w14:paraId="7DE50CA7" w14:textId="615F6725"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sz w:val="20"/>
              </w:rPr>
              <w:t>80</w:t>
            </w:r>
          </w:p>
        </w:tc>
      </w:tr>
      <w:tr w:rsidR="007D36AC" w:rsidRPr="007D36AC" w14:paraId="665ED563" w14:textId="77777777" w:rsidTr="00E706A0">
        <w:trPr>
          <w:jc w:val="center"/>
        </w:trPr>
        <w:tc>
          <w:tcPr>
            <w:tcW w:w="1446" w:type="dxa"/>
            <w:tcBorders>
              <w:top w:val="nil"/>
              <w:left w:val="nil"/>
              <w:bottom w:val="nil"/>
              <w:right w:val="nil"/>
            </w:tcBorders>
            <w:shd w:val="clear" w:color="auto" w:fill="auto"/>
            <w:vAlign w:val="bottom"/>
          </w:tcPr>
          <w:p w14:paraId="00D77651" w14:textId="77777777"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color w:val="000000"/>
                <w:sz w:val="20"/>
                <w:szCs w:val="20"/>
              </w:rPr>
              <w:t>SN</w:t>
            </w:r>
          </w:p>
        </w:tc>
        <w:tc>
          <w:tcPr>
            <w:tcW w:w="1200" w:type="dxa"/>
            <w:tcBorders>
              <w:top w:val="nil"/>
              <w:left w:val="nil"/>
              <w:bottom w:val="nil"/>
              <w:right w:val="nil"/>
            </w:tcBorders>
            <w:shd w:val="clear" w:color="auto" w:fill="auto"/>
          </w:tcPr>
          <w:p w14:paraId="64E2C383" w14:textId="6C82949B" w:rsidR="007D36AC" w:rsidRPr="007D36AC" w:rsidRDefault="007D36AC" w:rsidP="007D36AC">
            <w:pPr>
              <w:pStyle w:val="datatabel"/>
              <w:rPr>
                <w:rFonts w:asciiTheme="minorHAnsi" w:hAnsiTheme="minorHAnsi" w:cstheme="minorHAnsi"/>
                <w:sz w:val="20"/>
                <w:szCs w:val="20"/>
              </w:rPr>
            </w:pPr>
            <w:r w:rsidRPr="007D36AC">
              <w:rPr>
                <w:rFonts w:asciiTheme="minorHAnsi" w:hAnsiTheme="minorHAnsi" w:cstheme="minorHAnsi"/>
                <w:sz w:val="20"/>
              </w:rPr>
              <w:t>70</w:t>
            </w:r>
          </w:p>
        </w:tc>
        <w:tc>
          <w:tcPr>
            <w:tcW w:w="1233" w:type="dxa"/>
            <w:tcBorders>
              <w:top w:val="nil"/>
              <w:left w:val="nil"/>
              <w:bottom w:val="nil"/>
              <w:right w:val="nil"/>
            </w:tcBorders>
            <w:shd w:val="clear" w:color="auto" w:fill="auto"/>
          </w:tcPr>
          <w:p w14:paraId="6A735A5F" w14:textId="589F5396"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sz w:val="20"/>
              </w:rPr>
              <w:t>90</w:t>
            </w:r>
          </w:p>
        </w:tc>
      </w:tr>
      <w:tr w:rsidR="007D36AC" w:rsidRPr="007D36AC" w14:paraId="7FE47860" w14:textId="77777777" w:rsidTr="00E706A0">
        <w:trPr>
          <w:jc w:val="center"/>
        </w:trPr>
        <w:tc>
          <w:tcPr>
            <w:tcW w:w="1446" w:type="dxa"/>
            <w:tcBorders>
              <w:top w:val="nil"/>
              <w:left w:val="nil"/>
              <w:bottom w:val="nil"/>
              <w:right w:val="nil"/>
            </w:tcBorders>
            <w:shd w:val="clear" w:color="auto" w:fill="auto"/>
            <w:vAlign w:val="bottom"/>
          </w:tcPr>
          <w:p w14:paraId="5F2D1FDD" w14:textId="77777777"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color w:val="000000"/>
                <w:sz w:val="20"/>
                <w:szCs w:val="20"/>
              </w:rPr>
              <w:t>VRG</w:t>
            </w:r>
          </w:p>
        </w:tc>
        <w:tc>
          <w:tcPr>
            <w:tcW w:w="1200" w:type="dxa"/>
            <w:tcBorders>
              <w:top w:val="nil"/>
              <w:left w:val="nil"/>
              <w:bottom w:val="nil"/>
              <w:right w:val="nil"/>
            </w:tcBorders>
            <w:shd w:val="clear" w:color="auto" w:fill="auto"/>
          </w:tcPr>
          <w:p w14:paraId="612C4683" w14:textId="5A4740B6" w:rsidR="007D36AC" w:rsidRPr="007D36AC" w:rsidRDefault="007D36AC" w:rsidP="007D36AC">
            <w:pPr>
              <w:pStyle w:val="datatabel"/>
              <w:rPr>
                <w:rFonts w:asciiTheme="minorHAnsi" w:hAnsiTheme="minorHAnsi" w:cstheme="minorHAnsi"/>
                <w:sz w:val="20"/>
                <w:szCs w:val="20"/>
              </w:rPr>
            </w:pPr>
            <w:r w:rsidRPr="007D36AC">
              <w:rPr>
                <w:rFonts w:asciiTheme="minorHAnsi" w:hAnsiTheme="minorHAnsi" w:cstheme="minorHAnsi"/>
                <w:sz w:val="20"/>
              </w:rPr>
              <w:t>60</w:t>
            </w:r>
          </w:p>
        </w:tc>
        <w:tc>
          <w:tcPr>
            <w:tcW w:w="1233" w:type="dxa"/>
            <w:tcBorders>
              <w:top w:val="nil"/>
              <w:left w:val="nil"/>
              <w:bottom w:val="nil"/>
              <w:right w:val="nil"/>
            </w:tcBorders>
            <w:shd w:val="clear" w:color="auto" w:fill="auto"/>
          </w:tcPr>
          <w:p w14:paraId="7A99F8A3" w14:textId="29C3C959"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sz w:val="20"/>
              </w:rPr>
              <w:t>80</w:t>
            </w:r>
          </w:p>
        </w:tc>
      </w:tr>
      <w:tr w:rsidR="007D36AC" w:rsidRPr="007D36AC" w14:paraId="56B67FD0" w14:textId="77777777" w:rsidTr="00E706A0">
        <w:trPr>
          <w:jc w:val="center"/>
        </w:trPr>
        <w:tc>
          <w:tcPr>
            <w:tcW w:w="1446" w:type="dxa"/>
            <w:tcBorders>
              <w:top w:val="nil"/>
              <w:left w:val="nil"/>
              <w:right w:val="nil"/>
            </w:tcBorders>
            <w:shd w:val="clear" w:color="auto" w:fill="auto"/>
            <w:vAlign w:val="bottom"/>
          </w:tcPr>
          <w:p w14:paraId="7AEB021E" w14:textId="77777777" w:rsidR="007D36AC" w:rsidRPr="007D36AC" w:rsidRDefault="007D36AC" w:rsidP="007D36AC">
            <w:pPr>
              <w:pStyle w:val="datatabel"/>
              <w:ind w:right="-58"/>
              <w:rPr>
                <w:rFonts w:asciiTheme="minorHAnsi" w:hAnsiTheme="minorHAnsi" w:cstheme="minorHAnsi"/>
                <w:sz w:val="20"/>
                <w:szCs w:val="20"/>
                <w:lang w:val="en-US" w:eastAsia="en-US"/>
              </w:rPr>
            </w:pPr>
            <w:r w:rsidRPr="007D36AC">
              <w:rPr>
                <w:rFonts w:asciiTheme="minorHAnsi" w:hAnsiTheme="minorHAnsi" w:cstheme="minorHAnsi"/>
                <w:color w:val="000000"/>
                <w:sz w:val="20"/>
                <w:szCs w:val="20"/>
              </w:rPr>
              <w:t>YS</w:t>
            </w:r>
          </w:p>
        </w:tc>
        <w:tc>
          <w:tcPr>
            <w:tcW w:w="1200" w:type="dxa"/>
            <w:tcBorders>
              <w:top w:val="nil"/>
              <w:left w:val="nil"/>
              <w:bottom w:val="single" w:sz="4" w:space="0" w:color="auto"/>
              <w:right w:val="nil"/>
            </w:tcBorders>
            <w:shd w:val="clear" w:color="auto" w:fill="auto"/>
          </w:tcPr>
          <w:p w14:paraId="24BD33DC" w14:textId="2425270A" w:rsidR="007D36AC" w:rsidRPr="007D36AC" w:rsidRDefault="007D36AC" w:rsidP="007D36AC">
            <w:pPr>
              <w:pStyle w:val="datatabel"/>
              <w:rPr>
                <w:rFonts w:asciiTheme="minorHAnsi" w:hAnsiTheme="minorHAnsi" w:cstheme="minorHAnsi"/>
                <w:sz w:val="20"/>
                <w:szCs w:val="20"/>
              </w:rPr>
            </w:pPr>
            <w:r w:rsidRPr="007D36AC">
              <w:rPr>
                <w:rFonts w:asciiTheme="minorHAnsi" w:hAnsiTheme="minorHAnsi" w:cstheme="minorHAnsi"/>
                <w:sz w:val="20"/>
              </w:rPr>
              <w:t>80</w:t>
            </w:r>
          </w:p>
        </w:tc>
        <w:tc>
          <w:tcPr>
            <w:tcW w:w="1233" w:type="dxa"/>
            <w:tcBorders>
              <w:top w:val="nil"/>
              <w:left w:val="nil"/>
              <w:right w:val="nil"/>
            </w:tcBorders>
            <w:shd w:val="clear" w:color="auto" w:fill="auto"/>
          </w:tcPr>
          <w:p w14:paraId="097B3540" w14:textId="72A56B22" w:rsidR="007D36AC" w:rsidRPr="007D36AC" w:rsidRDefault="007D36AC" w:rsidP="007D36AC">
            <w:pPr>
              <w:pStyle w:val="datatabel"/>
              <w:rPr>
                <w:rFonts w:asciiTheme="minorHAnsi" w:hAnsiTheme="minorHAnsi" w:cstheme="minorHAnsi"/>
                <w:sz w:val="20"/>
                <w:szCs w:val="20"/>
                <w:lang w:val="en-US" w:eastAsia="en-US"/>
              </w:rPr>
            </w:pPr>
            <w:r w:rsidRPr="007D36AC">
              <w:rPr>
                <w:rFonts w:asciiTheme="minorHAnsi" w:hAnsiTheme="minorHAnsi" w:cstheme="minorHAnsi"/>
                <w:sz w:val="20"/>
              </w:rPr>
              <w:t>100</w:t>
            </w:r>
          </w:p>
        </w:tc>
      </w:tr>
    </w:tbl>
    <w:p w14:paraId="39D73078" w14:textId="77777777" w:rsidR="004E5D5C" w:rsidRPr="007162DC" w:rsidRDefault="004E5D5C" w:rsidP="00ED38A1">
      <w:pPr>
        <w:pStyle w:val="SubJudul1"/>
        <w:spacing w:line="276" w:lineRule="auto"/>
        <w:ind w:left="720" w:firstLine="720"/>
        <w:jc w:val="both"/>
        <w:rPr>
          <w:rFonts w:cs="Calibri"/>
          <w:b w:val="0"/>
          <w:szCs w:val="24"/>
          <w:shd w:val="clear" w:color="auto" w:fill="FFFFFF"/>
          <w:lang w:val="id-ID"/>
        </w:rPr>
      </w:pPr>
    </w:p>
    <w:p w14:paraId="737792EC" w14:textId="77777777" w:rsidR="007162DC" w:rsidRDefault="007162DC" w:rsidP="007162DC">
      <w:pPr>
        <w:pStyle w:val="SubJudul1"/>
        <w:spacing w:line="276" w:lineRule="auto"/>
        <w:jc w:val="both"/>
        <w:rPr>
          <w:rFonts w:cs="Calibri"/>
          <w:b w:val="0"/>
          <w:szCs w:val="24"/>
          <w:shd w:val="clear" w:color="auto" w:fill="FFFFFF"/>
          <w:lang w:val="id-ID"/>
        </w:rPr>
      </w:pPr>
    </w:p>
    <w:p w14:paraId="5A4DD16A" w14:textId="77777777" w:rsidR="007D36AC" w:rsidRDefault="007D36AC" w:rsidP="007162DC">
      <w:pPr>
        <w:pStyle w:val="SubJudul1"/>
        <w:spacing w:line="276" w:lineRule="auto"/>
        <w:jc w:val="both"/>
        <w:rPr>
          <w:rFonts w:cs="Calibri"/>
          <w:b w:val="0"/>
          <w:szCs w:val="24"/>
          <w:shd w:val="clear" w:color="auto" w:fill="FFFFFF"/>
          <w:lang w:val="id-ID"/>
        </w:rPr>
      </w:pPr>
    </w:p>
    <w:p w14:paraId="7667C4C5" w14:textId="77777777" w:rsidR="007D36AC" w:rsidRPr="007162DC" w:rsidRDefault="007D36AC" w:rsidP="007162DC">
      <w:pPr>
        <w:pStyle w:val="SubJudul1"/>
        <w:spacing w:line="276" w:lineRule="auto"/>
        <w:jc w:val="both"/>
        <w:rPr>
          <w:rFonts w:cs="Calibri"/>
          <w:b w:val="0"/>
          <w:szCs w:val="24"/>
          <w:shd w:val="clear" w:color="auto" w:fill="FFFFFF"/>
          <w:lang w:val="id-ID"/>
        </w:rPr>
      </w:pPr>
    </w:p>
    <w:p w14:paraId="03BD0049" w14:textId="77777777" w:rsidR="009724B0" w:rsidRDefault="007162DC" w:rsidP="007162DC">
      <w:pPr>
        <w:pStyle w:val="SubJudul1"/>
        <w:numPr>
          <w:ilvl w:val="0"/>
          <w:numId w:val="16"/>
        </w:numPr>
        <w:spacing w:line="276" w:lineRule="auto"/>
        <w:jc w:val="both"/>
        <w:rPr>
          <w:rFonts w:cs="Calibri"/>
          <w:b w:val="0"/>
          <w:szCs w:val="24"/>
          <w:shd w:val="clear" w:color="auto" w:fill="FFFFFF"/>
          <w:lang w:val="id-ID"/>
        </w:rPr>
      </w:pPr>
      <w:r w:rsidRPr="007162DC">
        <w:rPr>
          <w:rFonts w:cs="Calibri"/>
          <w:b w:val="0"/>
          <w:szCs w:val="24"/>
          <w:shd w:val="clear" w:color="auto" w:fill="FFFFFF"/>
          <w:lang w:val="id-ID"/>
        </w:rPr>
        <w:lastRenderedPageBreak/>
        <w:t>Hasil Produk</w:t>
      </w:r>
    </w:p>
    <w:p w14:paraId="055C2976" w14:textId="7865DA24" w:rsidR="007162DC" w:rsidRPr="009724B0" w:rsidRDefault="007162DC" w:rsidP="009724B0">
      <w:pPr>
        <w:pStyle w:val="SubJudul1"/>
        <w:spacing w:line="276" w:lineRule="auto"/>
        <w:ind w:left="720" w:firstLine="720"/>
        <w:jc w:val="both"/>
        <w:rPr>
          <w:rFonts w:cs="Calibri"/>
          <w:b w:val="0"/>
          <w:szCs w:val="24"/>
          <w:shd w:val="clear" w:color="auto" w:fill="FFFFFF"/>
          <w:lang w:val="id-ID"/>
        </w:rPr>
      </w:pPr>
      <w:r w:rsidRPr="009724B0">
        <w:rPr>
          <w:rFonts w:cs="Calibri"/>
          <w:b w:val="0"/>
          <w:szCs w:val="24"/>
          <w:shd w:val="clear" w:color="auto" w:fill="FFFFFF"/>
          <w:lang w:val="id-ID"/>
        </w:rPr>
        <w:t xml:space="preserve">Pada tahapan hasil akhir yaitu berupa produk </w:t>
      </w:r>
      <w:r w:rsidR="009724B0" w:rsidRPr="007162DC">
        <w:rPr>
          <w:rFonts w:cs="Calibri"/>
          <w:b w:val="0"/>
          <w:szCs w:val="24"/>
          <w:shd w:val="clear" w:color="auto" w:fill="FFFFFF"/>
          <w:lang w:val="id-ID"/>
        </w:rPr>
        <w:t xml:space="preserve">bahan ajar buku </w:t>
      </w:r>
      <w:r w:rsidR="009724B0">
        <w:rPr>
          <w:rFonts w:cs="Calibri"/>
          <w:b w:val="0"/>
          <w:szCs w:val="24"/>
          <w:shd w:val="clear" w:color="auto" w:fill="FFFFFF"/>
          <w:lang w:val="id-ID"/>
        </w:rPr>
        <w:t>cerita nonfiksi berbasis sastra anak untuk siswa kelas V sekolah dasar</w:t>
      </w:r>
      <w:r w:rsidR="009724B0" w:rsidRPr="009724B0">
        <w:rPr>
          <w:rFonts w:cs="Calibri"/>
          <w:b w:val="0"/>
          <w:szCs w:val="24"/>
          <w:shd w:val="clear" w:color="auto" w:fill="FFFFFF"/>
          <w:lang w:val="id-ID"/>
        </w:rPr>
        <w:t xml:space="preserve"> </w:t>
      </w:r>
      <w:r w:rsidRPr="009724B0">
        <w:rPr>
          <w:rFonts w:cs="Calibri"/>
          <w:b w:val="0"/>
          <w:szCs w:val="24"/>
          <w:shd w:val="clear" w:color="auto" w:fill="FFFFFF"/>
          <w:lang w:val="id-ID"/>
        </w:rPr>
        <w:t>layak digunakan di dalam proses pembelajaran dan dapat meningkatkan</w:t>
      </w:r>
      <w:r w:rsidR="009724B0">
        <w:rPr>
          <w:rFonts w:cs="Calibri"/>
          <w:b w:val="0"/>
          <w:szCs w:val="24"/>
          <w:shd w:val="clear" w:color="auto" w:fill="FFFFFF"/>
          <w:lang w:val="id-ID"/>
        </w:rPr>
        <w:t xml:space="preserve"> minat baca siswa</w:t>
      </w:r>
      <w:r w:rsidRPr="009724B0">
        <w:rPr>
          <w:rFonts w:cs="Calibri"/>
          <w:b w:val="0"/>
          <w:szCs w:val="24"/>
          <w:shd w:val="clear" w:color="auto" w:fill="FFFFFF"/>
          <w:lang w:val="id-ID"/>
        </w:rPr>
        <w:t>.</w:t>
      </w:r>
    </w:p>
    <w:p w14:paraId="3BAF4492" w14:textId="77777777" w:rsidR="007162DC" w:rsidRPr="007162DC" w:rsidRDefault="007162DC" w:rsidP="007162DC">
      <w:pPr>
        <w:pStyle w:val="SubJudul1"/>
        <w:spacing w:line="276" w:lineRule="auto"/>
        <w:jc w:val="both"/>
        <w:rPr>
          <w:rFonts w:cs="Calibri"/>
          <w:b w:val="0"/>
          <w:szCs w:val="24"/>
          <w:shd w:val="clear" w:color="auto" w:fill="FFFFFF"/>
          <w:lang w:val="id-ID"/>
        </w:rPr>
      </w:pPr>
    </w:p>
    <w:p w14:paraId="4DE6716D" w14:textId="77777777" w:rsidR="007162DC" w:rsidRPr="007162DC" w:rsidRDefault="007162DC" w:rsidP="007162DC">
      <w:pPr>
        <w:pStyle w:val="SubJudul1"/>
        <w:spacing w:line="276" w:lineRule="auto"/>
        <w:jc w:val="both"/>
        <w:rPr>
          <w:rFonts w:cs="Calibri"/>
          <w:b w:val="0"/>
          <w:szCs w:val="24"/>
          <w:shd w:val="clear" w:color="auto" w:fill="FFFFFF"/>
          <w:lang w:val="id-ID"/>
        </w:rPr>
      </w:pPr>
      <w:r w:rsidRPr="007162DC">
        <w:rPr>
          <w:rFonts w:cs="Calibri"/>
          <w:b w:val="0"/>
          <w:szCs w:val="24"/>
          <w:shd w:val="clear" w:color="auto" w:fill="FFFFFF"/>
          <w:lang w:val="id-ID"/>
        </w:rPr>
        <w:t>Kelayakkan Buku Pendamping</w:t>
      </w:r>
    </w:p>
    <w:p w14:paraId="7D9217BA" w14:textId="77777777" w:rsidR="00E00C37" w:rsidRDefault="007162DC" w:rsidP="00E00C37">
      <w:pPr>
        <w:pStyle w:val="SubJudul1"/>
        <w:spacing w:line="276" w:lineRule="auto"/>
        <w:ind w:firstLine="720"/>
        <w:jc w:val="both"/>
        <w:rPr>
          <w:rFonts w:cs="Calibri"/>
          <w:b w:val="0"/>
          <w:szCs w:val="24"/>
          <w:shd w:val="clear" w:color="auto" w:fill="FFFFFF"/>
          <w:lang w:val="id-ID"/>
        </w:rPr>
      </w:pPr>
      <w:r w:rsidRPr="007162DC">
        <w:rPr>
          <w:rFonts w:cs="Calibri"/>
          <w:b w:val="0"/>
          <w:szCs w:val="24"/>
          <w:shd w:val="clear" w:color="auto" w:fill="FFFFFF"/>
          <w:lang w:val="id-ID"/>
        </w:rPr>
        <w:t xml:space="preserve">Penilaian kelayakkan buku pendamping ini diberikan oleh ahli bahan ajar, ahli materi dan respon siswa melalui lembar pengisian angket yang diberikan oleh peneliti. Setelah pengisian angket maka langkah selanjutnya yaitu menghitung skor rata-rata dari setiap kriteria penilaian oleh masing-masing validator terhadap </w:t>
      </w:r>
      <w:r w:rsidR="00E00C37" w:rsidRPr="007162DC">
        <w:rPr>
          <w:rFonts w:cs="Calibri"/>
          <w:b w:val="0"/>
          <w:szCs w:val="24"/>
          <w:shd w:val="clear" w:color="auto" w:fill="FFFFFF"/>
          <w:lang w:val="id-ID"/>
        </w:rPr>
        <w:t xml:space="preserve">bahan ajar buku </w:t>
      </w:r>
      <w:r w:rsidR="00E00C37">
        <w:rPr>
          <w:rFonts w:cs="Calibri"/>
          <w:b w:val="0"/>
          <w:szCs w:val="24"/>
          <w:shd w:val="clear" w:color="auto" w:fill="FFFFFF"/>
          <w:lang w:val="id-ID"/>
        </w:rPr>
        <w:t>cerita nonfiksi berbasis sastra anak untuk siswa kelas V sekolah dasar</w:t>
      </w:r>
      <w:r w:rsidR="00E00C37" w:rsidRPr="007162DC">
        <w:rPr>
          <w:rFonts w:cs="Calibri"/>
          <w:b w:val="0"/>
          <w:szCs w:val="24"/>
          <w:shd w:val="clear" w:color="auto" w:fill="FFFFFF"/>
          <w:lang w:val="id-ID"/>
        </w:rPr>
        <w:t xml:space="preserve"> </w:t>
      </w:r>
    </w:p>
    <w:p w14:paraId="63D6C8D1" w14:textId="60C0F80B" w:rsidR="007162DC" w:rsidRDefault="007162DC" w:rsidP="00E00C37">
      <w:pPr>
        <w:pStyle w:val="SubJudul1"/>
        <w:numPr>
          <w:ilvl w:val="0"/>
          <w:numId w:val="19"/>
        </w:numPr>
        <w:spacing w:line="276" w:lineRule="auto"/>
        <w:jc w:val="both"/>
        <w:rPr>
          <w:rFonts w:cs="Calibri"/>
          <w:b w:val="0"/>
          <w:szCs w:val="24"/>
          <w:shd w:val="clear" w:color="auto" w:fill="FFFFFF"/>
          <w:lang w:val="id-ID"/>
        </w:rPr>
      </w:pPr>
      <w:r w:rsidRPr="007162DC">
        <w:rPr>
          <w:rFonts w:cs="Calibri"/>
          <w:b w:val="0"/>
          <w:szCs w:val="24"/>
          <w:shd w:val="clear" w:color="auto" w:fill="FFFFFF"/>
          <w:lang w:val="id-ID"/>
        </w:rPr>
        <w:t>Validasi Ahli Bahan Ajar</w:t>
      </w:r>
    </w:p>
    <w:p w14:paraId="1FFA8C7E" w14:textId="09EFB3DC" w:rsidR="00E00C37" w:rsidRPr="00E00C37" w:rsidRDefault="00E00C37" w:rsidP="00E00C37">
      <w:pPr>
        <w:pStyle w:val="SubJudul1"/>
        <w:spacing w:line="276" w:lineRule="auto"/>
        <w:ind w:left="720" w:hanging="720"/>
        <w:jc w:val="center"/>
        <w:rPr>
          <w:rFonts w:cs="Calibri"/>
          <w:sz w:val="20"/>
          <w:szCs w:val="24"/>
          <w:shd w:val="clear" w:color="auto" w:fill="FFFFFF"/>
          <w:lang w:val="id-ID"/>
        </w:rPr>
      </w:pPr>
      <w:r w:rsidRPr="00E00C37">
        <w:rPr>
          <w:rFonts w:cs="Calibri"/>
          <w:sz w:val="20"/>
          <w:szCs w:val="24"/>
          <w:shd w:val="clear" w:color="auto" w:fill="FFFFFF"/>
          <w:lang w:val="id-ID"/>
        </w:rPr>
        <w:t>Tabel 2. Hasil Validator Ahli Bahan Ajar</w:t>
      </w:r>
    </w:p>
    <w:tbl>
      <w:tblPr>
        <w:tblW w:w="0" w:type="auto"/>
        <w:jc w:val="center"/>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559"/>
        <w:gridCol w:w="1672"/>
      </w:tblGrid>
      <w:tr w:rsidR="00E00C37" w:rsidRPr="00E00C37" w14:paraId="63CDAB1C" w14:textId="77777777" w:rsidTr="00201F88">
        <w:trPr>
          <w:jc w:val="center"/>
        </w:trPr>
        <w:tc>
          <w:tcPr>
            <w:tcW w:w="2975" w:type="dxa"/>
            <w:tcBorders>
              <w:left w:val="nil"/>
              <w:bottom w:val="single" w:sz="8" w:space="0" w:color="auto"/>
              <w:right w:val="nil"/>
            </w:tcBorders>
            <w:shd w:val="clear" w:color="auto" w:fill="auto"/>
          </w:tcPr>
          <w:p w14:paraId="35BD6FF1" w14:textId="77777777" w:rsidR="00E00C37" w:rsidRPr="00E00C37" w:rsidRDefault="00E00C37" w:rsidP="00E00C37">
            <w:pPr>
              <w:pStyle w:val="kontenutama"/>
              <w:ind w:left="0"/>
              <w:jc w:val="center"/>
              <w:rPr>
                <w:rFonts w:asciiTheme="minorHAnsi" w:hAnsiTheme="minorHAnsi" w:cstheme="minorHAnsi"/>
                <w:b/>
                <w:sz w:val="20"/>
                <w:lang w:val="id-ID"/>
              </w:rPr>
            </w:pPr>
            <w:r w:rsidRPr="00E00C37">
              <w:rPr>
                <w:rFonts w:asciiTheme="minorHAnsi" w:hAnsiTheme="minorHAnsi" w:cstheme="minorHAnsi"/>
                <w:b/>
                <w:sz w:val="20"/>
                <w:lang w:val="id-ID"/>
              </w:rPr>
              <w:t>Aspek</w:t>
            </w:r>
          </w:p>
        </w:tc>
        <w:tc>
          <w:tcPr>
            <w:tcW w:w="1559" w:type="dxa"/>
            <w:tcBorders>
              <w:left w:val="nil"/>
              <w:bottom w:val="single" w:sz="8" w:space="0" w:color="auto"/>
              <w:right w:val="nil"/>
            </w:tcBorders>
            <w:shd w:val="clear" w:color="auto" w:fill="auto"/>
            <w:vAlign w:val="center"/>
          </w:tcPr>
          <w:p w14:paraId="3F7C516F" w14:textId="77777777" w:rsidR="00E00C37" w:rsidRPr="00E00C37" w:rsidRDefault="00E00C37" w:rsidP="00E00C37">
            <w:pPr>
              <w:pStyle w:val="subkepalatabel"/>
              <w:rPr>
                <w:rFonts w:asciiTheme="minorHAnsi" w:hAnsiTheme="minorHAnsi" w:cstheme="minorHAnsi"/>
                <w:szCs w:val="22"/>
                <w:lang w:val="id-ID" w:eastAsia="en-US"/>
              </w:rPr>
            </w:pPr>
            <w:r w:rsidRPr="00E00C37">
              <w:rPr>
                <w:rFonts w:asciiTheme="minorHAnsi" w:hAnsiTheme="minorHAnsi" w:cstheme="minorHAnsi"/>
                <w:szCs w:val="22"/>
                <w:lang w:val="id-ID" w:eastAsia="en-US"/>
              </w:rPr>
              <w:t>Skor</w:t>
            </w:r>
          </w:p>
        </w:tc>
        <w:tc>
          <w:tcPr>
            <w:tcW w:w="1672" w:type="dxa"/>
            <w:tcBorders>
              <w:left w:val="nil"/>
              <w:bottom w:val="single" w:sz="8" w:space="0" w:color="auto"/>
              <w:right w:val="nil"/>
            </w:tcBorders>
            <w:shd w:val="clear" w:color="auto" w:fill="auto"/>
            <w:vAlign w:val="center"/>
          </w:tcPr>
          <w:p w14:paraId="1F4CE3D8" w14:textId="77777777" w:rsidR="00E00C37" w:rsidRPr="00E00C37" w:rsidRDefault="00E00C37" w:rsidP="00E00C37">
            <w:pPr>
              <w:pStyle w:val="subkepalatabel"/>
              <w:rPr>
                <w:rFonts w:asciiTheme="minorHAnsi" w:hAnsiTheme="minorHAnsi" w:cstheme="minorHAnsi"/>
                <w:szCs w:val="22"/>
                <w:lang w:val="id-ID" w:eastAsia="en-US"/>
              </w:rPr>
            </w:pPr>
            <w:r w:rsidRPr="00E00C37">
              <w:rPr>
                <w:rFonts w:asciiTheme="minorHAnsi" w:hAnsiTheme="minorHAnsi" w:cstheme="minorHAnsi"/>
                <w:szCs w:val="22"/>
                <w:lang w:val="id-ID" w:eastAsia="en-US"/>
              </w:rPr>
              <w:t>Kategori</w:t>
            </w:r>
          </w:p>
        </w:tc>
      </w:tr>
      <w:tr w:rsidR="00E00C37" w:rsidRPr="00E00C37" w14:paraId="62FA1A87" w14:textId="77777777" w:rsidTr="00FD07DF">
        <w:trPr>
          <w:jc w:val="center"/>
        </w:trPr>
        <w:tc>
          <w:tcPr>
            <w:tcW w:w="2975" w:type="dxa"/>
            <w:tcBorders>
              <w:top w:val="single" w:sz="8" w:space="0" w:color="auto"/>
              <w:left w:val="nil"/>
              <w:bottom w:val="nil"/>
              <w:right w:val="nil"/>
            </w:tcBorders>
            <w:shd w:val="clear" w:color="auto" w:fill="auto"/>
          </w:tcPr>
          <w:p w14:paraId="642A429D" w14:textId="22EA0952" w:rsidR="00E00C37" w:rsidRPr="00E00C37" w:rsidRDefault="00FD07DF" w:rsidP="00E00C37">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Penyajian</w:t>
            </w:r>
          </w:p>
        </w:tc>
        <w:tc>
          <w:tcPr>
            <w:tcW w:w="1559" w:type="dxa"/>
            <w:tcBorders>
              <w:top w:val="single" w:sz="8" w:space="0" w:color="auto"/>
              <w:left w:val="nil"/>
              <w:bottom w:val="nil"/>
              <w:right w:val="nil"/>
            </w:tcBorders>
            <w:shd w:val="clear" w:color="auto" w:fill="auto"/>
          </w:tcPr>
          <w:p w14:paraId="444A5B06" w14:textId="4A19E414" w:rsidR="00E00C37" w:rsidRPr="00E00C37" w:rsidRDefault="00FD07DF" w:rsidP="00E00C37">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87,5</w:t>
            </w:r>
            <w:r w:rsidR="00E00C37" w:rsidRPr="00E00C37">
              <w:rPr>
                <w:rFonts w:asciiTheme="minorHAnsi" w:hAnsiTheme="minorHAnsi" w:cstheme="minorHAnsi"/>
                <w:sz w:val="20"/>
                <w:szCs w:val="22"/>
                <w:lang w:eastAsia="en-US"/>
              </w:rPr>
              <w:t>%</w:t>
            </w:r>
          </w:p>
        </w:tc>
        <w:tc>
          <w:tcPr>
            <w:tcW w:w="1672" w:type="dxa"/>
            <w:tcBorders>
              <w:top w:val="single" w:sz="8" w:space="0" w:color="auto"/>
              <w:left w:val="nil"/>
              <w:bottom w:val="nil"/>
              <w:right w:val="nil"/>
            </w:tcBorders>
            <w:shd w:val="clear" w:color="auto" w:fill="auto"/>
          </w:tcPr>
          <w:p w14:paraId="7392D4C9" w14:textId="77777777" w:rsidR="00E00C37" w:rsidRPr="00E00C37" w:rsidRDefault="00E00C37" w:rsidP="00E00C37">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tc>
      </w:tr>
      <w:tr w:rsidR="00E00C37" w:rsidRPr="00E00C37" w14:paraId="74BB2758" w14:textId="77777777" w:rsidTr="00FD07DF">
        <w:trPr>
          <w:jc w:val="center"/>
        </w:trPr>
        <w:tc>
          <w:tcPr>
            <w:tcW w:w="2975" w:type="dxa"/>
            <w:tcBorders>
              <w:top w:val="nil"/>
              <w:left w:val="nil"/>
              <w:bottom w:val="nil"/>
              <w:right w:val="nil"/>
            </w:tcBorders>
            <w:shd w:val="clear" w:color="auto" w:fill="auto"/>
          </w:tcPr>
          <w:p w14:paraId="7E17BED7" w14:textId="77777777" w:rsidR="00E00C37" w:rsidRDefault="00FD07DF" w:rsidP="00E00C37">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Warna</w:t>
            </w:r>
          </w:p>
          <w:p w14:paraId="52E333FD" w14:textId="77777777" w:rsidR="00FD07DF" w:rsidRDefault="00FD07DF" w:rsidP="00E00C37">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Gambar</w:t>
            </w:r>
          </w:p>
          <w:p w14:paraId="54418615" w14:textId="63293E56" w:rsidR="00FD07DF" w:rsidRPr="00E00C37" w:rsidRDefault="00FD07DF" w:rsidP="00E00C37">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Sampul</w:t>
            </w:r>
          </w:p>
        </w:tc>
        <w:tc>
          <w:tcPr>
            <w:tcW w:w="1559" w:type="dxa"/>
            <w:tcBorders>
              <w:top w:val="nil"/>
              <w:left w:val="nil"/>
              <w:bottom w:val="nil"/>
              <w:right w:val="nil"/>
            </w:tcBorders>
            <w:shd w:val="clear" w:color="auto" w:fill="auto"/>
          </w:tcPr>
          <w:p w14:paraId="200D41AC" w14:textId="77777777" w:rsidR="00E00C37" w:rsidRDefault="00FD07DF" w:rsidP="00E00C37">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100%</w:t>
            </w:r>
          </w:p>
          <w:p w14:paraId="2FD4DBD2" w14:textId="77777777" w:rsidR="00FD07DF" w:rsidRDefault="00FD07DF" w:rsidP="00E00C37">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100%</w:t>
            </w:r>
          </w:p>
          <w:p w14:paraId="4E7AF9E0" w14:textId="2415C3F8" w:rsidR="00FD07DF" w:rsidRPr="00E00C37" w:rsidRDefault="00FD07DF" w:rsidP="00E00C37">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87,5%</w:t>
            </w:r>
          </w:p>
        </w:tc>
        <w:tc>
          <w:tcPr>
            <w:tcW w:w="1672" w:type="dxa"/>
            <w:tcBorders>
              <w:top w:val="nil"/>
              <w:left w:val="nil"/>
              <w:bottom w:val="nil"/>
              <w:right w:val="nil"/>
            </w:tcBorders>
            <w:shd w:val="clear" w:color="auto" w:fill="auto"/>
          </w:tcPr>
          <w:p w14:paraId="5ED0ED06" w14:textId="77777777" w:rsidR="00E00C37" w:rsidRPr="00E00C37" w:rsidRDefault="00E00C37" w:rsidP="00E00C37">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p w14:paraId="1021F98A" w14:textId="77777777" w:rsidR="00E00C37" w:rsidRPr="00E00C37" w:rsidRDefault="00E00C37" w:rsidP="00E00C37">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p w14:paraId="026EEE5D" w14:textId="77777777" w:rsidR="00E00C37" w:rsidRPr="00E00C37" w:rsidRDefault="00E00C37" w:rsidP="00E00C37">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tc>
      </w:tr>
      <w:tr w:rsidR="00FD07DF" w:rsidRPr="00E00C37" w14:paraId="5C951369" w14:textId="77777777" w:rsidTr="00FD07DF">
        <w:trPr>
          <w:jc w:val="center"/>
        </w:trPr>
        <w:tc>
          <w:tcPr>
            <w:tcW w:w="2975" w:type="dxa"/>
            <w:tcBorders>
              <w:top w:val="nil"/>
              <w:left w:val="nil"/>
              <w:bottom w:val="single" w:sz="4" w:space="0" w:color="auto"/>
              <w:right w:val="nil"/>
            </w:tcBorders>
            <w:shd w:val="clear" w:color="auto" w:fill="auto"/>
          </w:tcPr>
          <w:p w14:paraId="682778CC" w14:textId="307C2A93" w:rsidR="00FD07DF" w:rsidRDefault="00FD07DF" w:rsidP="00E00C37">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Rata-rata Kualitas</w:t>
            </w:r>
            <w:r>
              <w:rPr>
                <w:rFonts w:asciiTheme="minorHAnsi" w:hAnsiTheme="minorHAnsi" w:cstheme="minorHAnsi"/>
                <w:sz w:val="20"/>
                <w:szCs w:val="22"/>
                <w:lang w:eastAsia="en-US"/>
              </w:rPr>
              <w:t xml:space="preserve"> Bahan Ajar</w:t>
            </w:r>
          </w:p>
        </w:tc>
        <w:tc>
          <w:tcPr>
            <w:tcW w:w="1559" w:type="dxa"/>
            <w:tcBorders>
              <w:top w:val="nil"/>
              <w:left w:val="nil"/>
              <w:bottom w:val="single" w:sz="4" w:space="0" w:color="auto"/>
              <w:right w:val="nil"/>
            </w:tcBorders>
            <w:shd w:val="clear" w:color="auto" w:fill="auto"/>
          </w:tcPr>
          <w:p w14:paraId="4D521A0D" w14:textId="36A9B311" w:rsidR="00FD07DF" w:rsidRDefault="00FD07DF" w:rsidP="00E00C37">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92,8%</w:t>
            </w:r>
          </w:p>
        </w:tc>
        <w:tc>
          <w:tcPr>
            <w:tcW w:w="1672" w:type="dxa"/>
            <w:tcBorders>
              <w:top w:val="nil"/>
              <w:left w:val="nil"/>
              <w:bottom w:val="single" w:sz="4" w:space="0" w:color="auto"/>
              <w:right w:val="nil"/>
            </w:tcBorders>
            <w:shd w:val="clear" w:color="auto" w:fill="auto"/>
          </w:tcPr>
          <w:p w14:paraId="61BE4CCC" w14:textId="0B99DDB0" w:rsidR="00FD07DF" w:rsidRPr="00E00C37" w:rsidRDefault="00FD07DF" w:rsidP="00E00C37">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Layak</w:t>
            </w:r>
          </w:p>
        </w:tc>
      </w:tr>
    </w:tbl>
    <w:p w14:paraId="39B02663" w14:textId="77777777" w:rsidR="00E00C37" w:rsidRPr="007162DC" w:rsidRDefault="00E00C37" w:rsidP="007162DC">
      <w:pPr>
        <w:pStyle w:val="SubJudul1"/>
        <w:spacing w:line="276" w:lineRule="auto"/>
        <w:jc w:val="both"/>
        <w:rPr>
          <w:rFonts w:cs="Calibri"/>
          <w:b w:val="0"/>
          <w:szCs w:val="24"/>
          <w:shd w:val="clear" w:color="auto" w:fill="FFFFFF"/>
          <w:lang w:val="id-ID"/>
        </w:rPr>
      </w:pPr>
    </w:p>
    <w:p w14:paraId="72222BBF" w14:textId="38F5D191" w:rsidR="007162DC" w:rsidRPr="007162DC" w:rsidRDefault="007162DC" w:rsidP="00E00C37">
      <w:pPr>
        <w:pStyle w:val="SubJudul1"/>
        <w:numPr>
          <w:ilvl w:val="0"/>
          <w:numId w:val="19"/>
        </w:numPr>
        <w:spacing w:line="276" w:lineRule="auto"/>
        <w:jc w:val="both"/>
        <w:rPr>
          <w:rFonts w:cs="Calibri"/>
          <w:b w:val="0"/>
          <w:szCs w:val="24"/>
          <w:shd w:val="clear" w:color="auto" w:fill="FFFFFF"/>
          <w:lang w:val="id-ID"/>
        </w:rPr>
      </w:pPr>
      <w:r w:rsidRPr="007162DC">
        <w:rPr>
          <w:rFonts w:cs="Calibri"/>
          <w:b w:val="0"/>
          <w:szCs w:val="24"/>
          <w:shd w:val="clear" w:color="auto" w:fill="FFFFFF"/>
          <w:lang w:val="id-ID"/>
        </w:rPr>
        <w:t xml:space="preserve">Validasi Ahli </w:t>
      </w:r>
      <w:r w:rsidR="00E00C37">
        <w:rPr>
          <w:rFonts w:cs="Calibri"/>
          <w:b w:val="0"/>
          <w:szCs w:val="24"/>
          <w:shd w:val="clear" w:color="auto" w:fill="FFFFFF"/>
          <w:lang w:val="id-ID"/>
        </w:rPr>
        <w:t>Isi/Konten</w:t>
      </w:r>
    </w:p>
    <w:p w14:paraId="63A257DB" w14:textId="0438C763" w:rsidR="00E00C37" w:rsidRPr="00E00C37" w:rsidRDefault="00E00C37" w:rsidP="00E00C37">
      <w:pPr>
        <w:pStyle w:val="SubJudul1"/>
        <w:spacing w:line="276" w:lineRule="auto"/>
        <w:ind w:left="360" w:hanging="360"/>
        <w:jc w:val="center"/>
        <w:rPr>
          <w:rFonts w:cs="Calibri"/>
          <w:sz w:val="20"/>
          <w:szCs w:val="24"/>
          <w:shd w:val="clear" w:color="auto" w:fill="FFFFFF"/>
          <w:lang w:val="id-ID"/>
        </w:rPr>
      </w:pPr>
      <w:r w:rsidRPr="00E00C37">
        <w:rPr>
          <w:rFonts w:cs="Calibri"/>
          <w:sz w:val="20"/>
          <w:szCs w:val="24"/>
          <w:shd w:val="clear" w:color="auto" w:fill="FFFFFF"/>
          <w:lang w:val="id-ID"/>
        </w:rPr>
        <w:t>T</w:t>
      </w:r>
      <w:r>
        <w:rPr>
          <w:rFonts w:cs="Calibri"/>
          <w:sz w:val="20"/>
          <w:szCs w:val="24"/>
          <w:shd w:val="clear" w:color="auto" w:fill="FFFFFF"/>
          <w:lang w:val="id-ID"/>
        </w:rPr>
        <w:t>abel 3</w:t>
      </w:r>
      <w:r w:rsidRPr="00E00C37">
        <w:rPr>
          <w:rFonts w:cs="Calibri"/>
          <w:sz w:val="20"/>
          <w:szCs w:val="24"/>
          <w:shd w:val="clear" w:color="auto" w:fill="FFFFFF"/>
          <w:lang w:val="id-ID"/>
        </w:rPr>
        <w:t xml:space="preserve">. Hasil Validator Ahli </w:t>
      </w:r>
      <w:r>
        <w:rPr>
          <w:rFonts w:cs="Calibri"/>
          <w:sz w:val="20"/>
          <w:szCs w:val="24"/>
          <w:shd w:val="clear" w:color="auto" w:fill="FFFFFF"/>
          <w:lang w:val="id-ID"/>
        </w:rPr>
        <w:t>Isi/Konten</w:t>
      </w:r>
    </w:p>
    <w:tbl>
      <w:tblPr>
        <w:tblW w:w="0" w:type="auto"/>
        <w:jc w:val="center"/>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559"/>
        <w:gridCol w:w="1672"/>
      </w:tblGrid>
      <w:tr w:rsidR="00E00C37" w:rsidRPr="00E00C37" w14:paraId="1AA639DD" w14:textId="77777777" w:rsidTr="00201F88">
        <w:trPr>
          <w:jc w:val="center"/>
        </w:trPr>
        <w:tc>
          <w:tcPr>
            <w:tcW w:w="2975" w:type="dxa"/>
            <w:tcBorders>
              <w:left w:val="nil"/>
              <w:bottom w:val="single" w:sz="8" w:space="0" w:color="auto"/>
              <w:right w:val="nil"/>
            </w:tcBorders>
            <w:shd w:val="clear" w:color="auto" w:fill="auto"/>
          </w:tcPr>
          <w:p w14:paraId="66116351" w14:textId="77777777" w:rsidR="00E00C37" w:rsidRPr="00E00C37" w:rsidRDefault="00E00C37" w:rsidP="00201F88">
            <w:pPr>
              <w:pStyle w:val="kontenutama"/>
              <w:ind w:left="0"/>
              <w:jc w:val="center"/>
              <w:rPr>
                <w:rFonts w:asciiTheme="minorHAnsi" w:hAnsiTheme="minorHAnsi" w:cstheme="minorHAnsi"/>
                <w:b/>
                <w:sz w:val="20"/>
                <w:lang w:val="id-ID"/>
              </w:rPr>
            </w:pPr>
            <w:r w:rsidRPr="00E00C37">
              <w:rPr>
                <w:rFonts w:asciiTheme="minorHAnsi" w:hAnsiTheme="minorHAnsi" w:cstheme="minorHAnsi"/>
                <w:b/>
                <w:sz w:val="20"/>
                <w:lang w:val="id-ID"/>
              </w:rPr>
              <w:t>Aspek</w:t>
            </w:r>
          </w:p>
        </w:tc>
        <w:tc>
          <w:tcPr>
            <w:tcW w:w="1559" w:type="dxa"/>
            <w:tcBorders>
              <w:left w:val="nil"/>
              <w:bottom w:val="single" w:sz="8" w:space="0" w:color="auto"/>
              <w:right w:val="nil"/>
            </w:tcBorders>
            <w:shd w:val="clear" w:color="auto" w:fill="auto"/>
            <w:vAlign w:val="center"/>
          </w:tcPr>
          <w:p w14:paraId="441C16CF" w14:textId="77777777" w:rsidR="00E00C37" w:rsidRPr="00E00C37" w:rsidRDefault="00E00C37" w:rsidP="00201F88">
            <w:pPr>
              <w:pStyle w:val="subkepalatabel"/>
              <w:rPr>
                <w:rFonts w:asciiTheme="minorHAnsi" w:hAnsiTheme="minorHAnsi" w:cstheme="minorHAnsi"/>
                <w:szCs w:val="22"/>
                <w:lang w:val="id-ID" w:eastAsia="en-US"/>
              </w:rPr>
            </w:pPr>
            <w:r w:rsidRPr="00E00C37">
              <w:rPr>
                <w:rFonts w:asciiTheme="minorHAnsi" w:hAnsiTheme="minorHAnsi" w:cstheme="minorHAnsi"/>
                <w:szCs w:val="22"/>
                <w:lang w:val="id-ID" w:eastAsia="en-US"/>
              </w:rPr>
              <w:t>Skor</w:t>
            </w:r>
          </w:p>
        </w:tc>
        <w:tc>
          <w:tcPr>
            <w:tcW w:w="1672" w:type="dxa"/>
            <w:tcBorders>
              <w:left w:val="nil"/>
              <w:bottom w:val="single" w:sz="8" w:space="0" w:color="auto"/>
              <w:right w:val="nil"/>
            </w:tcBorders>
            <w:shd w:val="clear" w:color="auto" w:fill="auto"/>
            <w:vAlign w:val="center"/>
          </w:tcPr>
          <w:p w14:paraId="04A3CAC2" w14:textId="77777777" w:rsidR="00E00C37" w:rsidRPr="00E00C37" w:rsidRDefault="00E00C37" w:rsidP="00201F88">
            <w:pPr>
              <w:pStyle w:val="subkepalatabel"/>
              <w:rPr>
                <w:rFonts w:asciiTheme="minorHAnsi" w:hAnsiTheme="minorHAnsi" w:cstheme="minorHAnsi"/>
                <w:szCs w:val="22"/>
                <w:lang w:val="id-ID" w:eastAsia="en-US"/>
              </w:rPr>
            </w:pPr>
            <w:r w:rsidRPr="00E00C37">
              <w:rPr>
                <w:rFonts w:asciiTheme="minorHAnsi" w:hAnsiTheme="minorHAnsi" w:cstheme="minorHAnsi"/>
                <w:szCs w:val="22"/>
                <w:lang w:val="id-ID" w:eastAsia="en-US"/>
              </w:rPr>
              <w:t>Kategori</w:t>
            </w:r>
          </w:p>
        </w:tc>
      </w:tr>
      <w:tr w:rsidR="00E00C37" w:rsidRPr="00E00C37" w14:paraId="44B72A2A" w14:textId="77777777" w:rsidTr="00201F88">
        <w:trPr>
          <w:jc w:val="center"/>
        </w:trPr>
        <w:tc>
          <w:tcPr>
            <w:tcW w:w="2975" w:type="dxa"/>
            <w:tcBorders>
              <w:top w:val="single" w:sz="8" w:space="0" w:color="auto"/>
              <w:left w:val="nil"/>
              <w:bottom w:val="nil"/>
              <w:right w:val="nil"/>
            </w:tcBorders>
            <w:shd w:val="clear" w:color="auto" w:fill="auto"/>
          </w:tcPr>
          <w:p w14:paraId="76068E67" w14:textId="09822438" w:rsidR="00E00C37" w:rsidRPr="00E00C37" w:rsidRDefault="00FD07DF"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Isi Cerita</w:t>
            </w:r>
          </w:p>
        </w:tc>
        <w:tc>
          <w:tcPr>
            <w:tcW w:w="1559" w:type="dxa"/>
            <w:tcBorders>
              <w:top w:val="single" w:sz="8" w:space="0" w:color="auto"/>
              <w:left w:val="nil"/>
              <w:bottom w:val="nil"/>
              <w:right w:val="nil"/>
            </w:tcBorders>
            <w:shd w:val="clear" w:color="auto" w:fill="auto"/>
          </w:tcPr>
          <w:p w14:paraId="7491EB51" w14:textId="251C2AFE" w:rsidR="00E00C37" w:rsidRPr="00E00C37" w:rsidRDefault="00FD07DF"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80%</w:t>
            </w:r>
          </w:p>
        </w:tc>
        <w:tc>
          <w:tcPr>
            <w:tcW w:w="1672" w:type="dxa"/>
            <w:tcBorders>
              <w:top w:val="single" w:sz="8" w:space="0" w:color="auto"/>
              <w:left w:val="nil"/>
              <w:bottom w:val="nil"/>
              <w:right w:val="nil"/>
            </w:tcBorders>
            <w:shd w:val="clear" w:color="auto" w:fill="auto"/>
          </w:tcPr>
          <w:p w14:paraId="1CFD83D4" w14:textId="77777777" w:rsidR="00E00C37" w:rsidRPr="00E00C37" w:rsidRDefault="00E00C37"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tc>
      </w:tr>
      <w:tr w:rsidR="00E00C37" w:rsidRPr="00E00C37" w14:paraId="600B489C" w14:textId="77777777" w:rsidTr="00201F88">
        <w:trPr>
          <w:jc w:val="center"/>
        </w:trPr>
        <w:tc>
          <w:tcPr>
            <w:tcW w:w="2975" w:type="dxa"/>
            <w:tcBorders>
              <w:top w:val="nil"/>
              <w:left w:val="nil"/>
              <w:bottom w:val="nil"/>
              <w:right w:val="nil"/>
            </w:tcBorders>
            <w:shd w:val="clear" w:color="auto" w:fill="auto"/>
          </w:tcPr>
          <w:p w14:paraId="0F8536A2" w14:textId="6096570B" w:rsidR="00E00C37" w:rsidRDefault="00FD07DF"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Kebahasaan</w:t>
            </w:r>
          </w:p>
          <w:p w14:paraId="4713E072" w14:textId="77777777" w:rsidR="00FD07DF" w:rsidRDefault="00FD07DF"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Kegrafisan</w:t>
            </w:r>
          </w:p>
          <w:p w14:paraId="74D4813E" w14:textId="5775C889" w:rsidR="00FD07DF" w:rsidRPr="00E00C37" w:rsidRDefault="00FD07DF"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Penyajian</w:t>
            </w:r>
          </w:p>
        </w:tc>
        <w:tc>
          <w:tcPr>
            <w:tcW w:w="1559" w:type="dxa"/>
            <w:tcBorders>
              <w:top w:val="nil"/>
              <w:left w:val="nil"/>
              <w:bottom w:val="nil"/>
              <w:right w:val="nil"/>
            </w:tcBorders>
            <w:shd w:val="clear" w:color="auto" w:fill="auto"/>
          </w:tcPr>
          <w:p w14:paraId="22218172" w14:textId="77777777" w:rsidR="00E00C37" w:rsidRDefault="00FD07DF"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75%</w:t>
            </w:r>
          </w:p>
          <w:p w14:paraId="682BAFFE" w14:textId="77777777" w:rsidR="00FD07DF" w:rsidRDefault="00FD07DF"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75%</w:t>
            </w:r>
          </w:p>
          <w:p w14:paraId="3B9E0269" w14:textId="2AEA83BF" w:rsidR="00FD07DF" w:rsidRPr="00E00C37" w:rsidRDefault="00FD07DF"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67%</w:t>
            </w:r>
          </w:p>
        </w:tc>
        <w:tc>
          <w:tcPr>
            <w:tcW w:w="1672" w:type="dxa"/>
            <w:tcBorders>
              <w:top w:val="nil"/>
              <w:left w:val="nil"/>
              <w:bottom w:val="nil"/>
              <w:right w:val="nil"/>
            </w:tcBorders>
            <w:shd w:val="clear" w:color="auto" w:fill="auto"/>
          </w:tcPr>
          <w:p w14:paraId="37CF3742" w14:textId="77777777" w:rsidR="00E00C37" w:rsidRPr="00E00C37" w:rsidRDefault="00E00C37"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p w14:paraId="2387B2E6" w14:textId="77777777" w:rsidR="00E00C37" w:rsidRPr="00E00C37" w:rsidRDefault="00E00C37"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p w14:paraId="27E6E5D1" w14:textId="77777777" w:rsidR="00E00C37" w:rsidRPr="00E00C37" w:rsidRDefault="00E00C37"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tc>
      </w:tr>
      <w:tr w:rsidR="00E00C37" w:rsidRPr="00E00C37" w14:paraId="7F6B9873" w14:textId="77777777" w:rsidTr="00201F88">
        <w:trPr>
          <w:jc w:val="center"/>
        </w:trPr>
        <w:tc>
          <w:tcPr>
            <w:tcW w:w="2975" w:type="dxa"/>
            <w:tcBorders>
              <w:top w:val="nil"/>
              <w:left w:val="nil"/>
              <w:right w:val="nil"/>
            </w:tcBorders>
            <w:shd w:val="clear" w:color="auto" w:fill="auto"/>
          </w:tcPr>
          <w:p w14:paraId="2BED5FAA" w14:textId="746A44F8" w:rsidR="00E00C37" w:rsidRPr="00E00C37" w:rsidRDefault="00E00C37" w:rsidP="00B74D36">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 xml:space="preserve">Rata-rata Kualitas </w:t>
            </w:r>
            <w:r w:rsidR="00B74D36">
              <w:rPr>
                <w:rFonts w:asciiTheme="minorHAnsi" w:hAnsiTheme="minorHAnsi" w:cstheme="minorHAnsi"/>
                <w:sz w:val="20"/>
                <w:szCs w:val="22"/>
                <w:lang w:eastAsia="en-US"/>
              </w:rPr>
              <w:t>Isi</w:t>
            </w:r>
          </w:p>
        </w:tc>
        <w:tc>
          <w:tcPr>
            <w:tcW w:w="1559" w:type="dxa"/>
            <w:tcBorders>
              <w:top w:val="nil"/>
              <w:left w:val="nil"/>
              <w:right w:val="nil"/>
            </w:tcBorders>
            <w:shd w:val="clear" w:color="auto" w:fill="auto"/>
          </w:tcPr>
          <w:p w14:paraId="4C7BD22D" w14:textId="054CAC25" w:rsidR="00E00C37" w:rsidRPr="00E00C37" w:rsidRDefault="00FD07DF"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74,25</w:t>
            </w:r>
            <w:r w:rsidR="00E00C37" w:rsidRPr="00E00C37">
              <w:rPr>
                <w:rFonts w:asciiTheme="minorHAnsi" w:hAnsiTheme="minorHAnsi" w:cstheme="minorHAnsi"/>
                <w:sz w:val="20"/>
                <w:szCs w:val="22"/>
                <w:lang w:eastAsia="en-US"/>
              </w:rPr>
              <w:t>%</w:t>
            </w:r>
          </w:p>
        </w:tc>
        <w:tc>
          <w:tcPr>
            <w:tcW w:w="1672" w:type="dxa"/>
            <w:tcBorders>
              <w:top w:val="nil"/>
              <w:left w:val="nil"/>
              <w:right w:val="nil"/>
            </w:tcBorders>
            <w:shd w:val="clear" w:color="auto" w:fill="auto"/>
          </w:tcPr>
          <w:p w14:paraId="453AE4E2" w14:textId="77777777" w:rsidR="00E00C37" w:rsidRPr="00E00C37" w:rsidRDefault="00E00C37"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tc>
      </w:tr>
    </w:tbl>
    <w:p w14:paraId="64122CEB" w14:textId="77777777" w:rsidR="007162DC" w:rsidRPr="007162DC" w:rsidRDefault="007162DC" w:rsidP="007162DC">
      <w:pPr>
        <w:pStyle w:val="SubJudul1"/>
        <w:spacing w:line="276" w:lineRule="auto"/>
        <w:jc w:val="both"/>
        <w:rPr>
          <w:rFonts w:cs="Calibri"/>
          <w:b w:val="0"/>
          <w:szCs w:val="24"/>
          <w:shd w:val="clear" w:color="auto" w:fill="FFFFFF"/>
          <w:lang w:val="id-ID"/>
        </w:rPr>
      </w:pPr>
    </w:p>
    <w:p w14:paraId="68C88DC9" w14:textId="6974B260" w:rsidR="00B74D36" w:rsidRDefault="00B74D36" w:rsidP="00E00C37">
      <w:pPr>
        <w:pStyle w:val="SubJudul1"/>
        <w:numPr>
          <w:ilvl w:val="0"/>
          <w:numId w:val="19"/>
        </w:numPr>
        <w:spacing w:line="276" w:lineRule="auto"/>
        <w:jc w:val="both"/>
        <w:rPr>
          <w:rFonts w:cs="Calibri"/>
          <w:b w:val="0"/>
          <w:szCs w:val="24"/>
          <w:shd w:val="clear" w:color="auto" w:fill="FFFFFF"/>
          <w:lang w:val="id-ID"/>
        </w:rPr>
      </w:pPr>
      <w:r>
        <w:rPr>
          <w:rFonts w:cs="Calibri"/>
          <w:b w:val="0"/>
          <w:szCs w:val="24"/>
          <w:shd w:val="clear" w:color="auto" w:fill="FFFFFF"/>
          <w:lang w:val="id-ID"/>
        </w:rPr>
        <w:t>Validasi Ahli Bahasa</w:t>
      </w:r>
    </w:p>
    <w:p w14:paraId="675EF448" w14:textId="7BA40478" w:rsidR="00B74D36" w:rsidRPr="00E00C37" w:rsidRDefault="00B74D36" w:rsidP="00B74D36">
      <w:pPr>
        <w:pStyle w:val="SubJudul1"/>
        <w:spacing w:line="276" w:lineRule="auto"/>
        <w:jc w:val="center"/>
        <w:rPr>
          <w:rFonts w:cs="Calibri"/>
          <w:sz w:val="20"/>
          <w:szCs w:val="24"/>
          <w:shd w:val="clear" w:color="auto" w:fill="FFFFFF"/>
          <w:lang w:val="id-ID"/>
        </w:rPr>
      </w:pPr>
      <w:r w:rsidRPr="00E00C37">
        <w:rPr>
          <w:rFonts w:cs="Calibri"/>
          <w:sz w:val="20"/>
          <w:szCs w:val="24"/>
          <w:shd w:val="clear" w:color="auto" w:fill="FFFFFF"/>
          <w:lang w:val="id-ID"/>
        </w:rPr>
        <w:t>T</w:t>
      </w:r>
      <w:r>
        <w:rPr>
          <w:rFonts w:cs="Calibri"/>
          <w:sz w:val="20"/>
          <w:szCs w:val="24"/>
          <w:shd w:val="clear" w:color="auto" w:fill="FFFFFF"/>
          <w:lang w:val="id-ID"/>
        </w:rPr>
        <w:t xml:space="preserve">abel </w:t>
      </w:r>
      <w:r>
        <w:rPr>
          <w:rFonts w:cs="Calibri"/>
          <w:sz w:val="20"/>
          <w:szCs w:val="24"/>
          <w:shd w:val="clear" w:color="auto" w:fill="FFFFFF"/>
          <w:lang w:val="id-ID"/>
        </w:rPr>
        <w:t>4</w:t>
      </w:r>
      <w:r w:rsidRPr="00E00C37">
        <w:rPr>
          <w:rFonts w:cs="Calibri"/>
          <w:sz w:val="20"/>
          <w:szCs w:val="24"/>
          <w:shd w:val="clear" w:color="auto" w:fill="FFFFFF"/>
          <w:lang w:val="id-ID"/>
        </w:rPr>
        <w:t xml:space="preserve">. Hasil Validator Ahli </w:t>
      </w:r>
      <w:r>
        <w:rPr>
          <w:rFonts w:cs="Calibri"/>
          <w:sz w:val="20"/>
          <w:szCs w:val="24"/>
          <w:shd w:val="clear" w:color="auto" w:fill="FFFFFF"/>
          <w:lang w:val="id-ID"/>
        </w:rPr>
        <w:t>Bahasa</w:t>
      </w:r>
    </w:p>
    <w:tbl>
      <w:tblPr>
        <w:tblW w:w="0" w:type="auto"/>
        <w:jc w:val="center"/>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559"/>
        <w:gridCol w:w="1672"/>
      </w:tblGrid>
      <w:tr w:rsidR="00B74D36" w:rsidRPr="00E00C37" w14:paraId="46272E46" w14:textId="77777777" w:rsidTr="00201F88">
        <w:trPr>
          <w:jc w:val="center"/>
        </w:trPr>
        <w:tc>
          <w:tcPr>
            <w:tcW w:w="2975" w:type="dxa"/>
            <w:tcBorders>
              <w:left w:val="nil"/>
              <w:bottom w:val="single" w:sz="8" w:space="0" w:color="auto"/>
              <w:right w:val="nil"/>
            </w:tcBorders>
            <w:shd w:val="clear" w:color="auto" w:fill="auto"/>
          </w:tcPr>
          <w:p w14:paraId="40CE5ABA" w14:textId="77777777" w:rsidR="00B74D36" w:rsidRPr="00E00C37" w:rsidRDefault="00B74D36" w:rsidP="00201F88">
            <w:pPr>
              <w:pStyle w:val="kontenutama"/>
              <w:ind w:left="0"/>
              <w:jc w:val="center"/>
              <w:rPr>
                <w:rFonts w:asciiTheme="minorHAnsi" w:hAnsiTheme="minorHAnsi" w:cstheme="minorHAnsi"/>
                <w:b/>
                <w:sz w:val="20"/>
                <w:lang w:val="id-ID"/>
              </w:rPr>
            </w:pPr>
            <w:r w:rsidRPr="00E00C37">
              <w:rPr>
                <w:rFonts w:asciiTheme="minorHAnsi" w:hAnsiTheme="minorHAnsi" w:cstheme="minorHAnsi"/>
                <w:b/>
                <w:sz w:val="20"/>
                <w:lang w:val="id-ID"/>
              </w:rPr>
              <w:t>Aspek</w:t>
            </w:r>
          </w:p>
        </w:tc>
        <w:tc>
          <w:tcPr>
            <w:tcW w:w="1559" w:type="dxa"/>
            <w:tcBorders>
              <w:left w:val="nil"/>
              <w:bottom w:val="single" w:sz="8" w:space="0" w:color="auto"/>
              <w:right w:val="nil"/>
            </w:tcBorders>
            <w:shd w:val="clear" w:color="auto" w:fill="auto"/>
            <w:vAlign w:val="center"/>
          </w:tcPr>
          <w:p w14:paraId="477B72FA" w14:textId="77777777" w:rsidR="00B74D36" w:rsidRPr="00E00C37" w:rsidRDefault="00B74D36" w:rsidP="00201F88">
            <w:pPr>
              <w:pStyle w:val="subkepalatabel"/>
              <w:rPr>
                <w:rFonts w:asciiTheme="minorHAnsi" w:hAnsiTheme="minorHAnsi" w:cstheme="minorHAnsi"/>
                <w:szCs w:val="22"/>
                <w:lang w:val="id-ID" w:eastAsia="en-US"/>
              </w:rPr>
            </w:pPr>
            <w:r w:rsidRPr="00E00C37">
              <w:rPr>
                <w:rFonts w:asciiTheme="minorHAnsi" w:hAnsiTheme="minorHAnsi" w:cstheme="minorHAnsi"/>
                <w:szCs w:val="22"/>
                <w:lang w:val="id-ID" w:eastAsia="en-US"/>
              </w:rPr>
              <w:t>Skor</w:t>
            </w:r>
          </w:p>
        </w:tc>
        <w:tc>
          <w:tcPr>
            <w:tcW w:w="1672" w:type="dxa"/>
            <w:tcBorders>
              <w:left w:val="nil"/>
              <w:bottom w:val="single" w:sz="8" w:space="0" w:color="auto"/>
              <w:right w:val="nil"/>
            </w:tcBorders>
            <w:shd w:val="clear" w:color="auto" w:fill="auto"/>
            <w:vAlign w:val="center"/>
          </w:tcPr>
          <w:p w14:paraId="65F6BFC1" w14:textId="77777777" w:rsidR="00B74D36" w:rsidRPr="00E00C37" w:rsidRDefault="00B74D36" w:rsidP="00201F88">
            <w:pPr>
              <w:pStyle w:val="subkepalatabel"/>
              <w:rPr>
                <w:rFonts w:asciiTheme="minorHAnsi" w:hAnsiTheme="minorHAnsi" w:cstheme="minorHAnsi"/>
                <w:szCs w:val="22"/>
                <w:lang w:val="id-ID" w:eastAsia="en-US"/>
              </w:rPr>
            </w:pPr>
            <w:r w:rsidRPr="00E00C37">
              <w:rPr>
                <w:rFonts w:asciiTheme="minorHAnsi" w:hAnsiTheme="minorHAnsi" w:cstheme="minorHAnsi"/>
                <w:szCs w:val="22"/>
                <w:lang w:val="id-ID" w:eastAsia="en-US"/>
              </w:rPr>
              <w:t>Kategori</w:t>
            </w:r>
          </w:p>
        </w:tc>
      </w:tr>
      <w:tr w:rsidR="00B74D36" w:rsidRPr="00E00C37" w14:paraId="76E2A519" w14:textId="77777777" w:rsidTr="00201F88">
        <w:trPr>
          <w:jc w:val="center"/>
        </w:trPr>
        <w:tc>
          <w:tcPr>
            <w:tcW w:w="2975" w:type="dxa"/>
            <w:tcBorders>
              <w:top w:val="single" w:sz="8" w:space="0" w:color="auto"/>
              <w:left w:val="nil"/>
              <w:bottom w:val="nil"/>
              <w:right w:val="nil"/>
            </w:tcBorders>
            <w:shd w:val="clear" w:color="auto" w:fill="auto"/>
          </w:tcPr>
          <w:p w14:paraId="68270121" w14:textId="5E95BB48" w:rsidR="00B74D36" w:rsidRPr="00E00C37" w:rsidRDefault="00FD07DF"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Empat Keterampilan Berbahasa</w:t>
            </w:r>
          </w:p>
        </w:tc>
        <w:tc>
          <w:tcPr>
            <w:tcW w:w="1559" w:type="dxa"/>
            <w:tcBorders>
              <w:top w:val="single" w:sz="8" w:space="0" w:color="auto"/>
              <w:left w:val="nil"/>
              <w:bottom w:val="nil"/>
              <w:right w:val="nil"/>
            </w:tcBorders>
            <w:shd w:val="clear" w:color="auto" w:fill="auto"/>
          </w:tcPr>
          <w:p w14:paraId="3B6336B1" w14:textId="36C55139" w:rsidR="00B74D36" w:rsidRPr="00E00C37"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87,5</w:t>
            </w:r>
            <w:r w:rsidR="00FD07DF">
              <w:rPr>
                <w:rFonts w:asciiTheme="minorHAnsi" w:hAnsiTheme="minorHAnsi" w:cstheme="minorHAnsi"/>
                <w:sz w:val="20"/>
                <w:szCs w:val="22"/>
                <w:lang w:eastAsia="en-US"/>
              </w:rPr>
              <w:t>%</w:t>
            </w:r>
          </w:p>
        </w:tc>
        <w:tc>
          <w:tcPr>
            <w:tcW w:w="1672" w:type="dxa"/>
            <w:tcBorders>
              <w:top w:val="single" w:sz="8" w:space="0" w:color="auto"/>
              <w:left w:val="nil"/>
              <w:bottom w:val="nil"/>
              <w:right w:val="nil"/>
            </w:tcBorders>
            <w:shd w:val="clear" w:color="auto" w:fill="auto"/>
          </w:tcPr>
          <w:p w14:paraId="6835E6C3" w14:textId="77777777" w:rsidR="00B74D36" w:rsidRPr="00E00C37" w:rsidRDefault="00B74D36"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tc>
      </w:tr>
      <w:tr w:rsidR="00B74D36" w:rsidRPr="00E00C37" w14:paraId="61F4DC2D" w14:textId="77777777" w:rsidTr="00201F88">
        <w:trPr>
          <w:jc w:val="center"/>
        </w:trPr>
        <w:tc>
          <w:tcPr>
            <w:tcW w:w="2975" w:type="dxa"/>
            <w:tcBorders>
              <w:top w:val="nil"/>
              <w:left w:val="nil"/>
              <w:bottom w:val="nil"/>
              <w:right w:val="nil"/>
            </w:tcBorders>
            <w:shd w:val="clear" w:color="auto" w:fill="auto"/>
          </w:tcPr>
          <w:p w14:paraId="1ECD034C" w14:textId="32D360C6" w:rsidR="00B74D36" w:rsidRDefault="00FD07DF"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Struktur Kalimat</w:t>
            </w:r>
          </w:p>
          <w:p w14:paraId="4DE0596C" w14:textId="77777777" w:rsidR="00FD07DF" w:rsidRDefault="00FD07DF"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Kemudahan Bahasa</w:t>
            </w:r>
          </w:p>
          <w:p w14:paraId="1025AAE9" w14:textId="34FCFDDE" w:rsidR="00FD07DF" w:rsidRPr="00E00C37" w:rsidRDefault="00FD07DF"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Kebakuan Bahasa</w:t>
            </w:r>
          </w:p>
        </w:tc>
        <w:tc>
          <w:tcPr>
            <w:tcW w:w="1559" w:type="dxa"/>
            <w:tcBorders>
              <w:top w:val="nil"/>
              <w:left w:val="nil"/>
              <w:bottom w:val="nil"/>
              <w:right w:val="nil"/>
            </w:tcBorders>
            <w:shd w:val="clear" w:color="auto" w:fill="auto"/>
          </w:tcPr>
          <w:p w14:paraId="68A3EA90" w14:textId="2A355895" w:rsidR="00B74D36" w:rsidRDefault="00FD07DF"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75%</w:t>
            </w:r>
          </w:p>
          <w:p w14:paraId="736A8A00" w14:textId="4AC237BB" w:rsidR="00FD07DF" w:rsidRDefault="00FD07DF"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100%</w:t>
            </w:r>
          </w:p>
          <w:p w14:paraId="749D89EB" w14:textId="16311ADA" w:rsidR="00FD07DF" w:rsidRPr="00E00C37" w:rsidRDefault="00FD07DF"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75%</w:t>
            </w:r>
          </w:p>
        </w:tc>
        <w:tc>
          <w:tcPr>
            <w:tcW w:w="1672" w:type="dxa"/>
            <w:tcBorders>
              <w:top w:val="nil"/>
              <w:left w:val="nil"/>
              <w:bottom w:val="nil"/>
              <w:right w:val="nil"/>
            </w:tcBorders>
            <w:shd w:val="clear" w:color="auto" w:fill="auto"/>
          </w:tcPr>
          <w:p w14:paraId="5AC1026B" w14:textId="77777777" w:rsidR="00B74D36" w:rsidRPr="00E00C37" w:rsidRDefault="00B74D36"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p w14:paraId="39869B10" w14:textId="77777777" w:rsidR="00B74D36" w:rsidRPr="00E00C37" w:rsidRDefault="00B74D36"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p w14:paraId="7BF786A2" w14:textId="77777777" w:rsidR="00B74D36" w:rsidRPr="00E00C37" w:rsidRDefault="00B74D36"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tc>
      </w:tr>
      <w:tr w:rsidR="00B74D36" w:rsidRPr="00E00C37" w14:paraId="0B5E02D4" w14:textId="77777777" w:rsidTr="00201F88">
        <w:trPr>
          <w:jc w:val="center"/>
        </w:trPr>
        <w:tc>
          <w:tcPr>
            <w:tcW w:w="2975" w:type="dxa"/>
            <w:tcBorders>
              <w:top w:val="nil"/>
              <w:left w:val="nil"/>
              <w:right w:val="nil"/>
            </w:tcBorders>
            <w:shd w:val="clear" w:color="auto" w:fill="auto"/>
          </w:tcPr>
          <w:p w14:paraId="09AF96C6" w14:textId="771C69E0" w:rsidR="00B74D36" w:rsidRPr="00E00C37" w:rsidRDefault="00B74D36" w:rsidP="00B74D36">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Rata-rata Kualitas</w:t>
            </w:r>
            <w:r>
              <w:rPr>
                <w:rFonts w:asciiTheme="minorHAnsi" w:hAnsiTheme="minorHAnsi" w:cstheme="minorHAnsi"/>
                <w:sz w:val="20"/>
                <w:szCs w:val="22"/>
                <w:lang w:eastAsia="en-US"/>
              </w:rPr>
              <w:t xml:space="preserve"> Bahasa</w:t>
            </w:r>
          </w:p>
        </w:tc>
        <w:tc>
          <w:tcPr>
            <w:tcW w:w="1559" w:type="dxa"/>
            <w:tcBorders>
              <w:top w:val="nil"/>
              <w:left w:val="nil"/>
              <w:right w:val="nil"/>
            </w:tcBorders>
            <w:shd w:val="clear" w:color="auto" w:fill="auto"/>
          </w:tcPr>
          <w:p w14:paraId="3037D70A" w14:textId="4AC9C628" w:rsidR="00B74D36" w:rsidRPr="00E00C37"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84,37</w:t>
            </w:r>
            <w:r w:rsidR="00B74D36" w:rsidRPr="00E00C37">
              <w:rPr>
                <w:rFonts w:asciiTheme="minorHAnsi" w:hAnsiTheme="minorHAnsi" w:cstheme="minorHAnsi"/>
                <w:sz w:val="20"/>
                <w:szCs w:val="22"/>
                <w:lang w:eastAsia="en-US"/>
              </w:rPr>
              <w:t>%</w:t>
            </w:r>
          </w:p>
        </w:tc>
        <w:tc>
          <w:tcPr>
            <w:tcW w:w="1672" w:type="dxa"/>
            <w:tcBorders>
              <w:top w:val="nil"/>
              <w:left w:val="nil"/>
              <w:right w:val="nil"/>
            </w:tcBorders>
            <w:shd w:val="clear" w:color="auto" w:fill="auto"/>
          </w:tcPr>
          <w:p w14:paraId="69415B72" w14:textId="77777777" w:rsidR="00B74D36" w:rsidRPr="00E00C37" w:rsidRDefault="00B74D36"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tc>
      </w:tr>
    </w:tbl>
    <w:p w14:paraId="0FFA4F4C" w14:textId="77777777" w:rsidR="00B74D36" w:rsidRDefault="00B74D36" w:rsidP="00B74D36">
      <w:pPr>
        <w:pStyle w:val="SubJudul1"/>
        <w:spacing w:line="276" w:lineRule="auto"/>
        <w:ind w:left="720"/>
        <w:jc w:val="both"/>
        <w:rPr>
          <w:rFonts w:cs="Calibri"/>
          <w:b w:val="0"/>
          <w:szCs w:val="24"/>
          <w:shd w:val="clear" w:color="auto" w:fill="FFFFFF"/>
          <w:lang w:val="id-ID"/>
        </w:rPr>
      </w:pPr>
    </w:p>
    <w:p w14:paraId="28522856" w14:textId="209BD9F3" w:rsidR="007162DC" w:rsidRPr="007162DC" w:rsidRDefault="007162DC" w:rsidP="00E00C37">
      <w:pPr>
        <w:pStyle w:val="SubJudul1"/>
        <w:numPr>
          <w:ilvl w:val="0"/>
          <w:numId w:val="19"/>
        </w:numPr>
        <w:spacing w:line="276" w:lineRule="auto"/>
        <w:jc w:val="both"/>
        <w:rPr>
          <w:rFonts w:cs="Calibri"/>
          <w:b w:val="0"/>
          <w:szCs w:val="24"/>
          <w:shd w:val="clear" w:color="auto" w:fill="FFFFFF"/>
          <w:lang w:val="id-ID"/>
        </w:rPr>
      </w:pPr>
      <w:r w:rsidRPr="007162DC">
        <w:rPr>
          <w:rFonts w:cs="Calibri"/>
          <w:b w:val="0"/>
          <w:szCs w:val="24"/>
          <w:shd w:val="clear" w:color="auto" w:fill="FFFFFF"/>
          <w:lang w:val="id-ID"/>
        </w:rPr>
        <w:t>Kepraktisan Guru</w:t>
      </w:r>
    </w:p>
    <w:p w14:paraId="28D5B252" w14:textId="5C405B44" w:rsidR="009F6E85" w:rsidRPr="00E00C37" w:rsidRDefault="009F6E85" w:rsidP="009F6E85">
      <w:pPr>
        <w:pStyle w:val="SubJudul1"/>
        <w:spacing w:line="276" w:lineRule="auto"/>
        <w:ind w:left="360"/>
        <w:jc w:val="center"/>
        <w:rPr>
          <w:rFonts w:cs="Calibri"/>
          <w:sz w:val="20"/>
          <w:szCs w:val="24"/>
          <w:shd w:val="clear" w:color="auto" w:fill="FFFFFF"/>
          <w:lang w:val="id-ID"/>
        </w:rPr>
      </w:pPr>
      <w:r w:rsidRPr="00E00C37">
        <w:rPr>
          <w:rFonts w:cs="Calibri"/>
          <w:sz w:val="20"/>
          <w:szCs w:val="24"/>
          <w:shd w:val="clear" w:color="auto" w:fill="FFFFFF"/>
          <w:lang w:val="id-ID"/>
        </w:rPr>
        <w:t>T</w:t>
      </w:r>
      <w:r>
        <w:rPr>
          <w:rFonts w:cs="Calibri"/>
          <w:sz w:val="20"/>
          <w:szCs w:val="24"/>
          <w:shd w:val="clear" w:color="auto" w:fill="FFFFFF"/>
          <w:lang w:val="id-ID"/>
        </w:rPr>
        <w:t xml:space="preserve">abel </w:t>
      </w:r>
      <w:r>
        <w:rPr>
          <w:rFonts w:cs="Calibri"/>
          <w:sz w:val="20"/>
          <w:szCs w:val="24"/>
          <w:shd w:val="clear" w:color="auto" w:fill="FFFFFF"/>
          <w:lang w:val="id-ID"/>
        </w:rPr>
        <w:t>5</w:t>
      </w:r>
      <w:r w:rsidRPr="00E00C37">
        <w:rPr>
          <w:rFonts w:cs="Calibri"/>
          <w:sz w:val="20"/>
          <w:szCs w:val="24"/>
          <w:shd w:val="clear" w:color="auto" w:fill="FFFFFF"/>
          <w:lang w:val="id-ID"/>
        </w:rPr>
        <w:t xml:space="preserve">. Hasil </w:t>
      </w:r>
      <w:r>
        <w:rPr>
          <w:rFonts w:cs="Calibri"/>
          <w:sz w:val="20"/>
          <w:szCs w:val="24"/>
          <w:shd w:val="clear" w:color="auto" w:fill="FFFFFF"/>
          <w:lang w:val="id-ID"/>
        </w:rPr>
        <w:t>Angket Kepraktisan Guru</w:t>
      </w:r>
    </w:p>
    <w:tbl>
      <w:tblPr>
        <w:tblW w:w="0" w:type="auto"/>
        <w:jc w:val="center"/>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559"/>
        <w:gridCol w:w="1672"/>
      </w:tblGrid>
      <w:tr w:rsidR="009F6E85" w:rsidRPr="00E00C37" w14:paraId="01CB7100" w14:textId="77777777" w:rsidTr="00201F88">
        <w:trPr>
          <w:jc w:val="center"/>
        </w:trPr>
        <w:tc>
          <w:tcPr>
            <w:tcW w:w="2975" w:type="dxa"/>
            <w:tcBorders>
              <w:left w:val="nil"/>
              <w:bottom w:val="single" w:sz="8" w:space="0" w:color="auto"/>
              <w:right w:val="nil"/>
            </w:tcBorders>
            <w:shd w:val="clear" w:color="auto" w:fill="auto"/>
          </w:tcPr>
          <w:p w14:paraId="2926B966" w14:textId="77777777" w:rsidR="009F6E85" w:rsidRPr="00E00C37" w:rsidRDefault="009F6E85" w:rsidP="00201F88">
            <w:pPr>
              <w:pStyle w:val="kontenutama"/>
              <w:ind w:left="0"/>
              <w:jc w:val="center"/>
              <w:rPr>
                <w:rFonts w:asciiTheme="minorHAnsi" w:hAnsiTheme="minorHAnsi" w:cstheme="minorHAnsi"/>
                <w:b/>
                <w:sz w:val="20"/>
                <w:lang w:val="id-ID"/>
              </w:rPr>
            </w:pPr>
            <w:r w:rsidRPr="00E00C37">
              <w:rPr>
                <w:rFonts w:asciiTheme="minorHAnsi" w:hAnsiTheme="minorHAnsi" w:cstheme="minorHAnsi"/>
                <w:b/>
                <w:sz w:val="20"/>
                <w:lang w:val="id-ID"/>
              </w:rPr>
              <w:t>Aspek</w:t>
            </w:r>
          </w:p>
        </w:tc>
        <w:tc>
          <w:tcPr>
            <w:tcW w:w="1559" w:type="dxa"/>
            <w:tcBorders>
              <w:left w:val="nil"/>
              <w:bottom w:val="single" w:sz="8" w:space="0" w:color="auto"/>
              <w:right w:val="nil"/>
            </w:tcBorders>
            <w:shd w:val="clear" w:color="auto" w:fill="auto"/>
            <w:vAlign w:val="center"/>
          </w:tcPr>
          <w:p w14:paraId="4DA34E14" w14:textId="77777777" w:rsidR="009F6E85" w:rsidRPr="00E00C37" w:rsidRDefault="009F6E85" w:rsidP="00201F88">
            <w:pPr>
              <w:pStyle w:val="subkepalatabel"/>
              <w:rPr>
                <w:rFonts w:asciiTheme="minorHAnsi" w:hAnsiTheme="minorHAnsi" w:cstheme="minorHAnsi"/>
                <w:szCs w:val="22"/>
                <w:lang w:val="id-ID" w:eastAsia="en-US"/>
              </w:rPr>
            </w:pPr>
            <w:r w:rsidRPr="00E00C37">
              <w:rPr>
                <w:rFonts w:asciiTheme="minorHAnsi" w:hAnsiTheme="minorHAnsi" w:cstheme="minorHAnsi"/>
                <w:szCs w:val="22"/>
                <w:lang w:val="id-ID" w:eastAsia="en-US"/>
              </w:rPr>
              <w:t>Skor</w:t>
            </w:r>
          </w:p>
        </w:tc>
        <w:tc>
          <w:tcPr>
            <w:tcW w:w="1672" w:type="dxa"/>
            <w:tcBorders>
              <w:left w:val="nil"/>
              <w:bottom w:val="single" w:sz="8" w:space="0" w:color="auto"/>
              <w:right w:val="nil"/>
            </w:tcBorders>
            <w:shd w:val="clear" w:color="auto" w:fill="auto"/>
            <w:vAlign w:val="center"/>
          </w:tcPr>
          <w:p w14:paraId="0CF72ECF" w14:textId="77777777" w:rsidR="009F6E85" w:rsidRPr="00E00C37" w:rsidRDefault="009F6E85" w:rsidP="00201F88">
            <w:pPr>
              <w:pStyle w:val="subkepalatabel"/>
              <w:rPr>
                <w:rFonts w:asciiTheme="minorHAnsi" w:hAnsiTheme="minorHAnsi" w:cstheme="minorHAnsi"/>
                <w:szCs w:val="22"/>
                <w:lang w:val="id-ID" w:eastAsia="en-US"/>
              </w:rPr>
            </w:pPr>
            <w:r w:rsidRPr="00E00C37">
              <w:rPr>
                <w:rFonts w:asciiTheme="minorHAnsi" w:hAnsiTheme="minorHAnsi" w:cstheme="minorHAnsi"/>
                <w:szCs w:val="22"/>
                <w:lang w:val="id-ID" w:eastAsia="en-US"/>
              </w:rPr>
              <w:t>Kategori</w:t>
            </w:r>
          </w:p>
        </w:tc>
      </w:tr>
      <w:tr w:rsidR="009F6E85" w:rsidRPr="00E00C37" w14:paraId="25FAF1CE" w14:textId="77777777" w:rsidTr="00201F88">
        <w:trPr>
          <w:jc w:val="center"/>
        </w:trPr>
        <w:tc>
          <w:tcPr>
            <w:tcW w:w="2975" w:type="dxa"/>
            <w:tcBorders>
              <w:top w:val="single" w:sz="8" w:space="0" w:color="auto"/>
              <w:left w:val="nil"/>
              <w:bottom w:val="nil"/>
              <w:right w:val="nil"/>
            </w:tcBorders>
            <w:shd w:val="clear" w:color="auto" w:fill="auto"/>
          </w:tcPr>
          <w:p w14:paraId="74BAD082" w14:textId="25C69F5A" w:rsidR="009F6E85" w:rsidRPr="00E00C37"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Bahasa</w:t>
            </w:r>
          </w:p>
        </w:tc>
        <w:tc>
          <w:tcPr>
            <w:tcW w:w="1559" w:type="dxa"/>
            <w:tcBorders>
              <w:top w:val="single" w:sz="8" w:space="0" w:color="auto"/>
              <w:left w:val="nil"/>
              <w:bottom w:val="nil"/>
              <w:right w:val="nil"/>
            </w:tcBorders>
            <w:shd w:val="clear" w:color="auto" w:fill="auto"/>
          </w:tcPr>
          <w:p w14:paraId="3DDDFE52" w14:textId="72C46064" w:rsidR="009F6E85" w:rsidRPr="00E00C37"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83,3%</w:t>
            </w:r>
          </w:p>
        </w:tc>
        <w:tc>
          <w:tcPr>
            <w:tcW w:w="1672" w:type="dxa"/>
            <w:tcBorders>
              <w:top w:val="single" w:sz="8" w:space="0" w:color="auto"/>
              <w:left w:val="nil"/>
              <w:bottom w:val="nil"/>
              <w:right w:val="nil"/>
            </w:tcBorders>
            <w:shd w:val="clear" w:color="auto" w:fill="auto"/>
          </w:tcPr>
          <w:p w14:paraId="08725A32" w14:textId="77777777" w:rsidR="009F6E85" w:rsidRPr="00E00C37" w:rsidRDefault="009F6E85"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tc>
      </w:tr>
      <w:tr w:rsidR="009F6E85" w:rsidRPr="00E00C37" w14:paraId="6CE80B56" w14:textId="77777777" w:rsidTr="00201F88">
        <w:trPr>
          <w:jc w:val="center"/>
        </w:trPr>
        <w:tc>
          <w:tcPr>
            <w:tcW w:w="2975" w:type="dxa"/>
            <w:tcBorders>
              <w:top w:val="nil"/>
              <w:left w:val="nil"/>
              <w:bottom w:val="nil"/>
              <w:right w:val="nil"/>
            </w:tcBorders>
            <w:shd w:val="clear" w:color="auto" w:fill="auto"/>
          </w:tcPr>
          <w:p w14:paraId="47A1A767" w14:textId="13B0DCC4" w:rsidR="009F6E85"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Organisasi Penyajian</w:t>
            </w:r>
          </w:p>
          <w:p w14:paraId="2FA8E855" w14:textId="77777777" w:rsidR="009F6E85"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Isi</w:t>
            </w:r>
          </w:p>
          <w:p w14:paraId="556F0420" w14:textId="3AAFF67D" w:rsidR="009F6E85" w:rsidRPr="00E00C37"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Penggunaan</w:t>
            </w:r>
          </w:p>
        </w:tc>
        <w:tc>
          <w:tcPr>
            <w:tcW w:w="1559" w:type="dxa"/>
            <w:tcBorders>
              <w:top w:val="nil"/>
              <w:left w:val="nil"/>
              <w:bottom w:val="nil"/>
              <w:right w:val="nil"/>
            </w:tcBorders>
            <w:shd w:val="clear" w:color="auto" w:fill="auto"/>
          </w:tcPr>
          <w:p w14:paraId="0311FEAF" w14:textId="53305A3D" w:rsidR="009F6E85"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95,8%</w:t>
            </w:r>
          </w:p>
          <w:p w14:paraId="64642AE2" w14:textId="5FAAFBB9" w:rsidR="009F6E85"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91,6%</w:t>
            </w:r>
          </w:p>
          <w:p w14:paraId="0CCE6075" w14:textId="05E93C01" w:rsidR="009F6E85" w:rsidRPr="00E00C37"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100%</w:t>
            </w:r>
          </w:p>
        </w:tc>
        <w:tc>
          <w:tcPr>
            <w:tcW w:w="1672" w:type="dxa"/>
            <w:tcBorders>
              <w:top w:val="nil"/>
              <w:left w:val="nil"/>
              <w:bottom w:val="nil"/>
              <w:right w:val="nil"/>
            </w:tcBorders>
            <w:shd w:val="clear" w:color="auto" w:fill="auto"/>
          </w:tcPr>
          <w:p w14:paraId="64572053" w14:textId="77777777" w:rsidR="009F6E85" w:rsidRPr="00E00C37" w:rsidRDefault="009F6E85"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p w14:paraId="7D7FF65A" w14:textId="77777777" w:rsidR="009F6E85" w:rsidRPr="00E00C37" w:rsidRDefault="009F6E85"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p w14:paraId="311AD19C" w14:textId="77777777" w:rsidR="009F6E85" w:rsidRPr="00E00C37" w:rsidRDefault="009F6E85"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tc>
      </w:tr>
      <w:tr w:rsidR="009F6E85" w:rsidRPr="00E00C37" w14:paraId="2F65F2E8" w14:textId="77777777" w:rsidTr="00201F88">
        <w:trPr>
          <w:jc w:val="center"/>
        </w:trPr>
        <w:tc>
          <w:tcPr>
            <w:tcW w:w="2975" w:type="dxa"/>
            <w:tcBorders>
              <w:top w:val="nil"/>
              <w:left w:val="nil"/>
              <w:right w:val="nil"/>
            </w:tcBorders>
            <w:shd w:val="clear" w:color="auto" w:fill="auto"/>
          </w:tcPr>
          <w:p w14:paraId="1D07CEE4" w14:textId="6719B340" w:rsidR="009F6E85" w:rsidRPr="00E00C37" w:rsidRDefault="009F6E85" w:rsidP="009F6E85">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Rata-rata Kualitas</w:t>
            </w:r>
            <w:r>
              <w:rPr>
                <w:rFonts w:asciiTheme="minorHAnsi" w:hAnsiTheme="minorHAnsi" w:cstheme="minorHAnsi"/>
                <w:sz w:val="20"/>
                <w:szCs w:val="22"/>
                <w:lang w:eastAsia="en-US"/>
              </w:rPr>
              <w:t xml:space="preserve"> </w:t>
            </w:r>
            <w:r>
              <w:rPr>
                <w:rFonts w:asciiTheme="minorHAnsi" w:hAnsiTheme="minorHAnsi" w:cstheme="minorHAnsi"/>
                <w:sz w:val="20"/>
                <w:szCs w:val="22"/>
                <w:lang w:eastAsia="en-US"/>
              </w:rPr>
              <w:t>Bahan Ajar</w:t>
            </w:r>
          </w:p>
        </w:tc>
        <w:tc>
          <w:tcPr>
            <w:tcW w:w="1559" w:type="dxa"/>
            <w:tcBorders>
              <w:top w:val="nil"/>
              <w:left w:val="nil"/>
              <w:right w:val="nil"/>
            </w:tcBorders>
            <w:shd w:val="clear" w:color="auto" w:fill="auto"/>
          </w:tcPr>
          <w:p w14:paraId="4F98C2D7" w14:textId="3D87C3D9" w:rsidR="009F6E85" w:rsidRPr="00E00C37"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92,6</w:t>
            </w:r>
            <w:r w:rsidRPr="00E00C37">
              <w:rPr>
                <w:rFonts w:asciiTheme="minorHAnsi" w:hAnsiTheme="minorHAnsi" w:cstheme="minorHAnsi"/>
                <w:sz w:val="20"/>
                <w:szCs w:val="22"/>
                <w:lang w:eastAsia="en-US"/>
              </w:rPr>
              <w:t>%</w:t>
            </w:r>
          </w:p>
        </w:tc>
        <w:tc>
          <w:tcPr>
            <w:tcW w:w="1672" w:type="dxa"/>
            <w:tcBorders>
              <w:top w:val="nil"/>
              <w:left w:val="nil"/>
              <w:right w:val="nil"/>
            </w:tcBorders>
            <w:shd w:val="clear" w:color="auto" w:fill="auto"/>
          </w:tcPr>
          <w:p w14:paraId="32778CEB" w14:textId="77777777" w:rsidR="009F6E85" w:rsidRPr="00E00C37" w:rsidRDefault="009F6E85"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tc>
      </w:tr>
    </w:tbl>
    <w:p w14:paraId="29AC3C3F" w14:textId="77777777" w:rsidR="009F6E85" w:rsidRDefault="009F6E85" w:rsidP="009F6E85">
      <w:pPr>
        <w:pStyle w:val="SubJudul1"/>
        <w:spacing w:line="276" w:lineRule="auto"/>
        <w:jc w:val="both"/>
        <w:rPr>
          <w:rFonts w:cs="Calibri"/>
          <w:b w:val="0"/>
          <w:szCs w:val="24"/>
          <w:shd w:val="clear" w:color="auto" w:fill="FFFFFF"/>
          <w:lang w:val="id-ID"/>
        </w:rPr>
      </w:pPr>
    </w:p>
    <w:p w14:paraId="4F900737" w14:textId="77777777" w:rsidR="009F6E85" w:rsidRDefault="009F6E85" w:rsidP="009F6E85">
      <w:pPr>
        <w:pStyle w:val="SubJudul1"/>
        <w:spacing w:line="276" w:lineRule="auto"/>
        <w:jc w:val="both"/>
        <w:rPr>
          <w:rFonts w:cs="Calibri"/>
          <w:b w:val="0"/>
          <w:szCs w:val="24"/>
          <w:shd w:val="clear" w:color="auto" w:fill="FFFFFF"/>
          <w:lang w:val="id-ID"/>
        </w:rPr>
      </w:pPr>
    </w:p>
    <w:p w14:paraId="75247875" w14:textId="55D6BA0C" w:rsidR="009F6E85" w:rsidRDefault="009F6E85" w:rsidP="009F6E85">
      <w:pPr>
        <w:pStyle w:val="SubJudul1"/>
        <w:numPr>
          <w:ilvl w:val="0"/>
          <w:numId w:val="19"/>
        </w:numPr>
        <w:spacing w:line="276" w:lineRule="auto"/>
        <w:jc w:val="both"/>
        <w:rPr>
          <w:rFonts w:cs="Calibri"/>
          <w:b w:val="0"/>
          <w:szCs w:val="24"/>
          <w:shd w:val="clear" w:color="auto" w:fill="FFFFFF"/>
          <w:lang w:val="id-ID"/>
        </w:rPr>
      </w:pPr>
      <w:r>
        <w:rPr>
          <w:rFonts w:cs="Calibri"/>
          <w:b w:val="0"/>
          <w:szCs w:val="24"/>
          <w:shd w:val="clear" w:color="auto" w:fill="FFFFFF"/>
          <w:lang w:val="id-ID"/>
        </w:rPr>
        <w:lastRenderedPageBreak/>
        <w:t>Kepraktisan Siswa</w:t>
      </w:r>
    </w:p>
    <w:p w14:paraId="724AEA44" w14:textId="7EA894D4" w:rsidR="009F6E85" w:rsidRPr="00E00C37" w:rsidRDefault="009F6E85" w:rsidP="009F6E85">
      <w:pPr>
        <w:pStyle w:val="SubJudul1"/>
        <w:spacing w:line="276" w:lineRule="auto"/>
        <w:ind w:left="360"/>
        <w:jc w:val="center"/>
        <w:rPr>
          <w:rFonts w:cs="Calibri"/>
          <w:sz w:val="20"/>
          <w:szCs w:val="24"/>
          <w:shd w:val="clear" w:color="auto" w:fill="FFFFFF"/>
          <w:lang w:val="id-ID"/>
        </w:rPr>
      </w:pPr>
      <w:r w:rsidRPr="00E00C37">
        <w:rPr>
          <w:rFonts w:cs="Calibri"/>
          <w:sz w:val="20"/>
          <w:szCs w:val="24"/>
          <w:shd w:val="clear" w:color="auto" w:fill="FFFFFF"/>
          <w:lang w:val="id-ID"/>
        </w:rPr>
        <w:t>T</w:t>
      </w:r>
      <w:r>
        <w:rPr>
          <w:rFonts w:cs="Calibri"/>
          <w:sz w:val="20"/>
          <w:szCs w:val="24"/>
          <w:shd w:val="clear" w:color="auto" w:fill="FFFFFF"/>
          <w:lang w:val="id-ID"/>
        </w:rPr>
        <w:t xml:space="preserve">abel </w:t>
      </w:r>
      <w:r>
        <w:rPr>
          <w:rFonts w:cs="Calibri"/>
          <w:sz w:val="20"/>
          <w:szCs w:val="24"/>
          <w:shd w:val="clear" w:color="auto" w:fill="FFFFFF"/>
          <w:lang w:val="id-ID"/>
        </w:rPr>
        <w:t>6</w:t>
      </w:r>
      <w:r w:rsidRPr="00E00C37">
        <w:rPr>
          <w:rFonts w:cs="Calibri"/>
          <w:sz w:val="20"/>
          <w:szCs w:val="24"/>
          <w:shd w:val="clear" w:color="auto" w:fill="FFFFFF"/>
          <w:lang w:val="id-ID"/>
        </w:rPr>
        <w:t xml:space="preserve">. Hasil </w:t>
      </w:r>
      <w:r>
        <w:rPr>
          <w:rFonts w:cs="Calibri"/>
          <w:sz w:val="20"/>
          <w:szCs w:val="24"/>
          <w:shd w:val="clear" w:color="auto" w:fill="FFFFFF"/>
          <w:lang w:val="id-ID"/>
        </w:rPr>
        <w:t xml:space="preserve">Angket Kepraktisan </w:t>
      </w:r>
      <w:r>
        <w:rPr>
          <w:rFonts w:cs="Calibri"/>
          <w:sz w:val="20"/>
          <w:szCs w:val="24"/>
          <w:shd w:val="clear" w:color="auto" w:fill="FFFFFF"/>
          <w:lang w:val="id-ID"/>
        </w:rPr>
        <w:t>Siswa</w:t>
      </w:r>
    </w:p>
    <w:tbl>
      <w:tblPr>
        <w:tblW w:w="0" w:type="auto"/>
        <w:jc w:val="center"/>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559"/>
        <w:gridCol w:w="1672"/>
      </w:tblGrid>
      <w:tr w:rsidR="009F6E85" w:rsidRPr="00E00C37" w14:paraId="5F588E16" w14:textId="77777777" w:rsidTr="00201F88">
        <w:trPr>
          <w:jc w:val="center"/>
        </w:trPr>
        <w:tc>
          <w:tcPr>
            <w:tcW w:w="2975" w:type="dxa"/>
            <w:tcBorders>
              <w:left w:val="nil"/>
              <w:bottom w:val="single" w:sz="8" w:space="0" w:color="auto"/>
              <w:right w:val="nil"/>
            </w:tcBorders>
            <w:shd w:val="clear" w:color="auto" w:fill="auto"/>
          </w:tcPr>
          <w:p w14:paraId="3F0A1EFA" w14:textId="77777777" w:rsidR="009F6E85" w:rsidRPr="00E00C37" w:rsidRDefault="009F6E85" w:rsidP="00201F88">
            <w:pPr>
              <w:pStyle w:val="kontenutama"/>
              <w:ind w:left="0"/>
              <w:jc w:val="center"/>
              <w:rPr>
                <w:rFonts w:asciiTheme="minorHAnsi" w:hAnsiTheme="minorHAnsi" w:cstheme="minorHAnsi"/>
                <w:b/>
                <w:sz w:val="20"/>
                <w:lang w:val="id-ID"/>
              </w:rPr>
            </w:pPr>
            <w:r w:rsidRPr="00E00C37">
              <w:rPr>
                <w:rFonts w:asciiTheme="minorHAnsi" w:hAnsiTheme="minorHAnsi" w:cstheme="minorHAnsi"/>
                <w:b/>
                <w:sz w:val="20"/>
                <w:lang w:val="id-ID"/>
              </w:rPr>
              <w:t>Aspek</w:t>
            </w:r>
          </w:p>
        </w:tc>
        <w:tc>
          <w:tcPr>
            <w:tcW w:w="1559" w:type="dxa"/>
            <w:tcBorders>
              <w:left w:val="nil"/>
              <w:bottom w:val="single" w:sz="8" w:space="0" w:color="auto"/>
              <w:right w:val="nil"/>
            </w:tcBorders>
            <w:shd w:val="clear" w:color="auto" w:fill="auto"/>
            <w:vAlign w:val="center"/>
          </w:tcPr>
          <w:p w14:paraId="0253226F" w14:textId="77777777" w:rsidR="009F6E85" w:rsidRPr="00E00C37" w:rsidRDefault="009F6E85" w:rsidP="00201F88">
            <w:pPr>
              <w:pStyle w:val="subkepalatabel"/>
              <w:rPr>
                <w:rFonts w:asciiTheme="minorHAnsi" w:hAnsiTheme="minorHAnsi" w:cstheme="minorHAnsi"/>
                <w:szCs w:val="22"/>
                <w:lang w:val="id-ID" w:eastAsia="en-US"/>
              </w:rPr>
            </w:pPr>
            <w:r w:rsidRPr="00E00C37">
              <w:rPr>
                <w:rFonts w:asciiTheme="minorHAnsi" w:hAnsiTheme="minorHAnsi" w:cstheme="minorHAnsi"/>
                <w:szCs w:val="22"/>
                <w:lang w:val="id-ID" w:eastAsia="en-US"/>
              </w:rPr>
              <w:t>Skor</w:t>
            </w:r>
          </w:p>
        </w:tc>
        <w:tc>
          <w:tcPr>
            <w:tcW w:w="1672" w:type="dxa"/>
            <w:tcBorders>
              <w:left w:val="nil"/>
              <w:bottom w:val="single" w:sz="8" w:space="0" w:color="auto"/>
              <w:right w:val="nil"/>
            </w:tcBorders>
            <w:shd w:val="clear" w:color="auto" w:fill="auto"/>
            <w:vAlign w:val="center"/>
          </w:tcPr>
          <w:p w14:paraId="4A5CA5FC" w14:textId="77777777" w:rsidR="009F6E85" w:rsidRPr="00E00C37" w:rsidRDefault="009F6E85" w:rsidP="00201F88">
            <w:pPr>
              <w:pStyle w:val="subkepalatabel"/>
              <w:rPr>
                <w:rFonts w:asciiTheme="minorHAnsi" w:hAnsiTheme="minorHAnsi" w:cstheme="minorHAnsi"/>
                <w:szCs w:val="22"/>
                <w:lang w:val="id-ID" w:eastAsia="en-US"/>
              </w:rPr>
            </w:pPr>
            <w:r w:rsidRPr="00E00C37">
              <w:rPr>
                <w:rFonts w:asciiTheme="minorHAnsi" w:hAnsiTheme="minorHAnsi" w:cstheme="minorHAnsi"/>
                <w:szCs w:val="22"/>
                <w:lang w:val="id-ID" w:eastAsia="en-US"/>
              </w:rPr>
              <w:t>Kategori</w:t>
            </w:r>
          </w:p>
        </w:tc>
      </w:tr>
      <w:tr w:rsidR="009F6E85" w:rsidRPr="00E00C37" w14:paraId="38CB334C" w14:textId="77777777" w:rsidTr="00201F88">
        <w:trPr>
          <w:jc w:val="center"/>
        </w:trPr>
        <w:tc>
          <w:tcPr>
            <w:tcW w:w="2975" w:type="dxa"/>
            <w:tcBorders>
              <w:top w:val="single" w:sz="8" w:space="0" w:color="auto"/>
              <w:left w:val="nil"/>
              <w:bottom w:val="nil"/>
              <w:right w:val="nil"/>
            </w:tcBorders>
            <w:shd w:val="clear" w:color="auto" w:fill="auto"/>
          </w:tcPr>
          <w:p w14:paraId="634FD528" w14:textId="445CC5D1" w:rsidR="009F6E85" w:rsidRPr="00E00C37"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Bahasa</w:t>
            </w:r>
          </w:p>
        </w:tc>
        <w:tc>
          <w:tcPr>
            <w:tcW w:w="1559" w:type="dxa"/>
            <w:tcBorders>
              <w:top w:val="single" w:sz="8" w:space="0" w:color="auto"/>
              <w:left w:val="nil"/>
              <w:bottom w:val="nil"/>
              <w:right w:val="nil"/>
            </w:tcBorders>
            <w:shd w:val="clear" w:color="auto" w:fill="auto"/>
          </w:tcPr>
          <w:p w14:paraId="08B14058" w14:textId="3D2C6C6C" w:rsidR="009F6E85" w:rsidRPr="00E00C37"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86,25%</w:t>
            </w:r>
          </w:p>
        </w:tc>
        <w:tc>
          <w:tcPr>
            <w:tcW w:w="1672" w:type="dxa"/>
            <w:tcBorders>
              <w:top w:val="single" w:sz="8" w:space="0" w:color="auto"/>
              <w:left w:val="nil"/>
              <w:bottom w:val="nil"/>
              <w:right w:val="nil"/>
            </w:tcBorders>
            <w:shd w:val="clear" w:color="auto" w:fill="auto"/>
          </w:tcPr>
          <w:p w14:paraId="12FE1729" w14:textId="77777777" w:rsidR="009F6E85" w:rsidRPr="00E00C37" w:rsidRDefault="009F6E85"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tc>
      </w:tr>
      <w:tr w:rsidR="009F6E85" w:rsidRPr="00E00C37" w14:paraId="4BF330CB" w14:textId="77777777" w:rsidTr="00201F88">
        <w:trPr>
          <w:jc w:val="center"/>
        </w:trPr>
        <w:tc>
          <w:tcPr>
            <w:tcW w:w="2975" w:type="dxa"/>
            <w:tcBorders>
              <w:top w:val="nil"/>
              <w:left w:val="nil"/>
              <w:bottom w:val="nil"/>
              <w:right w:val="nil"/>
            </w:tcBorders>
            <w:shd w:val="clear" w:color="auto" w:fill="auto"/>
          </w:tcPr>
          <w:p w14:paraId="361DB772" w14:textId="77777777" w:rsidR="009F6E85"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Organisasi Penyajian</w:t>
            </w:r>
          </w:p>
          <w:p w14:paraId="2D13660F" w14:textId="77777777" w:rsidR="009F6E85"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Isi</w:t>
            </w:r>
          </w:p>
          <w:p w14:paraId="7A482440" w14:textId="5C3F1887" w:rsidR="009F6E85" w:rsidRPr="00E00C37"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Penggunaan</w:t>
            </w:r>
          </w:p>
        </w:tc>
        <w:tc>
          <w:tcPr>
            <w:tcW w:w="1559" w:type="dxa"/>
            <w:tcBorders>
              <w:top w:val="nil"/>
              <w:left w:val="nil"/>
              <w:bottom w:val="nil"/>
              <w:right w:val="nil"/>
            </w:tcBorders>
            <w:shd w:val="clear" w:color="auto" w:fill="auto"/>
          </w:tcPr>
          <w:p w14:paraId="242E2AA0" w14:textId="77777777" w:rsidR="009F6E85" w:rsidRDefault="009F6E85"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96,87%</w:t>
            </w:r>
          </w:p>
          <w:p w14:paraId="57C6B40F" w14:textId="77777777" w:rsidR="009F6E85" w:rsidRDefault="00425212"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90%</w:t>
            </w:r>
          </w:p>
          <w:p w14:paraId="3AAE7C5E" w14:textId="174B3065" w:rsidR="00425212" w:rsidRPr="00E00C37" w:rsidRDefault="00425212"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89,3%</w:t>
            </w:r>
          </w:p>
        </w:tc>
        <w:tc>
          <w:tcPr>
            <w:tcW w:w="1672" w:type="dxa"/>
            <w:tcBorders>
              <w:top w:val="nil"/>
              <w:left w:val="nil"/>
              <w:bottom w:val="nil"/>
              <w:right w:val="nil"/>
            </w:tcBorders>
            <w:shd w:val="clear" w:color="auto" w:fill="auto"/>
          </w:tcPr>
          <w:p w14:paraId="52E60846" w14:textId="77777777" w:rsidR="009F6E85" w:rsidRPr="00E00C37" w:rsidRDefault="009F6E85"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p w14:paraId="5DD8555F" w14:textId="77777777" w:rsidR="009F6E85" w:rsidRPr="00E00C37" w:rsidRDefault="009F6E85"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p w14:paraId="4F500596" w14:textId="77777777" w:rsidR="009F6E85" w:rsidRPr="00E00C37" w:rsidRDefault="009F6E85"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tc>
      </w:tr>
      <w:tr w:rsidR="009F6E85" w:rsidRPr="00E00C37" w14:paraId="391BB38D" w14:textId="77777777" w:rsidTr="00201F88">
        <w:trPr>
          <w:jc w:val="center"/>
        </w:trPr>
        <w:tc>
          <w:tcPr>
            <w:tcW w:w="2975" w:type="dxa"/>
            <w:tcBorders>
              <w:top w:val="nil"/>
              <w:left w:val="nil"/>
              <w:right w:val="nil"/>
            </w:tcBorders>
            <w:shd w:val="clear" w:color="auto" w:fill="auto"/>
          </w:tcPr>
          <w:p w14:paraId="4BA3CBC3" w14:textId="49728B84" w:rsidR="009F6E85" w:rsidRPr="00E00C37" w:rsidRDefault="009F6E85"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Rata-rata Kualitas</w:t>
            </w:r>
            <w:r>
              <w:rPr>
                <w:rFonts w:asciiTheme="minorHAnsi" w:hAnsiTheme="minorHAnsi" w:cstheme="minorHAnsi"/>
                <w:sz w:val="20"/>
                <w:szCs w:val="22"/>
                <w:lang w:eastAsia="en-US"/>
              </w:rPr>
              <w:t xml:space="preserve"> Bahan Ajar</w:t>
            </w:r>
          </w:p>
        </w:tc>
        <w:tc>
          <w:tcPr>
            <w:tcW w:w="1559" w:type="dxa"/>
            <w:tcBorders>
              <w:top w:val="nil"/>
              <w:left w:val="nil"/>
              <w:right w:val="nil"/>
            </w:tcBorders>
            <w:shd w:val="clear" w:color="auto" w:fill="auto"/>
          </w:tcPr>
          <w:p w14:paraId="65CCE6E2" w14:textId="3A8C4711" w:rsidR="009F6E85" w:rsidRPr="00E00C37" w:rsidRDefault="00425212" w:rsidP="00201F88">
            <w:pPr>
              <w:pStyle w:val="datatabel"/>
              <w:rPr>
                <w:rFonts w:asciiTheme="minorHAnsi" w:hAnsiTheme="minorHAnsi" w:cstheme="minorHAnsi"/>
                <w:sz w:val="20"/>
                <w:szCs w:val="22"/>
                <w:lang w:eastAsia="en-US"/>
              </w:rPr>
            </w:pPr>
            <w:r>
              <w:rPr>
                <w:rFonts w:asciiTheme="minorHAnsi" w:hAnsiTheme="minorHAnsi" w:cstheme="minorHAnsi"/>
                <w:sz w:val="20"/>
                <w:szCs w:val="22"/>
                <w:lang w:eastAsia="en-US"/>
              </w:rPr>
              <w:t>90,6</w:t>
            </w:r>
            <w:r w:rsidR="009F6E85" w:rsidRPr="00E00C37">
              <w:rPr>
                <w:rFonts w:asciiTheme="minorHAnsi" w:hAnsiTheme="minorHAnsi" w:cstheme="minorHAnsi"/>
                <w:sz w:val="20"/>
                <w:szCs w:val="22"/>
                <w:lang w:eastAsia="en-US"/>
              </w:rPr>
              <w:t>%</w:t>
            </w:r>
          </w:p>
        </w:tc>
        <w:tc>
          <w:tcPr>
            <w:tcW w:w="1672" w:type="dxa"/>
            <w:tcBorders>
              <w:top w:val="nil"/>
              <w:left w:val="nil"/>
              <w:right w:val="nil"/>
            </w:tcBorders>
            <w:shd w:val="clear" w:color="auto" w:fill="auto"/>
          </w:tcPr>
          <w:p w14:paraId="00C24D4A" w14:textId="77777777" w:rsidR="009F6E85" w:rsidRPr="00E00C37" w:rsidRDefault="009F6E85" w:rsidP="00201F88">
            <w:pPr>
              <w:pStyle w:val="datatabel"/>
              <w:rPr>
                <w:rFonts w:asciiTheme="minorHAnsi" w:hAnsiTheme="minorHAnsi" w:cstheme="minorHAnsi"/>
                <w:sz w:val="20"/>
                <w:szCs w:val="22"/>
                <w:lang w:eastAsia="en-US"/>
              </w:rPr>
            </w:pPr>
            <w:r w:rsidRPr="00E00C37">
              <w:rPr>
                <w:rFonts w:asciiTheme="minorHAnsi" w:hAnsiTheme="minorHAnsi" w:cstheme="minorHAnsi"/>
                <w:sz w:val="20"/>
                <w:szCs w:val="22"/>
                <w:lang w:eastAsia="en-US"/>
              </w:rPr>
              <w:t>Layak</w:t>
            </w:r>
          </w:p>
        </w:tc>
      </w:tr>
    </w:tbl>
    <w:p w14:paraId="3B9CEDCA" w14:textId="77777777" w:rsidR="007162DC" w:rsidRPr="007162DC" w:rsidRDefault="007162DC" w:rsidP="007162DC">
      <w:pPr>
        <w:pStyle w:val="SubJudul1"/>
        <w:spacing w:line="276" w:lineRule="auto"/>
        <w:jc w:val="both"/>
        <w:rPr>
          <w:rFonts w:cs="Calibri"/>
          <w:b w:val="0"/>
          <w:szCs w:val="24"/>
          <w:shd w:val="clear" w:color="auto" w:fill="FFFFFF"/>
          <w:lang w:val="id-ID"/>
        </w:rPr>
      </w:pPr>
    </w:p>
    <w:p w14:paraId="0E5B39CC" w14:textId="77777777" w:rsidR="007162DC" w:rsidRPr="007162DC" w:rsidRDefault="007162DC" w:rsidP="007162DC">
      <w:pPr>
        <w:pStyle w:val="SubJudul1"/>
        <w:spacing w:line="276" w:lineRule="auto"/>
        <w:jc w:val="both"/>
        <w:rPr>
          <w:rFonts w:cs="Calibri"/>
          <w:b w:val="0"/>
          <w:szCs w:val="24"/>
          <w:shd w:val="clear" w:color="auto" w:fill="FFFFFF"/>
          <w:lang w:val="id-ID"/>
        </w:rPr>
      </w:pPr>
      <w:r w:rsidRPr="007162DC">
        <w:rPr>
          <w:rFonts w:cs="Calibri"/>
          <w:b w:val="0"/>
          <w:szCs w:val="24"/>
          <w:shd w:val="clear" w:color="auto" w:fill="FFFFFF"/>
          <w:lang w:val="id-ID"/>
        </w:rPr>
        <w:t>Kajian Produk Akhir</w:t>
      </w:r>
    </w:p>
    <w:p w14:paraId="5CC511A9" w14:textId="54FB9D03" w:rsidR="007162DC" w:rsidRPr="007162DC" w:rsidRDefault="007162DC" w:rsidP="00425212">
      <w:pPr>
        <w:pStyle w:val="SubJudul1"/>
        <w:spacing w:line="276" w:lineRule="auto"/>
        <w:ind w:firstLine="720"/>
        <w:jc w:val="both"/>
        <w:rPr>
          <w:rFonts w:cs="Calibri"/>
          <w:b w:val="0"/>
          <w:szCs w:val="24"/>
          <w:shd w:val="clear" w:color="auto" w:fill="FFFFFF"/>
          <w:lang w:val="id-ID"/>
        </w:rPr>
      </w:pPr>
      <w:r w:rsidRPr="007162DC">
        <w:rPr>
          <w:rFonts w:cs="Calibri"/>
          <w:b w:val="0"/>
          <w:szCs w:val="24"/>
          <w:shd w:val="clear" w:color="auto" w:fill="FFFFFF"/>
          <w:lang w:val="id-ID"/>
        </w:rPr>
        <w:t>Produk akhir yang dikembangkan adalah produk ini bertujuan untuk</w:t>
      </w:r>
      <w:r w:rsidR="00425212">
        <w:rPr>
          <w:rFonts w:cs="Calibri"/>
          <w:b w:val="0"/>
          <w:szCs w:val="24"/>
          <w:shd w:val="clear" w:color="auto" w:fill="FFFFFF"/>
          <w:lang w:val="id-ID"/>
        </w:rPr>
        <w:t xml:space="preserve"> menambah literasi siswa terutama pada literasi membaca cerita nonfiksi</w:t>
      </w:r>
      <w:r w:rsidRPr="007162DC">
        <w:rPr>
          <w:rFonts w:cs="Calibri"/>
          <w:b w:val="0"/>
          <w:szCs w:val="24"/>
          <w:shd w:val="clear" w:color="auto" w:fill="FFFFFF"/>
          <w:lang w:val="id-ID"/>
        </w:rPr>
        <w:t xml:space="preserve"> </w:t>
      </w:r>
      <w:r w:rsidR="00425212">
        <w:rPr>
          <w:rFonts w:cs="Calibri"/>
          <w:b w:val="0"/>
          <w:szCs w:val="24"/>
          <w:shd w:val="clear" w:color="auto" w:fill="FFFFFF"/>
          <w:lang w:val="id-ID"/>
        </w:rPr>
        <w:t>sehingga dapat meningkatkan minat baca siswa</w:t>
      </w:r>
      <w:r w:rsidRPr="007162DC">
        <w:rPr>
          <w:rFonts w:cs="Calibri"/>
          <w:b w:val="0"/>
          <w:szCs w:val="24"/>
          <w:shd w:val="clear" w:color="auto" w:fill="FFFFFF"/>
          <w:lang w:val="id-ID"/>
        </w:rPr>
        <w:t>. Maka berdasarkan hasil-hasil yang diperoleh dapat disimpulkan bahwa bahan ajar buku</w:t>
      </w:r>
      <w:r w:rsidR="00425212">
        <w:rPr>
          <w:rFonts w:cs="Calibri"/>
          <w:b w:val="0"/>
          <w:szCs w:val="24"/>
          <w:shd w:val="clear" w:color="auto" w:fill="FFFFFF"/>
          <w:lang w:val="id-ID"/>
        </w:rPr>
        <w:t xml:space="preserve"> cerita nonfiksi </w:t>
      </w:r>
      <w:r w:rsidRPr="007162DC">
        <w:rPr>
          <w:rFonts w:cs="Calibri"/>
          <w:b w:val="0"/>
          <w:szCs w:val="24"/>
          <w:shd w:val="clear" w:color="auto" w:fill="FFFFFF"/>
          <w:lang w:val="id-ID"/>
        </w:rPr>
        <w:t xml:space="preserve">yang dihasilkan termasuk kategori baik. siswa tertarik </w:t>
      </w:r>
      <w:r w:rsidR="00425212">
        <w:rPr>
          <w:rFonts w:cs="Calibri"/>
          <w:b w:val="0"/>
          <w:szCs w:val="24"/>
          <w:shd w:val="clear" w:color="auto" w:fill="FFFFFF"/>
          <w:lang w:val="id-ID"/>
        </w:rPr>
        <w:t xml:space="preserve">membaca </w:t>
      </w:r>
      <w:r w:rsidRPr="007162DC">
        <w:rPr>
          <w:rFonts w:cs="Calibri"/>
          <w:b w:val="0"/>
          <w:szCs w:val="24"/>
          <w:shd w:val="clear" w:color="auto" w:fill="FFFFFF"/>
          <w:lang w:val="id-ID"/>
        </w:rPr>
        <w:t xml:space="preserve">menggunakan buku </w:t>
      </w:r>
      <w:r w:rsidR="00425212">
        <w:rPr>
          <w:rFonts w:cs="Calibri"/>
          <w:b w:val="0"/>
          <w:szCs w:val="24"/>
          <w:shd w:val="clear" w:color="auto" w:fill="FFFFFF"/>
          <w:lang w:val="id-ID"/>
        </w:rPr>
        <w:t>cerita nonfiksi</w:t>
      </w:r>
      <w:r w:rsidRPr="007162DC">
        <w:rPr>
          <w:rFonts w:cs="Calibri"/>
          <w:b w:val="0"/>
          <w:szCs w:val="24"/>
          <w:shd w:val="clear" w:color="auto" w:fill="FFFFFF"/>
          <w:lang w:val="id-ID"/>
        </w:rPr>
        <w:t xml:space="preserve"> yang dikembangkan.</w:t>
      </w:r>
    </w:p>
    <w:p w14:paraId="47360F85" w14:textId="77777777" w:rsidR="00C90E67" w:rsidRDefault="00C90E67" w:rsidP="001041A4">
      <w:pPr>
        <w:pStyle w:val="SubJudul1"/>
        <w:rPr>
          <w:rFonts w:cs="Calibri"/>
          <w:b w:val="0"/>
          <w:szCs w:val="24"/>
          <w:shd w:val="clear" w:color="auto" w:fill="FFFFFF"/>
          <w:lang w:val="id-ID"/>
        </w:rPr>
      </w:pPr>
      <w:bookmarkStart w:id="0" w:name="_GoBack"/>
      <w:bookmarkEnd w:id="0"/>
    </w:p>
    <w:p w14:paraId="6FEFE2BB" w14:textId="354BC6E8" w:rsidR="00F23BE2" w:rsidRDefault="00B609FC" w:rsidP="001041A4">
      <w:pPr>
        <w:pStyle w:val="SubJudul1"/>
      </w:pPr>
      <w:proofErr w:type="spellStart"/>
      <w:r w:rsidRPr="001041A4">
        <w:t>Kesimpulan</w:t>
      </w:r>
      <w:proofErr w:type="spellEnd"/>
    </w:p>
    <w:p w14:paraId="64DFEF28" w14:textId="088EF9AA" w:rsidR="000B5DCE" w:rsidRDefault="000B5DCE" w:rsidP="00BF3052">
      <w:pPr>
        <w:pStyle w:val="Teks"/>
        <w:rPr>
          <w:rFonts w:asciiTheme="minorHAnsi" w:hAnsiTheme="minorHAnsi" w:cstheme="minorHAnsi"/>
          <w:szCs w:val="24"/>
          <w:lang w:val="id-ID"/>
        </w:rPr>
      </w:pPr>
      <w:r w:rsidRPr="000B5DCE">
        <w:rPr>
          <w:rFonts w:asciiTheme="minorHAnsi" w:hAnsiTheme="minorHAnsi" w:cstheme="minorHAnsi"/>
          <w:szCs w:val="24"/>
          <w:lang w:val="id-ID"/>
        </w:rPr>
        <w:t>Buku cerita nonfiksi berbasis sastra anak</w:t>
      </w:r>
      <w:r w:rsidR="00BF3052">
        <w:rPr>
          <w:rFonts w:asciiTheme="minorHAnsi" w:hAnsiTheme="minorHAnsi" w:cstheme="minorHAnsi"/>
          <w:szCs w:val="24"/>
          <w:lang w:val="id-ID"/>
        </w:rPr>
        <w:t xml:space="preserve"> </w:t>
      </w:r>
      <w:r w:rsidR="00BF3052" w:rsidRPr="000B5DCE">
        <w:rPr>
          <w:rFonts w:asciiTheme="minorHAnsi" w:hAnsiTheme="minorHAnsi" w:cstheme="minorHAnsi"/>
          <w:szCs w:val="24"/>
          <w:lang w:val="id-ID"/>
        </w:rPr>
        <w:t>untuk siswa kelas V Sekolah Dasar</w:t>
      </w:r>
      <w:r w:rsidRPr="000B5DCE">
        <w:rPr>
          <w:rFonts w:asciiTheme="minorHAnsi" w:hAnsiTheme="minorHAnsi" w:cstheme="minorHAnsi"/>
          <w:szCs w:val="24"/>
          <w:lang w:val="id-ID"/>
        </w:rPr>
        <w:t xml:space="preserve"> merupakan produk yang dikembangkan berdasarkan l</w:t>
      </w:r>
      <w:r w:rsidR="00BF3052">
        <w:rPr>
          <w:rFonts w:asciiTheme="minorHAnsi" w:hAnsiTheme="minorHAnsi" w:cstheme="minorHAnsi"/>
          <w:szCs w:val="24"/>
          <w:lang w:val="id-ID"/>
        </w:rPr>
        <w:t xml:space="preserve">angkah-langkah model penelitian </w:t>
      </w:r>
      <w:r w:rsidRPr="000B5DCE">
        <w:rPr>
          <w:rFonts w:asciiTheme="minorHAnsi" w:hAnsiTheme="minorHAnsi" w:cstheme="minorHAnsi"/>
          <w:szCs w:val="24"/>
          <w:lang w:val="id-ID"/>
        </w:rPr>
        <w:t>4D (Define, Desi</w:t>
      </w:r>
      <w:r>
        <w:rPr>
          <w:rFonts w:asciiTheme="minorHAnsi" w:hAnsiTheme="minorHAnsi" w:cstheme="minorHAnsi"/>
          <w:szCs w:val="24"/>
          <w:lang w:val="id-ID"/>
        </w:rPr>
        <w:t xml:space="preserve">gn, Develope, and Disseminate). </w:t>
      </w:r>
      <w:r w:rsidRPr="000B5DCE">
        <w:rPr>
          <w:rFonts w:asciiTheme="minorHAnsi" w:hAnsiTheme="minorHAnsi" w:cstheme="minorHAnsi"/>
          <w:szCs w:val="24"/>
          <w:lang w:val="id-ID"/>
        </w:rPr>
        <w:t>Buku cerita nonfiksi berbasis sastra anak dinyatakan layak</w:t>
      </w:r>
      <w:r>
        <w:rPr>
          <w:rFonts w:asciiTheme="minorHAnsi" w:hAnsiTheme="minorHAnsi" w:cstheme="minorHAnsi"/>
          <w:szCs w:val="24"/>
          <w:lang w:val="id-ID"/>
        </w:rPr>
        <w:t xml:space="preserve"> dari validator</w:t>
      </w:r>
      <w:r w:rsidRPr="000B5DCE">
        <w:rPr>
          <w:rFonts w:asciiTheme="minorHAnsi" w:hAnsiTheme="minorHAnsi" w:cstheme="minorHAnsi"/>
          <w:szCs w:val="24"/>
          <w:lang w:val="id-ID"/>
        </w:rPr>
        <w:t xml:space="preserve"> </w:t>
      </w:r>
      <w:r>
        <w:rPr>
          <w:rFonts w:asciiTheme="minorHAnsi" w:hAnsiTheme="minorHAnsi" w:cstheme="minorHAnsi"/>
          <w:szCs w:val="24"/>
          <w:lang w:val="id-ID"/>
        </w:rPr>
        <w:t xml:space="preserve">ahli bahan ajar, media, dan bahasa dengan presentase rata-rata </w:t>
      </w:r>
      <w:r w:rsidRPr="000B5DCE">
        <w:rPr>
          <w:rFonts w:asciiTheme="minorHAnsi" w:hAnsiTheme="minorHAnsi" w:cstheme="minorHAnsi"/>
          <w:szCs w:val="24"/>
          <w:lang w:val="id-ID"/>
        </w:rPr>
        <w:t>sebesar 92,8%</w:t>
      </w:r>
      <w:r>
        <w:rPr>
          <w:rFonts w:asciiTheme="minorHAnsi" w:hAnsiTheme="minorHAnsi" w:cstheme="minorHAnsi"/>
          <w:szCs w:val="24"/>
          <w:lang w:val="id-ID"/>
        </w:rPr>
        <w:t>.</w:t>
      </w:r>
      <w:r w:rsidRPr="000B5DCE">
        <w:rPr>
          <w:rFonts w:asciiTheme="minorHAnsi" w:hAnsiTheme="minorHAnsi" w:cstheme="minorHAnsi"/>
          <w:szCs w:val="24"/>
          <w:lang w:val="id-ID"/>
        </w:rPr>
        <w:t xml:space="preserve"> Buku cerita nonfiksi berbasis sastra anak dinyatakan praktis</w:t>
      </w:r>
      <w:r>
        <w:rPr>
          <w:rFonts w:asciiTheme="minorHAnsi" w:hAnsiTheme="minorHAnsi" w:cstheme="minorHAnsi"/>
          <w:szCs w:val="24"/>
          <w:lang w:val="id-ID"/>
        </w:rPr>
        <w:t xml:space="preserve"> berdasarkan angket kepraktisan </w:t>
      </w:r>
      <w:r w:rsidR="00BF3052">
        <w:rPr>
          <w:rFonts w:asciiTheme="minorHAnsi" w:hAnsiTheme="minorHAnsi" w:cstheme="minorHAnsi"/>
          <w:szCs w:val="24"/>
          <w:lang w:val="id-ID"/>
        </w:rPr>
        <w:t xml:space="preserve">oleh guru dan siswa </w:t>
      </w:r>
      <w:r>
        <w:rPr>
          <w:rFonts w:asciiTheme="minorHAnsi" w:hAnsiTheme="minorHAnsi" w:cstheme="minorHAnsi"/>
          <w:szCs w:val="24"/>
          <w:lang w:val="id-ID"/>
        </w:rPr>
        <w:t>dengan per</w:t>
      </w:r>
      <w:r w:rsidRPr="000B5DCE">
        <w:rPr>
          <w:rFonts w:asciiTheme="minorHAnsi" w:hAnsiTheme="minorHAnsi" w:cstheme="minorHAnsi"/>
          <w:szCs w:val="24"/>
          <w:lang w:val="id-ID"/>
        </w:rPr>
        <w:t>oleh</w:t>
      </w:r>
      <w:r>
        <w:rPr>
          <w:rFonts w:asciiTheme="minorHAnsi" w:hAnsiTheme="minorHAnsi" w:cstheme="minorHAnsi"/>
          <w:szCs w:val="24"/>
          <w:lang w:val="id-ID"/>
        </w:rPr>
        <w:t>an</w:t>
      </w:r>
      <w:r w:rsidRPr="000B5DCE">
        <w:rPr>
          <w:rFonts w:asciiTheme="minorHAnsi" w:hAnsiTheme="minorHAnsi" w:cstheme="minorHAnsi"/>
          <w:szCs w:val="24"/>
          <w:lang w:val="id-ID"/>
        </w:rPr>
        <w:t xml:space="preserve"> skor rata-rata sebesar 93,42%</w:t>
      </w:r>
      <w:r>
        <w:rPr>
          <w:rFonts w:asciiTheme="minorHAnsi" w:hAnsiTheme="minorHAnsi" w:cstheme="minorHAnsi"/>
          <w:szCs w:val="24"/>
          <w:lang w:val="id-ID"/>
        </w:rPr>
        <w:t>.</w:t>
      </w:r>
      <w:r w:rsidRPr="000B5DCE">
        <w:rPr>
          <w:rFonts w:asciiTheme="minorHAnsi" w:hAnsiTheme="minorHAnsi" w:cstheme="minorHAnsi"/>
          <w:szCs w:val="24"/>
          <w:lang w:val="id-ID"/>
        </w:rPr>
        <w:t xml:space="preserve"> Keefektifan buku cerita nonfiksi berbasis sastra anak diperoleh dari pengujian uji normalized gain (N-Gain) dengan perhitungan menggunakan nilai rata-rata pre-test sebesar 68 dan nilai rata-rata </w:t>
      </w:r>
      <w:r w:rsidRPr="00BF3052">
        <w:rPr>
          <w:rFonts w:asciiTheme="minorHAnsi" w:hAnsiTheme="minorHAnsi" w:cstheme="minorHAnsi"/>
          <w:i/>
          <w:szCs w:val="24"/>
          <w:lang w:val="id-ID"/>
        </w:rPr>
        <w:t>post-test</w:t>
      </w:r>
      <w:r w:rsidRPr="000B5DCE">
        <w:rPr>
          <w:rFonts w:asciiTheme="minorHAnsi" w:hAnsiTheme="minorHAnsi" w:cstheme="minorHAnsi"/>
          <w:szCs w:val="24"/>
          <w:lang w:val="id-ID"/>
        </w:rPr>
        <w:t xml:space="preserve"> sebesar 89. Hasil uji N-Gain yaitu 0,66 dalam kategori “Sedang.”</w:t>
      </w:r>
    </w:p>
    <w:p w14:paraId="75660245" w14:textId="384C802A" w:rsidR="00F23BE2" w:rsidRPr="00D26844" w:rsidRDefault="00BF3052" w:rsidP="00D26844">
      <w:pPr>
        <w:pStyle w:val="Teks"/>
        <w:rPr>
          <w:rFonts w:asciiTheme="minorHAnsi" w:hAnsiTheme="minorHAnsi" w:cstheme="minorHAnsi"/>
          <w:szCs w:val="24"/>
          <w:lang w:val="id-ID"/>
        </w:rPr>
      </w:pPr>
      <w:r>
        <w:rPr>
          <w:rFonts w:asciiTheme="minorHAnsi" w:hAnsiTheme="minorHAnsi" w:cstheme="minorHAnsi"/>
          <w:szCs w:val="24"/>
          <w:lang w:val="id-ID"/>
        </w:rPr>
        <w:t xml:space="preserve">Berdasarkan kesimpulan tersebut, </w:t>
      </w:r>
      <w:r w:rsidR="00D26844">
        <w:rPr>
          <w:rFonts w:asciiTheme="minorHAnsi" w:hAnsiTheme="minorHAnsi" w:cstheme="minorHAnsi"/>
          <w:szCs w:val="24"/>
          <w:lang w:val="id-ID"/>
        </w:rPr>
        <w:t xml:space="preserve">saran dari </w:t>
      </w:r>
      <w:r>
        <w:rPr>
          <w:rFonts w:asciiTheme="minorHAnsi" w:hAnsiTheme="minorHAnsi" w:cstheme="minorHAnsi"/>
          <w:szCs w:val="24"/>
          <w:lang w:val="id-ID"/>
        </w:rPr>
        <w:t xml:space="preserve">peneliti </w:t>
      </w:r>
      <w:r w:rsidR="00D26844">
        <w:rPr>
          <w:rFonts w:asciiTheme="minorHAnsi" w:hAnsiTheme="minorHAnsi" w:cstheme="minorHAnsi"/>
          <w:szCs w:val="24"/>
          <w:lang w:val="id-ID"/>
        </w:rPr>
        <w:t xml:space="preserve">yaitu </w:t>
      </w:r>
      <w:r w:rsidR="00D26844" w:rsidRPr="00D26844">
        <w:rPr>
          <w:rFonts w:asciiTheme="minorHAnsi" w:hAnsiTheme="minorHAnsi" w:cstheme="minorHAnsi"/>
          <w:szCs w:val="24"/>
          <w:lang w:val="id-ID"/>
        </w:rPr>
        <w:t>perlu diadakan penelitian lanjutan untuk menguji cerita nonfiksi berbasis sastra anak agar produk lebih sempurna dengan penambahan cerita lebih detail serta kisah Ken Arok saat menjadi raja Tumapel.</w:t>
      </w:r>
      <w:r w:rsidR="00F23BE2" w:rsidRPr="0093644D">
        <w:rPr>
          <w:rFonts w:asciiTheme="minorHAnsi" w:hAnsiTheme="minorHAnsi" w:cstheme="minorHAnsi"/>
          <w:szCs w:val="24"/>
        </w:rPr>
        <w:t xml:space="preserve"> </w:t>
      </w:r>
    </w:p>
    <w:p w14:paraId="12F57D87" w14:textId="24E88336" w:rsidR="00736355" w:rsidRPr="00DD76AE" w:rsidRDefault="00736355" w:rsidP="001041A4">
      <w:pPr>
        <w:pStyle w:val="SubJudul1"/>
      </w:pPr>
      <w:proofErr w:type="spellStart"/>
      <w:r w:rsidRPr="00D8740D">
        <w:t>Daftar</w:t>
      </w:r>
      <w:proofErr w:type="spellEnd"/>
      <w:r>
        <w:t xml:space="preserve"> </w:t>
      </w:r>
      <w:proofErr w:type="spellStart"/>
      <w:r>
        <w:t>Rujukan</w:t>
      </w:r>
      <w:proofErr w:type="spellEnd"/>
      <w:r w:rsidR="0030491C">
        <w:rPr>
          <w:lang w:val="id-ID"/>
        </w:rPr>
        <w:t xml:space="preserve"> </w:t>
      </w:r>
    </w:p>
    <w:p w14:paraId="66CA2C0E" w14:textId="391A7638" w:rsidR="00C90E67" w:rsidRPr="00C90E67" w:rsidRDefault="00C90E67" w:rsidP="00C90E67">
      <w:pPr>
        <w:widowControl w:val="0"/>
        <w:autoSpaceDE w:val="0"/>
        <w:autoSpaceDN w:val="0"/>
        <w:adjustRightInd w:val="0"/>
        <w:spacing w:after="0" w:line="240" w:lineRule="auto"/>
        <w:ind w:left="480" w:hanging="480"/>
        <w:rPr>
          <w:rFonts w:ascii="Calibri" w:hAnsi="Calibri" w:cs="Calibri"/>
          <w:noProof/>
          <w:sz w:val="22"/>
          <w:szCs w:val="24"/>
        </w:rPr>
      </w:pPr>
      <w:r>
        <w:fldChar w:fldCharType="begin" w:fldLock="1"/>
      </w:r>
      <w:r>
        <w:instrText xml:space="preserve">ADDIN Mendeley Bibliography CSL_BIBLIOGRAPHY </w:instrText>
      </w:r>
      <w:r>
        <w:fldChar w:fldCharType="separate"/>
      </w:r>
      <w:r w:rsidRPr="00C90E67">
        <w:rPr>
          <w:rFonts w:ascii="Calibri" w:hAnsi="Calibri" w:cs="Calibri"/>
          <w:noProof/>
          <w:sz w:val="22"/>
          <w:szCs w:val="24"/>
        </w:rPr>
        <w:t xml:space="preserve">Halijah. (2017). Meningkatkan Kemampuan Berbahasa Indonesia dengan Menerapkan Model Think Pair Share. </w:t>
      </w:r>
      <w:r w:rsidRPr="00C90E67">
        <w:rPr>
          <w:rFonts w:ascii="Calibri" w:hAnsi="Calibri" w:cs="Calibri"/>
          <w:i/>
          <w:iCs/>
          <w:noProof/>
          <w:sz w:val="22"/>
          <w:szCs w:val="24"/>
        </w:rPr>
        <w:t>Jurnal Global Edukasi</w:t>
      </w:r>
      <w:r w:rsidRPr="00C90E67">
        <w:rPr>
          <w:rFonts w:ascii="Calibri" w:hAnsi="Calibri" w:cs="Calibri"/>
          <w:noProof/>
          <w:sz w:val="22"/>
          <w:szCs w:val="24"/>
        </w:rPr>
        <w:t xml:space="preserve">, </w:t>
      </w:r>
      <w:r w:rsidRPr="00C90E67">
        <w:rPr>
          <w:rFonts w:ascii="Calibri" w:hAnsi="Calibri" w:cs="Calibri"/>
          <w:i/>
          <w:iCs/>
          <w:noProof/>
          <w:sz w:val="22"/>
          <w:szCs w:val="24"/>
        </w:rPr>
        <w:t>1</w:t>
      </w:r>
      <w:r w:rsidRPr="00C90E67">
        <w:rPr>
          <w:rFonts w:ascii="Calibri" w:hAnsi="Calibri" w:cs="Calibri"/>
          <w:noProof/>
          <w:sz w:val="22"/>
          <w:szCs w:val="24"/>
        </w:rPr>
        <w:t>(11), 325–330.</w:t>
      </w:r>
    </w:p>
    <w:p w14:paraId="7509058D" w14:textId="77777777" w:rsidR="00C90E67" w:rsidRPr="00C90E67" w:rsidRDefault="00C90E67" w:rsidP="00C90E67">
      <w:pPr>
        <w:widowControl w:val="0"/>
        <w:autoSpaceDE w:val="0"/>
        <w:autoSpaceDN w:val="0"/>
        <w:adjustRightInd w:val="0"/>
        <w:spacing w:after="0" w:line="240" w:lineRule="auto"/>
        <w:ind w:left="480" w:hanging="480"/>
        <w:rPr>
          <w:rFonts w:ascii="Calibri" w:hAnsi="Calibri" w:cs="Calibri"/>
          <w:noProof/>
          <w:sz w:val="22"/>
          <w:szCs w:val="24"/>
        </w:rPr>
      </w:pPr>
      <w:r w:rsidRPr="00C90E67">
        <w:rPr>
          <w:rFonts w:ascii="Calibri" w:hAnsi="Calibri" w:cs="Calibri"/>
          <w:noProof/>
          <w:sz w:val="22"/>
          <w:szCs w:val="24"/>
        </w:rPr>
        <w:t xml:space="preserve">Hasibuan, H., &amp; Lubis, F. (2019). Pengembangan Bahan Ajar Pembelajaran Buku Nonfiksi Untuk Siswa Kelas XI SMA Negeri 13 Medan Tahun Pembelajaran 2018/2019. </w:t>
      </w:r>
      <w:r w:rsidRPr="00C90E67">
        <w:rPr>
          <w:rFonts w:ascii="Calibri" w:hAnsi="Calibri" w:cs="Calibri"/>
          <w:i/>
          <w:iCs/>
          <w:noProof/>
          <w:sz w:val="22"/>
          <w:szCs w:val="24"/>
        </w:rPr>
        <w:t>Jurnal Unimed</w:t>
      </w:r>
      <w:r w:rsidRPr="00C90E67">
        <w:rPr>
          <w:rFonts w:ascii="Calibri" w:hAnsi="Calibri" w:cs="Calibri"/>
          <w:noProof/>
          <w:sz w:val="22"/>
          <w:szCs w:val="24"/>
        </w:rPr>
        <w:t xml:space="preserve">, </w:t>
      </w:r>
      <w:r w:rsidRPr="00C90E67">
        <w:rPr>
          <w:rFonts w:ascii="Calibri" w:hAnsi="Calibri" w:cs="Calibri"/>
          <w:i/>
          <w:iCs/>
          <w:noProof/>
          <w:sz w:val="22"/>
          <w:szCs w:val="24"/>
        </w:rPr>
        <w:t>1</w:t>
      </w:r>
      <w:r w:rsidRPr="00C90E67">
        <w:rPr>
          <w:rFonts w:ascii="Calibri" w:hAnsi="Calibri" w:cs="Calibri"/>
          <w:noProof/>
          <w:sz w:val="22"/>
          <w:szCs w:val="24"/>
        </w:rPr>
        <w:t>(1).</w:t>
      </w:r>
    </w:p>
    <w:p w14:paraId="7626E4B6" w14:textId="77777777" w:rsidR="00C90E67" w:rsidRPr="00C90E67" w:rsidRDefault="00C90E67" w:rsidP="00C90E67">
      <w:pPr>
        <w:widowControl w:val="0"/>
        <w:autoSpaceDE w:val="0"/>
        <w:autoSpaceDN w:val="0"/>
        <w:adjustRightInd w:val="0"/>
        <w:spacing w:after="0" w:line="240" w:lineRule="auto"/>
        <w:ind w:left="480" w:hanging="480"/>
        <w:rPr>
          <w:rFonts w:ascii="Calibri" w:hAnsi="Calibri" w:cs="Calibri"/>
          <w:noProof/>
          <w:sz w:val="22"/>
          <w:szCs w:val="24"/>
        </w:rPr>
      </w:pPr>
      <w:r w:rsidRPr="00C90E67">
        <w:rPr>
          <w:rFonts w:ascii="Calibri" w:hAnsi="Calibri" w:cs="Calibri"/>
          <w:noProof/>
          <w:sz w:val="22"/>
          <w:szCs w:val="24"/>
        </w:rPr>
        <w:t xml:space="preserve">Hernawati, T. (2017). </w:t>
      </w:r>
      <w:r w:rsidRPr="00C90E67">
        <w:rPr>
          <w:rFonts w:ascii="Calibri" w:hAnsi="Calibri" w:cs="Calibri"/>
          <w:i/>
          <w:iCs/>
          <w:noProof/>
          <w:sz w:val="22"/>
          <w:szCs w:val="24"/>
        </w:rPr>
        <w:t>Pengembangan kemampuan berbahasa dan berbicara anak tunarungu</w:t>
      </w:r>
      <w:r w:rsidRPr="00C90E67">
        <w:rPr>
          <w:rFonts w:ascii="Calibri" w:hAnsi="Calibri" w:cs="Calibri"/>
          <w:noProof/>
          <w:sz w:val="22"/>
          <w:szCs w:val="24"/>
        </w:rPr>
        <w:t xml:space="preserve">. </w:t>
      </w:r>
      <w:r w:rsidRPr="00C90E67">
        <w:rPr>
          <w:rFonts w:ascii="Calibri" w:hAnsi="Calibri" w:cs="Calibri"/>
          <w:i/>
          <w:iCs/>
          <w:noProof/>
          <w:sz w:val="22"/>
          <w:szCs w:val="24"/>
        </w:rPr>
        <w:t>7</w:t>
      </w:r>
      <w:r w:rsidRPr="00C90E67">
        <w:rPr>
          <w:rFonts w:ascii="Calibri" w:hAnsi="Calibri" w:cs="Calibri"/>
          <w:noProof/>
          <w:sz w:val="22"/>
          <w:szCs w:val="24"/>
        </w:rPr>
        <w:t>.</w:t>
      </w:r>
    </w:p>
    <w:p w14:paraId="4D2108F0" w14:textId="77777777" w:rsidR="00C90E67" w:rsidRPr="00C90E67" w:rsidRDefault="00C90E67" w:rsidP="00C90E67">
      <w:pPr>
        <w:widowControl w:val="0"/>
        <w:autoSpaceDE w:val="0"/>
        <w:autoSpaceDN w:val="0"/>
        <w:adjustRightInd w:val="0"/>
        <w:spacing w:after="0" w:line="240" w:lineRule="auto"/>
        <w:ind w:left="480" w:hanging="480"/>
        <w:rPr>
          <w:rFonts w:ascii="Calibri" w:hAnsi="Calibri" w:cs="Calibri"/>
          <w:noProof/>
          <w:sz w:val="22"/>
          <w:szCs w:val="24"/>
        </w:rPr>
      </w:pPr>
      <w:r w:rsidRPr="00C90E67">
        <w:rPr>
          <w:rFonts w:ascii="Calibri" w:hAnsi="Calibri" w:cs="Calibri"/>
          <w:noProof/>
          <w:sz w:val="22"/>
          <w:szCs w:val="24"/>
        </w:rPr>
        <w:t xml:space="preserve">Majid, A. (2014). </w:t>
      </w:r>
      <w:r w:rsidRPr="00C90E67">
        <w:rPr>
          <w:rFonts w:ascii="Calibri" w:hAnsi="Calibri" w:cs="Calibri"/>
          <w:i/>
          <w:iCs/>
          <w:noProof/>
          <w:sz w:val="22"/>
          <w:szCs w:val="24"/>
        </w:rPr>
        <w:t>Pembelajaran Tematik Terpadu</w:t>
      </w:r>
      <w:r w:rsidRPr="00C90E67">
        <w:rPr>
          <w:rFonts w:ascii="Calibri" w:hAnsi="Calibri" w:cs="Calibri"/>
          <w:noProof/>
          <w:sz w:val="22"/>
          <w:szCs w:val="24"/>
        </w:rPr>
        <w:t>. Bandung: Remaja Rosdakarya.</w:t>
      </w:r>
    </w:p>
    <w:p w14:paraId="0760AB8B" w14:textId="77777777" w:rsidR="00C90E67" w:rsidRPr="00C90E67" w:rsidRDefault="00C90E67" w:rsidP="00C90E67">
      <w:pPr>
        <w:widowControl w:val="0"/>
        <w:autoSpaceDE w:val="0"/>
        <w:autoSpaceDN w:val="0"/>
        <w:adjustRightInd w:val="0"/>
        <w:spacing w:after="0" w:line="240" w:lineRule="auto"/>
        <w:ind w:left="480" w:hanging="480"/>
        <w:rPr>
          <w:rFonts w:ascii="Calibri" w:hAnsi="Calibri" w:cs="Calibri"/>
          <w:noProof/>
          <w:sz w:val="22"/>
          <w:szCs w:val="24"/>
        </w:rPr>
      </w:pPr>
      <w:r w:rsidRPr="00C90E67">
        <w:rPr>
          <w:rFonts w:ascii="Calibri" w:hAnsi="Calibri" w:cs="Calibri"/>
          <w:noProof/>
          <w:sz w:val="22"/>
          <w:szCs w:val="24"/>
        </w:rPr>
        <w:t xml:space="preserve">Meiulawati, M. M. (2017). PELAKSANAAN PEMBELAJARAN MEMBACA BUKU FIKSI DAN NONFIKSI PADA MATA PELAJARAN BAHASA INDONESIA KELAS VII DI SMPIT LHI BANGUNTAPAN, BANTUL. </w:t>
      </w:r>
      <w:r w:rsidRPr="00C90E67">
        <w:rPr>
          <w:rFonts w:ascii="Calibri" w:hAnsi="Calibri" w:cs="Calibri"/>
          <w:i/>
          <w:iCs/>
          <w:noProof/>
          <w:sz w:val="22"/>
          <w:szCs w:val="24"/>
        </w:rPr>
        <w:t>Lingua Bahasa Dan Sastra</w:t>
      </w:r>
      <w:r w:rsidRPr="00C90E67">
        <w:rPr>
          <w:rFonts w:ascii="Calibri" w:hAnsi="Calibri" w:cs="Calibri"/>
          <w:noProof/>
          <w:sz w:val="22"/>
          <w:szCs w:val="24"/>
        </w:rPr>
        <w:t xml:space="preserve">, </w:t>
      </w:r>
      <w:r w:rsidRPr="00C90E67">
        <w:rPr>
          <w:rFonts w:ascii="Calibri" w:hAnsi="Calibri" w:cs="Calibri"/>
          <w:i/>
          <w:iCs/>
          <w:noProof/>
          <w:sz w:val="22"/>
          <w:szCs w:val="24"/>
        </w:rPr>
        <w:t>9</w:t>
      </w:r>
      <w:r w:rsidRPr="00C90E67">
        <w:rPr>
          <w:rFonts w:ascii="Calibri" w:hAnsi="Calibri" w:cs="Calibri"/>
          <w:noProof/>
          <w:sz w:val="22"/>
          <w:szCs w:val="24"/>
        </w:rPr>
        <w:t>(2), 212–222.</w:t>
      </w:r>
    </w:p>
    <w:p w14:paraId="22A1AA7F" w14:textId="77777777" w:rsidR="00C90E67" w:rsidRPr="00C90E67" w:rsidRDefault="00C90E67" w:rsidP="00C90E67">
      <w:pPr>
        <w:widowControl w:val="0"/>
        <w:autoSpaceDE w:val="0"/>
        <w:autoSpaceDN w:val="0"/>
        <w:adjustRightInd w:val="0"/>
        <w:spacing w:after="0" w:line="240" w:lineRule="auto"/>
        <w:ind w:left="480" w:hanging="480"/>
        <w:rPr>
          <w:rFonts w:ascii="Calibri" w:hAnsi="Calibri" w:cs="Calibri"/>
          <w:noProof/>
          <w:sz w:val="22"/>
          <w:szCs w:val="24"/>
        </w:rPr>
      </w:pPr>
      <w:r w:rsidRPr="00C90E67">
        <w:rPr>
          <w:rFonts w:ascii="Calibri" w:hAnsi="Calibri" w:cs="Calibri"/>
          <w:noProof/>
          <w:sz w:val="22"/>
          <w:szCs w:val="24"/>
        </w:rPr>
        <w:t xml:space="preserve">Nurgiyantoro, B. (2014). Sastra Anak: Persoalan Genre. </w:t>
      </w:r>
      <w:r w:rsidRPr="00C90E67">
        <w:rPr>
          <w:rFonts w:ascii="Calibri" w:hAnsi="Calibri" w:cs="Calibri"/>
          <w:i/>
          <w:iCs/>
          <w:noProof/>
          <w:sz w:val="22"/>
          <w:szCs w:val="24"/>
        </w:rPr>
        <w:t>Jurnal Humaniora</w:t>
      </w:r>
      <w:r w:rsidRPr="00C90E67">
        <w:rPr>
          <w:rFonts w:ascii="Calibri" w:hAnsi="Calibri" w:cs="Calibri"/>
          <w:noProof/>
          <w:sz w:val="22"/>
          <w:szCs w:val="24"/>
        </w:rPr>
        <w:t xml:space="preserve">, </w:t>
      </w:r>
      <w:r w:rsidRPr="00C90E67">
        <w:rPr>
          <w:rFonts w:ascii="Calibri" w:hAnsi="Calibri" w:cs="Calibri"/>
          <w:i/>
          <w:iCs/>
          <w:noProof/>
          <w:sz w:val="22"/>
          <w:szCs w:val="24"/>
        </w:rPr>
        <w:t>16</w:t>
      </w:r>
      <w:r w:rsidRPr="00C90E67">
        <w:rPr>
          <w:rFonts w:ascii="Calibri" w:hAnsi="Calibri" w:cs="Calibri"/>
          <w:noProof/>
          <w:sz w:val="22"/>
          <w:szCs w:val="24"/>
        </w:rPr>
        <w:t>(2), 107–122.</w:t>
      </w:r>
    </w:p>
    <w:p w14:paraId="2F168A0D" w14:textId="77777777" w:rsidR="00C90E67" w:rsidRPr="00C90E67" w:rsidRDefault="00C90E67" w:rsidP="00C90E67">
      <w:pPr>
        <w:widowControl w:val="0"/>
        <w:autoSpaceDE w:val="0"/>
        <w:autoSpaceDN w:val="0"/>
        <w:adjustRightInd w:val="0"/>
        <w:spacing w:after="0" w:line="240" w:lineRule="auto"/>
        <w:ind w:left="480" w:hanging="480"/>
        <w:rPr>
          <w:rFonts w:ascii="Calibri" w:hAnsi="Calibri" w:cs="Calibri"/>
          <w:noProof/>
          <w:sz w:val="22"/>
          <w:szCs w:val="24"/>
        </w:rPr>
      </w:pPr>
      <w:r w:rsidRPr="00C90E67">
        <w:rPr>
          <w:rFonts w:ascii="Calibri" w:hAnsi="Calibri" w:cs="Calibri"/>
          <w:noProof/>
          <w:sz w:val="22"/>
          <w:szCs w:val="24"/>
        </w:rPr>
        <w:t xml:space="preserve">Oktaviani, R. N., &amp; Kurnianingtyas, P. (2019). PENGGUNAAN BUKU PENUNJANG TEMATIK TERPADU BERBASIS KETERAMPILAN PROSES TEMA INDAHNYA KEBERSAMAAN UNTUK MENINGKATKAN KETERAMPILAN MEMBACA PEMAHAMAN SISWA KELAS IV SD. </w:t>
      </w:r>
      <w:r w:rsidRPr="00C90E67">
        <w:rPr>
          <w:rFonts w:ascii="Calibri" w:hAnsi="Calibri" w:cs="Calibri"/>
          <w:i/>
          <w:iCs/>
          <w:noProof/>
          <w:sz w:val="22"/>
          <w:szCs w:val="24"/>
        </w:rPr>
        <w:t>BASA TAKA: Universitas Balikpapan</w:t>
      </w:r>
      <w:r w:rsidRPr="00C90E67">
        <w:rPr>
          <w:rFonts w:ascii="Calibri" w:hAnsi="Calibri" w:cs="Calibri"/>
          <w:noProof/>
          <w:sz w:val="22"/>
          <w:szCs w:val="24"/>
        </w:rPr>
        <w:t xml:space="preserve">, </w:t>
      </w:r>
      <w:r w:rsidRPr="00C90E67">
        <w:rPr>
          <w:rFonts w:ascii="Calibri" w:hAnsi="Calibri" w:cs="Calibri"/>
          <w:i/>
          <w:iCs/>
          <w:noProof/>
          <w:sz w:val="22"/>
          <w:szCs w:val="24"/>
        </w:rPr>
        <w:t>2</w:t>
      </w:r>
      <w:r w:rsidRPr="00C90E67">
        <w:rPr>
          <w:rFonts w:ascii="Calibri" w:hAnsi="Calibri" w:cs="Calibri"/>
          <w:noProof/>
          <w:sz w:val="22"/>
          <w:szCs w:val="24"/>
        </w:rPr>
        <w:t>(2), 16–22.</w:t>
      </w:r>
    </w:p>
    <w:p w14:paraId="0EBAEC3E" w14:textId="77777777" w:rsidR="00C90E67" w:rsidRPr="00C90E67" w:rsidRDefault="00C90E67" w:rsidP="00C90E67">
      <w:pPr>
        <w:widowControl w:val="0"/>
        <w:autoSpaceDE w:val="0"/>
        <w:autoSpaceDN w:val="0"/>
        <w:adjustRightInd w:val="0"/>
        <w:spacing w:after="0" w:line="240" w:lineRule="auto"/>
        <w:ind w:left="480" w:hanging="480"/>
        <w:rPr>
          <w:rFonts w:ascii="Calibri" w:hAnsi="Calibri" w:cs="Calibri"/>
          <w:noProof/>
          <w:sz w:val="22"/>
          <w:szCs w:val="24"/>
        </w:rPr>
      </w:pPr>
      <w:r w:rsidRPr="00C90E67">
        <w:rPr>
          <w:rFonts w:ascii="Calibri" w:hAnsi="Calibri" w:cs="Calibri"/>
          <w:noProof/>
          <w:sz w:val="22"/>
          <w:szCs w:val="24"/>
        </w:rPr>
        <w:t xml:space="preserve">Piazza, S. V., Rao, S., &amp; Protacio, M. S. (2015). Converging recommendations for culturally responsive </w:t>
      </w:r>
      <w:r w:rsidRPr="00C90E67">
        <w:rPr>
          <w:rFonts w:ascii="Calibri" w:hAnsi="Calibri" w:cs="Calibri"/>
          <w:noProof/>
          <w:sz w:val="22"/>
          <w:szCs w:val="24"/>
        </w:rPr>
        <w:lastRenderedPageBreak/>
        <w:t xml:space="preserve">literacy practices: Students with learning disabilities, English language learners, and socioculturally diverse learners. </w:t>
      </w:r>
      <w:r w:rsidRPr="00C90E67">
        <w:rPr>
          <w:rFonts w:ascii="Calibri" w:hAnsi="Calibri" w:cs="Calibri"/>
          <w:i/>
          <w:iCs/>
          <w:noProof/>
          <w:sz w:val="22"/>
          <w:szCs w:val="24"/>
        </w:rPr>
        <w:t>International Journal of Multicultural Education</w:t>
      </w:r>
      <w:r w:rsidRPr="00C90E67">
        <w:rPr>
          <w:rFonts w:ascii="Calibri" w:hAnsi="Calibri" w:cs="Calibri"/>
          <w:noProof/>
          <w:sz w:val="22"/>
          <w:szCs w:val="24"/>
        </w:rPr>
        <w:t xml:space="preserve">, </w:t>
      </w:r>
      <w:r w:rsidRPr="00C90E67">
        <w:rPr>
          <w:rFonts w:ascii="Calibri" w:hAnsi="Calibri" w:cs="Calibri"/>
          <w:i/>
          <w:iCs/>
          <w:noProof/>
          <w:sz w:val="22"/>
          <w:szCs w:val="24"/>
        </w:rPr>
        <w:t>17</w:t>
      </w:r>
      <w:r w:rsidRPr="00C90E67">
        <w:rPr>
          <w:rFonts w:ascii="Calibri" w:hAnsi="Calibri" w:cs="Calibri"/>
          <w:noProof/>
          <w:sz w:val="22"/>
          <w:szCs w:val="24"/>
        </w:rPr>
        <w:t>(3), 1–20. https://doi.org/10.18251/ijme.v17i3.1023</w:t>
      </w:r>
    </w:p>
    <w:p w14:paraId="3405BFFF" w14:textId="77777777" w:rsidR="00C90E67" w:rsidRPr="00C90E67" w:rsidRDefault="00C90E67" w:rsidP="00C90E67">
      <w:pPr>
        <w:widowControl w:val="0"/>
        <w:autoSpaceDE w:val="0"/>
        <w:autoSpaceDN w:val="0"/>
        <w:adjustRightInd w:val="0"/>
        <w:spacing w:after="0" w:line="240" w:lineRule="auto"/>
        <w:ind w:left="480" w:hanging="480"/>
        <w:rPr>
          <w:rFonts w:ascii="Calibri" w:hAnsi="Calibri" w:cs="Calibri"/>
          <w:noProof/>
          <w:sz w:val="22"/>
          <w:szCs w:val="24"/>
        </w:rPr>
      </w:pPr>
      <w:r w:rsidRPr="00C90E67">
        <w:rPr>
          <w:rFonts w:ascii="Calibri" w:hAnsi="Calibri" w:cs="Calibri"/>
          <w:noProof/>
          <w:sz w:val="22"/>
          <w:szCs w:val="24"/>
        </w:rPr>
        <w:t xml:space="preserve">Sunarti, &amp; Nursalim. (2018). Kompetensi Bahasa Anak. </w:t>
      </w:r>
      <w:r w:rsidRPr="00C90E67">
        <w:rPr>
          <w:rFonts w:ascii="Calibri" w:hAnsi="Calibri" w:cs="Calibri"/>
          <w:i/>
          <w:iCs/>
          <w:noProof/>
          <w:sz w:val="22"/>
          <w:szCs w:val="24"/>
        </w:rPr>
        <w:t>Pentas : Jurnal Ilmiah Pendidikan Bahasa Dan Sastra Indonesia</w:t>
      </w:r>
      <w:r w:rsidRPr="00C90E67">
        <w:rPr>
          <w:rFonts w:ascii="Calibri" w:hAnsi="Calibri" w:cs="Calibri"/>
          <w:noProof/>
          <w:sz w:val="22"/>
          <w:szCs w:val="24"/>
        </w:rPr>
        <w:t xml:space="preserve">, </w:t>
      </w:r>
      <w:r w:rsidRPr="00C90E67">
        <w:rPr>
          <w:rFonts w:ascii="Calibri" w:hAnsi="Calibri" w:cs="Calibri"/>
          <w:i/>
          <w:iCs/>
          <w:noProof/>
          <w:sz w:val="22"/>
          <w:szCs w:val="24"/>
        </w:rPr>
        <w:t>4</w:t>
      </w:r>
      <w:r w:rsidRPr="00C90E67">
        <w:rPr>
          <w:rFonts w:ascii="Calibri" w:hAnsi="Calibri" w:cs="Calibri"/>
          <w:noProof/>
          <w:sz w:val="22"/>
          <w:szCs w:val="24"/>
        </w:rPr>
        <w:t>(2).</w:t>
      </w:r>
    </w:p>
    <w:p w14:paraId="5BA35953" w14:textId="77777777" w:rsidR="00C90E67" w:rsidRPr="00C90E67" w:rsidRDefault="00C90E67" w:rsidP="00C90E67">
      <w:pPr>
        <w:widowControl w:val="0"/>
        <w:autoSpaceDE w:val="0"/>
        <w:autoSpaceDN w:val="0"/>
        <w:adjustRightInd w:val="0"/>
        <w:spacing w:after="0" w:line="240" w:lineRule="auto"/>
        <w:ind w:left="480" w:hanging="480"/>
        <w:rPr>
          <w:rFonts w:ascii="Calibri" w:hAnsi="Calibri" w:cs="Calibri"/>
          <w:noProof/>
          <w:sz w:val="22"/>
          <w:szCs w:val="24"/>
        </w:rPr>
      </w:pPr>
      <w:r w:rsidRPr="00C90E67">
        <w:rPr>
          <w:rFonts w:ascii="Calibri" w:hAnsi="Calibri" w:cs="Calibri"/>
          <w:noProof/>
          <w:sz w:val="22"/>
          <w:szCs w:val="24"/>
        </w:rPr>
        <w:t xml:space="preserve">Takdiroatun, M. (2013). </w:t>
      </w:r>
      <w:r w:rsidRPr="00C90E67">
        <w:rPr>
          <w:rFonts w:ascii="Calibri" w:hAnsi="Calibri" w:cs="Calibri"/>
          <w:i/>
          <w:iCs/>
          <w:noProof/>
          <w:sz w:val="22"/>
          <w:szCs w:val="24"/>
        </w:rPr>
        <w:t>Perkembangan Kecerdasan Majemuk</w:t>
      </w:r>
      <w:r w:rsidRPr="00C90E67">
        <w:rPr>
          <w:rFonts w:ascii="Calibri" w:hAnsi="Calibri" w:cs="Calibri"/>
          <w:noProof/>
          <w:sz w:val="22"/>
          <w:szCs w:val="24"/>
        </w:rPr>
        <w:t>. Jakarta: Universitas Terbuka.</w:t>
      </w:r>
    </w:p>
    <w:p w14:paraId="24A6AE21" w14:textId="77777777" w:rsidR="00C90E67" w:rsidRPr="00C90E67" w:rsidRDefault="00C90E67" w:rsidP="00C90E67">
      <w:pPr>
        <w:widowControl w:val="0"/>
        <w:autoSpaceDE w:val="0"/>
        <w:autoSpaceDN w:val="0"/>
        <w:adjustRightInd w:val="0"/>
        <w:spacing w:after="0" w:line="240" w:lineRule="auto"/>
        <w:ind w:left="480" w:hanging="480"/>
        <w:rPr>
          <w:rFonts w:ascii="Calibri" w:hAnsi="Calibri" w:cs="Calibri"/>
          <w:noProof/>
          <w:sz w:val="22"/>
        </w:rPr>
      </w:pPr>
      <w:r w:rsidRPr="00C90E67">
        <w:rPr>
          <w:rFonts w:ascii="Calibri" w:hAnsi="Calibri" w:cs="Calibri"/>
          <w:noProof/>
          <w:sz w:val="22"/>
          <w:szCs w:val="24"/>
        </w:rPr>
        <w:t xml:space="preserve">Teguh, M. (2017). </w:t>
      </w:r>
      <w:r w:rsidRPr="00C90E67">
        <w:rPr>
          <w:rFonts w:ascii="Calibri" w:hAnsi="Calibri" w:cs="Calibri"/>
          <w:i/>
          <w:iCs/>
          <w:noProof/>
          <w:sz w:val="22"/>
          <w:szCs w:val="24"/>
        </w:rPr>
        <w:t>Gerakan Literasi Sekolah Dasar</w:t>
      </w:r>
      <w:r w:rsidRPr="00C90E67">
        <w:rPr>
          <w:rFonts w:ascii="Calibri" w:hAnsi="Calibri" w:cs="Calibri"/>
          <w:noProof/>
          <w:sz w:val="22"/>
          <w:szCs w:val="24"/>
        </w:rPr>
        <w:t>. Pati: Prosiding Seminar Nasional.</w:t>
      </w:r>
    </w:p>
    <w:p w14:paraId="5FC0CF8A" w14:textId="2320D125" w:rsidR="00DD76AE" w:rsidRDefault="00C90E67" w:rsidP="001041A4">
      <w:pPr>
        <w:pStyle w:val="IsiDaftarRujukan"/>
      </w:pPr>
      <w:r>
        <w:fldChar w:fldCharType="end"/>
      </w:r>
    </w:p>
    <w:sectPr w:rsidR="00DD76AE" w:rsidSect="008178A1">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817CC" w14:textId="77777777" w:rsidR="009760B9" w:rsidRDefault="009760B9" w:rsidP="00401D3E">
      <w:pPr>
        <w:spacing w:after="0" w:line="240" w:lineRule="auto"/>
      </w:pPr>
      <w:r>
        <w:separator/>
      </w:r>
    </w:p>
  </w:endnote>
  <w:endnote w:type="continuationSeparator" w:id="0">
    <w:p w14:paraId="391663E3" w14:textId="77777777" w:rsidR="009760B9" w:rsidRDefault="009760B9"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B56D75" w:rsidRDefault="009760B9">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425212">
          <w:rPr>
            <w:noProof/>
          </w:rPr>
          <w:t>8</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00C37">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2B42E" w14:textId="77777777" w:rsidR="009760B9" w:rsidRDefault="009760B9" w:rsidP="00401D3E">
      <w:pPr>
        <w:spacing w:after="0" w:line="240" w:lineRule="auto"/>
      </w:pPr>
      <w:r>
        <w:separator/>
      </w:r>
    </w:p>
  </w:footnote>
  <w:footnote w:type="continuationSeparator" w:id="0">
    <w:p w14:paraId="13655139" w14:textId="77777777" w:rsidR="009760B9" w:rsidRDefault="009760B9"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B5B5A11"/>
    <w:multiLevelType w:val="hybridMultilevel"/>
    <w:tmpl w:val="5C163056"/>
    <w:lvl w:ilvl="0" w:tplc="5EFC83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EF151C"/>
    <w:multiLevelType w:val="hybridMultilevel"/>
    <w:tmpl w:val="6C72C6E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E026B5"/>
    <w:multiLevelType w:val="multilevel"/>
    <w:tmpl w:val="47E026B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12E1669"/>
    <w:multiLevelType w:val="hybridMultilevel"/>
    <w:tmpl w:val="4E86B976"/>
    <w:lvl w:ilvl="0" w:tplc="5EFC83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C178E6"/>
    <w:multiLevelType w:val="hybridMultilevel"/>
    <w:tmpl w:val="DF961F78"/>
    <w:lvl w:ilvl="0" w:tplc="C932FFC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16"/>
  </w:num>
  <w:num w:numId="9">
    <w:abstractNumId w:val="4"/>
    <w:lvlOverride w:ilvl="0">
      <w:startOverride w:val="1"/>
    </w:lvlOverride>
  </w:num>
  <w:num w:numId="10">
    <w:abstractNumId w:val="3"/>
  </w:num>
  <w:num w:numId="11">
    <w:abstractNumId w:val="10"/>
  </w:num>
  <w:num w:numId="12">
    <w:abstractNumId w:val="5"/>
  </w:num>
  <w:num w:numId="13">
    <w:abstractNumId w:val="15"/>
  </w:num>
  <w:num w:numId="14">
    <w:abstractNumId w:val="8"/>
  </w:num>
  <w:num w:numId="15">
    <w:abstractNumId w:val="14"/>
  </w:num>
  <w:num w:numId="16">
    <w:abstractNumId w:val="1"/>
  </w:num>
  <w:num w:numId="17">
    <w:abstractNumId w:val="2"/>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36635"/>
    <w:rsid w:val="000502AC"/>
    <w:rsid w:val="000734B5"/>
    <w:rsid w:val="00077E14"/>
    <w:rsid w:val="00084246"/>
    <w:rsid w:val="00095AF0"/>
    <w:rsid w:val="000A58CE"/>
    <w:rsid w:val="000A691A"/>
    <w:rsid w:val="000B5DCE"/>
    <w:rsid w:val="000E3E0B"/>
    <w:rsid w:val="0010076A"/>
    <w:rsid w:val="001041A4"/>
    <w:rsid w:val="00122695"/>
    <w:rsid w:val="00132BF9"/>
    <w:rsid w:val="00147A81"/>
    <w:rsid w:val="0015622D"/>
    <w:rsid w:val="001814FE"/>
    <w:rsid w:val="001A7C9E"/>
    <w:rsid w:val="001B5199"/>
    <w:rsid w:val="001D2B4F"/>
    <w:rsid w:val="001F0A60"/>
    <w:rsid w:val="00256275"/>
    <w:rsid w:val="002B0BBF"/>
    <w:rsid w:val="002C67D9"/>
    <w:rsid w:val="002E7E79"/>
    <w:rsid w:val="0030491C"/>
    <w:rsid w:val="0031618E"/>
    <w:rsid w:val="00323B11"/>
    <w:rsid w:val="00345F47"/>
    <w:rsid w:val="00355488"/>
    <w:rsid w:val="0037411C"/>
    <w:rsid w:val="003A326E"/>
    <w:rsid w:val="003B627B"/>
    <w:rsid w:val="003D6398"/>
    <w:rsid w:val="003E1E3E"/>
    <w:rsid w:val="003F0229"/>
    <w:rsid w:val="00401D3E"/>
    <w:rsid w:val="00417743"/>
    <w:rsid w:val="00425212"/>
    <w:rsid w:val="0042634A"/>
    <w:rsid w:val="00431618"/>
    <w:rsid w:val="00444A7E"/>
    <w:rsid w:val="00462E4D"/>
    <w:rsid w:val="004820B3"/>
    <w:rsid w:val="00490F76"/>
    <w:rsid w:val="00495DE2"/>
    <w:rsid w:val="004A6A8C"/>
    <w:rsid w:val="004D5D9A"/>
    <w:rsid w:val="004E5D5C"/>
    <w:rsid w:val="00542623"/>
    <w:rsid w:val="0054485B"/>
    <w:rsid w:val="00584DAB"/>
    <w:rsid w:val="005C1639"/>
    <w:rsid w:val="005D2579"/>
    <w:rsid w:val="005F3EE4"/>
    <w:rsid w:val="00603094"/>
    <w:rsid w:val="0062555D"/>
    <w:rsid w:val="00642DB6"/>
    <w:rsid w:val="006769DD"/>
    <w:rsid w:val="006879EB"/>
    <w:rsid w:val="006A660B"/>
    <w:rsid w:val="006E561C"/>
    <w:rsid w:val="006E61D2"/>
    <w:rsid w:val="006F2107"/>
    <w:rsid w:val="007162DC"/>
    <w:rsid w:val="00724E7E"/>
    <w:rsid w:val="00736355"/>
    <w:rsid w:val="00744C8D"/>
    <w:rsid w:val="0074582E"/>
    <w:rsid w:val="00762C31"/>
    <w:rsid w:val="00787FF5"/>
    <w:rsid w:val="007912C5"/>
    <w:rsid w:val="007C4631"/>
    <w:rsid w:val="007D36AC"/>
    <w:rsid w:val="00806CEE"/>
    <w:rsid w:val="00807CBB"/>
    <w:rsid w:val="00814D84"/>
    <w:rsid w:val="008178A1"/>
    <w:rsid w:val="00831380"/>
    <w:rsid w:val="008363B5"/>
    <w:rsid w:val="00840C0A"/>
    <w:rsid w:val="008531D0"/>
    <w:rsid w:val="00856582"/>
    <w:rsid w:val="00875ED7"/>
    <w:rsid w:val="0088198F"/>
    <w:rsid w:val="008F2030"/>
    <w:rsid w:val="008F7BD1"/>
    <w:rsid w:val="00912CF8"/>
    <w:rsid w:val="0093644D"/>
    <w:rsid w:val="009503AD"/>
    <w:rsid w:val="009707EB"/>
    <w:rsid w:val="009719EB"/>
    <w:rsid w:val="009724B0"/>
    <w:rsid w:val="009760B9"/>
    <w:rsid w:val="009B5FAE"/>
    <w:rsid w:val="009D31CC"/>
    <w:rsid w:val="009F587A"/>
    <w:rsid w:val="009F6E85"/>
    <w:rsid w:val="00A03237"/>
    <w:rsid w:val="00A813AA"/>
    <w:rsid w:val="00A95631"/>
    <w:rsid w:val="00AB7F09"/>
    <w:rsid w:val="00AC39BA"/>
    <w:rsid w:val="00AD3A3C"/>
    <w:rsid w:val="00AD4BE8"/>
    <w:rsid w:val="00AE1099"/>
    <w:rsid w:val="00B052F1"/>
    <w:rsid w:val="00B1302C"/>
    <w:rsid w:val="00B174BC"/>
    <w:rsid w:val="00B56D75"/>
    <w:rsid w:val="00B609FC"/>
    <w:rsid w:val="00B71478"/>
    <w:rsid w:val="00B74D36"/>
    <w:rsid w:val="00BA239C"/>
    <w:rsid w:val="00BB719C"/>
    <w:rsid w:val="00BF3052"/>
    <w:rsid w:val="00C674BF"/>
    <w:rsid w:val="00C745D5"/>
    <w:rsid w:val="00C90E67"/>
    <w:rsid w:val="00C97952"/>
    <w:rsid w:val="00CE0DA5"/>
    <w:rsid w:val="00D26844"/>
    <w:rsid w:val="00D26F67"/>
    <w:rsid w:val="00D47266"/>
    <w:rsid w:val="00D57934"/>
    <w:rsid w:val="00D618A4"/>
    <w:rsid w:val="00D71537"/>
    <w:rsid w:val="00D83F94"/>
    <w:rsid w:val="00D8740D"/>
    <w:rsid w:val="00DD76AE"/>
    <w:rsid w:val="00DE44DD"/>
    <w:rsid w:val="00DF74F3"/>
    <w:rsid w:val="00E00C37"/>
    <w:rsid w:val="00E27CC8"/>
    <w:rsid w:val="00E4587A"/>
    <w:rsid w:val="00E54579"/>
    <w:rsid w:val="00E6178B"/>
    <w:rsid w:val="00E92363"/>
    <w:rsid w:val="00EB015E"/>
    <w:rsid w:val="00ED38A1"/>
    <w:rsid w:val="00F216A0"/>
    <w:rsid w:val="00F23BE2"/>
    <w:rsid w:val="00F353EC"/>
    <w:rsid w:val="00F374B1"/>
    <w:rsid w:val="00F56D45"/>
    <w:rsid w:val="00FB45CB"/>
    <w:rsid w:val="00FC466A"/>
    <w:rsid w:val="00FD07DF"/>
    <w:rsid w:val="00FD769B"/>
    <w:rsid w:val="00FF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paragraph" w:styleId="Heading5">
    <w:name w:val="heading 5"/>
    <w:basedOn w:val="Normal"/>
    <w:next w:val="Normal"/>
    <w:link w:val="Heading5Char"/>
    <w:uiPriority w:val="9"/>
    <w:semiHidden/>
    <w:unhideWhenUsed/>
    <w:qFormat/>
    <w:rsid w:val="001D2B4F"/>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Heading5Char">
    <w:name w:val="Heading 5 Char"/>
    <w:basedOn w:val="DefaultParagraphFont"/>
    <w:link w:val="Heading5"/>
    <w:uiPriority w:val="9"/>
    <w:semiHidden/>
    <w:rsid w:val="001D2B4F"/>
    <w:rPr>
      <w:rFonts w:asciiTheme="majorHAnsi" w:eastAsiaTheme="majorEastAsia" w:hAnsiTheme="majorHAnsi" w:cstheme="majorBidi"/>
      <w:color w:val="1F3763" w:themeColor="accent1" w:themeShade="7F"/>
      <w:sz w:val="24"/>
      <w:szCs w:val="22"/>
    </w:rPr>
  </w:style>
  <w:style w:type="paragraph" w:customStyle="1" w:styleId="kontenutama">
    <w:name w:val="konten utama"/>
    <w:link w:val="kontenutamaChar"/>
    <w:qFormat/>
    <w:rsid w:val="004E5D5C"/>
    <w:pPr>
      <w:ind w:left="720"/>
      <w:jc w:val="both"/>
    </w:pPr>
    <w:rPr>
      <w:rFonts w:eastAsia="Times New Roman"/>
      <w:bCs/>
      <w:kern w:val="32"/>
      <w:sz w:val="22"/>
      <w:szCs w:val="22"/>
      <w:lang w:eastAsia="id-ID"/>
    </w:rPr>
  </w:style>
  <w:style w:type="character" w:customStyle="1" w:styleId="kontenutamaChar">
    <w:name w:val="konten utama Char"/>
    <w:link w:val="kontenutama"/>
    <w:qFormat/>
    <w:rsid w:val="004E5D5C"/>
    <w:rPr>
      <w:rFonts w:eastAsia="Times New Roman"/>
      <w:bCs/>
      <w:kern w:val="32"/>
      <w:sz w:val="22"/>
      <w:szCs w:val="22"/>
      <w:lang w:eastAsia="id-ID"/>
    </w:rPr>
  </w:style>
  <w:style w:type="paragraph" w:customStyle="1" w:styleId="subkepalatabel">
    <w:name w:val="sub kepala tabel"/>
    <w:link w:val="subkepalatabelChar"/>
    <w:qFormat/>
    <w:rsid w:val="004E5D5C"/>
    <w:pPr>
      <w:jc w:val="center"/>
    </w:pPr>
    <w:rPr>
      <w:rFonts w:eastAsia="Times New Roman"/>
      <w:b/>
      <w:bCs/>
      <w:kern w:val="32"/>
      <w:szCs w:val="32"/>
      <w:lang w:eastAsia="id-ID"/>
    </w:rPr>
  </w:style>
  <w:style w:type="paragraph" w:customStyle="1" w:styleId="datatabel">
    <w:name w:val="data tabel"/>
    <w:link w:val="datatabelChar"/>
    <w:qFormat/>
    <w:rsid w:val="004E5D5C"/>
    <w:pPr>
      <w:jc w:val="center"/>
    </w:pPr>
    <w:rPr>
      <w:rFonts w:ascii="Centaur" w:eastAsia="Times New Roman" w:hAnsi="Centaur"/>
      <w:bCs/>
      <w:kern w:val="32"/>
      <w:sz w:val="18"/>
      <w:szCs w:val="32"/>
      <w:lang w:val="id-ID" w:eastAsia="id-ID"/>
    </w:rPr>
  </w:style>
  <w:style w:type="character" w:customStyle="1" w:styleId="subkepalatabelChar">
    <w:name w:val="sub kepala tabel Char"/>
    <w:link w:val="subkepalatabel"/>
    <w:qFormat/>
    <w:rsid w:val="004E5D5C"/>
    <w:rPr>
      <w:rFonts w:eastAsia="Times New Roman"/>
      <w:b/>
      <w:bCs/>
      <w:kern w:val="32"/>
      <w:szCs w:val="32"/>
      <w:lang w:eastAsia="id-ID"/>
    </w:rPr>
  </w:style>
  <w:style w:type="character" w:customStyle="1" w:styleId="datatabelChar">
    <w:name w:val="data tabel Char"/>
    <w:link w:val="datatabel"/>
    <w:qFormat/>
    <w:rsid w:val="004E5D5C"/>
    <w:rPr>
      <w:rFonts w:ascii="Centaur" w:eastAsia="Times New Roman" w:hAnsi="Centaur"/>
      <w:bCs/>
      <w:kern w:val="32"/>
      <w:sz w:val="18"/>
      <w:szCs w:val="3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paragraph" w:styleId="Heading5">
    <w:name w:val="heading 5"/>
    <w:basedOn w:val="Normal"/>
    <w:next w:val="Normal"/>
    <w:link w:val="Heading5Char"/>
    <w:uiPriority w:val="9"/>
    <w:semiHidden/>
    <w:unhideWhenUsed/>
    <w:qFormat/>
    <w:rsid w:val="001D2B4F"/>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Heading5Char">
    <w:name w:val="Heading 5 Char"/>
    <w:basedOn w:val="DefaultParagraphFont"/>
    <w:link w:val="Heading5"/>
    <w:uiPriority w:val="9"/>
    <w:semiHidden/>
    <w:rsid w:val="001D2B4F"/>
    <w:rPr>
      <w:rFonts w:asciiTheme="majorHAnsi" w:eastAsiaTheme="majorEastAsia" w:hAnsiTheme="majorHAnsi" w:cstheme="majorBidi"/>
      <w:color w:val="1F3763" w:themeColor="accent1" w:themeShade="7F"/>
      <w:sz w:val="24"/>
      <w:szCs w:val="22"/>
    </w:rPr>
  </w:style>
  <w:style w:type="paragraph" w:customStyle="1" w:styleId="kontenutama">
    <w:name w:val="konten utama"/>
    <w:link w:val="kontenutamaChar"/>
    <w:qFormat/>
    <w:rsid w:val="004E5D5C"/>
    <w:pPr>
      <w:ind w:left="720"/>
      <w:jc w:val="both"/>
    </w:pPr>
    <w:rPr>
      <w:rFonts w:eastAsia="Times New Roman"/>
      <w:bCs/>
      <w:kern w:val="32"/>
      <w:sz w:val="22"/>
      <w:szCs w:val="22"/>
      <w:lang w:eastAsia="id-ID"/>
    </w:rPr>
  </w:style>
  <w:style w:type="character" w:customStyle="1" w:styleId="kontenutamaChar">
    <w:name w:val="konten utama Char"/>
    <w:link w:val="kontenutama"/>
    <w:qFormat/>
    <w:rsid w:val="004E5D5C"/>
    <w:rPr>
      <w:rFonts w:eastAsia="Times New Roman"/>
      <w:bCs/>
      <w:kern w:val="32"/>
      <w:sz w:val="22"/>
      <w:szCs w:val="22"/>
      <w:lang w:eastAsia="id-ID"/>
    </w:rPr>
  </w:style>
  <w:style w:type="paragraph" w:customStyle="1" w:styleId="subkepalatabel">
    <w:name w:val="sub kepala tabel"/>
    <w:link w:val="subkepalatabelChar"/>
    <w:qFormat/>
    <w:rsid w:val="004E5D5C"/>
    <w:pPr>
      <w:jc w:val="center"/>
    </w:pPr>
    <w:rPr>
      <w:rFonts w:eastAsia="Times New Roman"/>
      <w:b/>
      <w:bCs/>
      <w:kern w:val="32"/>
      <w:szCs w:val="32"/>
      <w:lang w:eastAsia="id-ID"/>
    </w:rPr>
  </w:style>
  <w:style w:type="paragraph" w:customStyle="1" w:styleId="datatabel">
    <w:name w:val="data tabel"/>
    <w:link w:val="datatabelChar"/>
    <w:qFormat/>
    <w:rsid w:val="004E5D5C"/>
    <w:pPr>
      <w:jc w:val="center"/>
    </w:pPr>
    <w:rPr>
      <w:rFonts w:ascii="Centaur" w:eastAsia="Times New Roman" w:hAnsi="Centaur"/>
      <w:bCs/>
      <w:kern w:val="32"/>
      <w:sz w:val="18"/>
      <w:szCs w:val="32"/>
      <w:lang w:val="id-ID" w:eastAsia="id-ID"/>
    </w:rPr>
  </w:style>
  <w:style w:type="character" w:customStyle="1" w:styleId="subkepalatabelChar">
    <w:name w:val="sub kepala tabel Char"/>
    <w:link w:val="subkepalatabel"/>
    <w:qFormat/>
    <w:rsid w:val="004E5D5C"/>
    <w:rPr>
      <w:rFonts w:eastAsia="Times New Roman"/>
      <w:b/>
      <w:bCs/>
      <w:kern w:val="32"/>
      <w:szCs w:val="32"/>
      <w:lang w:eastAsia="id-ID"/>
    </w:rPr>
  </w:style>
  <w:style w:type="character" w:customStyle="1" w:styleId="datatabelChar">
    <w:name w:val="data tabel Char"/>
    <w:link w:val="datatabel"/>
    <w:qFormat/>
    <w:rsid w:val="004E5D5C"/>
    <w:rPr>
      <w:rFonts w:ascii="Centaur" w:eastAsia="Times New Roman" w:hAnsi="Centaur"/>
      <w:bCs/>
      <w:kern w:val="32"/>
      <w:sz w:val="18"/>
      <w:szCs w:val="3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29D83-3FF5-40C3-972B-B8D2FFB6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9</Pages>
  <Words>5015</Words>
  <Characters>28589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ASUS</cp:lastModifiedBy>
  <cp:revision>28</cp:revision>
  <dcterms:created xsi:type="dcterms:W3CDTF">2021-07-28T14:18:00Z</dcterms:created>
  <dcterms:modified xsi:type="dcterms:W3CDTF">2021-09-10T16:09:00Z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6dc7fa3e-2ca7-34fb-937c-42974175700d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