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4BA3CB" w14:textId="6C93ECFC" w:rsidR="00A95631" w:rsidRPr="00ED6B48" w:rsidRDefault="000D7070" w:rsidP="008178A1">
      <w:pPr>
        <w:pStyle w:val="JudulArtikel"/>
        <w:spacing w:before="240"/>
        <w:rPr>
          <w:rFonts w:asciiTheme="minorHAnsi" w:hAnsiTheme="minorHAnsi" w:cstheme="minorHAnsi"/>
        </w:rPr>
      </w:pPr>
      <w:bookmarkStart w:id="0" w:name="_GoBack"/>
      <w:bookmarkEnd w:id="0"/>
      <w:r w:rsidRPr="00ED6B48">
        <w:rPr>
          <w:rFonts w:asciiTheme="minorHAnsi" w:hAnsiTheme="minorHAnsi" w:cstheme="minorHAnsi"/>
        </w:rPr>
        <w:t>Pengembangan Modul Matematika Geometri Berbasis Ethnomatematika Kelas V</w:t>
      </w:r>
    </w:p>
    <w:p w14:paraId="7B24BDDB" w14:textId="40020D67" w:rsidR="00A95631" w:rsidRPr="00ED6B48" w:rsidRDefault="008178A1" w:rsidP="00A95631">
      <w:pPr>
        <w:pStyle w:val="JudulArtikel"/>
        <w:rPr>
          <w:rFonts w:asciiTheme="minorHAnsi" w:hAnsiTheme="minorHAnsi" w:cstheme="minorHAnsi"/>
        </w:rPr>
      </w:pPr>
      <w:r w:rsidRPr="00ED6B48">
        <w:rPr>
          <w:rFonts w:asciiTheme="minorHAnsi" w:hAnsiTheme="minorHAnsi" w:cstheme="minorHAnsi"/>
        </w:rPr>
        <w:t xml:space="preserve">Fakultas Ilmu Pendidikan Universitas </w:t>
      </w:r>
      <w:r w:rsidR="000D7070" w:rsidRPr="00ED6B48">
        <w:rPr>
          <w:rFonts w:asciiTheme="minorHAnsi" w:hAnsiTheme="minorHAnsi" w:cstheme="minorHAnsi"/>
        </w:rPr>
        <w:t xml:space="preserve">PGRI </w:t>
      </w:r>
      <w:r w:rsidRPr="00ED6B48">
        <w:rPr>
          <w:rFonts w:asciiTheme="minorHAnsi" w:hAnsiTheme="minorHAnsi" w:cstheme="minorHAnsi"/>
        </w:rPr>
        <w:t xml:space="preserve">Kanjuruhan Malang </w:t>
      </w:r>
    </w:p>
    <w:p w14:paraId="377C7747" w14:textId="4D2CECE3" w:rsidR="00256275" w:rsidRPr="00ED6B48" w:rsidRDefault="000D7070" w:rsidP="00462E4D">
      <w:pPr>
        <w:pStyle w:val="NamaPenulis"/>
        <w:rPr>
          <w:rFonts w:asciiTheme="minorHAnsi" w:hAnsiTheme="minorHAnsi" w:cstheme="minorHAnsi"/>
        </w:rPr>
      </w:pPr>
      <w:r w:rsidRPr="00ED6B48">
        <w:rPr>
          <w:rFonts w:asciiTheme="minorHAnsi" w:hAnsiTheme="minorHAnsi" w:cstheme="minorHAnsi"/>
        </w:rPr>
        <w:t>Intan Kharisma Pratiwi, I Ketut Suastika, Dyah Triwahyuningtyas</w:t>
      </w:r>
    </w:p>
    <w:p w14:paraId="18D28882" w14:textId="461E994F" w:rsidR="00345F47" w:rsidRPr="00ED6B48" w:rsidRDefault="00345F47" w:rsidP="00462E4D">
      <w:pPr>
        <w:pStyle w:val="Affiliasi"/>
        <w:rPr>
          <w:rFonts w:asciiTheme="minorHAnsi" w:hAnsiTheme="minorHAnsi" w:cstheme="minorHAnsi"/>
        </w:rPr>
      </w:pPr>
      <w:r w:rsidRPr="00ED6B48">
        <w:rPr>
          <w:rFonts w:asciiTheme="minorHAnsi" w:hAnsiTheme="minorHAnsi" w:cstheme="minorHAnsi"/>
        </w:rPr>
        <w:t>Universitas</w:t>
      </w:r>
      <w:r w:rsidR="000D7070" w:rsidRPr="00ED6B48">
        <w:rPr>
          <w:rFonts w:asciiTheme="minorHAnsi" w:hAnsiTheme="minorHAnsi" w:cstheme="minorHAnsi"/>
        </w:rPr>
        <w:t xml:space="preserve"> PGRI</w:t>
      </w:r>
      <w:r w:rsidRPr="00ED6B48">
        <w:rPr>
          <w:rFonts w:asciiTheme="minorHAnsi" w:hAnsiTheme="minorHAnsi" w:cstheme="minorHAnsi"/>
        </w:rPr>
        <w:t xml:space="preserve"> Kanjuruhan Malang, Indonesia</w:t>
      </w:r>
    </w:p>
    <w:p w14:paraId="2C73F4AA" w14:textId="55844CCD" w:rsidR="00AE1099" w:rsidRPr="00ED6B48" w:rsidRDefault="00C03FE5" w:rsidP="00462E4D">
      <w:pPr>
        <w:pStyle w:val="Affiliasi"/>
        <w:rPr>
          <w:rFonts w:asciiTheme="minorHAnsi" w:hAnsiTheme="minorHAnsi" w:cstheme="minorHAnsi"/>
        </w:rPr>
      </w:pPr>
      <w:hyperlink r:id="rId9" w:history="1">
        <w:r w:rsidR="000D7070" w:rsidRPr="00ED6B48">
          <w:rPr>
            <w:rStyle w:val="Hyperlink"/>
            <w:rFonts w:asciiTheme="minorHAnsi" w:hAnsiTheme="minorHAnsi" w:cstheme="minorHAnsi"/>
            <w:sz w:val="20"/>
          </w:rPr>
          <w:t>inkhapra@gmail.com</w:t>
        </w:r>
      </w:hyperlink>
      <w:r w:rsidR="000D7070" w:rsidRPr="00ED6B48">
        <w:rPr>
          <w:rFonts w:asciiTheme="minorHAnsi" w:hAnsiTheme="minorHAnsi" w:cstheme="minorHAnsi"/>
        </w:rPr>
        <w:t xml:space="preserve"> </w:t>
      </w:r>
    </w:p>
    <w:p w14:paraId="777DE191" w14:textId="77777777" w:rsidR="00256275" w:rsidRPr="00ED6B48" w:rsidRDefault="00256275" w:rsidP="00256275">
      <w:pPr>
        <w:spacing w:after="0" w:line="240" w:lineRule="auto"/>
        <w:jc w:val="center"/>
        <w:rPr>
          <w:rFonts w:asciiTheme="minorHAnsi" w:hAnsiTheme="minorHAnsi" w:cstheme="minorHAnsi"/>
          <w:sz w:val="22"/>
        </w:rPr>
      </w:pPr>
    </w:p>
    <w:p w14:paraId="3AD14D26" w14:textId="41F8E8E1" w:rsidR="005D2579" w:rsidRPr="00ED6B48" w:rsidRDefault="005D2579" w:rsidP="003F0229">
      <w:pPr>
        <w:pStyle w:val="AbstrakEnglish"/>
        <w:rPr>
          <w:rFonts w:asciiTheme="minorHAnsi" w:hAnsiTheme="minorHAnsi" w:cstheme="minorHAnsi"/>
        </w:rPr>
      </w:pPr>
      <w:r w:rsidRPr="00ED6B48">
        <w:rPr>
          <w:rFonts w:asciiTheme="minorHAnsi" w:hAnsiTheme="minorHAnsi" w:cstheme="minorHAnsi"/>
          <w:b/>
        </w:rPr>
        <w:t>Abstract:</w:t>
      </w:r>
      <w:r w:rsidRPr="00ED6B48">
        <w:rPr>
          <w:rFonts w:asciiTheme="minorHAnsi" w:hAnsiTheme="minorHAnsi" w:cstheme="minorHAnsi"/>
        </w:rPr>
        <w:t xml:space="preserve"> </w:t>
      </w:r>
      <w:r w:rsidR="002F0B08" w:rsidRPr="00ED6B48">
        <w:rPr>
          <w:rFonts w:asciiTheme="minorHAnsi" w:hAnsiTheme="minorHAnsi" w:cstheme="minorHAnsi"/>
        </w:rPr>
        <w:t>Educators need to provide fun mathematics learning and develop teaching materials such as modules. The development of the module is carried out to attract students' interest in learning, the module is presented more fully through the material and attractive appearance of the module. The module is associated with the culture around students which makes it easier to understand the material. This study aims to determine the eligibility criteria, practicality and effectiveness of the ethnomathematics-based geometrical mathematics module. To determine the feasibility and practicality of the module, a questionnaire sheet was used, while to determine the effectiveness of the module, a posttest was used. The results showed that the feasibility aspect obtained an average percentage by teaching materials experts 94.6% with very valid criteria and material experts 77.6% with valid criteria; the practical aspect of obtaining the average percentage of the questionnaire responses of educators and students were 92.2% and 97%, respectively, with very practical criteria. The effectiveness aspect of the average score obtained by students is 88 with very effective criteria. These results indicate that the ethnomathematics-based geometry mathematics module developed is very good for use in the learning process.</w:t>
      </w:r>
    </w:p>
    <w:p w14:paraId="75B91344" w14:textId="77777777" w:rsidR="003602C8" w:rsidRPr="00ED6B48" w:rsidRDefault="003602C8" w:rsidP="002F0B08">
      <w:pPr>
        <w:pStyle w:val="Abstract"/>
        <w:tabs>
          <w:tab w:val="left" w:pos="8505"/>
        </w:tabs>
        <w:spacing w:before="0"/>
        <w:ind w:right="849" w:firstLine="0"/>
        <w:rPr>
          <w:rStyle w:val="IEEEAbstractHeadingChar"/>
          <w:rFonts w:asciiTheme="minorHAnsi" w:hAnsiTheme="minorHAnsi" w:cstheme="minorHAnsi"/>
          <w:i/>
          <w:sz w:val="20"/>
          <w:szCs w:val="20"/>
          <w:lang w:val="en-US"/>
        </w:rPr>
      </w:pPr>
    </w:p>
    <w:p w14:paraId="0A897DFB" w14:textId="5E5852B6" w:rsidR="005D2579" w:rsidRPr="00ED6B48" w:rsidRDefault="005D2579" w:rsidP="005D2579">
      <w:pPr>
        <w:pStyle w:val="Abstract"/>
        <w:tabs>
          <w:tab w:val="left" w:pos="8505"/>
        </w:tabs>
        <w:spacing w:before="0"/>
        <w:ind w:left="851" w:right="849" w:firstLine="0"/>
        <w:rPr>
          <w:rFonts w:asciiTheme="minorHAnsi" w:hAnsiTheme="minorHAnsi" w:cstheme="minorHAnsi"/>
          <w:b w:val="0"/>
          <w:sz w:val="20"/>
          <w:szCs w:val="20"/>
        </w:rPr>
      </w:pPr>
      <w:r w:rsidRPr="00ED6B48">
        <w:rPr>
          <w:rStyle w:val="IEEEAbstractHeadingChar"/>
          <w:rFonts w:asciiTheme="minorHAnsi" w:hAnsiTheme="minorHAnsi" w:cstheme="minorHAnsi"/>
          <w:i/>
          <w:sz w:val="20"/>
          <w:szCs w:val="20"/>
        </w:rPr>
        <w:t>Key Words</w:t>
      </w:r>
      <w:r w:rsidRPr="00ED6B48">
        <w:rPr>
          <w:rStyle w:val="IEEEAbstractHeadingChar"/>
          <w:rFonts w:asciiTheme="minorHAnsi" w:hAnsiTheme="minorHAnsi" w:cstheme="minorHAnsi"/>
          <w:b w:val="0"/>
          <w:i/>
          <w:sz w:val="20"/>
          <w:szCs w:val="20"/>
        </w:rPr>
        <w:t>:</w:t>
      </w:r>
      <w:r w:rsidRPr="00ED6B48">
        <w:rPr>
          <w:rFonts w:asciiTheme="minorHAnsi" w:hAnsiTheme="minorHAnsi" w:cstheme="minorHAnsi"/>
          <w:sz w:val="20"/>
          <w:szCs w:val="20"/>
          <w:lang w:val="id-ID"/>
        </w:rPr>
        <w:t xml:space="preserve"> </w:t>
      </w:r>
      <w:r w:rsidR="00E339DA" w:rsidRPr="00ED6B48">
        <w:rPr>
          <w:rFonts w:asciiTheme="minorHAnsi" w:hAnsiTheme="minorHAnsi" w:cstheme="minorHAnsi"/>
          <w:sz w:val="20"/>
          <w:szCs w:val="20"/>
        </w:rPr>
        <w:t>module, geometry, ethnomatematics</w:t>
      </w:r>
    </w:p>
    <w:p w14:paraId="57B2AB1F" w14:textId="77777777" w:rsidR="005D2579" w:rsidRPr="00ED6B48" w:rsidRDefault="005D2579" w:rsidP="005D2579">
      <w:pPr>
        <w:pStyle w:val="Abstract"/>
        <w:tabs>
          <w:tab w:val="left" w:pos="8505"/>
        </w:tabs>
        <w:spacing w:before="0"/>
        <w:ind w:left="851" w:right="849" w:firstLine="0"/>
        <w:rPr>
          <w:rFonts w:asciiTheme="minorHAnsi" w:eastAsia="Calibri" w:hAnsiTheme="minorHAnsi" w:cstheme="minorHAnsi"/>
          <w:b w:val="0"/>
          <w:bCs w:val="0"/>
          <w:noProof w:val="0"/>
          <w:sz w:val="20"/>
          <w:szCs w:val="20"/>
        </w:rPr>
      </w:pPr>
    </w:p>
    <w:p w14:paraId="64F4D8C6" w14:textId="7898D176" w:rsidR="005D2579" w:rsidRPr="00ED6B48" w:rsidRDefault="005D2579" w:rsidP="001C562F">
      <w:pPr>
        <w:pStyle w:val="AbstrakEnglish"/>
        <w:rPr>
          <w:rStyle w:val="AbstrakBahasaChar"/>
          <w:rFonts w:asciiTheme="minorHAnsi" w:hAnsiTheme="minorHAnsi" w:cstheme="minorHAnsi"/>
          <w:bCs/>
          <w:i/>
        </w:rPr>
      </w:pPr>
      <w:r w:rsidRPr="00ED6B48">
        <w:rPr>
          <w:rFonts w:asciiTheme="minorHAnsi" w:hAnsiTheme="minorHAnsi" w:cstheme="minorHAnsi"/>
          <w:b/>
        </w:rPr>
        <w:t>Abstrak:</w:t>
      </w:r>
      <w:r w:rsidRPr="00ED6B48">
        <w:rPr>
          <w:rFonts w:asciiTheme="minorHAnsi" w:hAnsiTheme="minorHAnsi" w:cstheme="minorHAnsi"/>
        </w:rPr>
        <w:t xml:space="preserve"> </w:t>
      </w:r>
      <w:r w:rsidR="001C562F" w:rsidRPr="00ED6B48">
        <w:rPr>
          <w:rFonts w:asciiTheme="minorHAnsi" w:hAnsiTheme="minorHAnsi" w:cstheme="minorHAnsi"/>
        </w:rPr>
        <w:t>Pendidik perlu memberikan pembelajaran metematika</w:t>
      </w:r>
      <w:r w:rsidR="00A5684E" w:rsidRPr="00ED6B48">
        <w:rPr>
          <w:rFonts w:asciiTheme="minorHAnsi" w:hAnsiTheme="minorHAnsi" w:cstheme="minorHAnsi"/>
          <w:lang w:val="en-US"/>
        </w:rPr>
        <w:t xml:space="preserve"> yang</w:t>
      </w:r>
      <w:r w:rsidR="001C562F" w:rsidRPr="00ED6B48">
        <w:rPr>
          <w:rFonts w:asciiTheme="minorHAnsi" w:hAnsiTheme="minorHAnsi" w:cstheme="minorHAnsi"/>
        </w:rPr>
        <w:t xml:space="preserve"> menyenangkan dan</w:t>
      </w:r>
      <w:r w:rsidR="001C562F" w:rsidRPr="00ED6B48">
        <w:rPr>
          <w:rFonts w:asciiTheme="minorHAnsi" w:hAnsiTheme="minorHAnsi" w:cstheme="minorHAnsi"/>
          <w:lang w:val="en-US"/>
        </w:rPr>
        <w:t xml:space="preserve"> </w:t>
      </w:r>
      <w:r w:rsidR="001C562F" w:rsidRPr="00ED6B48">
        <w:rPr>
          <w:rFonts w:asciiTheme="minorHAnsi" w:hAnsiTheme="minorHAnsi" w:cstheme="minorHAnsi"/>
        </w:rPr>
        <w:t>mengembangkan bahan ajar seperti modul. Pengembangan modul dilakukan untuk menarik minat belajar peserta didik, modul disajikan lebih lengkap melalui materi dan tampila</w:t>
      </w:r>
      <w:r w:rsidR="00A5684E" w:rsidRPr="00ED6B48">
        <w:rPr>
          <w:rFonts w:asciiTheme="minorHAnsi" w:hAnsiTheme="minorHAnsi" w:cstheme="minorHAnsi"/>
        </w:rPr>
        <w:t>n modul yang menarik</w:t>
      </w:r>
      <w:r w:rsidR="00A5684E" w:rsidRPr="00ED6B48">
        <w:rPr>
          <w:rFonts w:asciiTheme="minorHAnsi" w:hAnsiTheme="minorHAnsi" w:cstheme="minorHAnsi"/>
          <w:lang w:val="en-US"/>
        </w:rPr>
        <w:t>. Modul dikaitkan dengan</w:t>
      </w:r>
      <w:r w:rsidR="00A5684E" w:rsidRPr="00ED6B48">
        <w:rPr>
          <w:rFonts w:asciiTheme="minorHAnsi" w:hAnsiTheme="minorHAnsi" w:cstheme="minorHAnsi"/>
        </w:rPr>
        <w:t xml:space="preserve"> budaya di</w:t>
      </w:r>
      <w:r w:rsidR="001C562F" w:rsidRPr="00ED6B48">
        <w:rPr>
          <w:rFonts w:asciiTheme="minorHAnsi" w:hAnsiTheme="minorHAnsi" w:cstheme="minorHAnsi"/>
        </w:rPr>
        <w:t>sekitar peserta didik yang mempermudah pemahaman mater</w:t>
      </w:r>
      <w:r w:rsidR="001C562F" w:rsidRPr="00ED6B48">
        <w:rPr>
          <w:rFonts w:asciiTheme="minorHAnsi" w:hAnsiTheme="minorHAnsi" w:cstheme="minorHAnsi"/>
          <w:lang w:val="en-US"/>
        </w:rPr>
        <w:t>i</w:t>
      </w:r>
      <w:r w:rsidR="001C562F" w:rsidRPr="00ED6B48">
        <w:rPr>
          <w:rFonts w:asciiTheme="minorHAnsi" w:hAnsiTheme="minorHAnsi" w:cstheme="minorHAnsi"/>
        </w:rPr>
        <w:t>.</w:t>
      </w:r>
      <w:r w:rsidR="001C562F" w:rsidRPr="00ED6B48">
        <w:rPr>
          <w:rFonts w:asciiTheme="minorHAnsi" w:hAnsiTheme="minorHAnsi" w:cstheme="minorHAnsi"/>
          <w:lang w:val="en-US"/>
        </w:rPr>
        <w:t xml:space="preserve"> </w:t>
      </w:r>
      <w:r w:rsidR="001C562F" w:rsidRPr="00ED6B48">
        <w:rPr>
          <w:rFonts w:asciiTheme="minorHAnsi" w:hAnsiTheme="minorHAnsi" w:cstheme="minorHAnsi"/>
        </w:rPr>
        <w:t>Penelitian ini bertujuan untuk mengetahui kriteria kelayakan, kepraktisan dan keefektifan modul matematika geometri berbasis ethnomatematika. Untuk mengetahui kelayakan</w:t>
      </w:r>
      <w:r w:rsidR="00A5684E" w:rsidRPr="00ED6B48">
        <w:rPr>
          <w:rFonts w:asciiTheme="minorHAnsi" w:hAnsiTheme="minorHAnsi" w:cstheme="minorHAnsi"/>
          <w:lang w:val="en-US"/>
        </w:rPr>
        <w:t xml:space="preserve"> dan kepraktisan modul digunakan lembar angket</w:t>
      </w:r>
      <w:r w:rsidR="001C562F" w:rsidRPr="00ED6B48">
        <w:rPr>
          <w:rFonts w:asciiTheme="minorHAnsi" w:hAnsiTheme="minorHAnsi" w:cstheme="minorHAnsi"/>
        </w:rPr>
        <w:t xml:space="preserve">, sedangkan untuk mengetahui keefektifan modul digunakan </w:t>
      </w:r>
      <w:r w:rsidR="00344701" w:rsidRPr="00ED6B48">
        <w:rPr>
          <w:rFonts w:asciiTheme="minorHAnsi" w:hAnsiTheme="minorHAnsi" w:cstheme="minorHAnsi"/>
          <w:lang w:val="en-US"/>
        </w:rPr>
        <w:t>postest</w:t>
      </w:r>
      <w:r w:rsidR="001C562F" w:rsidRPr="00ED6B48">
        <w:rPr>
          <w:rFonts w:asciiTheme="minorHAnsi" w:hAnsiTheme="minorHAnsi" w:cstheme="minorHAnsi"/>
        </w:rPr>
        <w:t>.</w:t>
      </w:r>
      <w:r w:rsidR="001C562F" w:rsidRPr="00ED6B48">
        <w:rPr>
          <w:rFonts w:asciiTheme="minorHAnsi" w:hAnsiTheme="minorHAnsi" w:cstheme="minorHAnsi"/>
          <w:lang w:val="en-US"/>
        </w:rPr>
        <w:t xml:space="preserve"> </w:t>
      </w:r>
      <w:r w:rsidR="00344701" w:rsidRPr="00ED6B48">
        <w:rPr>
          <w:rFonts w:asciiTheme="minorHAnsi" w:hAnsiTheme="minorHAnsi" w:cstheme="minorHAnsi"/>
        </w:rPr>
        <w:t>Hasil penelitian menunjukkan</w:t>
      </w:r>
      <w:r w:rsidR="00344701" w:rsidRPr="00ED6B48">
        <w:rPr>
          <w:rFonts w:asciiTheme="minorHAnsi" w:hAnsiTheme="minorHAnsi" w:cstheme="minorHAnsi"/>
          <w:lang w:val="en-US"/>
        </w:rPr>
        <w:t xml:space="preserve">, </w:t>
      </w:r>
      <w:r w:rsidR="001C562F" w:rsidRPr="00ED6B48">
        <w:rPr>
          <w:rFonts w:asciiTheme="minorHAnsi" w:hAnsiTheme="minorHAnsi" w:cstheme="minorHAnsi"/>
        </w:rPr>
        <w:t>aspek kelayakan memperoleh rata-rata persentase oleh ahli bahan ajar 94,6% deng</w:t>
      </w:r>
      <w:r w:rsidR="00344701" w:rsidRPr="00ED6B48">
        <w:rPr>
          <w:rFonts w:asciiTheme="minorHAnsi" w:hAnsiTheme="minorHAnsi" w:cstheme="minorHAnsi"/>
        </w:rPr>
        <w:t>an kriteria sangat valid da</w:t>
      </w:r>
      <w:r w:rsidR="00344701" w:rsidRPr="00ED6B48">
        <w:rPr>
          <w:rFonts w:asciiTheme="minorHAnsi" w:hAnsiTheme="minorHAnsi" w:cstheme="minorHAnsi"/>
          <w:lang w:val="en-US"/>
        </w:rPr>
        <w:t>n</w:t>
      </w:r>
      <w:r w:rsidR="001C562F" w:rsidRPr="00ED6B48">
        <w:rPr>
          <w:rFonts w:asciiTheme="minorHAnsi" w:hAnsiTheme="minorHAnsi" w:cstheme="minorHAnsi"/>
        </w:rPr>
        <w:t xml:space="preserve"> ahli materi 77,6% dengan kriteria valid; aspek kepraktisan rata-rata perolehan persentase angket respon pendidik dan peserta didik masing-masing 92,2% dan 97% dengan kriteria sangat praktis. Aspek keefektifan rata-rata nilai yang diperoleh peserta didik yaitu 88 dengan kriteria sangat efektif. Hasil ini menunjukkan bahwa modul matematika geometri berbasis ethnomatematika yang dikembangkan sangat baik untuk digunakan dalam proses pembelajaran.</w:t>
      </w:r>
    </w:p>
    <w:p w14:paraId="1DB228A0" w14:textId="77777777" w:rsidR="003F0229" w:rsidRPr="00ED6B48" w:rsidRDefault="003F0229" w:rsidP="003F0229">
      <w:pPr>
        <w:pStyle w:val="AbstrakEnglish"/>
        <w:rPr>
          <w:rStyle w:val="IEEEAbstractHeadingChar"/>
          <w:rFonts w:asciiTheme="minorHAnsi" w:hAnsiTheme="minorHAnsi" w:cstheme="minorHAnsi"/>
          <w:b/>
          <w:i w:val="0"/>
          <w:szCs w:val="20"/>
          <w:lang w:val="en-US"/>
        </w:rPr>
      </w:pPr>
    </w:p>
    <w:p w14:paraId="202D1CA4" w14:textId="6E0F7EA4" w:rsidR="00D26F67" w:rsidRPr="00ED6B48" w:rsidRDefault="005D2579" w:rsidP="00BA239C">
      <w:pPr>
        <w:pStyle w:val="Abstract"/>
        <w:tabs>
          <w:tab w:val="left" w:pos="8505"/>
        </w:tabs>
        <w:spacing w:before="0"/>
        <w:ind w:left="851" w:right="849" w:firstLine="0"/>
        <w:rPr>
          <w:rStyle w:val="shorttext"/>
          <w:rFonts w:asciiTheme="minorHAnsi" w:hAnsiTheme="minorHAnsi" w:cstheme="minorHAnsi"/>
          <w:b w:val="0"/>
          <w:sz w:val="20"/>
          <w:szCs w:val="20"/>
          <w:shd w:val="clear" w:color="auto" w:fill="FFFFFF"/>
        </w:rPr>
      </w:pPr>
      <w:r w:rsidRPr="00ED6B48">
        <w:rPr>
          <w:rStyle w:val="IEEEAbstractHeadingChar"/>
          <w:rFonts w:asciiTheme="minorHAnsi" w:hAnsiTheme="minorHAnsi" w:cstheme="minorHAnsi"/>
          <w:sz w:val="20"/>
          <w:szCs w:val="20"/>
        </w:rPr>
        <w:t>Kata kunci:</w:t>
      </w:r>
      <w:r w:rsidRPr="00ED6B48">
        <w:rPr>
          <w:rFonts w:asciiTheme="minorHAnsi" w:hAnsiTheme="minorHAnsi" w:cstheme="minorHAnsi"/>
          <w:sz w:val="20"/>
          <w:szCs w:val="20"/>
        </w:rPr>
        <w:t xml:space="preserve"> </w:t>
      </w:r>
      <w:r w:rsidR="00E339DA" w:rsidRPr="00ED6B48">
        <w:rPr>
          <w:rStyle w:val="shorttext"/>
          <w:rFonts w:asciiTheme="minorHAnsi" w:hAnsiTheme="minorHAnsi" w:cstheme="minorHAnsi"/>
          <w:b w:val="0"/>
          <w:sz w:val="20"/>
          <w:szCs w:val="20"/>
          <w:shd w:val="clear" w:color="auto" w:fill="FFFFFF"/>
        </w:rPr>
        <w:t>modul, geometri, ethnomatematika</w:t>
      </w:r>
    </w:p>
    <w:p w14:paraId="7DB08AF4" w14:textId="77777777" w:rsidR="00BA239C" w:rsidRPr="00ED6B48" w:rsidRDefault="00BA239C" w:rsidP="00BA239C">
      <w:pPr>
        <w:rPr>
          <w:rFonts w:asciiTheme="minorHAnsi" w:hAnsiTheme="minorHAnsi" w:cstheme="minorHAnsi"/>
        </w:rPr>
      </w:pPr>
    </w:p>
    <w:p w14:paraId="78CFA880" w14:textId="77777777" w:rsidR="00D618A4" w:rsidRPr="00ED6B48" w:rsidRDefault="00D26F67" w:rsidP="004820B3">
      <w:pPr>
        <w:pStyle w:val="SubJudul1"/>
        <w:rPr>
          <w:rFonts w:asciiTheme="minorHAnsi" w:hAnsiTheme="minorHAnsi" w:cstheme="minorHAnsi"/>
        </w:rPr>
      </w:pPr>
      <w:r w:rsidRPr="00ED6B48">
        <w:rPr>
          <w:rFonts w:asciiTheme="minorHAnsi" w:hAnsiTheme="minorHAnsi" w:cstheme="minorHAnsi"/>
        </w:rPr>
        <w:t>Pendahuluan</w:t>
      </w:r>
    </w:p>
    <w:p w14:paraId="78637B00" w14:textId="46697299" w:rsidR="00E339DA" w:rsidRPr="00ED6B48" w:rsidRDefault="00E339DA" w:rsidP="00E339DA">
      <w:pPr>
        <w:pStyle w:val="Teks"/>
        <w:spacing w:after="0"/>
        <w:rPr>
          <w:rStyle w:val="longtext"/>
          <w:rFonts w:asciiTheme="minorHAnsi" w:hAnsiTheme="minorHAnsi" w:cstheme="minorHAnsi"/>
          <w:szCs w:val="24"/>
        </w:rPr>
      </w:pPr>
      <w:r w:rsidRPr="00ED6B48">
        <w:rPr>
          <w:rStyle w:val="longtext"/>
          <w:rFonts w:asciiTheme="minorHAnsi" w:hAnsiTheme="minorHAnsi" w:cstheme="minorHAnsi"/>
          <w:szCs w:val="24"/>
        </w:rPr>
        <w:t>Pendidikan merupakan suatu wadah bagi setiap individu untuk mendapat dan menerima ilmu pengetahuan serta wawasan baru dalam mengembangkan potensi dalam diri</w:t>
      </w:r>
      <w:r w:rsidR="000C2753" w:rsidRPr="00ED6B48">
        <w:rPr>
          <w:rStyle w:val="longtext"/>
          <w:rFonts w:asciiTheme="minorHAnsi" w:hAnsiTheme="minorHAnsi" w:cstheme="minorHAnsi"/>
          <w:szCs w:val="24"/>
        </w:rPr>
        <w:t xml:space="preserve"> setiap individu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{"citationItems":[{"id":"ITEM-1","itemData":{"abstract":"Penelitian ini dilatar belakangi oleh rendahnya kemampuan tingkat berpikir kreatif matematis siswa MAN 1 Pesisir Barat dan hasil belajar yang kurang optimal, dan masih banyak guru yang menerapkan pembelajaran yang konvensional dan juga lemahnya penggunaan bahasa pada buku matematika serta ilustrasi yang tidak komunikatif dan interaktifsehingga tidak berhasil menyampaikan pesan inti buku.Berdasarkan permasalahan tersebut, maka perlu dikembangkan pembelajaran matematika yang dapat memberikan keleluasaan peserta didik untuk belajar berpikir secara aktif dan kreatif dalam memecahkan masalah yang dihadapi, salah satunya pembelajaran dengan menggunakan modul. Penelitian ini dilakukan dengan tujuan untuk mengembangkan modul matematika dengan strategiproblem solvinguntuk mengukur tingkat kemampuan berpikir kreatif matematis siswa kelas XI MA pada materi statistika. Penelitian yang penulis lakukan merupakan penelitian pengembangan modul dengan beberapa tahap yaitu tahap analisis produk yang akan dikembangankan, tahap pengembangan produk awal, tahap validasi ahli dan tahap uji coba dan revisi, pada tahap revisi yaitu memperbaiki modul yang belum memenuhi standar uji kelayakan modul, sesuai dengan ide dan saran dari para ahli.Dalam uji coba produk, pengumpulan data diperoleh dengan menggunakan instrument tes dengan materi statistika, insrumen berbentuk essay tes kemampuan tingkat berpikir kreatif matematis siswa. Berdasarkan hasil penelitian dan pengolahan data didapatkan hasil nilai belajar pre- testdengan nilai rata-rata 20,0645, sedangkan nilai belajar post-test memiliki rata-rata nilai 39,6774, dilihat dari nilai tersebut diketahui bahwa terdapat peningkatan hasil belajar siswa dengan selisih rata-rata kelas 19,6129. sehingga modul matematikadengan strategiproblemsolving dengan materi statistika dapat mengukur tingkat kemampuan berpikir kreatif matematis siswa.","author":[{"dropping-particle":"","family":"Anggoro","given":"Bambang Sri","non-dropping-particle":"","parse-names":false,"suffix":""}],"container-title":"Al-Jabar: Jurnal Pendidikan Matematika","id":"ITEM-1","issue":"2","issued":{"date-parts":[["2015"]]},"page":"121-129","title":"Pengembangan Modul Matematika Dengan Strategi Problem Solving untuk Mengukur Tingkat Kemampuan Berpikir Kreatif Matematis Siswa","type":"article-journal","volume":"6"},"uris":["http://www.mendeley.com/documents/?uuid=f8d16c56-4e37-46fa-83f5-e9ca58f16319"]}],"mendeley":{"formattedCitation":"(Anggoro, 2015)","plainTextFormattedCitation":"(Anggoro, 2015)","previouslyFormattedCitation":"(Anggoro, 2015)"},"properties":{"noteIndex":0},"schema":"https://github.com/citation-style-language/schema/raw/master/csl-citation.json"}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(Anggoro, 2015)</w:t>
      </w:r>
      <w:r w:rsidR="000C2753" w:rsidRPr="00ED6B48">
        <w:rPr>
          <w:rStyle w:val="longtext"/>
          <w:rFonts w:asciiTheme="minorHAnsi" w:hAnsiTheme="minorHAnsi" w:cstheme="minorHAnsi"/>
          <w:szCs w:val="24"/>
        </w:rPr>
        <w:fldChar w:fldCharType="end"/>
      </w:r>
      <w:r w:rsidRPr="00ED6B48">
        <w:rPr>
          <w:rStyle w:val="longtext"/>
          <w:rFonts w:asciiTheme="minorHAnsi" w:hAnsiTheme="minorHAnsi" w:cstheme="minorHAnsi"/>
          <w:szCs w:val="24"/>
        </w:rPr>
        <w:t xml:space="preserve">. Pendidikan memberikan nilai religius, pengenalan </w:t>
      </w:r>
      <w:r w:rsidRPr="00ED6B48">
        <w:rPr>
          <w:rStyle w:val="longtext"/>
          <w:rFonts w:asciiTheme="minorHAnsi" w:hAnsiTheme="minorHAnsi" w:cstheme="minorHAnsi"/>
          <w:szCs w:val="24"/>
        </w:rPr>
        <w:lastRenderedPageBreak/>
        <w:t>kepribadian diri, kecerdasan, akhlak mulia, dan keterampilan yang berguna untuk peserta didik sendiri, di masyarakat, bangsa dan nega</w:t>
      </w:r>
      <w:r w:rsidR="000C2753" w:rsidRPr="00ED6B48">
        <w:rPr>
          <w:rStyle w:val="longtext"/>
          <w:rFonts w:asciiTheme="minorHAnsi" w:hAnsiTheme="minorHAnsi" w:cstheme="minorHAnsi"/>
          <w:szCs w:val="24"/>
        </w:rPr>
        <w:t xml:space="preserve">ra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{"citationItems":[{"id":"ITEM-1","itemData":{"DOI":"10.24235/eduma.v4i2.29","ISSN":"2086-3918","abstract":"ABSTRAK Salah satu sebab kurang menariknya bahan ajar matematika untuk siswa SMP/MTs adalah faktor kerumitan bahan ajar yang digunakan. Oleh karena itu, bahan ajar perlu bentuk sajian yang ringan dan menarik. Upaya meningkatkan ketertarikan siswa tersebut, maka dibutuhkan sebuah inovasi dalam pengembangan bahan ajar. Salah satunya adalah dengan membuat bahan ajar dalam bentuk modul pembelajaran matematika yang bermuatan emotional quotient. Tujuan dari penelitian ini adalah untuk mengembangkan modul dalam bentuk modul pembelajaran matematika bermuatan emotional quotient pada pokok bahasan himpunan. Metode penelitian yang digunakan adalah metode penelitian dan pengembangan. Adapun desain penelitian ini adalah penyederhanaan langkah-langkah Sugiyono dan langkah-langkah Metode ADDIE dengan cara menggabungkan keduanya, yaitu analisis potensi dan masalah, pengumpulan data, desain produk, validasi desain, revisi desain, uji coba produk, revisi produk, evaluasi, dan kesimpulan. Aspek-aspek penilaian didapatkan dari studi pendahuluan yang dibagi menjadi dua hal, yaitu kelayakan produk dan respon siswa. Pada tingkat kelayakan produk meliputi aspek isi, sistematika, bahasa, kegrafikan, muatan pendukung, dan muatan emotional quotient. Sedangkan respon siswa meliputi aspek perhatian, ketertarikan, keyakinan, dan kepuasan. Hasil uji kelayakan berdasarkan aspek-aspek modul tersebut diperoleh angka dengan rata-rata sebesar 82 atau 91% dalam kriteria sangat layak. Sedangkan untuk uji keefektifan diperoleh dari evaluasi berupa tes, dengan pencapaian keberhasilan secara klasikal sebesar 88% dan angket respon siswa diperoleh angka sebesar 75,9% dari 42 siswadalam kriteria baik. Kesimpulan menunjukkan bahwa kualitas modul pembelajaran matematika bermuatan emotional quotientini layak dan efektif untuk digunakan dalam proses pembelajaran. Berdasarkan dari hasil pembahasan, disarankan bahwa modul pembelajaran matemtaika bermuatan emotional quotient hendaknya dapat dikembangkan lagi pada pokok bahasan matematika yang lain dan juga untuk mata pelajaran yang lain.","author":[{"dropping-particle":"","family":"Izzati","given":"Nurma","non-dropping-particle":"","parse-names":false,"suffix":""},{"dropping-particle":"","family":"Fatikhah","given":"Ismu","non-dropping-particle":"","parse-names":false,"suffix":""}],"container-title":"Eduma : Mathematics Education Learning and Teaching","id":"ITEM-1","issue":"2","issued":{"date-parts":[["2015"]]},"title":"Pengembangan Modul Pembelajaran Matematika Bermuatan Emotion Quotient Pada Pokok Bahasan Himpunan","type":"article-journal","volume":"4"},"uris":["http://www.mendeley.com/documents/?uuid=fbac6feb-d751-4941-952a-02f42c1032fc"]}],"mendeley":{"formattedCitation":"(Izzati &amp; Fatikhah, 2015)","plainTextFormattedCitation":"(Izzati &amp; Fatikhah, 2015)","previouslyFormattedCitation":"(Izzati &amp; Fatikhah, 2015)"},"properties":{"noteIndex":0},"schema":"https://github.com/citation-style-language/schema/raw/master/csl-citation.json"}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(Izzati &amp; Fatikhah, 2015)</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 xml:space="preserve">Pendidikan sangat penting bagi setiap individu pada kehidupan </w:t>
      </w:r>
      <w:r w:rsidR="000C2753" w:rsidRPr="00ED6B48">
        <w:rPr>
          <w:rStyle w:val="longtext"/>
          <w:rFonts w:asciiTheme="minorHAnsi" w:hAnsiTheme="minorHAnsi" w:cstheme="minorHAnsi"/>
          <w:szCs w:val="24"/>
        </w:rPr>
        <w:t xml:space="preserve">pribadi maupun dalam masyarakat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{"citationItems":[{"id":"ITEM-1","itemData":{"abstract":"Penelitian ini dilatar belakangi oleh rendahnya kemampuan tingkat berpikir kreatif matematis siswa MAN 1 Pesisir Barat dan hasil belajar yang kurang optimal, dan masih banyak guru yang menerapkan pembelajaran yang konvensional dan juga lemahnya penggunaan bahasa pada buku matematika serta ilustrasi yang tidak komunikatif dan interaktifsehingga tidak berhasil menyampaikan pesan inti buku.Berdasarkan permasalahan tersebut, maka perlu dikembangkan pembelajaran matematika yang dapat memberikan keleluasaan peserta didik untuk belajar berpikir secara aktif dan kreatif dalam memecahkan masalah yang dihadapi, salah satunya pembelajaran dengan menggunakan modul. Penelitian ini dilakukan dengan tujuan untuk mengembangkan modul matematika dengan strategiproblem solvinguntuk mengukur tingkat kemampuan berpikir kreatif matematis siswa kelas XI MA pada materi statistika. Penelitian yang penulis lakukan merupakan penelitian pengembangan modul dengan beberapa tahap yaitu tahap analisis produk yang akan dikembangankan, tahap pengembangan produk awal, tahap validasi ahli dan tahap uji coba dan revisi, pada tahap revisi yaitu memperbaiki modul yang belum memenuhi standar uji kelayakan modul, sesuai dengan ide dan saran dari para ahli.Dalam uji coba produk, pengumpulan data diperoleh dengan menggunakan instrument tes dengan materi statistika, insrumen berbentuk essay tes kemampuan tingkat berpikir kreatif matematis siswa. Berdasarkan hasil penelitian dan pengolahan data didapatkan hasil nilai belajar pre- testdengan nilai rata-rata 20,0645, sedangkan nilai belajar post-test memiliki rata-rata nilai 39,6774, dilihat dari nilai tersebut diketahui bahwa terdapat peningkatan hasil belajar siswa dengan selisih rata-rata kelas 19,6129. sehingga modul matematikadengan strategiproblemsolving dengan materi statistika dapat mengukur tingkat kemampuan berpikir kreatif matematis siswa.","author":[{"dropping-particle":"","family":"Anggoro","given":"Bambang Sri","non-dropping-particle":"","parse-names":false,"suffix":""}],"container-title":"Al-Jabar: Jurnal Pendidikan Matematika","id":"ITEM-1","issue":"2","issued":{"date-parts":[["2015"]]},"page":"121-129","title":"Pengembangan Modul Matematika Dengan Strategi Problem Solving untuk Mengukur Tingkat Kemampuan Berpikir Kreatif Matematis Siswa","type":"article-journal","volume":"6"},"uris":["http://www.mendeley.com/documents/?uuid=f8d16c56-4e37-46fa-83f5-e9ca58f16319"]}],"mendeley":{"formattedCitation":"(Anggoro, 2015)","plainTextFormattedCitation":"(Anggoro, 2015)","previouslyFormattedCitation":"(Anggoro, 2015)"},"properties":{"noteIndex":0},"schema":"https://github.com/citation-style-language/schema/raw/master/csl-citation.json"}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(Anggoro, 2015)</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w:t>
      </w:r>
    </w:p>
    <w:p w14:paraId="1B72B666" w14:textId="7C860ECE" w:rsidR="00E339DA" w:rsidRPr="00ED6B48" w:rsidRDefault="00E339DA" w:rsidP="00E339DA">
      <w:pPr>
        <w:pStyle w:val="Teks"/>
        <w:spacing w:after="0"/>
        <w:rPr>
          <w:rStyle w:val="longtext"/>
          <w:rFonts w:asciiTheme="minorHAnsi" w:hAnsiTheme="minorHAnsi" w:cstheme="minorHAnsi"/>
          <w:szCs w:val="24"/>
        </w:rPr>
      </w:pPr>
      <w:r w:rsidRPr="00ED6B48">
        <w:rPr>
          <w:rStyle w:val="longtext"/>
          <w:rFonts w:asciiTheme="minorHAnsi" w:hAnsiTheme="minorHAnsi" w:cstheme="minorHAnsi"/>
          <w:szCs w:val="24"/>
        </w:rPr>
        <w:t>Dalam mencapai tujuan pendidikan yang bermutu, pendidik perlu memfasilitasi peserta didik dalam proses kegiatan belajar mengajar. Pendidik dalam kegiatan belajar memberikan pengajaran maupun pelatihan yang dibutuhkan peserta didik dengan menyesuaikan kurikulum yang diterapkan yaitu kurikulum K13. Pada kurikulum 2013 semua mata pelajaran dijadikan satu keterpaduan dalam satu buku tematik. Namun, pada kelas tinggi terdapat mata pelajaran yang dipisah dari tematik yaitu salah satunya matematika. Matematika terpisah dari buku tematik karena membutuhkan waktu lebih lama dalam penyampaian materi. Pendidik biasanya memberikan buku pendamping khusus sebagai sumber belajar untuk pembelajaran matematika sebagai pegangan dalam proses pembelajaran. Peserta didik perlu diberikan pemahaman dan pengulangan pembelajaran matematika, sehingga peserta didik mampu berantusias mengikuti pembelajaran matematika, selain itu dapat mempermudah peserta didik dalam kehidupan sehari-hari maupun kehidupan sosialnya serta membantu untuk pemecahan masalah</w:t>
      </w:r>
      <w:r w:rsidR="000C2753" w:rsidRPr="00ED6B48">
        <w:rPr>
          <w:rStyle w:val="longtext"/>
          <w:rFonts w:asciiTheme="minorHAnsi" w:hAnsiTheme="minorHAnsi" w:cstheme="minorHAnsi"/>
          <w:szCs w:val="24"/>
        </w:rPr>
        <w:t xml:space="preserve">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{"citationItems":[{"id":"ITEM-1","itemData":{"author":[{"dropping-particle":"","family":"Yeni","given":"Ety Mukhlesi","non-dropping-particle":"","parse-names":false,"suffix":""},{"dropping-particle":"","family":"Almuslim","given":"Universitas","non-dropping-particle":"","parse-names":false,"suffix":""}],"id":"ITEM-1","issue":"2","issued":{"date-parts":[["2015"]]},"page":"1-10","title":"KESULITAN BELAJAR MATEMATIKA DI SEKOLAH DASAR. JUPENDAS , ISSN 2355-3650 , Vol . 2 , No . 2 , September 2015","type":"article-journal","volume":"2"},"uris":["http://www.mendeley.com/documents/?uuid=18b9a42d-c767-4f80-bd32-f6e2c4fbae3c"]}],"mendeley":{"formattedCitation":"(Yeni &amp; Almuslim, 2015)","plainTextFormattedCitation":"(Yeni &amp; Almuslim, 2015)","previouslyFormattedCitation":"(Yeni &amp; Almuslim, 2015)"},"properties":{"noteIndex":0},"schema":"https://github.com/citation-style-language/schema/raw/master/csl-citation.json"}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(Yeni &amp; Almuslim, 2015)</w:t>
      </w:r>
      <w:r w:rsidR="000C2753" w:rsidRPr="00ED6B48">
        <w:rPr>
          <w:rStyle w:val="longtext"/>
          <w:rFonts w:asciiTheme="minorHAnsi" w:hAnsiTheme="minorHAnsi" w:cstheme="minorHAnsi"/>
          <w:szCs w:val="24"/>
        </w:rPr>
        <w:fldChar w:fldCharType="end"/>
      </w:r>
      <w:r w:rsidRPr="00ED6B48">
        <w:rPr>
          <w:rStyle w:val="longtext"/>
          <w:rFonts w:asciiTheme="minorHAnsi" w:hAnsiTheme="minorHAnsi" w:cstheme="minorHAnsi"/>
          <w:szCs w:val="24"/>
        </w:rPr>
        <w:t>. Pendidik perlu memberikan bimbingan terhadap peserta didik dalam memberikan pembelajaran metematika yang menyenangkan dan perlu mengembangkan bahan ajar yang sesuai dengan kebutuhan peserta didik.</w:t>
      </w:r>
    </w:p>
    <w:p w14:paraId="1ACC233A" w14:textId="1BD0A0E8" w:rsidR="00E339DA" w:rsidRPr="00ED6B48" w:rsidRDefault="00E339DA" w:rsidP="00E339DA">
      <w:pPr>
        <w:pStyle w:val="Teks"/>
        <w:spacing w:after="0"/>
        <w:rPr>
          <w:rStyle w:val="longtext"/>
          <w:rFonts w:asciiTheme="minorHAnsi" w:hAnsiTheme="minorHAnsi" w:cstheme="minorHAnsi"/>
          <w:szCs w:val="24"/>
        </w:rPr>
      </w:pPr>
      <w:r w:rsidRPr="00ED6B48">
        <w:rPr>
          <w:rStyle w:val="longtext"/>
          <w:rFonts w:asciiTheme="minorHAnsi" w:hAnsiTheme="minorHAnsi" w:cstheme="minorHAnsi"/>
          <w:szCs w:val="24"/>
        </w:rPr>
        <w:t>Pendidik dapat mengembangkan bahan ajar berupa modul untuk peserta didik sebagai sumber belajar dalam kegiatan belajar mengajar yang lebih menarik</w:t>
      </w:r>
      <w:r w:rsidR="000C2753" w:rsidRPr="00ED6B48">
        <w:rPr>
          <w:rStyle w:val="longtext"/>
          <w:rFonts w:asciiTheme="minorHAnsi" w:hAnsiTheme="minorHAnsi" w:cstheme="minorHAnsi"/>
          <w:szCs w:val="24"/>
        </w:rPr>
        <w:t xml:space="preserve">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(Muhammad &amp; Novitasari, 2017)</w:t>
      </w:r>
      <w:r w:rsidR="000C2753" w:rsidRPr="00ED6B48">
        <w:rPr>
          <w:rStyle w:val="longtext"/>
          <w:rFonts w:asciiTheme="minorHAnsi" w:hAnsiTheme="minorHAnsi" w:cstheme="minorHAnsi"/>
          <w:szCs w:val="24"/>
        </w:rPr>
        <w:fldChar w:fldCharType="end"/>
      </w:r>
      <w:r w:rsidRPr="00ED6B48">
        <w:rPr>
          <w:rStyle w:val="longtext"/>
          <w:rFonts w:asciiTheme="minorHAnsi" w:hAnsiTheme="minorHAnsi" w:cstheme="minorHAnsi"/>
          <w:szCs w:val="24"/>
        </w:rPr>
        <w:t xml:space="preserve">. Pengembangan modul dilakukan untuk lebih menarik minat belajar peserta didik dalam pembelajaran matematika, modul disajikan lebih lengkap melalui materi dan tampilan modul yang menarik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{"citationItems":[{"id":"ITEM-1","itemData":{"DOI":"10.24235/eduma.v4i2.29","ISSN":"2086-3918","abstract":"ABSTRAK Salah satu sebab kurang menariknya bahan ajar matematika untuk siswa SMP/MTs adalah faktor kerumitan bahan ajar yang digunakan. Oleh karena itu, bahan ajar perlu bentuk sajian yang ringan dan menarik. Upaya meningkatkan ketertarikan siswa tersebut, maka dibutuhkan sebuah inovasi dalam pengembangan bahan ajar. Salah satunya adalah dengan membuat bahan ajar dalam bentuk modul pembelajaran matematika yang bermuatan emotional quotient. Tujuan dari penelitian ini adalah untuk mengembangkan modul dalam bentuk modul pembelajaran matematika bermuatan emotional quotient pada pokok bahasan himpunan. Metode penelitian yang digunakan adalah metode penelitian dan pengembangan. Adapun desain penelitian ini adalah penyederhanaan langkah-langkah Sugiyono dan langkah-langkah Metode ADDIE dengan cara menggabungkan keduanya, yaitu analisis potensi dan masalah, pengumpulan data, desain produk, validasi desain, revisi desain, uji coba produk, revisi produk, evaluasi, dan kesimpulan. Aspek-aspek penilaian didapatkan dari studi pendahuluan yang dibagi menjadi dua hal, yaitu kelayakan produk dan respon siswa. Pada tingkat kelayakan produk meliputi aspek isi, sistematika, bahasa, kegrafikan, muatan pendukung, dan muatan emotional quotient. Sedangkan respon siswa meliputi aspek perhatian, ketertarikan, keyakinan, dan kepuasan. Hasil uji kelayakan berdasarkan aspek-aspek modul tersebut diperoleh angka dengan rata-rata sebesar 82 atau 91% dalam kriteria sangat layak. Sedangkan untuk uji keefektifan diperoleh dari evaluasi berupa tes, dengan pencapaian keberhasilan secara klasikal sebesar 88% dan angket respon siswa diperoleh angka sebesar 75,9% dari 42 siswadalam kriteria baik. Kesimpulan menunjukkan bahwa kualitas modul pembelajaran matematika bermuatan emotional quotientini layak dan efektif untuk digunakan dalam proses pembelajaran. Berdasarkan dari hasil pembahasan, disarankan bahwa modul pembelajaran matemtaika bermuatan emotional quotient hendaknya dapat dikembangkan lagi pada pokok bahasan matematika yang lain dan juga untuk mata pelajaran yang lain.","author":[{"dropping-particle":"","family":"Izzati","given":"Nurma","non-dropping-particle":"","parse-names":false,"suffix":""},{"dropping-particle":"","family":"Fatikhah","given":"Ismu","non-dropping-particle":"","parse-names":false,"suffix":""}],"container-title":"Eduma : Mathematics Education Learning and Teaching","id":"ITEM-1","issue":"2","issued":{"date-parts":[["2015"]]},"title":"Pengembangan Modul Pembelajaran Matematika Bermuatan Emotion Quotient Pada Pokok Bahasan Himpunan","type":"article-journal","volume":"4"},"uris":["http://www.mendeley.com/documents/?uuid=fbac6feb-d751-4941-952a-02f42c1032fc"]}],"mendeley":{"formattedCitation":"(Izzati &amp; Fatikhah, 2015)","plainTextFormattedCitation":"(Izzati &amp; Fatikhah, 2015)","previouslyFormattedCitation":"(Izzati &amp; Fatikhah, 2015)"},"properties":{"noteIndex":0},"schema":"https://github.com/citation-style-language/schema/raw/master/csl-citation.json"}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(Izzati &amp; Fatikhah, 2015)</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 xml:space="preserve">. </w:t>
      </w:r>
      <w:r w:rsidR="00B83E6E" w:rsidRPr="00ED6B48">
        <w:rPr>
          <w:rStyle w:val="longtext"/>
          <w:rFonts w:asciiTheme="minorHAnsi" w:hAnsiTheme="minorHAnsi" w:cstheme="minorHAnsi"/>
          <w:szCs w:val="24"/>
        </w:rPr>
        <w:t xml:space="preserve">Modul merupakan bahan ajar efektif yang diintegrasikan ke dalam strategi pembelajaran dengan menggunakan berbagai pendekatan </w:t>
      </w:r>
      <w:r w:rsidR="00B83E6E" w:rsidRPr="00ED6B48">
        <w:rPr>
          <w:rStyle w:val="longtext"/>
          <w:rFonts w:asciiTheme="minorHAnsi" w:hAnsiTheme="minorHAnsi" w:cstheme="minorHAnsi"/>
          <w:szCs w:val="24"/>
        </w:rPr>
        <w:fldChar w:fldCharType="begin" w:fldLock="1"/>
      </w:r>
      <w:r w:rsidR="00B83E6E" w:rsidRPr="00ED6B48">
        <w:rPr>
          <w:rStyle w:val="longtext"/>
          <w:rFonts w:asciiTheme="minorHAnsi" w:hAnsiTheme="minorHAnsi" w:cstheme="minorHAnsi"/>
          <w:szCs w:val="24"/>
        </w:rPr>
        <w:instrText>ADDIN CSL_CITATION {"citationItems":[{"id":"ITEM-1","itemData":{"author":[{"dropping-particle":"","family":"Suryanto","given":"","non-dropping-particle":"","parse-names":false,"suffix":""},{"dropping-particle":"","family":"MS","given":"Zulela","non-dropping-particle":"","parse-names":false,"suffix":""},{"dropping-particle":"","family":"Noornia","given":"Anton","non-dropping-particle":"","parse-names":false,"suffix":""},{"dropping-particle":"","family":"Vina","given":"Iasha","non-dropping-particle":"","parse-names":false,"suffix":""}],"container-title":"Jurnal Pendidikan Dasar","id":"ITEM-1","issue":"2","issued":{"date-parts":[["2017"]]},"page":"124-134","title":"Pengembangan Modul Pembelajaran Matematika Berbasis Penemuan Terbimbing Tentang Pengukuran di Kelas IV","type":"article-journal","volume":"8"},"uris":["http://www.mendeley.com/documents/?uuid=ee0c439c-a3cb-4985-ba39-5fb84c718558"]}],"mendeley":{"formattedCitation":"(Suryanto et al., 2017)","plainTextFormattedCitation":"(Suryanto et al., 2017)","previouslyFormattedCitation":"(Suryanto et al., 2017)"},"properties":{"noteIndex":0},"schema":"https://github.com/citation-style-language/schema/raw/master/csl-citation.json"}</w:instrText>
      </w:r>
      <w:r w:rsidR="00B83E6E" w:rsidRPr="00ED6B48">
        <w:rPr>
          <w:rStyle w:val="longtext"/>
          <w:rFonts w:asciiTheme="minorHAnsi" w:hAnsiTheme="minorHAnsi" w:cstheme="minorHAnsi"/>
          <w:szCs w:val="24"/>
        </w:rPr>
        <w:fldChar w:fldCharType="separate"/>
      </w:r>
      <w:r w:rsidR="00B83E6E" w:rsidRPr="00ED6B48">
        <w:rPr>
          <w:rStyle w:val="longtext"/>
          <w:rFonts w:asciiTheme="minorHAnsi" w:hAnsiTheme="minorHAnsi" w:cstheme="minorHAnsi"/>
          <w:noProof/>
          <w:szCs w:val="24"/>
        </w:rPr>
        <w:t>(Suryanto et al., 2017)</w:t>
      </w:r>
      <w:r w:rsidR="00B83E6E" w:rsidRPr="00ED6B48">
        <w:rPr>
          <w:rStyle w:val="longtext"/>
          <w:rFonts w:asciiTheme="minorHAnsi" w:hAnsiTheme="minorHAnsi" w:cstheme="minorHAnsi"/>
          <w:szCs w:val="24"/>
        </w:rPr>
        <w:fldChar w:fldCharType="end"/>
      </w:r>
      <w:r w:rsidR="00B83E6E"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 xml:space="preserve">Modul disajikan hanya untuk peserta didik serta dapat digunakan tanpa bantuan dari pendidik dengan menggunakan gambar-gambar kartun atau animasi, gambar konstekstual dari materi, petunjuk penggunaan, desain dengan warna-warna cerah, materi dalam modul disajikan lengkap dan sistematis, serta tidak hanya menyajikan soal latihan tetapi juga contoh soal dan materi yang lengkap disertai pendekatan yang mendukung pengembangan bahan ajar modul. Pengembangan modul dimaksudkan untuk membentuk pemahaman konsep matematika pada materi geometri, selain itu modul diberikan sebagai sumber materi yang dapat membantu peserta didik belajar secara mandiri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(Muhammad &amp; Novitasari, 2017)</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 xml:space="preserve">Modul matematika geometri diberikan kepada peserta didik sesuai dengan kebutuhan di kelas tinggi, serta memberikan pengenalan dan penamaan bentuk geometri kepada peserta didik. Oleh sebab itu, pengembangan modul sangat perlu adanya karena membantu peserta didik dalam pembelajaran untuk meningkatkan kemampuan peserta didik dalam memecahkan masalah matematika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{"citationItems":[{"id":"ITEM-1","itemData":{"DOI":"10.31764/jtam.v3i1.760","ISSN":"2597-7512","abstract":"Abstrak: Bahan  ajar yang digunakan oleh guru di SMP Negeri 3 Mataram dalam pembelajaran matematika adalah buku siswa dan LKS (Lembar Kerja Siswa). Pembelajaran matematika yang mendorong kemampuan pemecahan masalah masih kurang dan belum  dapat dikembangkan. Oleh sebab itu, perlu adanya pengembangan bahan ajar  modul  matematika dengan menggunakan metode CPS  merupakan suatu solusi yang tepat  untuk  membantu  siswa dan guru  dalam  pembelajaran matematika yang bertujuan untukmeningkatkan kemampuan siswa dalam bentuk kreative dan  dalam memecahkan  masalah. Penelitian ini bertujuan untuk menghasilkan Modul Pembelajaran Dengan Metode CPS Pokok Bahasan Bangun Ruang Pada Siswa Kelas VIII SMP. Selain itu, penelitian ini juga dilakukan untuk mengetahui kualitas kelayakan LKS yang dihasilkan berdasarkan aspek kevalidan, kepraktisan, dan keefektian. Jenis penelitian ini adalah penelitian pengembangan modul dengan model pengembangan yang digunakan dalam penelitian ini adalah 4-D (Define, Design, Develop, and Disemination) yang dikembangkan oleh Thiagarajan, Semmel dan Semmel. Hasil penelitian ini menunjukkan kualitas produk yang dihasilkan berdasarkan (1) aspek kevalidan memenuhi kriteria valid dengan rata-rata total penilaian validator adalah 3,92. (2) Aspek kepraktisan memenuhi kriteria praktis dengan rata-rata total nilai siswa81,8 dan angket respon siswa dengan persentase sebesar 100% dan (3) aspek keefektifan memenuhi kriteria efektif dengan ketuntasan klasikal hasil belajar siswa yaitu 100%..Abstract: The teaching materials used by teachers in SMP Negeri 3 Mataram in mathematics learning are student books and LKS (Student Worksheets). Mathematical learning that encourages problem solving skills is still lacking and cannot be developed. Therefore, the need for the development of mathematics module teaching materials using the CPS method is an appropriate solution to help students and teachers in mathematics learning that aims to improve students' abilities in creative form and in solving problems.  This study aims to produce a Learning Problem Model with CPS Subjects in Building Space in Class VIII. In addition, this study was also conducted to determine the quality of the LKS feasibility based on the aspects of validity, practicality and effectiveness.  This type of research is module development research with the development model used in this study is 4-D (Define, Design, Develop, and Disemination) developed by Thiangarajan, Semmel and Semmel. The resul…","author":[{"dropping-particle":"","family":"Rahmatin","given":"Nutia","non-dropping-particle":"","parse-names":false,"suffix":""},{"dropping-particle":"","family":"Pramita","given":"Dewi","non-dropping-particle":"","parse-names":false,"suffix":""},{"dropping-particle":"","family":"Sirajuddin","given":"Sirajuddin","non-dropping-particle":"","parse-names":false,"suffix":""},{"dropping-particle":"","family":"Mahsup","given":"Mahsup","non-dropping-particle":"","parse-names":false,"suffix":""}],"container-title":"JTAM | Jurnal Teori dan Aplikasi Matematika","id":"ITEM-1","issue":"1","issued":{"date-parts":[["2019"]]},"page":"27","title":"Pengembangan Modul Pembelajaran Bangun Ruang Dengan Metode Creative Problem Solving (CPS) Pada Siswa Kelas VIII SMP","type":"article-journal","volume":"3"},"uris":["http://www.mendeley.com/documents/?uuid=fa9bb58c-59d1-4fab-a0a3-a1a6fa604358"]}],"mendeley":{"formattedCitation":"(Rahmatin et al., 2019)","plainTextFormattedCitation":"(Rahmatin et al., 2019)","previouslyFormattedCitation":"(Rahmatin et al., 2019)"},"properties":{"noteIndex":0},"schema":"https://github.com/citation-style-language/schema/raw/master/csl-citation.json"}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(Rahmatin et al., 2019)</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w:t>
      </w:r>
    </w:p>
    <w:p w14:paraId="24701614" w14:textId="0372DE3C" w:rsidR="00E339DA" w:rsidRPr="00ED6B48" w:rsidRDefault="00E339DA" w:rsidP="00E339DA">
      <w:pPr>
        <w:pStyle w:val="Teks"/>
        <w:spacing w:after="0"/>
        <w:rPr>
          <w:rStyle w:val="longtext"/>
          <w:rFonts w:asciiTheme="minorHAnsi" w:hAnsiTheme="minorHAnsi" w:cstheme="minorHAnsi"/>
          <w:szCs w:val="24"/>
        </w:rPr>
      </w:pPr>
      <w:r w:rsidRPr="00ED6B48">
        <w:rPr>
          <w:rStyle w:val="longtext"/>
          <w:rFonts w:asciiTheme="minorHAnsi" w:hAnsiTheme="minorHAnsi" w:cstheme="minorHAnsi"/>
          <w:szCs w:val="24"/>
        </w:rPr>
        <w:t xml:space="preserve">Modul matematika geometri disajikan dengan mengaitkan budaya di sekitar peserta didik yang mempermudah pemahaman terhadap materi geometri. </w:t>
      </w:r>
      <w:r w:rsidR="00B83E6E" w:rsidRPr="00ED6B48">
        <w:rPr>
          <w:rStyle w:val="longtext"/>
          <w:rFonts w:asciiTheme="minorHAnsi" w:hAnsiTheme="minorHAnsi" w:cstheme="minorHAnsi"/>
          <w:szCs w:val="24"/>
        </w:rPr>
        <w:t xml:space="preserve">Mengaitkan budaya </w:t>
      </w:r>
      <w:r w:rsidR="00B83E6E" w:rsidRPr="00ED6B48">
        <w:rPr>
          <w:rStyle w:val="longtext"/>
          <w:rFonts w:asciiTheme="minorHAnsi" w:hAnsiTheme="minorHAnsi" w:cstheme="minorHAnsi"/>
          <w:szCs w:val="24"/>
        </w:rPr>
        <w:lastRenderedPageBreak/>
        <w:t xml:space="preserve">dalam pembelajaran matematika menggunakan istilah ethnomatematika, memiliki dasar konsep dalam kehidupan masyarakat </w:t>
      </w:r>
      <w:r w:rsidR="00B83E6E" w:rsidRPr="00ED6B48">
        <w:rPr>
          <w:rStyle w:val="longtext"/>
          <w:rFonts w:asciiTheme="minorHAnsi" w:hAnsiTheme="minorHAnsi" w:cstheme="minorHAnsi"/>
          <w:szCs w:val="24"/>
        </w:rPr>
        <w:fldChar w:fldCharType="begin" w:fldLock="1"/>
      </w:r>
      <w:r w:rsidR="00B83E6E" w:rsidRPr="00ED6B48">
        <w:rPr>
          <w:rStyle w:val="longtext"/>
          <w:rFonts w:asciiTheme="minorHAnsi" w:hAnsiTheme="minorHAnsi" w:cstheme="minorHAnsi"/>
          <w:szCs w:val="24"/>
        </w:rPr>
        <w:instrText>ADDIN CSL_CITATION {"citationItems":[{"id":"ITEM-1","itemData":{"DOI":"10.1088/1742-6596/1581/1/012056","ISSN":"17426596","abstract":"The existence of ethnomatematics has existed since long ago. This is seen from various mathematical concepts that have become part of the life and traditions of society. One of them is contained in tapis Lampung. Tapis Lampung has motifs and patterns that describe the philosophy of Lampung people. Each motif has meaning and symbol in the pattern of cultural life. The process of developing Tapis Lampung has had a major impact on the economy of the community and significantly increased the potential of cultural tourism in exploring the wealth of the Indonesian art heritage. This process of introducing culture in a mathematical perspective better known as ethnomatematics. This concept has become the basis of society in using mathematics in life. This study aims to examine the philosophy contained in motifs of tapis and analyze the mathematical concept to find an ethnomatematics approach in mathematics learning. in various types of tapis Lampung including: Tapis Cucuk Pinggir, Tapis Jung Sarat, Tapis Limar Sekebar. Mathematics concept include One-Dimentional Geometry and Two-Dimentional Geometry, Geometry Transformation includes: concepts of reflection, dilation and rotation.","author":[{"dropping-particle":"","family":"Susiana","given":"","non-dropping-particle":"","parse-names":false,"suffix":""},{"dropping-particle":"","family":"Caswita","given":"","non-dropping-particle":"","parse-names":false,"suffix":""},{"dropping-particle":"","family":"Noer","given":"S. H.","non-dropping-particle":"","parse-names":false,"suffix":""}],"container-title":"Journal of Physics: Conference Series","id":"ITEM-1","issue":"1","issued":{"date-parts":[["2020"]]},"title":"Ethnomathematics: Mathematical concepts in Tapis Lampung","type":"article-journal","volume":"1581"},"uris":["http://www.mendeley.com/documents/?uuid=9be79d13-b48e-4467-98e8-6fe682d2d7a6"]}],"mendeley":{"formattedCitation":"(Susiana et al., 2020)","plainTextFormattedCitation":"(Susiana et al., 2020)"},"properties":{"noteIndex":0},"schema":"https://github.com/citation-style-language/schema/raw/master/csl-citation.json"}</w:instrText>
      </w:r>
      <w:r w:rsidR="00B83E6E" w:rsidRPr="00ED6B48">
        <w:rPr>
          <w:rStyle w:val="longtext"/>
          <w:rFonts w:asciiTheme="minorHAnsi" w:hAnsiTheme="minorHAnsi" w:cstheme="minorHAnsi"/>
          <w:szCs w:val="24"/>
        </w:rPr>
        <w:fldChar w:fldCharType="separate"/>
      </w:r>
      <w:r w:rsidR="00B83E6E" w:rsidRPr="00ED6B48">
        <w:rPr>
          <w:rStyle w:val="longtext"/>
          <w:rFonts w:asciiTheme="minorHAnsi" w:hAnsiTheme="minorHAnsi" w:cstheme="minorHAnsi"/>
          <w:noProof/>
          <w:szCs w:val="24"/>
        </w:rPr>
        <w:t>(Susiana et al., 2020)</w:t>
      </w:r>
      <w:r w:rsidR="00B83E6E" w:rsidRPr="00ED6B48">
        <w:rPr>
          <w:rStyle w:val="longtext"/>
          <w:rFonts w:asciiTheme="minorHAnsi" w:hAnsiTheme="minorHAnsi" w:cstheme="minorHAnsi"/>
          <w:szCs w:val="24"/>
        </w:rPr>
        <w:fldChar w:fldCharType="end"/>
      </w:r>
      <w:r w:rsidR="00B83E6E"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 xml:space="preserve">Selain itu, baik pendidikan maupun budaya merupakan suatu hal yang berada di kehidupan masyarakat, karena pendidikan dan budaya satu kesatuan yang utuh dan menyeluruh serta kebutuhan yang mendasari kehidupan setiap individu dalam masyarakat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{"citationItems":[{"id":"ITEM-1","itemData":{"DOI":"10.33603/jnpm.v2i2.1458","ISSN":"2549-8495","abstract":"Abstrak. Penelitian ini bertujuan untuk menghasilkan media pembelajaran berlandaskan pada budaya baik itu konten materi maupun penyajiannya. Jenis penelitian yang digunakan adalah penelitian pengembangan 4-D (Four-D) Thiagarajan Semmel dan Semmel. Metode pengumpulan dan analisis data yang digunakan ialah metode dokumentasi, observasi, angket serta tes. Seluruh data dianalisis secara deskriptif. Hasil penelitian pada tahap pendefinisian dan perancangan memunculkan unsur budaya daerah antara lain: tarian tradisional Jawa Tengah, bangunan bernilai budaya dan makanan khas daerah. Kemudian dilakukan tahapan pengembangan yaitu dengan validasi ahli dan uji keterbacaan pada e-modul pembelajaran matematika kelas VII SMP berbasis etnomatematika yang telah teruji valid dengan rata-rata nilai dari validator media yaitu 90%, rata-rata nilai dari validator materi yaitu 93% dan rata-rata nilai dari validator budaya 88%. Sedangkan hasil uji keterbacaan menunjukkan bahwa bahasa yang digunakan dalam e-model matematika berbasis etnomatematika adalah bahasa yang mudah dipahami dan tidak mengandung makna ganda. Kata Kunci: E-Modul, Etnomatematika, Budaya Abstract.","author":[{"dropping-particle":"","family":"Utami","given":"Rizky Esti","non-dropping-particle":"","parse-names":false,"suffix":""},{"dropping-particle":"","family":"Nugroho","given":"Aryo Andri","non-dropping-particle":"","parse-names":false,"suffix":""},{"dropping-particle":"","family":"Dwijyanti","given":"Ida","non-dropping-particle":"","parse-names":false,"suffix":""},{"dropping-particle":"","family":"Sukarno","given":"Anton","non-dropping-particle":"","parse-names":false,"suffix":""}],"container-title":"JNPM (Jurnal Nasional Pendidikan Matematika)","id":"ITEM-1","issue":"2","issued":{"date-parts":[["2018"]]},"page":"268","title":"Pengembangan E-Modul Berbasis Etnomatematika Untuk Meningkatkan Kemampuan Pemecahan Masalah","type":"article-journal","volume":"2"},"uris":["http://www.mendeley.com/documents/?uuid=8adc2d46-d8b7-4f29-a7cf-6db2faff65e1"]}],"mendeley":{"formattedCitation":"(Utami et al., 2018)","plainTextFormattedCitation":"(Utami et al., 2018)","previouslyFormattedCitation":"(Utami et al., 2018)"},"properties":{"noteIndex":0},"schema":"https://github.com/citation-style-language/schema/raw/master/csl-citation.json"}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(Utami et al., 2018)</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Budaya yang berhubungan secara langsung dengan konsep matematika disebut ethnomatematika, dimana unsur budaya di sekitar peserta didik dapat digunakan sebagai sumber belajar dengan harapan proses pembelajaran yang berlangsung lebih bermakna</w:t>
      </w:r>
      <w:r w:rsidR="000C2753" w:rsidRPr="00ED6B48">
        <w:rPr>
          <w:rStyle w:val="longtext"/>
          <w:rFonts w:asciiTheme="minorHAnsi" w:hAnsiTheme="minorHAnsi" w:cstheme="minorHAnsi"/>
          <w:szCs w:val="24"/>
        </w:rPr>
        <w:t xml:space="preserve"> </w:t>
      </w:r>
      <w:r w:rsidR="000C2753" w:rsidRPr="00ED6B48">
        <w:rPr>
          <w:rStyle w:val="longtext"/>
          <w:rFonts w:asciiTheme="minorHAnsi" w:hAnsiTheme="minorHAnsi" w:cstheme="minorHAnsi"/>
          <w:szCs w:val="24"/>
        </w:rPr>
        <w:fldChar w:fldCharType="begin" w:fldLock="1"/>
      </w:r>
      <w:r w:rsidR="000C2753" w:rsidRPr="00ED6B48">
        <w:rPr>
          <w:rStyle w:val="longtext"/>
          <w:rFonts w:asciiTheme="minorHAnsi" w:hAnsiTheme="minorHAnsi" w:cstheme="minorHAnsi"/>
          <w:szCs w:val="24"/>
        </w:rPr>
        <w:instrText>ADDIN CSL_CITATION {"citationItems":[{"id":"ITEM-1","itemData":{"author":[{"dropping-particle":"","family":"Nurdiansyah","given":"Imron","non-dropping-particle":"","parse-names":false,"suffix":""},{"dropping-particle":"","family":"Haryani","given":"Sri","non-dropping-particle":"","parse-names":false,"suffix":""},{"dropping-particle":"","family":"Purwanti","given":"Devi","non-dropping-particle":"","parse-names":false,"suffix":""},{"dropping-particle":"","family":"Zaenuri","given":"","non-dropping-particle":"","parse-names":false,"suffix":""},{"dropping-particle":"","family":"Asikin","given":"Mohammad","non-dropping-particle":"","parse-names":false,"suffix":""}],"container-title":"Journal of Primary Education","id":"ITEM-1","issue":"2","issued":{"date-parts":[["2019"]]},"page":"160-165","title":"Problem Solving Ability in the Learning Model of Problem-Based Learning based on Ethnomathematics","type":"article-journal","volume":"10"},"uris":["http://www.mendeley.com/documents/?uuid=8b62d465-b4da-47dc-8b68-dbe818aa76dd"]}],"mendeley":{"formattedCitation":"(Nurdiansyah et al., 2019)","plainTextFormattedCitation":"(Nurdiansyah et al., 2019)","previouslyFormattedCitation":"(Nurdiansyah et al., 2019)"},"properties":{"noteIndex":0},"schema":"https://github.com/citation-style-language/schema/raw/master/csl-citation.json"}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(Nurdiansyah et al., 2019)</w:t>
      </w:r>
      <w:r w:rsidR="000C2753" w:rsidRPr="00ED6B48">
        <w:rPr>
          <w:rStyle w:val="longtext"/>
          <w:rFonts w:asciiTheme="minorHAnsi" w:hAnsiTheme="minorHAnsi" w:cstheme="minorHAnsi"/>
          <w:szCs w:val="24"/>
        </w:rPr>
        <w:fldChar w:fldCharType="end"/>
      </w:r>
      <w:r w:rsidRPr="00ED6B48">
        <w:rPr>
          <w:rStyle w:val="longtext"/>
          <w:rFonts w:asciiTheme="minorHAnsi" w:hAnsiTheme="minorHAnsi" w:cstheme="minorHAnsi"/>
          <w:szCs w:val="24"/>
        </w:rPr>
        <w:t xml:space="preserve">. </w:t>
      </w:r>
      <w:r w:rsidR="00746A03" w:rsidRPr="00ED6B48">
        <w:rPr>
          <w:rStyle w:val="longtext"/>
          <w:rFonts w:asciiTheme="minorHAnsi" w:hAnsiTheme="minorHAnsi" w:cstheme="minorHAnsi"/>
          <w:szCs w:val="24"/>
        </w:rPr>
        <w:t xml:space="preserve">Penerapan ethnomatematika dalam pendidikan matematika, dapat membantu peserta didik memahami tentang konsep matematika dan dapat mengetahui serta memahami budaya yang ada disekitarnya, sehingga penerapan ethnomatematika menjadi bagian penanaman karakter bangsa pada peserta didik sejak dini </w:t>
      </w:r>
      <w:r w:rsidR="00746A03" w:rsidRPr="00ED6B48">
        <w:rPr>
          <w:rStyle w:val="longtext"/>
          <w:rFonts w:asciiTheme="minorHAnsi" w:hAnsiTheme="minorHAnsi" w:cstheme="minorHAnsi"/>
          <w:szCs w:val="24"/>
        </w:rPr>
        <w:fldChar w:fldCharType="begin" w:fldLock="1"/>
      </w:r>
      <w:r w:rsidR="00B7736A" w:rsidRPr="00ED6B48">
        <w:rPr>
          <w:rStyle w:val="longtext"/>
          <w:rFonts w:asciiTheme="minorHAnsi" w:hAnsiTheme="minorHAnsi" w:cstheme="minorHAnsi"/>
          <w:szCs w:val="24"/>
        </w:rPr>
        <w:instrText>ADDIN CSL_CITATION {"citationItems":[{"id":"ITEM-1","itemData":{"DOI":"10.31537/laplace.v2i1.190","ISSN":"2620-6447","abstract":"The application of ethnomathematics-based cultural education that is integrated into learning can be through the development of learning instruments. Learning instruments consist of syllabus, learning material, student worksheets, learning resources, learning media, and evaluation tools. This studies discusses about worksheets, lesson plans, and syllabus in which ethnomatematics and character education have been included with purpose was to explain the development of syllabus, learning material, and mathematics student worksheets based on ethnomatematics in strengthening student character education.","author":[{"dropping-particle":"","family":"Agustin","given":"Ririn Dwi","non-dropping-particle":"","parse-names":false,"suffix":""},{"dropping-particle":"","family":"Ambarawati","given":"Mika","non-dropping-particle":"","parse-names":false,"suffix":""},{"dropping-particle":"","family":"Era Dewi Kartika","given":"Era Dewi","non-dropping-particle":"","parse-names":false,"suffix":""}],"container-title":"Laplace : Jurnal Pendidikan Matematika","id":"ITEM-1","issue":"1","issued":{"date-parts":[["2019"]]},"page":"11-18","title":"Ethnomatematika: Budaya dalam Pembelajaran Matematika","type":"article-journal","volume":"2"},"uris":["http://www.mendeley.com/documents/?uuid=61a3285d-7edd-466f-85d4-e60050c389ce"]}],"mendeley":{"formattedCitation":"(Agustin et al., 2019)","plainTextFormattedCitation":"(Agustin et al., 2019)","previouslyFormattedCitation":"(Agustin et al., 2019)"},"properties":{"noteIndex":0},"schema":"https://github.com/citation-style-language/schema/raw/master/csl-citation.json"}</w:instrText>
      </w:r>
      <w:r w:rsidR="00746A03" w:rsidRPr="00ED6B48">
        <w:rPr>
          <w:rStyle w:val="longtext"/>
          <w:rFonts w:asciiTheme="minorHAnsi" w:hAnsiTheme="minorHAnsi" w:cstheme="minorHAnsi"/>
          <w:szCs w:val="24"/>
        </w:rPr>
        <w:fldChar w:fldCharType="separate"/>
      </w:r>
      <w:r w:rsidR="00746A03" w:rsidRPr="00ED6B48">
        <w:rPr>
          <w:rStyle w:val="longtext"/>
          <w:rFonts w:asciiTheme="minorHAnsi" w:hAnsiTheme="minorHAnsi" w:cstheme="minorHAnsi"/>
          <w:noProof/>
          <w:szCs w:val="24"/>
        </w:rPr>
        <w:t>(Agustin et al., 2019)</w:t>
      </w:r>
      <w:r w:rsidR="00746A03" w:rsidRPr="00ED6B48">
        <w:rPr>
          <w:rStyle w:val="longtext"/>
          <w:rFonts w:asciiTheme="minorHAnsi" w:hAnsiTheme="minorHAnsi" w:cstheme="minorHAnsi"/>
          <w:szCs w:val="24"/>
        </w:rPr>
        <w:fldChar w:fldCharType="end"/>
      </w:r>
      <w:r w:rsidR="00746A03"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Oleh karena itu, pengembangan modul dapat dikaitkan dengan budaya atau ethnomatematika, dimana ethnomatematika lebih mudah ditemui dan diketahui oleh peserta didik di lingkungan sekitar seperti peninggalan prasejarah yaitu candi, corak batik, makanan tradisional, jajanan tradisional, alat tradisional, rumah adat.</w:t>
      </w:r>
      <w:r w:rsidR="00746A03" w:rsidRPr="00ED6B48">
        <w:rPr>
          <w:rStyle w:val="longtext"/>
          <w:rFonts w:asciiTheme="minorHAnsi" w:hAnsiTheme="minorHAnsi" w:cstheme="minorHAnsi"/>
          <w:szCs w:val="24"/>
        </w:rPr>
        <w:t xml:space="preserve"> </w:t>
      </w:r>
    </w:p>
    <w:p w14:paraId="7B0BC4F8" w14:textId="76BD56C7" w:rsidR="00E339DA" w:rsidRPr="00ED6B48" w:rsidRDefault="00E339DA" w:rsidP="00E339DA">
      <w:pPr>
        <w:pStyle w:val="Teks"/>
        <w:spacing w:after="0"/>
        <w:rPr>
          <w:rStyle w:val="longtext"/>
          <w:rFonts w:asciiTheme="minorHAnsi" w:hAnsiTheme="minorHAnsi" w:cstheme="minorHAnsi"/>
          <w:szCs w:val="24"/>
        </w:rPr>
      </w:pPr>
      <w:r w:rsidRPr="00ED6B48">
        <w:rPr>
          <w:rStyle w:val="longtext"/>
          <w:rFonts w:asciiTheme="minorHAnsi" w:hAnsiTheme="minorHAnsi" w:cstheme="minorHAnsi"/>
          <w:szCs w:val="24"/>
        </w:rPr>
        <w:t xml:space="preserve">Berdasarkan hasil prapenelitian oleh peneliti, pendidik dalam menyampaikan materi pembelajaran matematika hanya menggunakan bahan ajar LKS (Lembar Kegiatan Siswa) saja, dimana LKS hanya berisi soal-soal latihan, materi yang sedikit, penyajian buku kurang menarik peserta didik karena kertas yang digunakan masih berwarna hitam putih. Proses pembelajaran masih berpusat pada peserta didik. Peserta didik mengalami kesulitan  dalam memahami konsep matematika geometri terutama pada materi bangun datar dan bangun ruang seperti memahami sifat bangun, menentukan rumus, serta memecahkan masalah terkait materi. Kurangnya bahan ajar mengakibatkan peserta didik memiliki satu buku pendamping saja, sehingga peserta didik mengalami keterbatasan dalam berlatih mengerjakan soal, terutama pemahaman konsep pembelajaran matematika geometri </w:t>
      </w:r>
      <w:r w:rsidR="000C2753" w:rsidRPr="00ED6B48">
        <w:rPr>
          <w:rStyle w:val="longtext"/>
          <w:rFonts w:asciiTheme="minorHAnsi" w:hAnsiTheme="minorHAnsi" w:cstheme="minorHAnsi"/>
          <w:szCs w:val="24"/>
        </w:rPr>
        <w:fldChar w:fldCharType="begin" w:fldLock="1"/>
      </w:r>
      <w:r w:rsidR="006B41B7" w:rsidRPr="00ED6B48">
        <w:rPr>
          <w:rStyle w:val="longtext"/>
          <w:rFonts w:asciiTheme="minorHAnsi" w:hAnsiTheme="minorHAnsi" w:cstheme="minorHAnsi"/>
          <w:szCs w:val="24"/>
        </w:rPr>
        <w:instrText>ADDIN CSL_CITATION {"citationItems":[{"id":"ITEM-1","itemData":{"author":[{"dropping-particle":"","family":"Hayuningtya","given":"Krisnani","non-dropping-particle":"","parse-names":false,"suffix":""},{"dropping-particle":"","family":"Kristin","given":"Firosalia","non-dropping-particle":"","parse-names":false,"suffix":""},{"dropping-particle":"","family":"Anugraheni","given":"Indri","non-dropping-particle":"","parse-names":false,"suffix":""},{"dropping-particle":"","family":"Guru","given":"Pendidikan","non-dropping-particle":"","parse-names":false,"suffix":""},{"dropping-particle":"","family":"Dasar","given":"Sekolah","non-dropping-particle":"","parse-names":false,"suffix":""},{"dropping-particle":"","family":"Kristen","given":"Universitas","non-dropping-particle":"","parse-names":false,"suffix":""},{"dropping-particle":"","family":"Wacana","given":"Satya","non-dropping-particle":"","parse-names":false,"suffix":""},{"dropping-particle":"","family":"Saintifik","given":"Pendekatan","non-dropping-particle":"","parse-names":false,"suffix":""}],"id":"ITEM-1","issue":"2","issued":{"date-parts":[["2019"]]},"page":"199-208","title":"DEVELOPMENT OF MATHEMATICAL CUBES AND BLOCKS MODULES WITH A SCIENTIFIC APPROACH FOR 5th GRADE ELEMENTARY SCHOOL","type":"article-journal","volume":"7"},"uris":["http://www.mendeley.com/documents/?uuid=2ee19f08-643a-4ce0-a2fd-630554478059"]}],"mendeley":{"formattedCitation":"(Hayuningtya et al., 2019)","plainTextFormattedCitation":"(Hayuningtya et al., 2019)","previouslyFormattedCitation":"(Hayuningtya et al., 2019)"},"properties":{"noteIndex":0},"schema":"https://github.com/citation-style-language/schema/raw/master/csl-citation.json"}</w:instrText>
      </w:r>
      <w:r w:rsidR="000C2753" w:rsidRPr="00ED6B48">
        <w:rPr>
          <w:rStyle w:val="longtext"/>
          <w:rFonts w:asciiTheme="minorHAnsi" w:hAnsiTheme="minorHAnsi" w:cstheme="minorHAnsi"/>
          <w:szCs w:val="24"/>
        </w:rPr>
        <w:fldChar w:fldCharType="separate"/>
      </w:r>
      <w:r w:rsidR="000C2753" w:rsidRPr="00ED6B48">
        <w:rPr>
          <w:rStyle w:val="longtext"/>
          <w:rFonts w:asciiTheme="minorHAnsi" w:hAnsiTheme="minorHAnsi" w:cstheme="minorHAnsi"/>
          <w:noProof/>
          <w:szCs w:val="24"/>
        </w:rPr>
        <w:t>(Hayuningtya et al., 2019)</w:t>
      </w:r>
      <w:r w:rsidR="000C2753" w:rsidRPr="00ED6B48">
        <w:rPr>
          <w:rStyle w:val="longtext"/>
          <w:rFonts w:asciiTheme="minorHAnsi" w:hAnsiTheme="minorHAnsi" w:cstheme="minorHAnsi"/>
          <w:szCs w:val="24"/>
        </w:rPr>
        <w:fldChar w:fldCharType="end"/>
      </w:r>
      <w:r w:rsidR="000C2753" w:rsidRPr="00ED6B48">
        <w:rPr>
          <w:rStyle w:val="longtext"/>
          <w:rFonts w:asciiTheme="minorHAnsi" w:hAnsiTheme="minorHAnsi" w:cstheme="minorHAnsi"/>
          <w:szCs w:val="24"/>
        </w:rPr>
        <w:t>.</w:t>
      </w:r>
    </w:p>
    <w:p w14:paraId="5BDB6969" w14:textId="494BD2A2" w:rsidR="001041A4" w:rsidRPr="00ED6B48" w:rsidRDefault="00E339DA" w:rsidP="00E339DA">
      <w:pPr>
        <w:pStyle w:val="Teks"/>
        <w:spacing w:after="0"/>
        <w:rPr>
          <w:rFonts w:asciiTheme="minorHAnsi" w:hAnsiTheme="minorHAnsi" w:cstheme="minorHAnsi"/>
          <w:szCs w:val="24"/>
        </w:rPr>
      </w:pPr>
      <w:r w:rsidRPr="00ED6B48">
        <w:rPr>
          <w:rStyle w:val="longtext"/>
          <w:rFonts w:asciiTheme="minorHAnsi" w:hAnsiTheme="minorHAnsi" w:cstheme="minorHAnsi"/>
          <w:szCs w:val="24"/>
        </w:rPr>
        <w:t>Berdasarkan hasil penelitian terdahulu</w:t>
      </w:r>
      <w:r w:rsidR="006B41B7" w:rsidRPr="00ED6B48">
        <w:rPr>
          <w:rStyle w:val="longtext"/>
          <w:rFonts w:asciiTheme="minorHAnsi" w:hAnsiTheme="minorHAnsi" w:cstheme="minorHAnsi"/>
          <w:szCs w:val="24"/>
        </w:rPr>
        <w:t xml:space="preserve"> </w:t>
      </w:r>
      <w:r w:rsidR="006B41B7" w:rsidRPr="00ED6B48">
        <w:rPr>
          <w:rStyle w:val="longtext"/>
          <w:rFonts w:asciiTheme="minorHAnsi" w:hAnsiTheme="minorHAnsi" w:cstheme="minorHAnsi"/>
          <w:szCs w:val="24"/>
        </w:rPr>
        <w:fldChar w:fldCharType="begin" w:fldLock="1"/>
      </w:r>
      <w:r w:rsidR="006B41B7" w:rsidRPr="00ED6B48">
        <w:rPr>
          <w:rStyle w:val="longtext"/>
          <w:rFonts w:asciiTheme="minorHAnsi" w:hAnsiTheme="minorHAnsi" w:cstheme="minorHAnsi"/>
          <w:szCs w:val="24"/>
        </w:rPr>
        <w:instrText>ADDIN CSL_CITATION {"citationItems":[{"id":"ITEM-1","itemData":{"DOI":"10.24042/djm.v1i2.2228","ISSN":"2613-9073","abstract":"This research entitled Development of Mathematics Based Module of Ethnomathematics using Inkuiri method. This study aims to find out how the development of mathematics learning module based on ethnomathematics using inquiry method, and to know the teacher and student response to the development of mathematics learning module based on ethnomathematics using inquiry method. This research method is Research and Development (R&amp;D) using 4D model. Based on the results of the validation of stage 1 by the material experts obtained a cumulative average of 65.36% with the criteria of \"good enough\" which means that there is an improvement of some aspects contained in the module. After performing a series of revisions, the average score of cumulative of 84.02% validation with \"good\" criterion was obtained, so there is no revision of the module. The average score of cumulative validation of stage 1 by a media expert is 60% with a \"good enough\" code which means that it needs to be revised in some parts of the module. In the second stage of validation, the average cultivation is 86.66% with \"very good\" criteria so that the module is valid and ready for a field trial. From the results of research teacher response to the module obtained an average of 86.15% with the criteria \"very interesting\". In the small group trial, the average of 85% was obtained with interesting criteria and large group trial obtained an average of 87.28% with very interesting criteria so that the module is feasible and ready to be used as teaching materials.","author":[{"dropping-particle":"","family":"Mardiah","given":"Siti","non-dropping-particle":"","parse-names":false,"suffix":""},{"dropping-particle":"","family":"Widyastuti","given":"Rany","non-dropping-particle":"","parse-names":false,"suffix":""},{"dropping-particle":"","family":"Rinaldi","given":"Achi","non-dropping-particle":"","parse-names":false,"suffix":""}],"container-title":"Desimal: Jurnal Matematika","id":"ITEM-1","issue":"2","issued":{"date-parts":[["2018"]]},"page":"119","title":"Pengembangan Modul Pembelajaran Matematika Berbasis Etnomatematika Menggunakan Metode Inkuiri","type":"article-journal","volume":"1"},"uris":["http://www.mendeley.com/documents/?uuid=5a7c880e-8843-41c4-8ba9-7b06deaf1d29"]}],"mendeley":{"formattedCitation":"(Mardiah et al., 2018)","plainTextFormattedCitation":"(Mardiah et al., 2018)","previouslyFormattedCitation":"(Mardiah et al., 2018)"},"properties":{"noteIndex":0},"schema":"https://github.com/citation-style-language/schema/raw/master/csl-citation.json"}</w:instrText>
      </w:r>
      <w:r w:rsidR="006B41B7" w:rsidRPr="00ED6B48">
        <w:rPr>
          <w:rStyle w:val="longtext"/>
          <w:rFonts w:asciiTheme="minorHAnsi" w:hAnsiTheme="minorHAnsi" w:cstheme="minorHAnsi"/>
          <w:szCs w:val="24"/>
        </w:rPr>
        <w:fldChar w:fldCharType="separate"/>
      </w:r>
      <w:r w:rsidR="006B41B7" w:rsidRPr="00ED6B48">
        <w:rPr>
          <w:rStyle w:val="longtext"/>
          <w:rFonts w:asciiTheme="minorHAnsi" w:hAnsiTheme="minorHAnsi" w:cstheme="minorHAnsi"/>
          <w:noProof/>
          <w:szCs w:val="24"/>
        </w:rPr>
        <w:t>(Mardiah et al., 2018)</w:t>
      </w:r>
      <w:r w:rsidR="006B41B7" w:rsidRPr="00ED6B48">
        <w:rPr>
          <w:rStyle w:val="longtext"/>
          <w:rFonts w:asciiTheme="minorHAnsi" w:hAnsiTheme="minorHAnsi" w:cstheme="minorHAnsi"/>
          <w:szCs w:val="24"/>
        </w:rPr>
        <w:fldChar w:fldCharType="end"/>
      </w:r>
      <w:r w:rsidRPr="00ED6B48">
        <w:rPr>
          <w:rStyle w:val="longtext"/>
          <w:rFonts w:asciiTheme="minorHAnsi" w:hAnsiTheme="minorHAnsi" w:cstheme="minorHAnsi"/>
          <w:szCs w:val="24"/>
        </w:rPr>
        <w:t xml:space="preserve">, mengatakan bahwa perlu adanya pengembangan media pembelajaran seperti pengembangan modul pembelajaran matematika berbasis ethnomatematika. hasil penelitiannya menunjukkan, pembelajaran ethnomatematika berjalan baik dan mampu menciptakan suasana pembelajaran yang menarik, dengan budaya yang dimunculkan, sehingga peserta didik termotivasi, dan membuat peserta didik aktif pada kegiatan pembelajaran. menurut penelitian terdahulu lainnya oleh </w:t>
      </w:r>
      <w:r w:rsidR="006B41B7" w:rsidRPr="00ED6B48">
        <w:rPr>
          <w:rStyle w:val="longtext"/>
          <w:rFonts w:asciiTheme="minorHAnsi" w:hAnsiTheme="minorHAnsi" w:cstheme="minorHAnsi"/>
          <w:szCs w:val="24"/>
        </w:rPr>
        <w:fldChar w:fldCharType="begin" w:fldLock="1"/>
      </w:r>
      <w:r w:rsidR="006B41B7" w:rsidRPr="00ED6B48">
        <w:rPr>
          <w:rStyle w:val="longtext"/>
          <w:rFonts w:asciiTheme="minorHAnsi" w:hAnsiTheme="minorHAnsi" w:cstheme="minorHAnsi"/>
          <w:szCs w:val="24"/>
        </w:rPr>
        <w:instrText>ADDIN CSL_CITATION {"citationItems":[{"id":"ITEM-1","itemData":{"author":[{"dropping-particle":"","family":"Muhammad","given":"Azamul Fadhly Noor","non-dropping-particle":"","parse-names":false,"suffix":""},{"dropping-particle":"","family":"Novitasari","given":"Noer Intan","non-dropping-particle":"","parse-names":false,"suffix":""}],"container-title":"Jurnal Bidang Pendidikan Dasar","id":"ITEM-1","issue":"2","issued":{"date-parts":[["2017"]]},"page":"26-36","title":"Pengembangan Bahan Ajar Matematika Berbasis Etnomatematika Untuk Meningkatkan Pemahaman Matematik Siswa Kelas Iii Sekolah Dasar","type":"article-journal","volume":"1"},"uris":["http://www.mendeley.com/documents/?uuid=a0c92d81-9881-4810-87de-dce8ec9584d9"]}],"mendeley":{"formattedCitation":"(Muhammad &amp; Novitasari, 2017)","plainTextFormattedCitation":"(Muhammad &amp; Novitasari, 2017)","previouslyFormattedCitation":"(Muhammad &amp; Novitasari, 2017)"},"properties":{"noteIndex":0},"schema":"https://github.com/citation-style-language/schema/raw/master/csl-citation.json"}</w:instrText>
      </w:r>
      <w:r w:rsidR="006B41B7" w:rsidRPr="00ED6B48">
        <w:rPr>
          <w:rStyle w:val="longtext"/>
          <w:rFonts w:asciiTheme="minorHAnsi" w:hAnsiTheme="minorHAnsi" w:cstheme="minorHAnsi"/>
          <w:szCs w:val="24"/>
        </w:rPr>
        <w:fldChar w:fldCharType="separate"/>
      </w:r>
      <w:r w:rsidR="006B41B7" w:rsidRPr="00ED6B48">
        <w:rPr>
          <w:rStyle w:val="longtext"/>
          <w:rFonts w:asciiTheme="minorHAnsi" w:hAnsiTheme="minorHAnsi" w:cstheme="minorHAnsi"/>
          <w:noProof/>
          <w:szCs w:val="24"/>
        </w:rPr>
        <w:t>(Muhammad &amp; Novitasari, 2017)</w:t>
      </w:r>
      <w:r w:rsidR="006B41B7" w:rsidRPr="00ED6B48">
        <w:rPr>
          <w:rStyle w:val="longtext"/>
          <w:rFonts w:asciiTheme="minorHAnsi" w:hAnsiTheme="minorHAnsi" w:cstheme="minorHAnsi"/>
          <w:szCs w:val="24"/>
        </w:rPr>
        <w:fldChar w:fldCharType="end"/>
      </w:r>
      <w:r w:rsidR="006B41B7" w:rsidRPr="00ED6B48">
        <w:rPr>
          <w:rStyle w:val="longtext"/>
          <w:rFonts w:asciiTheme="minorHAnsi" w:hAnsiTheme="minorHAnsi" w:cstheme="minorHAnsi"/>
          <w:szCs w:val="24"/>
        </w:rPr>
        <w:t xml:space="preserve">, </w:t>
      </w:r>
      <w:r w:rsidRPr="00ED6B48">
        <w:rPr>
          <w:rStyle w:val="longtext"/>
          <w:rFonts w:asciiTheme="minorHAnsi" w:hAnsiTheme="minorHAnsi" w:cstheme="minorHAnsi"/>
          <w:szCs w:val="24"/>
        </w:rPr>
        <w:t>hasil dari penelitiannya menunjukkan, adanya keefektifan dalam meningkatkan pemahaman belajar peserta didik dengan modul berbasis ethnomatematika yang dikembangkan.</w:t>
      </w:r>
    </w:p>
    <w:p w14:paraId="2F261DBB" w14:textId="77777777" w:rsidR="001041A4" w:rsidRPr="00ED6B48" w:rsidRDefault="001041A4" w:rsidP="00D618A4">
      <w:pPr>
        <w:pStyle w:val="SubJudul1"/>
        <w:rPr>
          <w:rFonts w:asciiTheme="minorHAnsi" w:hAnsiTheme="minorHAnsi" w:cstheme="minorHAnsi"/>
          <w:szCs w:val="24"/>
        </w:rPr>
      </w:pPr>
    </w:p>
    <w:p w14:paraId="3D273B81" w14:textId="06F9906B" w:rsidR="00D618A4" w:rsidRPr="00ED6B48" w:rsidRDefault="00D26F67" w:rsidP="00D618A4">
      <w:pPr>
        <w:pStyle w:val="SubJudul1"/>
        <w:rPr>
          <w:rFonts w:asciiTheme="minorHAnsi" w:hAnsiTheme="minorHAnsi" w:cstheme="minorHAnsi"/>
          <w:szCs w:val="24"/>
        </w:rPr>
      </w:pPr>
      <w:r w:rsidRPr="00ED6B48">
        <w:rPr>
          <w:rFonts w:asciiTheme="minorHAnsi" w:hAnsiTheme="minorHAnsi" w:cstheme="minorHAnsi"/>
          <w:szCs w:val="24"/>
        </w:rPr>
        <w:t>Metode</w:t>
      </w:r>
    </w:p>
    <w:p w14:paraId="6E677F2A" w14:textId="37E81DA7" w:rsidR="00E339DA" w:rsidRPr="00ED6B48" w:rsidRDefault="00E339DA" w:rsidP="00E339DA">
      <w:pPr>
        <w:pStyle w:val="Teks"/>
        <w:spacing w:after="0"/>
        <w:rPr>
          <w:rFonts w:asciiTheme="minorHAnsi" w:hAnsiTheme="minorHAnsi" w:cstheme="minorHAnsi"/>
          <w:szCs w:val="24"/>
        </w:rPr>
      </w:pPr>
      <w:r w:rsidRPr="00ED6B48">
        <w:rPr>
          <w:rFonts w:asciiTheme="minorHAnsi" w:hAnsiTheme="minorHAnsi" w:cstheme="minorHAnsi"/>
          <w:szCs w:val="24"/>
        </w:rPr>
        <w:t xml:space="preserve">Penelitian ini menggunakan model penelitian dan pengembangan 4D yaitu, tahap </w:t>
      </w:r>
      <w:r w:rsidRPr="00ED6B48">
        <w:rPr>
          <w:rFonts w:asciiTheme="minorHAnsi" w:hAnsiTheme="minorHAnsi" w:cstheme="minorHAnsi"/>
          <w:i/>
          <w:szCs w:val="24"/>
        </w:rPr>
        <w:t>define</w:t>
      </w:r>
      <w:r w:rsidRPr="00ED6B48">
        <w:rPr>
          <w:rFonts w:asciiTheme="minorHAnsi" w:hAnsiTheme="minorHAnsi" w:cstheme="minorHAnsi"/>
          <w:szCs w:val="24"/>
        </w:rPr>
        <w:t xml:space="preserve"> (pendefinisian) yaitu kegiatan awal penelitian seperti menganalisis kebutuhan peserta didik meliputi analisis KD dan indikator. Tahap </w:t>
      </w:r>
      <w:r w:rsidRPr="00ED6B48">
        <w:rPr>
          <w:rFonts w:asciiTheme="minorHAnsi" w:hAnsiTheme="minorHAnsi" w:cstheme="minorHAnsi"/>
          <w:i/>
          <w:szCs w:val="24"/>
        </w:rPr>
        <w:t>design</w:t>
      </w:r>
      <w:r w:rsidRPr="00ED6B48">
        <w:rPr>
          <w:rFonts w:asciiTheme="minorHAnsi" w:hAnsiTheme="minorHAnsi" w:cstheme="minorHAnsi"/>
          <w:szCs w:val="24"/>
        </w:rPr>
        <w:t xml:space="preserve"> (perancangan) yaitu </w:t>
      </w:r>
      <w:r w:rsidRPr="00ED6B48">
        <w:rPr>
          <w:rFonts w:asciiTheme="minorHAnsi" w:hAnsiTheme="minorHAnsi" w:cstheme="minorHAnsi"/>
          <w:szCs w:val="24"/>
        </w:rPr>
        <w:lastRenderedPageBreak/>
        <w:t xml:space="preserve">penyusunan produk awal berupa modul sebelum divalidasi kepada validator. Tahap </w:t>
      </w:r>
      <w:r w:rsidRPr="00ED6B48">
        <w:rPr>
          <w:rFonts w:asciiTheme="minorHAnsi" w:hAnsiTheme="minorHAnsi" w:cstheme="minorHAnsi"/>
          <w:i/>
          <w:szCs w:val="24"/>
        </w:rPr>
        <w:t>develop</w:t>
      </w:r>
      <w:r w:rsidRPr="00ED6B48">
        <w:rPr>
          <w:rFonts w:asciiTheme="minorHAnsi" w:hAnsiTheme="minorHAnsi" w:cstheme="minorHAnsi"/>
          <w:szCs w:val="24"/>
        </w:rPr>
        <w:t xml:space="preserve"> (pengembangan) yaitu tahap validasi kepada validator bahan ajar dan materi ajar dengan memberikan angket sebagai pemberian skor terhadap modul yang dikembangkan. </w:t>
      </w:r>
      <w:r w:rsidR="00B7736A" w:rsidRPr="00ED6B48">
        <w:rPr>
          <w:rFonts w:asciiTheme="minorHAnsi" w:hAnsiTheme="minorHAnsi" w:cstheme="minorHAnsi"/>
          <w:szCs w:val="24"/>
        </w:rPr>
        <w:t xml:space="preserve">Angket merupakan teknik pengumpulan data dengan memberi seperangkat pertanyaan atau pernyataan tertulis kepada responden untuk dijawabnya </w:t>
      </w:r>
      <w:r w:rsidR="00B7736A" w:rsidRPr="00ED6B48">
        <w:rPr>
          <w:rFonts w:asciiTheme="minorHAnsi" w:hAnsiTheme="minorHAnsi" w:cstheme="minorHAnsi"/>
          <w:szCs w:val="24"/>
        </w:rPr>
        <w:fldChar w:fldCharType="begin" w:fldLock="1"/>
      </w:r>
      <w:r w:rsidR="00B83E6E" w:rsidRPr="00ED6B48">
        <w:rPr>
          <w:rFonts w:asciiTheme="minorHAnsi" w:hAnsiTheme="minorHAnsi" w:cstheme="minorHAnsi"/>
          <w:szCs w:val="24"/>
        </w:rPr>
        <w:instrText>ADDIN CSL_CITATION {"citationItems":[{"id":"ITEM-1","itemData":{"author":[{"dropping-particle":"","family":"Sugiyono","given":"","non-dropping-particle":"","parse-names":false,"suffix":""}],"id":"ITEM-1","issued":{"date-parts":[["2016"]]},"publisher":"Bandung: Alfabeta","publisher-place":"Bandung","title":"Metode Penelitian Kuantitatif dan R&amp;D","type":"book"},"uris":["http://www.mendeley.com/documents/?uuid=67e2a2b1-9d59-4f74-b312-08384bf64316"]}],"mendeley":{"formattedCitation":"(Sugiyono, 2016)","plainTextFormattedCitation":"(Sugiyono, 2016)","previouslyFormattedCitation":"(Sugiyono, 2016)"},"properties":{"noteIndex":0},"schema":"https://github.com/citation-style-language/schema/raw/master/csl-citation.json"}</w:instrText>
      </w:r>
      <w:r w:rsidR="00B7736A" w:rsidRPr="00ED6B48">
        <w:rPr>
          <w:rFonts w:asciiTheme="minorHAnsi" w:hAnsiTheme="minorHAnsi" w:cstheme="minorHAnsi"/>
          <w:szCs w:val="24"/>
        </w:rPr>
        <w:fldChar w:fldCharType="separate"/>
      </w:r>
      <w:r w:rsidR="00B7736A" w:rsidRPr="00ED6B48">
        <w:rPr>
          <w:rFonts w:asciiTheme="minorHAnsi" w:hAnsiTheme="minorHAnsi" w:cstheme="minorHAnsi"/>
          <w:noProof/>
          <w:szCs w:val="24"/>
        </w:rPr>
        <w:t>(Sugiyono, 2016)</w:t>
      </w:r>
      <w:r w:rsidR="00B7736A" w:rsidRPr="00ED6B48">
        <w:rPr>
          <w:rFonts w:asciiTheme="minorHAnsi" w:hAnsiTheme="minorHAnsi" w:cstheme="minorHAnsi"/>
          <w:szCs w:val="24"/>
        </w:rPr>
        <w:fldChar w:fldCharType="end"/>
      </w:r>
      <w:r w:rsidR="00B7736A" w:rsidRPr="00ED6B48">
        <w:rPr>
          <w:rFonts w:asciiTheme="minorHAnsi" w:hAnsiTheme="minorHAnsi" w:cstheme="minorHAnsi"/>
          <w:szCs w:val="24"/>
        </w:rPr>
        <w:t xml:space="preserve">. </w:t>
      </w:r>
      <w:r w:rsidRPr="00ED6B48">
        <w:rPr>
          <w:rFonts w:asciiTheme="minorHAnsi" w:hAnsiTheme="minorHAnsi" w:cstheme="minorHAnsi"/>
          <w:szCs w:val="24"/>
        </w:rPr>
        <w:t xml:space="preserve">Selanjutnya, memberikan angket kepada pendidik dan peserta didik kelas V. Tahap </w:t>
      </w:r>
      <w:r w:rsidRPr="00ED6B48">
        <w:rPr>
          <w:rFonts w:asciiTheme="minorHAnsi" w:hAnsiTheme="minorHAnsi" w:cstheme="minorHAnsi"/>
          <w:i/>
          <w:szCs w:val="24"/>
        </w:rPr>
        <w:t>disseminate</w:t>
      </w:r>
      <w:r w:rsidRPr="00ED6B48">
        <w:rPr>
          <w:rFonts w:asciiTheme="minorHAnsi" w:hAnsiTheme="minorHAnsi" w:cstheme="minorHAnsi"/>
          <w:szCs w:val="24"/>
        </w:rPr>
        <w:t xml:space="preserve"> (penyebarluasan) yaitu tahap implementasi produk dalam bentuk hardcopy atau buku yang diberikan kepada pendidik dan peserta didik kelas V. </w:t>
      </w:r>
    </w:p>
    <w:p w14:paraId="712BF721" w14:textId="77777777" w:rsidR="001041A4" w:rsidRPr="00ED6B48" w:rsidRDefault="001041A4" w:rsidP="001041A4">
      <w:pPr>
        <w:pStyle w:val="Teks"/>
        <w:spacing w:after="0"/>
        <w:rPr>
          <w:rFonts w:asciiTheme="minorHAnsi" w:hAnsiTheme="minorHAnsi" w:cstheme="minorHAnsi"/>
        </w:rPr>
      </w:pPr>
    </w:p>
    <w:p w14:paraId="20B90B3F" w14:textId="6A972EEC" w:rsidR="00814D84" w:rsidRPr="00ED6B48" w:rsidRDefault="00814D84" w:rsidP="00603094">
      <w:pPr>
        <w:pStyle w:val="Teks"/>
        <w:spacing w:after="0"/>
        <w:jc w:val="center"/>
        <w:rPr>
          <w:rFonts w:asciiTheme="minorHAnsi" w:hAnsiTheme="minorHAnsi" w:cstheme="minorHAnsi"/>
          <w:b/>
          <w:sz w:val="20"/>
          <w:szCs w:val="20"/>
        </w:rPr>
      </w:pPr>
      <w:r w:rsidRPr="00ED6B48">
        <w:rPr>
          <w:rFonts w:asciiTheme="minorHAnsi" w:hAnsiTheme="minorHAnsi" w:cstheme="minorHAnsi"/>
          <w:b/>
          <w:sz w:val="20"/>
          <w:szCs w:val="20"/>
        </w:rPr>
        <w:t>Ta</w:t>
      </w:r>
      <w:r w:rsidR="0068527E" w:rsidRPr="00ED6B48">
        <w:rPr>
          <w:rFonts w:asciiTheme="minorHAnsi" w:hAnsiTheme="minorHAnsi" w:cstheme="minorHAnsi"/>
          <w:b/>
          <w:sz w:val="20"/>
          <w:szCs w:val="20"/>
        </w:rPr>
        <w:t>bel 1. Langkah Model 4D</w:t>
      </w:r>
    </w:p>
    <w:p w14:paraId="5B2938FA" w14:textId="44EFFA3C" w:rsidR="0068527E" w:rsidRPr="00ED6B48" w:rsidRDefault="0068527E" w:rsidP="00603094">
      <w:pPr>
        <w:pStyle w:val="Teks"/>
        <w:spacing w:after="0"/>
        <w:jc w:val="center"/>
        <w:rPr>
          <w:rFonts w:asciiTheme="minorHAnsi" w:hAnsiTheme="minorHAnsi" w:cstheme="minorHAnsi"/>
          <w:sz w:val="20"/>
          <w:szCs w:val="20"/>
        </w:rPr>
      </w:pPr>
      <w:r w:rsidRPr="00ED6B48">
        <w:rPr>
          <w:rFonts w:asciiTheme="minorHAnsi" w:hAnsiTheme="minorHAnsi" w:cstheme="minorHAnsi"/>
          <w:noProof/>
        </w:rPr>
        <mc:AlternateContent>
          <mc:Choice Requires="wpg">
            <w:drawing>
              <wp:anchor distT="0" distB="0" distL="114300" distR="114300" simplePos="0" relativeHeight="251661312" behindDoc="0" locked="0" layoutInCell="1" allowOverlap="1" wp14:anchorId="01161C3F" wp14:editId="69B36B5C">
                <wp:simplePos x="0" y="0"/>
                <wp:positionH relativeFrom="column">
                  <wp:posOffset>2038350</wp:posOffset>
                </wp:positionH>
                <wp:positionV relativeFrom="paragraph">
                  <wp:posOffset>62230</wp:posOffset>
                </wp:positionV>
                <wp:extent cx="2160270" cy="1751965"/>
                <wp:effectExtent l="0" t="0" r="11430" b="19685"/>
                <wp:wrapNone/>
                <wp:docPr id="310" name="Group 310"/>
                <wp:cNvGraphicFramePr/>
                <a:graphic xmlns:a="http://schemas.openxmlformats.org/drawingml/2006/main">
                  <a:graphicData uri="http://schemas.microsoft.com/office/word/2010/wordprocessingGroup">
                    <wpg:wgp>
                      <wpg:cNvGrpSpPr/>
                      <wpg:grpSpPr>
                        <a:xfrm>
                          <a:off x="0" y="0"/>
                          <a:ext cx="2160270" cy="1751965"/>
                          <a:chOff x="437492" y="-1"/>
                          <a:chExt cx="1838581" cy="1779285"/>
                        </a:xfrm>
                      </wpg:grpSpPr>
                      <wps:wsp>
                        <wps:cNvPr id="26" name="Rectangle 26"/>
                        <wps:cNvSpPr/>
                        <wps:spPr>
                          <a:xfrm>
                            <a:off x="437680" y="-1"/>
                            <a:ext cx="1829270" cy="270761"/>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B4042"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Define</w:t>
                              </w:r>
                              <w:r w:rsidRPr="0068527E">
                                <w:rPr>
                                  <w:rFonts w:asciiTheme="minorHAnsi" w:hAnsiTheme="minorHAnsi" w:cstheme="minorHAnsi"/>
                                  <w:color w:val="000000" w:themeColor="text1"/>
                                  <w:sz w:val="20"/>
                                  <w:szCs w:val="20"/>
                                </w:rPr>
                                <w:t xml:space="preserve"> (Pendefisian)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437604" y="407689"/>
                            <a:ext cx="1829270" cy="298223"/>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3EF291"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Design</w:t>
                              </w:r>
                              <w:r w:rsidRPr="0068527E">
                                <w:rPr>
                                  <w:rFonts w:asciiTheme="minorHAnsi" w:hAnsiTheme="minorHAnsi" w:cstheme="minorHAnsi"/>
                                  <w:color w:val="000000" w:themeColor="text1"/>
                                  <w:sz w:val="20"/>
                                  <w:szCs w:val="20"/>
                                </w:rPr>
                                <w:t xml:space="preserve"> (Perancangan)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437492" y="863869"/>
                            <a:ext cx="1829108" cy="306204"/>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6FAFC"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Develop</w:t>
                              </w:r>
                              <w:r w:rsidRPr="0068527E">
                                <w:rPr>
                                  <w:rFonts w:asciiTheme="minorHAnsi" w:hAnsiTheme="minorHAnsi" w:cstheme="minorHAnsi"/>
                                  <w:color w:val="000000" w:themeColor="text1"/>
                                  <w:sz w:val="20"/>
                                  <w:szCs w:val="20"/>
                                </w:rPr>
                                <w:t xml:space="preserve">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Rectangle 309"/>
                        <wps:cNvSpPr/>
                        <wps:spPr>
                          <a:xfrm>
                            <a:off x="437605" y="1324794"/>
                            <a:ext cx="1838468" cy="454490"/>
                          </a:xfrm>
                          <a:prstGeom prst="rect">
                            <a:avLst/>
                          </a:prstGeom>
                          <a:no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B071D"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Desseminate</w:t>
                              </w:r>
                              <w:r w:rsidRPr="0068527E">
                                <w:rPr>
                                  <w:rFonts w:asciiTheme="minorHAnsi" w:hAnsiTheme="minorHAnsi" w:cstheme="minorHAnsi"/>
                                  <w:color w:val="000000" w:themeColor="text1"/>
                                  <w:sz w:val="20"/>
                                  <w:szCs w:val="20"/>
                                </w:rPr>
                                <w:t xml:space="preserve"> (Penyebaran) (Pengembangan)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026" style="position:absolute;left:0;text-align:left;margin-left:160.5pt;margin-top:4.9pt;width:170.1pt;height:137.95pt;z-index:251661312;mso-width-relative:margin;mso-height-relative:margin" coordorigin="4374" coordsize="18385,17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">
                <v:rect id="Rectangle 26" o:spid="_x0000_s1027" style="position:absolute;left:4376;width:18293;height:2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5eMQA&#10;AADbAAAADwAAAGRycy9kb3ducmV2LnhtbESPzWvCQBTE74L/w/KE3nQTD1FSVymKWJuTH9DrI/ua&#10;pM2+DdnNh/99Vyj0OMzMb5jNbjS16Kl1lWUF8SICQZxbXXGh4H47ztcgnEfWWFsmBQ9ysNtOJxtM&#10;tR34Qv3VFyJA2KWooPS+SaV0eUkG3cI2xMH7sq1BH2RbSN3iEOCmlssoSqTBisNCiQ3tS8p/rp1R&#10;8Hmmj7jJbl11uKy7u/1e2fiUKfUyG99eQXga/X/4r/2uFSwTeH4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B+XjEAAAA2wAAAA8AAAAAAAAAAAAAAAAAmAIAAGRycy9k&#10;b3ducmV2LnhtbFBLBQYAAAAABAAEAPUAAACJAwAAAAA=&#10;" filled="f" strokecolor="#5a5a5a [2109]" strokeweight="1pt">
                  <v:textbox>
                    <w:txbxContent>
                      <w:p w14:paraId="18CB4042"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Define</w:t>
                        </w:r>
                        <w:r w:rsidRPr="0068527E">
                          <w:rPr>
                            <w:rFonts w:asciiTheme="minorHAnsi" w:hAnsiTheme="minorHAnsi" w:cstheme="minorHAnsi"/>
                            <w:color w:val="000000" w:themeColor="text1"/>
                            <w:sz w:val="20"/>
                            <w:szCs w:val="20"/>
                          </w:rPr>
                          <w:t xml:space="preserve"> (Pendefisian)</w:t>
                        </w:r>
                      </w:p>
                    </w:txbxContent>
                  </v:textbox>
                </v:rect>
                <v:rect id="Rectangle 288" o:spid="_x0000_s1028" style="position:absolute;left:4376;top:4076;width:18292;height:29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YCsEA&#10;AADcAAAADwAAAGRycy9kb3ducmV2LnhtbERPy4rCMBTdC/5DuII7TetCS6epDIr4WvmA2V6aO21n&#10;mpvSpFr/3iwGZnk472w9mEY8qHO1ZQXxPAJBXFhdc6ngftvNEhDOI2tsLJOCFzlY5+NRhqm2T77Q&#10;4+pLEULYpaig8r5NpXRFRQbd3LbEgfu2nUEfYFdK3eEzhJtGLqJoKQ3WHBoqbGlTUfF77Y2CryOd&#10;4vZ86+vtJenv9mdl4/1Zqelk+PwA4Wnw/+I/90ErWCRhbTgTjoD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JGArBAAAA3AAAAA8AAAAAAAAAAAAAAAAAmAIAAGRycy9kb3du&#10;cmV2LnhtbFBLBQYAAAAABAAEAPUAAACGAwAAAAA=&#10;" filled="f" strokecolor="#5a5a5a [2109]" strokeweight="1pt">
                  <v:textbox>
                    <w:txbxContent>
                      <w:p w14:paraId="123EF291"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Design</w:t>
                        </w:r>
                        <w:r w:rsidRPr="0068527E">
                          <w:rPr>
                            <w:rFonts w:asciiTheme="minorHAnsi" w:hAnsiTheme="minorHAnsi" w:cstheme="minorHAnsi"/>
                            <w:color w:val="000000" w:themeColor="text1"/>
                            <w:sz w:val="20"/>
                            <w:szCs w:val="20"/>
                          </w:rPr>
                          <w:t xml:space="preserve"> (Perancangan)</w:t>
                        </w:r>
                      </w:p>
                    </w:txbxContent>
                  </v:textbox>
                </v:rect>
                <v:rect id="Rectangle 296" o:spid="_x0000_s1029" style="position:absolute;left:4374;top:8638;width:18292;height:3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sQA&#10;AADcAAAADwAAAGRycy9kb3ducmV2LnhtbESPS4vCQBCE78L+h6EXvJlJPKgbHWVZEV8nH7DXJtMm&#10;2c30hMxE4793BMFjUVVfUbNFZypxpcaVlhUkUQyCOLO65FzB+bQaTEA4j6yxskwK7uRgMf/ozTDV&#10;9sYHuh59LgKEXYoKCu/rVEqXFWTQRbYmDt7FNgZ9kE0udYO3ADeVHMbxSBosOSwUWNNPQdn/sTUK&#10;fre0S+r9qS2Xh0l7tn9jm6z3SvU/u+8pCE+df4df7Y1WMPwawf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Dvz7EAAAA3AAAAA8AAAAAAAAAAAAAAAAAmAIAAGRycy9k&#10;b3ducmV2LnhtbFBLBQYAAAAABAAEAPUAAACJAwAAAAA=&#10;" filled="f" strokecolor="#5a5a5a [2109]" strokeweight="1pt">
                  <v:textbox>
                    <w:txbxContent>
                      <w:p w14:paraId="6D96FAFC"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Develop</w:t>
                        </w:r>
                        <w:r w:rsidRPr="0068527E">
                          <w:rPr>
                            <w:rFonts w:asciiTheme="minorHAnsi" w:hAnsiTheme="minorHAnsi" w:cstheme="minorHAnsi"/>
                            <w:color w:val="000000" w:themeColor="text1"/>
                            <w:sz w:val="20"/>
                            <w:szCs w:val="20"/>
                          </w:rPr>
                          <w:t xml:space="preserve"> (Pengembangan)</w:t>
                        </w:r>
                      </w:p>
                    </w:txbxContent>
                  </v:textbox>
                </v:rect>
                <v:rect id="Rectangle 309" o:spid="_x0000_s1030" style="position:absolute;left:4376;top:13247;width:18384;height:4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xVsUA&#10;AADcAAAADwAAAGRycy9kb3ducmV2LnhtbESPT2vCQBTE74LfYXlCb7qJhTamrlIqpX9yShS8PrKv&#10;Sdrs25DdaPz2bkHwOMzMb5j1djStOFHvGssK4kUEgri0uuFKwWH/Pk9AOI+ssbVMCi7kYLuZTtaY&#10;anvmnE6Fr0SAsEtRQe19l0rpypoMuoXtiIP3Y3uDPsi+krrHc4CbVi6j6EkabDgs1NjRW03lXzEY&#10;Bccv+o67bD80uzwZDvb32cYfmVIPs/H1BYSn0d/Dt/anVvAYreD/TD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7FWxQAAANwAAAAPAAAAAAAAAAAAAAAAAJgCAABkcnMv&#10;ZG93bnJldi54bWxQSwUGAAAAAAQABAD1AAAAigMAAAAA&#10;" filled="f" strokecolor="#5a5a5a [2109]" strokeweight="1pt">
                  <v:textbox>
                    <w:txbxContent>
                      <w:p w14:paraId="099B071D" w14:textId="77777777" w:rsidR="0068527E" w:rsidRPr="0068527E" w:rsidRDefault="0068527E" w:rsidP="0068527E">
                        <w:pPr>
                          <w:spacing w:line="240" w:lineRule="auto"/>
                          <w:jc w:val="center"/>
                          <w:rPr>
                            <w:rFonts w:asciiTheme="minorHAnsi" w:hAnsiTheme="minorHAnsi" w:cstheme="minorHAnsi"/>
                            <w:color w:val="000000" w:themeColor="text1"/>
                            <w:sz w:val="20"/>
                            <w:szCs w:val="20"/>
                          </w:rPr>
                        </w:pPr>
                        <w:r w:rsidRPr="0068527E">
                          <w:rPr>
                            <w:rFonts w:asciiTheme="minorHAnsi" w:hAnsiTheme="minorHAnsi" w:cstheme="minorHAnsi"/>
                            <w:color w:val="000000" w:themeColor="text1"/>
                            <w:sz w:val="20"/>
                            <w:szCs w:val="20"/>
                          </w:rPr>
                          <w:t xml:space="preserve">Tahap </w:t>
                        </w:r>
                        <w:r w:rsidRPr="0068527E">
                          <w:rPr>
                            <w:rFonts w:asciiTheme="minorHAnsi" w:hAnsiTheme="minorHAnsi" w:cstheme="minorHAnsi"/>
                            <w:i/>
                            <w:color w:val="000000" w:themeColor="text1"/>
                            <w:sz w:val="20"/>
                            <w:szCs w:val="20"/>
                          </w:rPr>
                          <w:t>Desseminate</w:t>
                        </w:r>
                        <w:r w:rsidRPr="0068527E">
                          <w:rPr>
                            <w:rFonts w:asciiTheme="minorHAnsi" w:hAnsiTheme="minorHAnsi" w:cstheme="minorHAnsi"/>
                            <w:color w:val="000000" w:themeColor="text1"/>
                            <w:sz w:val="20"/>
                            <w:szCs w:val="20"/>
                          </w:rPr>
                          <w:t xml:space="preserve"> (Penyebaran) (Pengembangan)</w:t>
                        </w:r>
                      </w:p>
                    </w:txbxContent>
                  </v:textbox>
                </v:rect>
              </v:group>
            </w:pict>
          </mc:Fallback>
        </mc:AlternateContent>
      </w:r>
    </w:p>
    <w:p w14:paraId="6F3AB772" w14:textId="77777777" w:rsidR="0068527E" w:rsidRPr="00ED6B48" w:rsidRDefault="0068527E" w:rsidP="00603094">
      <w:pPr>
        <w:pStyle w:val="Teks"/>
        <w:spacing w:after="0"/>
        <w:jc w:val="center"/>
        <w:rPr>
          <w:rFonts w:asciiTheme="minorHAnsi" w:hAnsiTheme="minorHAnsi" w:cstheme="minorHAnsi"/>
          <w:b/>
          <w:sz w:val="20"/>
          <w:szCs w:val="20"/>
        </w:rPr>
      </w:pPr>
    </w:p>
    <w:p w14:paraId="3A9C8813" w14:textId="77777777" w:rsidR="0068527E" w:rsidRPr="00ED6B48" w:rsidRDefault="0068527E" w:rsidP="00603094">
      <w:pPr>
        <w:pStyle w:val="Teks"/>
        <w:spacing w:after="0"/>
        <w:jc w:val="center"/>
        <w:rPr>
          <w:rFonts w:asciiTheme="minorHAnsi" w:hAnsiTheme="minorHAnsi" w:cstheme="minorHAnsi"/>
          <w:b/>
          <w:sz w:val="20"/>
          <w:szCs w:val="20"/>
        </w:rPr>
      </w:pPr>
    </w:p>
    <w:p w14:paraId="221D1DE4" w14:textId="77777777" w:rsidR="0068527E" w:rsidRPr="00ED6B48" w:rsidRDefault="0068527E" w:rsidP="00603094">
      <w:pPr>
        <w:pStyle w:val="Teks"/>
        <w:spacing w:after="0"/>
        <w:jc w:val="center"/>
        <w:rPr>
          <w:rFonts w:asciiTheme="minorHAnsi" w:hAnsiTheme="minorHAnsi" w:cstheme="minorHAnsi"/>
          <w:b/>
          <w:sz w:val="20"/>
          <w:szCs w:val="20"/>
        </w:rPr>
      </w:pPr>
    </w:p>
    <w:p w14:paraId="52107743" w14:textId="77777777" w:rsidR="0068527E" w:rsidRPr="00ED6B48" w:rsidRDefault="0068527E" w:rsidP="00603094">
      <w:pPr>
        <w:pStyle w:val="Teks"/>
        <w:spacing w:after="0"/>
        <w:jc w:val="center"/>
        <w:rPr>
          <w:rFonts w:asciiTheme="minorHAnsi" w:hAnsiTheme="minorHAnsi" w:cstheme="minorHAnsi"/>
          <w:b/>
          <w:sz w:val="20"/>
          <w:szCs w:val="20"/>
        </w:rPr>
      </w:pPr>
    </w:p>
    <w:p w14:paraId="5CBC3176" w14:textId="77777777" w:rsidR="0068527E" w:rsidRPr="00ED6B48" w:rsidRDefault="0068527E" w:rsidP="00603094">
      <w:pPr>
        <w:pStyle w:val="Teks"/>
        <w:spacing w:after="0"/>
        <w:jc w:val="center"/>
        <w:rPr>
          <w:rFonts w:asciiTheme="minorHAnsi" w:hAnsiTheme="minorHAnsi" w:cstheme="minorHAnsi"/>
          <w:b/>
          <w:sz w:val="20"/>
          <w:szCs w:val="20"/>
        </w:rPr>
      </w:pPr>
    </w:p>
    <w:p w14:paraId="3AC259D4" w14:textId="77777777" w:rsidR="0068527E" w:rsidRPr="00ED6B48" w:rsidRDefault="0068527E" w:rsidP="00603094">
      <w:pPr>
        <w:pStyle w:val="Teks"/>
        <w:spacing w:after="0"/>
        <w:jc w:val="center"/>
        <w:rPr>
          <w:rFonts w:asciiTheme="minorHAnsi" w:hAnsiTheme="minorHAnsi" w:cstheme="minorHAnsi"/>
          <w:b/>
          <w:sz w:val="20"/>
          <w:szCs w:val="20"/>
        </w:rPr>
      </w:pPr>
    </w:p>
    <w:p w14:paraId="4CFCEB50" w14:textId="77777777" w:rsidR="0068527E" w:rsidRPr="00ED6B48" w:rsidRDefault="0068527E" w:rsidP="00603094">
      <w:pPr>
        <w:pStyle w:val="Teks"/>
        <w:spacing w:after="0"/>
        <w:jc w:val="center"/>
        <w:rPr>
          <w:rFonts w:asciiTheme="minorHAnsi" w:hAnsiTheme="minorHAnsi" w:cstheme="minorHAnsi"/>
          <w:b/>
          <w:sz w:val="20"/>
          <w:szCs w:val="20"/>
        </w:rPr>
      </w:pPr>
    </w:p>
    <w:p w14:paraId="1DDC38FA" w14:textId="77777777" w:rsidR="0068527E" w:rsidRPr="00ED6B48" w:rsidRDefault="0068527E" w:rsidP="00603094">
      <w:pPr>
        <w:pStyle w:val="Teks"/>
        <w:spacing w:after="0"/>
        <w:jc w:val="center"/>
        <w:rPr>
          <w:rFonts w:asciiTheme="minorHAnsi" w:hAnsiTheme="minorHAnsi" w:cstheme="minorHAnsi"/>
          <w:b/>
          <w:sz w:val="20"/>
          <w:szCs w:val="20"/>
        </w:rPr>
      </w:pPr>
    </w:p>
    <w:p w14:paraId="24828B4A" w14:textId="77777777" w:rsidR="0068527E" w:rsidRPr="00ED6B48" w:rsidRDefault="0068527E" w:rsidP="00603094">
      <w:pPr>
        <w:pStyle w:val="Teks"/>
        <w:spacing w:after="0"/>
        <w:jc w:val="center"/>
        <w:rPr>
          <w:rFonts w:asciiTheme="minorHAnsi" w:hAnsiTheme="minorHAnsi" w:cstheme="minorHAnsi"/>
          <w:b/>
          <w:sz w:val="20"/>
          <w:szCs w:val="20"/>
        </w:rPr>
      </w:pPr>
    </w:p>
    <w:p w14:paraId="3F265FC3" w14:textId="77777777" w:rsidR="0068527E" w:rsidRPr="00ED6B48" w:rsidRDefault="0068527E" w:rsidP="00603094">
      <w:pPr>
        <w:pStyle w:val="Teks"/>
        <w:spacing w:after="0"/>
        <w:jc w:val="center"/>
        <w:rPr>
          <w:rFonts w:asciiTheme="minorHAnsi" w:hAnsiTheme="minorHAnsi" w:cstheme="minorHAnsi"/>
          <w:b/>
          <w:sz w:val="20"/>
          <w:szCs w:val="20"/>
        </w:rPr>
      </w:pPr>
    </w:p>
    <w:p w14:paraId="1F30D09A" w14:textId="0B652083" w:rsidR="001B5199" w:rsidRPr="00ED6B48" w:rsidRDefault="0090683C" w:rsidP="0061087E">
      <w:pPr>
        <w:pStyle w:val="Teks"/>
        <w:spacing w:after="0"/>
        <w:rPr>
          <w:rFonts w:asciiTheme="minorHAnsi" w:hAnsiTheme="minorHAnsi" w:cstheme="minorHAnsi"/>
          <w:szCs w:val="24"/>
        </w:rPr>
      </w:pPr>
      <w:r w:rsidRPr="00ED6B48">
        <w:rPr>
          <w:rFonts w:asciiTheme="minorHAnsi" w:hAnsiTheme="minorHAnsi" w:cstheme="minorHAnsi"/>
          <w:szCs w:val="24"/>
        </w:rPr>
        <w:t>Penelitian menggunakan jenis data kuantitatif dan kualitatif. Data kuantitatif diperoleh melalui; (1) analisis kelayakan, hasil pensekoran angket dari tim ahli untuk mengetahui kelayakan modul, (2) analisis kepraktisan, hasil pensekoran angket pendidik dan peserta didik kelas V untuk mengetahui kepraktisan modul, (3) analisis keefektifan, diperoleh melalui penilaian soal evaluasi pada modul untuk mengetahui keefektifan penggunaan modul. Jika hasil persentase memperoleh lebih dari 60%, maka modul matematika geometri berbasis ethnomatematika dikatakan layak, praktis dan efektif. Data kualitatif diperoleh melalui saran atau masukan dari tim ahli yang dijabarkan secara deskriptif.</w:t>
      </w:r>
    </w:p>
    <w:p w14:paraId="1A30D8A5" w14:textId="77777777" w:rsidR="00036635" w:rsidRPr="00ED6B48" w:rsidRDefault="00036635" w:rsidP="0061087E">
      <w:pPr>
        <w:pStyle w:val="IEEEParagraph"/>
        <w:ind w:firstLine="0"/>
        <w:rPr>
          <w:rFonts w:asciiTheme="minorHAnsi" w:hAnsiTheme="minorHAnsi" w:cstheme="minorHAnsi"/>
          <w:lang w:val="en-US"/>
        </w:rPr>
      </w:pPr>
    </w:p>
    <w:p w14:paraId="7D446D6B" w14:textId="0008748A" w:rsidR="00D26F67" w:rsidRPr="00ED6B48" w:rsidRDefault="00D26F67" w:rsidP="001041A4">
      <w:pPr>
        <w:pStyle w:val="SubJudul1"/>
        <w:rPr>
          <w:rFonts w:asciiTheme="minorHAnsi" w:hAnsiTheme="minorHAnsi" w:cstheme="minorHAnsi"/>
        </w:rPr>
      </w:pPr>
      <w:r w:rsidRPr="00ED6B48">
        <w:rPr>
          <w:rFonts w:asciiTheme="minorHAnsi" w:hAnsiTheme="minorHAnsi" w:cstheme="minorHAnsi"/>
        </w:rPr>
        <w:t>Hasil dan Pembahasan</w:t>
      </w:r>
    </w:p>
    <w:p w14:paraId="419D0A7F" w14:textId="67F446A9" w:rsidR="0061087E" w:rsidRPr="00ED6B48" w:rsidRDefault="0061087E" w:rsidP="00B55EA0">
      <w:pPr>
        <w:pStyle w:val="SubJudul1"/>
        <w:ind w:firstLine="720"/>
        <w:jc w:val="both"/>
        <w:rPr>
          <w:rFonts w:asciiTheme="minorHAnsi" w:hAnsiTheme="minorHAnsi" w:cstheme="minorHAnsi"/>
          <w:b w:val="0"/>
          <w:szCs w:val="24"/>
          <w:shd w:val="clear" w:color="auto" w:fill="FFFFFF"/>
        </w:rPr>
      </w:pPr>
      <w:r w:rsidRPr="00ED6B48">
        <w:rPr>
          <w:rFonts w:asciiTheme="minorHAnsi" w:hAnsiTheme="minorHAnsi" w:cstheme="minorHAnsi"/>
          <w:b w:val="0"/>
          <w:szCs w:val="24"/>
          <w:shd w:val="clear" w:color="auto" w:fill="FFFFFF"/>
        </w:rPr>
        <w:t xml:space="preserve">Pengembangan Modul Matematika Geometri Berbasis Ethnomatematika Kelas V, menggunakan model penelitian dan pengembangan 4D yaitu: Pertama tahap </w:t>
      </w:r>
      <w:r w:rsidRPr="00ED6B48">
        <w:rPr>
          <w:rFonts w:asciiTheme="minorHAnsi" w:hAnsiTheme="minorHAnsi" w:cstheme="minorHAnsi"/>
          <w:b w:val="0"/>
          <w:i/>
          <w:szCs w:val="24"/>
          <w:shd w:val="clear" w:color="auto" w:fill="FFFFFF"/>
        </w:rPr>
        <w:t>Define</w:t>
      </w:r>
      <w:r w:rsidRPr="00ED6B48">
        <w:rPr>
          <w:rFonts w:asciiTheme="minorHAnsi" w:hAnsiTheme="minorHAnsi" w:cstheme="minorHAnsi"/>
          <w:b w:val="0"/>
          <w:szCs w:val="24"/>
          <w:shd w:val="clear" w:color="auto" w:fill="FFFFFF"/>
        </w:rPr>
        <w:t xml:space="preserve"> (pendefinisian) yaitu tahap awal kegiatan seperti menganalisis materi matematika geometri (bangun datar persegi, persegi panjang, dan bangun ruang kubus, balok) yang digunakan peserta didik. Analisis materi matematika geometri yaitu analisis kurikulum dan KD dan indikator yang disesuaikan dengan kebutuhan peserta didik, serta menyusun materi secara sistematis dan relevan dalam modul matematika geometri berbasis ethnomatematika </w:t>
      </w:r>
      <w:r w:rsidR="006B41B7" w:rsidRPr="00ED6B48">
        <w:rPr>
          <w:rFonts w:asciiTheme="minorHAnsi" w:hAnsiTheme="minorHAnsi" w:cstheme="minorHAnsi"/>
          <w:b w:val="0"/>
          <w:szCs w:val="24"/>
          <w:shd w:val="clear" w:color="auto" w:fill="FFFFFF"/>
        </w:rPr>
        <w:fldChar w:fldCharType="begin" w:fldLock="1"/>
      </w:r>
      <w:r w:rsidR="006B41B7" w:rsidRPr="00ED6B48">
        <w:rPr>
          <w:rFonts w:asciiTheme="minorHAnsi" w:hAnsiTheme="minorHAnsi" w:cstheme="minorHAnsi"/>
          <w:b w:val="0"/>
          <w:szCs w:val="24"/>
          <w:shd w:val="clear" w:color="auto" w:fill="FFFFFF"/>
        </w:rPr>
        <w:instrText>ADDIN CSL_CITATION {"citationItems":[{"id":"ITEM-1","itemData":{"DOI":"10.24042/djm.v1i2.2228","ISSN":"2613-9073","abstract":"This research entitled Development of Mathematics Based Module of Ethnomathematics using Inkuiri method. This study aims to find out how the development of mathematics learning module based on ethnomathematics using inquiry method, and to know the teacher and student response to the development of mathematics learning module based on ethnomathematics using inquiry method. This research method is Research and Development (R&amp;D) using 4D model. Based on the results of the validation of stage 1 by the material experts obtained a cumulative average of 65.36% with the criteria of \"good enough\" which means that there is an improvement of some aspects contained in the module. After performing a series of revisions, the average score of cumulative of 84.02% validation with \"good\" criterion was obtained, so there is no revision of the module. The average score of cumulative validation of stage 1 by a media expert is 60% with a \"good enough\" code which means that it needs to be revised in some parts of the module. In the second stage of validation, the average cultivation is 86.66% with \"very good\" criteria so that the module is valid and ready for a field trial. From the results of research teacher response to the module obtained an average of 86.15% with the criteria \"very interesting\". In the small group trial, the average of 85% was obtained with interesting criteria and large group trial obtained an average of 87.28% with very interesting criteria so that the module is feasible and ready to be used as teaching materials.","author":[{"dropping-particle":"","family":"Mardiah","given":"Siti","non-dropping-particle":"","parse-names":false,"suffix":""},{"dropping-particle":"","family":"Widyastuti","given":"Rany","non-dropping-particle":"","parse-names":false,"suffix":""},{"dropping-particle":"","family":"Rinaldi","given":"Achi","non-dropping-particle":"","parse-names":false,"suffix":""}],"container-title":"Desimal: Jurnal Matematika","id":"ITEM-1","issue":"2","issued":{"date-parts":[["2018"]]},"page":"119","title":"Pengembangan Modul Pembelajaran Matematika Berbasis Etnomatematika Menggunakan Metode Inkuiri","type":"article-journal","volume":"1"},"uris":["http://www.mendeley.com/documents/?uuid=5a7c880e-8843-41c4-8ba9-7b06deaf1d29"]}],"mendeley":{"formattedCitation":"(Mardiah et al., 2018)","plainTextFormattedCitation":"(Mardiah et al., 2018)","previouslyFormattedCitation":"(Mardiah et al., 2018)"},"properties":{"noteIndex":0},"schema":"https://github.com/citation-style-language/schema/raw/master/csl-citation.json"}</w:instrText>
      </w:r>
      <w:r w:rsidR="006B41B7" w:rsidRPr="00ED6B48">
        <w:rPr>
          <w:rFonts w:asciiTheme="minorHAnsi" w:hAnsiTheme="minorHAnsi" w:cstheme="minorHAnsi"/>
          <w:b w:val="0"/>
          <w:szCs w:val="24"/>
          <w:shd w:val="clear" w:color="auto" w:fill="FFFFFF"/>
        </w:rPr>
        <w:fldChar w:fldCharType="separate"/>
      </w:r>
      <w:r w:rsidR="006B41B7" w:rsidRPr="00ED6B48">
        <w:rPr>
          <w:rFonts w:asciiTheme="minorHAnsi" w:hAnsiTheme="minorHAnsi" w:cstheme="minorHAnsi"/>
          <w:b w:val="0"/>
          <w:noProof/>
          <w:szCs w:val="24"/>
          <w:shd w:val="clear" w:color="auto" w:fill="FFFFFF"/>
        </w:rPr>
        <w:t>(Mardiah et al., 2018)</w:t>
      </w:r>
      <w:r w:rsidR="006B41B7" w:rsidRPr="00ED6B48">
        <w:rPr>
          <w:rFonts w:asciiTheme="minorHAnsi" w:hAnsiTheme="minorHAnsi" w:cstheme="minorHAnsi"/>
          <w:b w:val="0"/>
          <w:szCs w:val="24"/>
          <w:shd w:val="clear" w:color="auto" w:fill="FFFFFF"/>
        </w:rPr>
        <w:fldChar w:fldCharType="end"/>
      </w:r>
      <w:r w:rsidR="006B41B7" w:rsidRPr="00ED6B48">
        <w:rPr>
          <w:rFonts w:asciiTheme="minorHAnsi" w:hAnsiTheme="minorHAnsi" w:cstheme="minorHAnsi"/>
          <w:b w:val="0"/>
          <w:szCs w:val="24"/>
          <w:shd w:val="clear" w:color="auto" w:fill="FFFFFF"/>
        </w:rPr>
        <w:t xml:space="preserve">. </w:t>
      </w:r>
      <w:r w:rsidRPr="00ED6B48">
        <w:rPr>
          <w:rFonts w:asciiTheme="minorHAnsi" w:hAnsiTheme="minorHAnsi" w:cstheme="minorHAnsi"/>
          <w:b w:val="0"/>
          <w:szCs w:val="24"/>
          <w:shd w:val="clear" w:color="auto" w:fill="FFFFFF"/>
        </w:rPr>
        <w:t xml:space="preserve">Materi matematika geometri meliputi, menentukan konsep geometri (keliling, luas, volume, luas permukaan), pengenalan bentuk geometri, sifat-sifat bangun datar dan bangun </w:t>
      </w:r>
      <w:r w:rsidR="006B41B7" w:rsidRPr="00ED6B48">
        <w:rPr>
          <w:rFonts w:asciiTheme="minorHAnsi" w:hAnsiTheme="minorHAnsi" w:cstheme="minorHAnsi"/>
          <w:b w:val="0"/>
          <w:szCs w:val="24"/>
          <w:shd w:val="clear" w:color="auto" w:fill="FFFFFF"/>
        </w:rPr>
        <w:t>ruang, serta memecahkan masalah.</w:t>
      </w:r>
    </w:p>
    <w:p w14:paraId="6F3C84C3" w14:textId="2237C528" w:rsidR="00B55EA0" w:rsidRPr="00ED6B48" w:rsidRDefault="00B55EA0" w:rsidP="00B55EA0">
      <w:pPr>
        <w:pStyle w:val="SubJudul1"/>
        <w:ind w:firstLine="720"/>
        <w:jc w:val="both"/>
        <w:rPr>
          <w:rFonts w:asciiTheme="minorHAnsi" w:hAnsiTheme="minorHAnsi" w:cstheme="minorHAnsi"/>
          <w:b w:val="0"/>
          <w:szCs w:val="24"/>
          <w:shd w:val="clear" w:color="auto" w:fill="FFFFFF"/>
        </w:rPr>
      </w:pPr>
      <w:r w:rsidRPr="00ED6B48">
        <w:rPr>
          <w:rFonts w:asciiTheme="minorHAnsi" w:hAnsiTheme="minorHAnsi" w:cstheme="minorHAnsi"/>
          <w:b w:val="0"/>
          <w:szCs w:val="24"/>
          <w:shd w:val="clear" w:color="auto" w:fill="FFFFFF"/>
        </w:rPr>
        <w:lastRenderedPageBreak/>
        <w:t xml:space="preserve">Kedua, tahap </w:t>
      </w:r>
      <w:r w:rsidRPr="00ED6B48">
        <w:rPr>
          <w:rFonts w:asciiTheme="minorHAnsi" w:hAnsiTheme="minorHAnsi" w:cstheme="minorHAnsi"/>
          <w:b w:val="0"/>
          <w:i/>
          <w:szCs w:val="24"/>
          <w:shd w:val="clear" w:color="auto" w:fill="FFFFFF"/>
        </w:rPr>
        <w:t>Design</w:t>
      </w:r>
      <w:r w:rsidRPr="00ED6B48">
        <w:rPr>
          <w:rFonts w:asciiTheme="minorHAnsi" w:hAnsiTheme="minorHAnsi" w:cstheme="minorHAnsi"/>
          <w:b w:val="0"/>
          <w:szCs w:val="24"/>
          <w:shd w:val="clear" w:color="auto" w:fill="FFFFFF"/>
        </w:rPr>
        <w:t xml:space="preserve"> (perancangan) yaitu rancangan produk awal yang dikembangkan oleh peneliti. Perancangan produk awal harus memperhatikan unsur-unsur modul seperti kelengkapan cover depan, kata pengantar, daftar isi, deskripsi modul, peta konsep, kegiatan modul, petunjuk modul, isi materi mulai dari apersepsi dan pengenalan bangun dengan mengaitkan budaya di sekitar peserta didik, contoh soal, latihan soal, soal evaluasi, rangkuman, pesan untuk peserta didik, daftar pustaka, identitas penulis, dan cover belakang </w:t>
      </w:r>
      <w:r w:rsidR="006B41B7" w:rsidRPr="00ED6B48">
        <w:rPr>
          <w:rFonts w:asciiTheme="minorHAnsi" w:hAnsiTheme="minorHAnsi" w:cstheme="minorHAnsi"/>
          <w:b w:val="0"/>
          <w:szCs w:val="24"/>
          <w:shd w:val="clear" w:color="auto" w:fill="FFFFFF"/>
        </w:rPr>
        <w:fldChar w:fldCharType="begin" w:fldLock="1"/>
      </w:r>
      <w:r w:rsidR="006B41B7" w:rsidRPr="00ED6B48">
        <w:rPr>
          <w:rFonts w:asciiTheme="minorHAnsi" w:hAnsiTheme="minorHAnsi" w:cstheme="minorHAnsi"/>
          <w:b w:val="0"/>
          <w:szCs w:val="24"/>
          <w:shd w:val="clear" w:color="auto" w:fill="FFFFFF"/>
        </w:rPr>
        <w:instrText>ADDIN CSL_CITATION {"citationItems":[{"id":"ITEM-1","itemData":{"author":[{"dropping-particle":"","family":"Prastowo","given":"Andi","non-dropping-particle":"","parse-names":false,"suffix":""}],"id":"ITEM-1","issued":{"date-parts":[["2014"]]},"publisher":"Yogyakarta: Diva Press","publisher-place":"Yogyakarta","title":"Panduan Kreatif Membuat Bahan Ajar Inovatif","type":"book"},"uris":["http://www.mendeley.com/documents/?uuid=d44b45e4-6eac-4cee-9fef-3cf36d5953d3"]}],"mendeley":{"formattedCitation":"(Prastowo, 2014)","plainTextFormattedCitation":"(Prastowo, 2014)","previouslyFormattedCitation":"(Prastowo, 2014)"},"properties":{"noteIndex":0},"schema":"https://github.com/citation-style-language/schema/raw/master/csl-citation.json"}</w:instrText>
      </w:r>
      <w:r w:rsidR="006B41B7" w:rsidRPr="00ED6B48">
        <w:rPr>
          <w:rFonts w:asciiTheme="minorHAnsi" w:hAnsiTheme="minorHAnsi" w:cstheme="minorHAnsi"/>
          <w:b w:val="0"/>
          <w:szCs w:val="24"/>
          <w:shd w:val="clear" w:color="auto" w:fill="FFFFFF"/>
        </w:rPr>
        <w:fldChar w:fldCharType="separate"/>
      </w:r>
      <w:r w:rsidR="006B41B7" w:rsidRPr="00ED6B48">
        <w:rPr>
          <w:rFonts w:asciiTheme="minorHAnsi" w:hAnsiTheme="minorHAnsi" w:cstheme="minorHAnsi"/>
          <w:b w:val="0"/>
          <w:noProof/>
          <w:szCs w:val="24"/>
          <w:shd w:val="clear" w:color="auto" w:fill="FFFFFF"/>
        </w:rPr>
        <w:t>(Prastowo, 2014)</w:t>
      </w:r>
      <w:r w:rsidR="006B41B7" w:rsidRPr="00ED6B48">
        <w:rPr>
          <w:rFonts w:asciiTheme="minorHAnsi" w:hAnsiTheme="minorHAnsi" w:cstheme="minorHAnsi"/>
          <w:b w:val="0"/>
          <w:szCs w:val="24"/>
          <w:shd w:val="clear" w:color="auto" w:fill="FFFFFF"/>
        </w:rPr>
        <w:fldChar w:fldCharType="end"/>
      </w:r>
      <w:r w:rsidR="006B41B7" w:rsidRPr="00ED6B48">
        <w:rPr>
          <w:rFonts w:asciiTheme="minorHAnsi" w:hAnsiTheme="minorHAnsi" w:cstheme="minorHAnsi"/>
          <w:b w:val="0"/>
          <w:szCs w:val="24"/>
          <w:shd w:val="clear" w:color="auto" w:fill="FFFFFF"/>
        </w:rPr>
        <w:t xml:space="preserve">. </w:t>
      </w:r>
      <w:r w:rsidRPr="00ED6B48">
        <w:rPr>
          <w:rFonts w:asciiTheme="minorHAnsi" w:hAnsiTheme="minorHAnsi" w:cstheme="minorHAnsi"/>
          <w:b w:val="0"/>
          <w:szCs w:val="24"/>
          <w:shd w:val="clear" w:color="auto" w:fill="FFFFFF"/>
        </w:rPr>
        <w:t xml:space="preserve">Materi dalam modul matematika geometri menggunakan pendekatan ethnomatematika </w:t>
      </w:r>
      <w:r w:rsidR="006B41B7" w:rsidRPr="00ED6B48">
        <w:rPr>
          <w:rFonts w:asciiTheme="minorHAnsi" w:hAnsiTheme="minorHAnsi" w:cstheme="minorHAnsi"/>
          <w:b w:val="0"/>
          <w:szCs w:val="24"/>
          <w:shd w:val="clear" w:color="auto" w:fill="FFFFFF"/>
        </w:rPr>
        <w:fldChar w:fldCharType="begin" w:fldLock="1"/>
      </w:r>
      <w:r w:rsidR="006B41B7" w:rsidRPr="00ED6B48">
        <w:rPr>
          <w:rFonts w:asciiTheme="minorHAnsi" w:hAnsiTheme="minorHAnsi" w:cstheme="minorHAnsi"/>
          <w:b w:val="0"/>
          <w:szCs w:val="24"/>
          <w:shd w:val="clear" w:color="auto" w:fill="FFFFFF"/>
        </w:rPr>
        <w:instrText>ADDIN CSL_CITATION {"citationItems":[{"id":"ITEM-1","itemData":{"author":[{"dropping-particle":"","family":"Fitrianawati","given":"Meita","non-dropping-particle":"","parse-names":false,"suffix":""}],"container-title":"Proceeding of International Conference On Child-Friendly Education, Universitas Muhammadiyah Surakarta, April 21st-22nd, 2018 NEEDS","id":"ITEM-1","issued":{"date-parts":[["2018"]]},"page":"245-250","title":"Needs Analysis of Mathematics Materials in Elementary High","type":"article-journal"},"uris":["http://www.mendeley.com/documents/?uuid=8823cdd8-2cff-45dc-8956-0d2e45f73841"]}],"mendeley":{"formattedCitation":"(Fitrianawati, 2018)","plainTextFormattedCitation":"(Fitrianawati, 2018)","previouslyFormattedCitation":"(Fitrianawati, 2018)"},"properties":{"noteIndex":0},"schema":"https://github.com/citation-style-language/schema/raw/master/csl-citation.json"}</w:instrText>
      </w:r>
      <w:r w:rsidR="006B41B7" w:rsidRPr="00ED6B48">
        <w:rPr>
          <w:rFonts w:asciiTheme="minorHAnsi" w:hAnsiTheme="minorHAnsi" w:cstheme="minorHAnsi"/>
          <w:b w:val="0"/>
          <w:szCs w:val="24"/>
          <w:shd w:val="clear" w:color="auto" w:fill="FFFFFF"/>
        </w:rPr>
        <w:fldChar w:fldCharType="separate"/>
      </w:r>
      <w:r w:rsidR="006B41B7" w:rsidRPr="00ED6B48">
        <w:rPr>
          <w:rFonts w:asciiTheme="minorHAnsi" w:hAnsiTheme="minorHAnsi" w:cstheme="minorHAnsi"/>
          <w:b w:val="0"/>
          <w:noProof/>
          <w:szCs w:val="24"/>
          <w:shd w:val="clear" w:color="auto" w:fill="FFFFFF"/>
        </w:rPr>
        <w:t>(Fitrianawati, 2018)</w:t>
      </w:r>
      <w:r w:rsidR="006B41B7" w:rsidRPr="00ED6B48">
        <w:rPr>
          <w:rFonts w:asciiTheme="minorHAnsi" w:hAnsiTheme="minorHAnsi" w:cstheme="minorHAnsi"/>
          <w:b w:val="0"/>
          <w:szCs w:val="24"/>
          <w:shd w:val="clear" w:color="auto" w:fill="FFFFFF"/>
        </w:rPr>
        <w:fldChar w:fldCharType="end"/>
      </w:r>
      <w:r w:rsidR="006B41B7" w:rsidRPr="00ED6B48">
        <w:rPr>
          <w:rFonts w:asciiTheme="minorHAnsi" w:hAnsiTheme="minorHAnsi" w:cstheme="minorHAnsi"/>
          <w:b w:val="0"/>
          <w:szCs w:val="24"/>
          <w:shd w:val="clear" w:color="auto" w:fill="FFFFFF"/>
        </w:rPr>
        <w:t xml:space="preserve">, </w:t>
      </w:r>
      <w:r w:rsidRPr="00ED6B48">
        <w:rPr>
          <w:rFonts w:asciiTheme="minorHAnsi" w:hAnsiTheme="minorHAnsi" w:cstheme="minorHAnsi"/>
          <w:b w:val="0"/>
          <w:szCs w:val="24"/>
          <w:shd w:val="clear" w:color="auto" w:fill="FFFFFF"/>
        </w:rPr>
        <w:t xml:space="preserve">yaitu mengaitkan budaya disekitar peserta didik yaitu jajanan tradisional meliputi kue lapis, gethuk dan brem, dengan memberikan bukti gambar kontekstual dalam modul </w:t>
      </w:r>
      <w:r w:rsidR="006B41B7" w:rsidRPr="00ED6B48">
        <w:rPr>
          <w:rFonts w:asciiTheme="minorHAnsi" w:hAnsiTheme="minorHAnsi" w:cstheme="minorHAnsi"/>
          <w:b w:val="0"/>
          <w:szCs w:val="24"/>
          <w:shd w:val="clear" w:color="auto" w:fill="FFFFFF"/>
        </w:rPr>
        <w:fldChar w:fldCharType="begin" w:fldLock="1"/>
      </w:r>
      <w:r w:rsidR="006B41B7" w:rsidRPr="00ED6B48">
        <w:rPr>
          <w:rFonts w:asciiTheme="minorHAnsi" w:hAnsiTheme="minorHAnsi" w:cstheme="minorHAnsi"/>
          <w:b w:val="0"/>
          <w:szCs w:val="24"/>
          <w:shd w:val="clear" w:color="auto" w:fill="FFFFFF"/>
        </w:rPr>
        <w:instrText>ADDIN CSL_CITATION {"citationItems":[{"id":"ITEM-1","itemData":{"ISBN":"9788578110796","ISSN":"1098-6596","PMID":"25246403","abstract":"Inovasi pembelajaran matematika perlu terus dilakukan selaras perkembangan jaman. Salah satu cara melakukan inovasi pembelajaran matematika bagi guru matematika atau mahasiswa Pendidikan matematika adalah mempelajarai dan mengembangkan pembelajaran matematika yang berbasis etnomatematika. Pengembangan Perangkat pembelajaran matematika berbasis etnomatematika meliputi Modul, Silabus, RPP dan LKS. Etnomatematika merupakan pendekatan pembelajaran matematika berbasis budaya lokal; oleh karena itu, di wilayah Yogyakarta dan sekitarnya, penelitian pengembangan etnomatematika dapat mengambil lokasi di 3 tempat yaitu Candi Borobudur, Candi Prambanan, dan Keraton Yogyakarta. Penelitian ini melibatkan mahasiswa S2 dan S3 Pendidikan Matematika, yang meliputi keterampilan mengembangkan etnomatematika sebagai basis pembelajaran matematika sekaligus mempersiapkan penelitian payung bagi mahasiswa bersangkutan.","author":[{"dropping-particle":"","family":"Marsigit","given":"","non-dropping-particle":"","parse-names":false,"suffix":""},{"dropping-particle":"","family":"Condromukti","given":"Rahayu","non-dropping-particle":"","parse-names":false,"suffix":""},{"dropping-particle":"","family":"Setiana","given":"Dafid Slamet","non-dropping-particle":"","parse-names":false,"suffix":""},{"dropping-particle":"","family":"Hardiarti","given":"Sylviyani","non-dropping-particle":"","parse-names":false,"suffix":""}],"container-title":"Journal of Chemical Information and Modeling","id":"ITEM-1","issued":{"date-parts":[["2019"]]},"page":"20-38","title":"Pengembangan Pembelajaran Matematika Berbasis Etnomatematika","type":"article-journal"},"uris":["http://www.mendeley.com/documents/?uuid=5d0f5d5d-2af5-46a4-8967-7046311f6161"]}],"mendeley":{"formattedCitation":"(Marsigit et al., 2019)","plainTextFormattedCitation":"(Marsigit et al., 2019)","previouslyFormattedCitation":"(Marsigit et al., 2019)"},"properties":{"noteIndex":0},"schema":"https://github.com/citation-style-language/schema/raw/master/csl-citation.json"}</w:instrText>
      </w:r>
      <w:r w:rsidR="006B41B7" w:rsidRPr="00ED6B48">
        <w:rPr>
          <w:rFonts w:asciiTheme="minorHAnsi" w:hAnsiTheme="minorHAnsi" w:cstheme="minorHAnsi"/>
          <w:b w:val="0"/>
          <w:szCs w:val="24"/>
          <w:shd w:val="clear" w:color="auto" w:fill="FFFFFF"/>
        </w:rPr>
        <w:fldChar w:fldCharType="separate"/>
      </w:r>
      <w:r w:rsidR="006B41B7" w:rsidRPr="00ED6B48">
        <w:rPr>
          <w:rFonts w:asciiTheme="minorHAnsi" w:hAnsiTheme="minorHAnsi" w:cstheme="minorHAnsi"/>
          <w:b w:val="0"/>
          <w:noProof/>
          <w:szCs w:val="24"/>
          <w:shd w:val="clear" w:color="auto" w:fill="FFFFFF"/>
        </w:rPr>
        <w:t>(Marsigit et al., 2019)</w:t>
      </w:r>
      <w:r w:rsidR="006B41B7" w:rsidRPr="00ED6B48">
        <w:rPr>
          <w:rFonts w:asciiTheme="minorHAnsi" w:hAnsiTheme="minorHAnsi" w:cstheme="minorHAnsi"/>
          <w:b w:val="0"/>
          <w:szCs w:val="24"/>
          <w:shd w:val="clear" w:color="auto" w:fill="FFFFFF"/>
        </w:rPr>
        <w:fldChar w:fldCharType="end"/>
      </w:r>
      <w:r w:rsidR="006B41B7" w:rsidRPr="00ED6B48">
        <w:rPr>
          <w:rFonts w:asciiTheme="minorHAnsi" w:hAnsiTheme="minorHAnsi" w:cstheme="minorHAnsi"/>
          <w:b w:val="0"/>
          <w:szCs w:val="24"/>
          <w:shd w:val="clear" w:color="auto" w:fill="FFFFFF"/>
        </w:rPr>
        <w:t xml:space="preserve">. </w:t>
      </w:r>
      <w:r w:rsidRPr="00ED6B48">
        <w:rPr>
          <w:rFonts w:asciiTheme="minorHAnsi" w:hAnsiTheme="minorHAnsi" w:cstheme="minorHAnsi"/>
          <w:b w:val="0"/>
          <w:szCs w:val="24"/>
          <w:shd w:val="clear" w:color="auto" w:fill="FFFFFF"/>
        </w:rPr>
        <w:t xml:space="preserve">Selain itu, dengan menggunakan pendekatan ethnomatematika pada modul matematika geometri mampu membuat peserta didik lebih tertarik dalam belajar matematika, sehingga tidak merubah konsep dalam menghafal, tetapi juga memahami konsep matematika, dan mengaplikasikan pada kehidupan sehari-hari </w:t>
      </w:r>
      <w:r w:rsidR="006B41B7" w:rsidRPr="00ED6B48">
        <w:rPr>
          <w:rFonts w:asciiTheme="minorHAnsi" w:hAnsiTheme="minorHAnsi" w:cstheme="minorHAnsi"/>
          <w:b w:val="0"/>
          <w:szCs w:val="24"/>
          <w:shd w:val="clear" w:color="auto" w:fill="FFFFFF"/>
        </w:rPr>
        <w:fldChar w:fldCharType="begin" w:fldLock="1"/>
      </w:r>
      <w:r w:rsidR="00746A03" w:rsidRPr="00ED6B48">
        <w:rPr>
          <w:rFonts w:asciiTheme="minorHAnsi" w:hAnsiTheme="minorHAnsi" w:cstheme="minorHAnsi"/>
          <w:b w:val="0"/>
          <w:szCs w:val="24"/>
          <w:shd w:val="clear" w:color="auto" w:fill="FFFFFF"/>
        </w:rPr>
        <w:instrText>ADDIN CSL_CITATION {"citationItems":[{"id":"ITEM-1","itemData":{"author":[{"dropping-particle":"","family":"Nurdiansyah","given":"Imron","non-dropping-particle":"","parse-names":false,"suffix":""},{"dropping-particle":"","family":"Haryani","given":"Sri","non-dropping-particle":"","parse-names":false,"suffix":""},{"dropping-particle":"","family":"Purwanti","given":"Devi","non-dropping-particle":"","parse-names":false,"suffix":""},{"dropping-particle":"","family":"Zaenuri","given":"","non-dropping-particle":"","parse-names":false,"suffix":""},{"dropping-particle":"","family":"Asikin","given":"Mohammad","non-dropping-particle":"","parse-names":false,"suffix":""}],"container-title":"Journal of Primary Education","id":"ITEM-1","issue":"2","issued":{"date-parts":[["2019"]]},"page":"160-165","title":"Problem Solving Ability in the Learning Model of Problem-Based Learning based on Ethnomathematics","type":"article-journal","volume":"10"},"uris":["http://www.mendeley.com/documents/?uuid=8b62d465-b4da-47dc-8b68-dbe818aa76dd"]}],"mendeley":{"formattedCitation":"(Nurdiansyah et al., 2019)","plainTextFormattedCitation":"(Nurdiansyah et al., 2019)","previouslyFormattedCitation":"(Nurdiansyah et al., 2019)"},"properties":{"noteIndex":0},"schema":"https://github.com/citation-style-language/schema/raw/master/csl-citation.json"}</w:instrText>
      </w:r>
      <w:r w:rsidR="006B41B7" w:rsidRPr="00ED6B48">
        <w:rPr>
          <w:rFonts w:asciiTheme="minorHAnsi" w:hAnsiTheme="minorHAnsi" w:cstheme="minorHAnsi"/>
          <w:b w:val="0"/>
          <w:szCs w:val="24"/>
          <w:shd w:val="clear" w:color="auto" w:fill="FFFFFF"/>
        </w:rPr>
        <w:fldChar w:fldCharType="separate"/>
      </w:r>
      <w:r w:rsidR="006B41B7" w:rsidRPr="00ED6B48">
        <w:rPr>
          <w:rFonts w:asciiTheme="minorHAnsi" w:hAnsiTheme="minorHAnsi" w:cstheme="minorHAnsi"/>
          <w:b w:val="0"/>
          <w:noProof/>
          <w:szCs w:val="24"/>
          <w:shd w:val="clear" w:color="auto" w:fill="FFFFFF"/>
        </w:rPr>
        <w:t>(Nurdiansyah et al., 2019)</w:t>
      </w:r>
      <w:r w:rsidR="006B41B7" w:rsidRPr="00ED6B48">
        <w:rPr>
          <w:rFonts w:asciiTheme="minorHAnsi" w:hAnsiTheme="minorHAnsi" w:cstheme="minorHAnsi"/>
          <w:b w:val="0"/>
          <w:szCs w:val="24"/>
          <w:shd w:val="clear" w:color="auto" w:fill="FFFFFF"/>
        </w:rPr>
        <w:fldChar w:fldCharType="end"/>
      </w:r>
      <w:r w:rsidR="006B41B7" w:rsidRPr="00ED6B48">
        <w:rPr>
          <w:rFonts w:asciiTheme="minorHAnsi" w:hAnsiTheme="minorHAnsi" w:cstheme="minorHAnsi"/>
          <w:b w:val="0"/>
          <w:szCs w:val="24"/>
          <w:shd w:val="clear" w:color="auto" w:fill="FFFFFF"/>
        </w:rPr>
        <w:t>.</w:t>
      </w:r>
    </w:p>
    <w:p w14:paraId="7F829A1D" w14:textId="77777777" w:rsidR="00B55EA0" w:rsidRPr="00ED6B48" w:rsidRDefault="00B55EA0" w:rsidP="00B55EA0">
      <w:pPr>
        <w:pStyle w:val="SubJudul1"/>
        <w:spacing w:line="240" w:lineRule="auto"/>
        <w:jc w:val="center"/>
        <w:rPr>
          <w:rFonts w:asciiTheme="minorHAnsi" w:hAnsiTheme="minorHAnsi" w:cstheme="minorHAnsi"/>
          <w:sz w:val="20"/>
          <w:szCs w:val="24"/>
          <w:shd w:val="clear" w:color="auto" w:fill="FFFFFF"/>
        </w:rPr>
      </w:pPr>
    </w:p>
    <w:p w14:paraId="18C62F11" w14:textId="3DE1559F" w:rsidR="00B55EA0" w:rsidRPr="00ED6B48" w:rsidRDefault="00B55EA0" w:rsidP="00B55EA0">
      <w:pPr>
        <w:pStyle w:val="SubJudul1"/>
        <w:spacing w:line="240" w:lineRule="auto"/>
        <w:jc w:val="center"/>
        <w:rPr>
          <w:rFonts w:asciiTheme="minorHAnsi" w:hAnsiTheme="minorHAnsi" w:cstheme="minorHAnsi"/>
          <w:sz w:val="20"/>
          <w:szCs w:val="24"/>
          <w:shd w:val="clear" w:color="auto" w:fill="FFFFFF"/>
        </w:rPr>
      </w:pPr>
      <w:r w:rsidRPr="00ED6B48">
        <w:rPr>
          <w:rFonts w:asciiTheme="minorHAnsi" w:hAnsiTheme="minorHAnsi" w:cstheme="minorHAnsi"/>
          <w:sz w:val="20"/>
          <w:szCs w:val="24"/>
          <w:shd w:val="clear" w:color="auto" w:fill="FFFFFF"/>
        </w:rPr>
        <w:t>Tabel 2. Desain Modul Matematika Geometri Berbasis Ethnomatematika</w:t>
      </w:r>
    </w:p>
    <w:tbl>
      <w:tblPr>
        <w:tblStyle w:val="TableGrid"/>
        <w:tblW w:w="0" w:type="auto"/>
        <w:tblInd w:w="720" w:type="dxa"/>
        <w:tblLook w:val="04A0" w:firstRow="1" w:lastRow="0" w:firstColumn="1" w:lastColumn="0" w:noHBand="0" w:noVBand="1"/>
      </w:tblPr>
      <w:tblGrid>
        <w:gridCol w:w="675"/>
        <w:gridCol w:w="3828"/>
        <w:gridCol w:w="3543"/>
      </w:tblGrid>
      <w:tr w:rsidR="00B55EA0" w:rsidRPr="00ED6B48" w14:paraId="469AE615" w14:textId="77777777" w:rsidTr="00B55EA0">
        <w:trPr>
          <w:trHeight w:val="144"/>
        </w:trPr>
        <w:tc>
          <w:tcPr>
            <w:tcW w:w="675" w:type="dxa"/>
            <w:tcBorders>
              <w:left w:val="nil"/>
              <w:right w:val="nil"/>
            </w:tcBorders>
          </w:tcPr>
          <w:p w14:paraId="39C47E12" w14:textId="77777777" w:rsidR="00B55EA0" w:rsidRPr="00ED6B48" w:rsidRDefault="00B55EA0" w:rsidP="00B55EA0">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 xml:space="preserve">No. </w:t>
            </w:r>
          </w:p>
        </w:tc>
        <w:tc>
          <w:tcPr>
            <w:tcW w:w="3828" w:type="dxa"/>
            <w:tcBorders>
              <w:left w:val="nil"/>
              <w:right w:val="nil"/>
            </w:tcBorders>
          </w:tcPr>
          <w:p w14:paraId="4225384E" w14:textId="77777777" w:rsidR="00B55EA0" w:rsidRPr="00ED6B48" w:rsidRDefault="00B55EA0" w:rsidP="00B55EA0">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 xml:space="preserve">Gambar </w:t>
            </w:r>
          </w:p>
        </w:tc>
        <w:tc>
          <w:tcPr>
            <w:tcW w:w="3543" w:type="dxa"/>
            <w:tcBorders>
              <w:left w:val="nil"/>
              <w:right w:val="nil"/>
            </w:tcBorders>
          </w:tcPr>
          <w:p w14:paraId="28EDD1EB" w14:textId="77777777" w:rsidR="00B55EA0" w:rsidRPr="00ED6B48" w:rsidRDefault="00B55EA0" w:rsidP="00B55EA0">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 xml:space="preserve">Keterangan </w:t>
            </w:r>
          </w:p>
        </w:tc>
      </w:tr>
      <w:tr w:rsidR="00B55EA0" w:rsidRPr="00ED6B48" w14:paraId="3C96ADF8" w14:textId="77777777" w:rsidTr="00B55EA0">
        <w:tblPrEx>
          <w:tblBorders>
            <w:left w:val="none" w:sz="0" w:space="0" w:color="auto"/>
            <w:right w:val="none" w:sz="0" w:space="0" w:color="auto"/>
            <w:insideV w:val="none" w:sz="0" w:space="0" w:color="auto"/>
          </w:tblBorders>
        </w:tblPrEx>
        <w:tc>
          <w:tcPr>
            <w:tcW w:w="675" w:type="dxa"/>
          </w:tcPr>
          <w:p w14:paraId="3F7998EF" w14:textId="77777777" w:rsidR="00B55EA0" w:rsidRPr="00ED6B48" w:rsidRDefault="00B55EA0" w:rsidP="00B55EA0">
            <w:pPr>
              <w:spacing w:after="0" w:line="240" w:lineRule="auto"/>
              <w:jc w:val="both"/>
              <w:rPr>
                <w:rFonts w:asciiTheme="minorHAnsi" w:hAnsiTheme="minorHAnsi" w:cstheme="minorHAnsi"/>
                <w:sz w:val="20"/>
                <w:szCs w:val="20"/>
              </w:rPr>
            </w:pPr>
            <w:r w:rsidRPr="00ED6B48">
              <w:rPr>
                <w:rFonts w:asciiTheme="minorHAnsi" w:hAnsiTheme="minorHAnsi" w:cstheme="minorHAnsi"/>
                <w:sz w:val="20"/>
                <w:szCs w:val="20"/>
              </w:rPr>
              <w:t>1.</w:t>
            </w:r>
          </w:p>
        </w:tc>
        <w:tc>
          <w:tcPr>
            <w:tcW w:w="3828" w:type="dxa"/>
          </w:tcPr>
          <w:p w14:paraId="36ECD27B"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3360" behindDoc="0" locked="0" layoutInCell="1" allowOverlap="1" wp14:anchorId="2CB5B78D" wp14:editId="524F58FD">
                  <wp:simplePos x="0" y="0"/>
                  <wp:positionH relativeFrom="column">
                    <wp:posOffset>84455</wp:posOffset>
                  </wp:positionH>
                  <wp:positionV relativeFrom="paragraph">
                    <wp:posOffset>79375</wp:posOffset>
                  </wp:positionV>
                  <wp:extent cx="1537970" cy="2194560"/>
                  <wp:effectExtent l="0" t="0" r="508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5737" t="15109" r="37180" b="16191"/>
                          <a:stretch/>
                        </pic:blipFill>
                        <pic:spPr bwMode="auto">
                          <a:xfrm>
                            <a:off x="0" y="0"/>
                            <a:ext cx="1537970" cy="219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3653815D"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Sampul depan (</w:t>
            </w:r>
            <w:r w:rsidRPr="00ED6B48">
              <w:rPr>
                <w:rFonts w:asciiTheme="minorHAnsi" w:hAnsiTheme="minorHAnsi" w:cstheme="minorHAnsi"/>
                <w:i/>
                <w:sz w:val="20"/>
                <w:szCs w:val="20"/>
              </w:rPr>
              <w:t>cover</w:t>
            </w:r>
            <w:r w:rsidRPr="00ED6B48">
              <w:rPr>
                <w:rFonts w:asciiTheme="minorHAnsi" w:hAnsiTheme="minorHAnsi" w:cstheme="minorHAnsi"/>
                <w:sz w:val="20"/>
                <w:szCs w:val="20"/>
              </w:rPr>
              <w:t xml:space="preserve">) dengan judul sesuai materi yaitu “Modul Matematika Geometri Bangun Datar Persegi, Persegi Panjang dan Bangun Ruang Kubus Balok Berbasis Ethnomatematika”, logo kampus dan kurikulum, nama penulis. Cover depan didesign dengan menggunakan gambar bangun datar dan bangun ruang serta gambar jajanan tradisional disesuaikan dengan pendekatan. Selain itu, pada sisi kanan bawah cover terdapat satuan SD untuk kelas V. </w:t>
            </w:r>
          </w:p>
        </w:tc>
      </w:tr>
      <w:tr w:rsidR="00B55EA0" w:rsidRPr="00ED6B48" w14:paraId="61F2095A" w14:textId="77777777" w:rsidTr="00B55EA0">
        <w:tblPrEx>
          <w:tblBorders>
            <w:left w:val="none" w:sz="0" w:space="0" w:color="auto"/>
            <w:right w:val="none" w:sz="0" w:space="0" w:color="auto"/>
            <w:insideV w:val="none" w:sz="0" w:space="0" w:color="auto"/>
          </w:tblBorders>
        </w:tblPrEx>
        <w:tc>
          <w:tcPr>
            <w:tcW w:w="675" w:type="dxa"/>
          </w:tcPr>
          <w:p w14:paraId="7B9CCD1F"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p>
        </w:tc>
        <w:tc>
          <w:tcPr>
            <w:tcW w:w="3828" w:type="dxa"/>
          </w:tcPr>
          <w:p w14:paraId="497609C9"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4384" behindDoc="0" locked="0" layoutInCell="1" allowOverlap="1" wp14:anchorId="4915C7AA" wp14:editId="639991DB">
                  <wp:simplePos x="0" y="0"/>
                  <wp:positionH relativeFrom="column">
                    <wp:posOffset>5715</wp:posOffset>
                  </wp:positionH>
                  <wp:positionV relativeFrom="paragraph">
                    <wp:posOffset>71120</wp:posOffset>
                  </wp:positionV>
                  <wp:extent cx="1668145" cy="2377440"/>
                  <wp:effectExtent l="0" t="0" r="8255" b="3810"/>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384" t="17198" r="60970" b="10191"/>
                          <a:stretch/>
                        </pic:blipFill>
                        <pic:spPr bwMode="auto">
                          <a:xfrm>
                            <a:off x="0" y="0"/>
                            <a:ext cx="1668145" cy="2377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506230AC"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 xml:space="preserve">Identitas penulis yaitu judul, nama penulis, pendidikan, tahun pembuatan </w:t>
            </w:r>
          </w:p>
        </w:tc>
      </w:tr>
      <w:tr w:rsidR="00B55EA0" w:rsidRPr="00ED6B48" w14:paraId="0EF6CA25" w14:textId="77777777" w:rsidTr="00B55EA0">
        <w:tblPrEx>
          <w:tblBorders>
            <w:left w:val="none" w:sz="0" w:space="0" w:color="auto"/>
            <w:right w:val="none" w:sz="0" w:space="0" w:color="auto"/>
            <w:insideV w:val="none" w:sz="0" w:space="0" w:color="auto"/>
          </w:tblBorders>
        </w:tblPrEx>
        <w:tc>
          <w:tcPr>
            <w:tcW w:w="675" w:type="dxa"/>
          </w:tcPr>
          <w:p w14:paraId="1D5DBDDB"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3.</w:t>
            </w:r>
          </w:p>
        </w:tc>
        <w:tc>
          <w:tcPr>
            <w:tcW w:w="3828" w:type="dxa"/>
          </w:tcPr>
          <w:p w14:paraId="30492D36"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5408" behindDoc="0" locked="0" layoutInCell="1" allowOverlap="1" wp14:anchorId="157D7B3E" wp14:editId="09EDB698">
                  <wp:simplePos x="0" y="0"/>
                  <wp:positionH relativeFrom="column">
                    <wp:posOffset>5715</wp:posOffset>
                  </wp:positionH>
                  <wp:positionV relativeFrom="paragraph">
                    <wp:posOffset>31750</wp:posOffset>
                  </wp:positionV>
                  <wp:extent cx="1701165" cy="2423795"/>
                  <wp:effectExtent l="0" t="0" r="0" b="0"/>
                  <wp:wrapSquare wrapText="bothSides"/>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026" t="17198" r="61328" b="10191"/>
                          <a:stretch/>
                        </pic:blipFill>
                        <pic:spPr bwMode="auto">
                          <a:xfrm>
                            <a:off x="0" y="0"/>
                            <a:ext cx="170116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0258425E"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Kata pengantar untuk modul yang telah dikembangkan dengan basis ethnomatematika untuk kelas V SD.</w:t>
            </w:r>
          </w:p>
        </w:tc>
      </w:tr>
    </w:tbl>
    <w:p w14:paraId="089E7DAC" w14:textId="77777777" w:rsidR="00B55EA0" w:rsidRPr="00ED6B48" w:rsidRDefault="00B55EA0" w:rsidP="00B55EA0">
      <w:pPr>
        <w:pStyle w:val="SubJudul1"/>
        <w:spacing w:line="240" w:lineRule="auto"/>
        <w:jc w:val="center"/>
        <w:rPr>
          <w:rFonts w:asciiTheme="minorHAnsi" w:hAnsiTheme="minorHAnsi" w:cstheme="minorHAnsi"/>
          <w:b w:val="0"/>
          <w:sz w:val="20"/>
          <w:szCs w:val="24"/>
          <w:shd w:val="clear" w:color="auto" w:fill="FFFFFF"/>
        </w:rPr>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675"/>
        <w:gridCol w:w="3828"/>
        <w:gridCol w:w="3543"/>
      </w:tblGrid>
      <w:tr w:rsidR="00B55EA0" w:rsidRPr="00ED6B48" w14:paraId="6D15E994" w14:textId="77777777" w:rsidTr="00B55EA0">
        <w:tc>
          <w:tcPr>
            <w:tcW w:w="675" w:type="dxa"/>
          </w:tcPr>
          <w:p w14:paraId="23FA0D97"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4.</w:t>
            </w:r>
          </w:p>
        </w:tc>
        <w:tc>
          <w:tcPr>
            <w:tcW w:w="3828" w:type="dxa"/>
          </w:tcPr>
          <w:p w14:paraId="4AE82CE0"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7456" behindDoc="0" locked="0" layoutInCell="1" allowOverlap="1" wp14:anchorId="2CCB2749" wp14:editId="08AEE3E7">
                  <wp:simplePos x="0" y="0"/>
                  <wp:positionH relativeFrom="column">
                    <wp:posOffset>-14605</wp:posOffset>
                  </wp:positionH>
                  <wp:positionV relativeFrom="paragraph">
                    <wp:posOffset>41910</wp:posOffset>
                  </wp:positionV>
                  <wp:extent cx="1711325" cy="2434590"/>
                  <wp:effectExtent l="0" t="0" r="3175" b="3810"/>
                  <wp:wrapSquare wrapText="bothSides"/>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0026" t="17835" r="61149" b="9235"/>
                          <a:stretch/>
                        </pic:blipFill>
                        <pic:spPr bwMode="auto">
                          <a:xfrm>
                            <a:off x="0" y="0"/>
                            <a:ext cx="171132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480E711B"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Daftar isi modul matematika geometri berbasis ethnomatematika kelas V, mencantumkan urutan isi dari modul untuk memudahkan peserta didik membuka isi dari modul.</w:t>
            </w:r>
          </w:p>
        </w:tc>
      </w:tr>
      <w:tr w:rsidR="00B55EA0" w:rsidRPr="00ED6B48" w14:paraId="07E3B056" w14:textId="77777777" w:rsidTr="00B55EA0">
        <w:tc>
          <w:tcPr>
            <w:tcW w:w="675" w:type="dxa"/>
          </w:tcPr>
          <w:p w14:paraId="7CAECB9F"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lastRenderedPageBreak/>
              <w:t>5.</w:t>
            </w:r>
          </w:p>
        </w:tc>
        <w:tc>
          <w:tcPr>
            <w:tcW w:w="3828" w:type="dxa"/>
          </w:tcPr>
          <w:p w14:paraId="58C69283"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8480" behindDoc="0" locked="0" layoutInCell="1" allowOverlap="1" wp14:anchorId="3869DA3A" wp14:editId="4FE5BD95">
                  <wp:simplePos x="0" y="0"/>
                  <wp:positionH relativeFrom="column">
                    <wp:posOffset>-5080</wp:posOffset>
                  </wp:positionH>
                  <wp:positionV relativeFrom="paragraph">
                    <wp:posOffset>99695</wp:posOffset>
                  </wp:positionV>
                  <wp:extent cx="1722120" cy="2413000"/>
                  <wp:effectExtent l="0" t="0" r="0" b="635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0026" t="18791" r="60970" b="8917"/>
                          <a:stretch/>
                        </pic:blipFill>
                        <pic:spPr bwMode="auto">
                          <a:xfrm>
                            <a:off x="0" y="0"/>
                            <a:ext cx="172212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54EFA041"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Deskripsi modul merupakan deskripsi tentang modul matematika geometri berbasis ethnomatemtika untuk kelas V dengan memuat isi dalam modul.</w:t>
            </w:r>
          </w:p>
        </w:tc>
      </w:tr>
      <w:tr w:rsidR="00B55EA0" w:rsidRPr="00ED6B48" w14:paraId="42DCD459" w14:textId="77777777" w:rsidTr="00B55EA0">
        <w:tc>
          <w:tcPr>
            <w:tcW w:w="675" w:type="dxa"/>
          </w:tcPr>
          <w:p w14:paraId="44F09B19"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6.</w:t>
            </w:r>
          </w:p>
        </w:tc>
        <w:tc>
          <w:tcPr>
            <w:tcW w:w="3828" w:type="dxa"/>
          </w:tcPr>
          <w:p w14:paraId="5D7AEF56"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69504" behindDoc="0" locked="0" layoutInCell="1" allowOverlap="1" wp14:anchorId="3BA6E727" wp14:editId="0CFE9DD6">
                  <wp:simplePos x="0" y="0"/>
                  <wp:positionH relativeFrom="column">
                    <wp:posOffset>-31115</wp:posOffset>
                  </wp:positionH>
                  <wp:positionV relativeFrom="paragraph">
                    <wp:posOffset>-5472430</wp:posOffset>
                  </wp:positionV>
                  <wp:extent cx="1732915" cy="2445385"/>
                  <wp:effectExtent l="0" t="0" r="635" b="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9847" t="17834" r="60970" b="8917"/>
                          <a:stretch/>
                        </pic:blipFill>
                        <pic:spPr bwMode="auto">
                          <a:xfrm>
                            <a:off x="0" y="0"/>
                            <a:ext cx="1732915"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503CAD9A"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Peta konsep merupakan pemetaan tentang materi matematika geometri yang akan di bahas dalam modul</w:t>
            </w:r>
          </w:p>
        </w:tc>
      </w:tr>
    </w:tbl>
    <w:p w14:paraId="40A879DC" w14:textId="77777777" w:rsidR="0061087E" w:rsidRPr="00ED6B48" w:rsidRDefault="0061087E" w:rsidP="001041A4">
      <w:pPr>
        <w:pStyle w:val="SubJudul1"/>
        <w:jc w:val="both"/>
        <w:rPr>
          <w:rFonts w:asciiTheme="minorHAnsi" w:hAnsiTheme="minorHAnsi" w:cstheme="minorHAnsi"/>
          <w:b w:val="0"/>
          <w:szCs w:val="24"/>
          <w:shd w:val="clear" w:color="auto" w:fill="FFFFFF"/>
        </w:rPr>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675"/>
        <w:gridCol w:w="3828"/>
        <w:gridCol w:w="3543"/>
      </w:tblGrid>
      <w:tr w:rsidR="00B55EA0" w:rsidRPr="00ED6B48" w14:paraId="6A7E6A71" w14:textId="77777777" w:rsidTr="00B55EA0">
        <w:tc>
          <w:tcPr>
            <w:tcW w:w="675" w:type="dxa"/>
          </w:tcPr>
          <w:p w14:paraId="3F9D46EC"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7.</w:t>
            </w:r>
          </w:p>
        </w:tc>
        <w:tc>
          <w:tcPr>
            <w:tcW w:w="3828" w:type="dxa"/>
          </w:tcPr>
          <w:p w14:paraId="0FB69923"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noProof/>
                <w:sz w:val="20"/>
                <w:szCs w:val="20"/>
              </w:rPr>
              <w:drawing>
                <wp:anchor distT="0" distB="0" distL="114300" distR="114300" simplePos="0" relativeHeight="251671552" behindDoc="0" locked="0" layoutInCell="1" allowOverlap="1" wp14:anchorId="7F0475ED" wp14:editId="33AB6CC3">
                  <wp:simplePos x="0" y="0"/>
                  <wp:positionH relativeFrom="column">
                    <wp:posOffset>-24765</wp:posOffset>
                  </wp:positionH>
                  <wp:positionV relativeFrom="paragraph">
                    <wp:posOffset>33020</wp:posOffset>
                  </wp:positionV>
                  <wp:extent cx="1732915" cy="2445385"/>
                  <wp:effectExtent l="0" t="0" r="635" b="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9846" t="18154" r="60970" b="8598"/>
                          <a:stretch/>
                        </pic:blipFill>
                        <pic:spPr bwMode="auto">
                          <a:xfrm>
                            <a:off x="0" y="0"/>
                            <a:ext cx="1732915"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6B1D9F8A"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 xml:space="preserve">Kegiatan modul merupakan inti dari setiap kegiatan yang dilaksanakan dalam modul. </w:t>
            </w:r>
          </w:p>
        </w:tc>
      </w:tr>
      <w:tr w:rsidR="00B55EA0" w:rsidRPr="00ED6B48" w14:paraId="78675A29" w14:textId="77777777" w:rsidTr="00B55EA0">
        <w:tc>
          <w:tcPr>
            <w:tcW w:w="675" w:type="dxa"/>
          </w:tcPr>
          <w:p w14:paraId="0EC64DE4"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lastRenderedPageBreak/>
              <w:t>8.</w:t>
            </w:r>
          </w:p>
        </w:tc>
        <w:tc>
          <w:tcPr>
            <w:tcW w:w="3828" w:type="dxa"/>
          </w:tcPr>
          <w:p w14:paraId="68A6D953" w14:textId="77777777" w:rsidR="00B55EA0" w:rsidRPr="00ED6B48" w:rsidRDefault="00B55EA0" w:rsidP="00B55EA0">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72576" behindDoc="0" locked="0" layoutInCell="1" allowOverlap="1" wp14:anchorId="00DA9995" wp14:editId="1A590AA5">
                  <wp:simplePos x="0" y="0"/>
                  <wp:positionH relativeFrom="column">
                    <wp:posOffset>-14605</wp:posOffset>
                  </wp:positionH>
                  <wp:positionV relativeFrom="paragraph">
                    <wp:posOffset>31115</wp:posOffset>
                  </wp:positionV>
                  <wp:extent cx="1711325" cy="2423795"/>
                  <wp:effectExtent l="0" t="0" r="3175" b="0"/>
                  <wp:wrapSquare wrapText="bothSides"/>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205" t="18471" r="60970" b="8913"/>
                          <a:stretch/>
                        </pic:blipFill>
                        <pic:spPr bwMode="auto">
                          <a:xfrm>
                            <a:off x="0" y="0"/>
                            <a:ext cx="1711325"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63EC3984"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Petunjuk modul merupakan cara penggunaan modul untuk peserta didik kelas V</w:t>
            </w:r>
          </w:p>
        </w:tc>
      </w:tr>
      <w:tr w:rsidR="00B55EA0" w:rsidRPr="00ED6B48" w14:paraId="600A1CEC" w14:textId="77777777" w:rsidTr="00B55EA0">
        <w:tc>
          <w:tcPr>
            <w:tcW w:w="675" w:type="dxa"/>
          </w:tcPr>
          <w:p w14:paraId="2FFAD599"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9.</w:t>
            </w:r>
          </w:p>
        </w:tc>
        <w:tc>
          <w:tcPr>
            <w:tcW w:w="3828" w:type="dxa"/>
          </w:tcPr>
          <w:p w14:paraId="44E12E6A" w14:textId="77777777" w:rsidR="00B55EA0" w:rsidRPr="00ED6B48" w:rsidRDefault="00B55EA0" w:rsidP="00B55EA0">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73600" behindDoc="0" locked="0" layoutInCell="1" allowOverlap="1" wp14:anchorId="610E4601" wp14:editId="6E5933F0">
                  <wp:simplePos x="0" y="0"/>
                  <wp:positionH relativeFrom="column">
                    <wp:posOffset>-24765</wp:posOffset>
                  </wp:positionH>
                  <wp:positionV relativeFrom="paragraph">
                    <wp:posOffset>-7724775</wp:posOffset>
                  </wp:positionV>
                  <wp:extent cx="1732915" cy="2455545"/>
                  <wp:effectExtent l="0" t="0" r="635" b="1905"/>
                  <wp:wrapSquare wrapText="bothSides"/>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0205" t="18471" r="60612" b="7961"/>
                          <a:stretch/>
                        </pic:blipFill>
                        <pic:spPr bwMode="auto">
                          <a:xfrm>
                            <a:off x="0" y="0"/>
                            <a:ext cx="1732915"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0DBE7E90"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Pada kegiatan awal modul, peneliti menuliskan apersepsi untuk peserta didik sebelum masuk pada materi inti.</w:t>
            </w:r>
          </w:p>
        </w:tc>
      </w:tr>
    </w:tbl>
    <w:p w14:paraId="3D77CB64" w14:textId="77777777" w:rsidR="00B55EA0" w:rsidRPr="00ED6B48" w:rsidRDefault="00B55EA0" w:rsidP="001041A4">
      <w:pPr>
        <w:pStyle w:val="SubJudul1"/>
        <w:rPr>
          <w:rFonts w:asciiTheme="minorHAnsi" w:hAnsiTheme="minorHAnsi" w:cstheme="minorHAnsi"/>
          <w:b w:val="0"/>
          <w:szCs w:val="24"/>
          <w:shd w:val="clear" w:color="auto" w:fill="FFFFFF"/>
        </w:rPr>
      </w:pPr>
    </w:p>
    <w:tbl>
      <w:tblPr>
        <w:tblStyle w:val="TableGrid"/>
        <w:tblW w:w="0" w:type="auto"/>
        <w:tblInd w:w="720" w:type="dxa"/>
        <w:tblBorders>
          <w:left w:val="none" w:sz="0" w:space="0" w:color="auto"/>
          <w:right w:val="none" w:sz="0" w:space="0" w:color="auto"/>
          <w:insideV w:val="none" w:sz="0" w:space="0" w:color="auto"/>
        </w:tblBorders>
        <w:tblLook w:val="04A0" w:firstRow="1" w:lastRow="0" w:firstColumn="1" w:lastColumn="0" w:noHBand="0" w:noVBand="1"/>
      </w:tblPr>
      <w:tblGrid>
        <w:gridCol w:w="747"/>
        <w:gridCol w:w="3828"/>
        <w:gridCol w:w="3543"/>
      </w:tblGrid>
      <w:tr w:rsidR="00B55EA0" w:rsidRPr="00ED6B48" w14:paraId="24EF216F" w14:textId="77777777" w:rsidTr="00581B0A">
        <w:tc>
          <w:tcPr>
            <w:tcW w:w="747" w:type="dxa"/>
          </w:tcPr>
          <w:p w14:paraId="7594B788" w14:textId="4B429F75" w:rsidR="00B55EA0" w:rsidRPr="00ED6B48" w:rsidRDefault="000F4D74"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10</w:t>
            </w:r>
            <w:r w:rsidR="00B55EA0" w:rsidRPr="00ED6B48">
              <w:rPr>
                <w:rFonts w:asciiTheme="minorHAnsi" w:hAnsiTheme="minorHAnsi" w:cstheme="minorHAnsi"/>
                <w:sz w:val="20"/>
                <w:szCs w:val="20"/>
              </w:rPr>
              <w:t>.</w:t>
            </w:r>
          </w:p>
        </w:tc>
        <w:tc>
          <w:tcPr>
            <w:tcW w:w="3828" w:type="dxa"/>
          </w:tcPr>
          <w:p w14:paraId="6551D198" w14:textId="77777777" w:rsidR="00B55EA0" w:rsidRPr="00ED6B48" w:rsidRDefault="00B55EA0" w:rsidP="00B55EA0">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75648" behindDoc="0" locked="0" layoutInCell="1" allowOverlap="1" wp14:anchorId="1B895B2B" wp14:editId="6DFD303D">
                  <wp:simplePos x="0" y="0"/>
                  <wp:positionH relativeFrom="column">
                    <wp:posOffset>-14605</wp:posOffset>
                  </wp:positionH>
                  <wp:positionV relativeFrom="paragraph">
                    <wp:posOffset>20955</wp:posOffset>
                  </wp:positionV>
                  <wp:extent cx="1722120" cy="2445385"/>
                  <wp:effectExtent l="0" t="0" r="0" b="0"/>
                  <wp:wrapSquare wrapText="bothSides"/>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0026" t="19108" r="60970" b="7643"/>
                          <a:stretch/>
                        </pic:blipFill>
                        <pic:spPr bwMode="auto">
                          <a:xfrm>
                            <a:off x="0" y="0"/>
                            <a:ext cx="1722120"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0EE2915C"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Mengenalkan jajanan tradisional kepada peserta didik dengan dikaitkan pada materi geometri.</w:t>
            </w:r>
          </w:p>
        </w:tc>
      </w:tr>
      <w:tr w:rsidR="00B55EA0" w:rsidRPr="00ED6B48" w14:paraId="5431FCD9" w14:textId="77777777" w:rsidTr="00581B0A">
        <w:tc>
          <w:tcPr>
            <w:tcW w:w="747" w:type="dxa"/>
          </w:tcPr>
          <w:p w14:paraId="04E25CD8" w14:textId="03A86BF7" w:rsidR="00B55EA0" w:rsidRPr="00ED6B48" w:rsidRDefault="000F4D74"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lastRenderedPageBreak/>
              <w:t>11</w:t>
            </w:r>
            <w:r w:rsidR="00B55EA0" w:rsidRPr="00ED6B48">
              <w:rPr>
                <w:rFonts w:asciiTheme="minorHAnsi" w:hAnsiTheme="minorHAnsi" w:cstheme="minorHAnsi"/>
                <w:sz w:val="20"/>
                <w:szCs w:val="20"/>
              </w:rPr>
              <w:t>.</w:t>
            </w:r>
          </w:p>
        </w:tc>
        <w:tc>
          <w:tcPr>
            <w:tcW w:w="3828" w:type="dxa"/>
          </w:tcPr>
          <w:p w14:paraId="7B1082D0" w14:textId="77777777" w:rsidR="00B55EA0" w:rsidRPr="00ED6B48" w:rsidRDefault="00B55EA0" w:rsidP="00B55EA0">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76672" behindDoc="0" locked="0" layoutInCell="1" allowOverlap="1" wp14:anchorId="36B81BAA" wp14:editId="2F732392">
                  <wp:simplePos x="0" y="0"/>
                  <wp:positionH relativeFrom="column">
                    <wp:posOffset>-14605</wp:posOffset>
                  </wp:positionH>
                  <wp:positionV relativeFrom="paragraph">
                    <wp:posOffset>33020</wp:posOffset>
                  </wp:positionV>
                  <wp:extent cx="1722120" cy="2423795"/>
                  <wp:effectExtent l="0" t="0" r="0" b="0"/>
                  <wp:wrapSquare wrapText="bothSides"/>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9847" t="19746" r="61149" b="7643"/>
                          <a:stretch/>
                        </pic:blipFill>
                        <pic:spPr bwMode="auto">
                          <a:xfrm>
                            <a:off x="0" y="0"/>
                            <a:ext cx="1722120"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4377562E"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Selanjutnya, diberikan perumpaman bentuk jajanan tradisional menyerupai bentuk bangun datar dan bangun ruang</w:t>
            </w:r>
          </w:p>
        </w:tc>
      </w:tr>
      <w:tr w:rsidR="00B55EA0" w:rsidRPr="00ED6B48" w14:paraId="2463964A" w14:textId="77777777" w:rsidTr="00581B0A">
        <w:tc>
          <w:tcPr>
            <w:tcW w:w="747" w:type="dxa"/>
          </w:tcPr>
          <w:p w14:paraId="1CBDFE61" w14:textId="4184F983" w:rsidR="00B55EA0" w:rsidRPr="00ED6B48" w:rsidRDefault="000F4D74"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12</w:t>
            </w:r>
            <w:r w:rsidR="00B55EA0" w:rsidRPr="00ED6B48">
              <w:rPr>
                <w:rFonts w:asciiTheme="minorHAnsi" w:hAnsiTheme="minorHAnsi" w:cstheme="minorHAnsi"/>
                <w:sz w:val="20"/>
                <w:szCs w:val="20"/>
              </w:rPr>
              <w:t>.</w:t>
            </w:r>
          </w:p>
        </w:tc>
        <w:tc>
          <w:tcPr>
            <w:tcW w:w="3828" w:type="dxa"/>
          </w:tcPr>
          <w:p w14:paraId="3FD49825" w14:textId="749EB4C6" w:rsidR="00B55EA0" w:rsidRPr="00ED6B48" w:rsidRDefault="00581B0A" w:rsidP="00B55EA0">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79744" behindDoc="0" locked="0" layoutInCell="1" allowOverlap="1" wp14:anchorId="4380359D" wp14:editId="57715053">
                  <wp:simplePos x="0" y="0"/>
                  <wp:positionH relativeFrom="column">
                    <wp:posOffset>110490</wp:posOffset>
                  </wp:positionH>
                  <wp:positionV relativeFrom="paragraph">
                    <wp:posOffset>-7635875</wp:posOffset>
                  </wp:positionV>
                  <wp:extent cx="1711325" cy="2434590"/>
                  <wp:effectExtent l="0" t="0" r="3175" b="381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10205" t="20700" r="60970" b="6369"/>
                          <a:stretch/>
                        </pic:blipFill>
                        <pic:spPr bwMode="auto">
                          <a:xfrm>
                            <a:off x="0" y="0"/>
                            <a:ext cx="171132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59DD932A" w14:textId="77777777" w:rsidR="00B55EA0" w:rsidRPr="00ED6B48" w:rsidRDefault="00B55EA0" w:rsidP="00B55EA0">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 xml:space="preserve">Pada kegiatan “perhatikan yuk” merupakan kegiatan memperhatikan materi yang disampaikan pada modul dengan cara peserta didik mengisi titik-titik yang sudah disediakan.  </w:t>
            </w:r>
          </w:p>
        </w:tc>
      </w:tr>
      <w:tr w:rsidR="003776CE" w:rsidRPr="00ED6B48" w14:paraId="457AE364" w14:textId="77777777" w:rsidTr="00581B0A">
        <w:tc>
          <w:tcPr>
            <w:tcW w:w="747" w:type="dxa"/>
          </w:tcPr>
          <w:p w14:paraId="123903DC" w14:textId="184877CA"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13</w:t>
            </w:r>
            <w:r w:rsidR="003776CE" w:rsidRPr="00ED6B48">
              <w:rPr>
                <w:rFonts w:asciiTheme="minorHAnsi" w:hAnsiTheme="minorHAnsi" w:cstheme="minorHAnsi"/>
                <w:sz w:val="20"/>
                <w:szCs w:val="20"/>
              </w:rPr>
              <w:t>.</w:t>
            </w:r>
          </w:p>
        </w:tc>
        <w:tc>
          <w:tcPr>
            <w:tcW w:w="3828" w:type="dxa"/>
          </w:tcPr>
          <w:p w14:paraId="3055B882" w14:textId="745DCE6A"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81792" behindDoc="0" locked="0" layoutInCell="1" allowOverlap="1" wp14:anchorId="4DC4B424" wp14:editId="17F5F0F6">
                  <wp:simplePos x="0" y="0"/>
                  <wp:positionH relativeFrom="column">
                    <wp:posOffset>107315</wp:posOffset>
                  </wp:positionH>
                  <wp:positionV relativeFrom="paragraph">
                    <wp:posOffset>0</wp:posOffset>
                  </wp:positionV>
                  <wp:extent cx="1722120" cy="2455545"/>
                  <wp:effectExtent l="0" t="0" r="0" b="190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9847" t="17516" r="61149" b="8917"/>
                          <a:stretch/>
                        </pic:blipFill>
                        <pic:spPr bwMode="auto">
                          <a:xfrm>
                            <a:off x="0" y="0"/>
                            <a:ext cx="1722120"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639425CC" w14:textId="20B15CF1"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Kegiatan “berlatih yuk” merupakan kegiatan latihan soal untuk peserta didik setelah memperhatikan materi.</w:t>
            </w:r>
          </w:p>
        </w:tc>
      </w:tr>
      <w:tr w:rsidR="003776CE" w:rsidRPr="00ED6B48" w14:paraId="6270CFD1" w14:textId="77777777" w:rsidTr="00581B0A">
        <w:tc>
          <w:tcPr>
            <w:tcW w:w="747" w:type="dxa"/>
          </w:tcPr>
          <w:p w14:paraId="16725CD4" w14:textId="0B240450"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lastRenderedPageBreak/>
              <w:t>14</w:t>
            </w:r>
            <w:r w:rsidR="003776CE" w:rsidRPr="00ED6B48">
              <w:rPr>
                <w:rFonts w:asciiTheme="minorHAnsi" w:hAnsiTheme="minorHAnsi" w:cstheme="minorHAnsi"/>
                <w:sz w:val="20"/>
                <w:szCs w:val="20"/>
              </w:rPr>
              <w:t>.</w:t>
            </w:r>
          </w:p>
        </w:tc>
        <w:tc>
          <w:tcPr>
            <w:tcW w:w="3828" w:type="dxa"/>
          </w:tcPr>
          <w:p w14:paraId="4F475E72" w14:textId="5AF00706"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83840" behindDoc="0" locked="0" layoutInCell="1" allowOverlap="1" wp14:anchorId="4859C341" wp14:editId="7B48AFB3">
                  <wp:simplePos x="0" y="0"/>
                  <wp:positionH relativeFrom="column">
                    <wp:posOffset>127000</wp:posOffset>
                  </wp:positionH>
                  <wp:positionV relativeFrom="paragraph">
                    <wp:posOffset>39370</wp:posOffset>
                  </wp:positionV>
                  <wp:extent cx="1690370" cy="2445385"/>
                  <wp:effectExtent l="0" t="0" r="5080" b="0"/>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0026" t="13376" r="61507" b="13376"/>
                          <a:stretch/>
                        </pic:blipFill>
                        <pic:spPr bwMode="auto">
                          <a:xfrm>
                            <a:off x="0" y="0"/>
                            <a:ext cx="1690370" cy="244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FF0D88" w14:textId="28CCFC19"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p>
          <w:p w14:paraId="3C600144" w14:textId="2839BC9C"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p>
        </w:tc>
        <w:tc>
          <w:tcPr>
            <w:tcW w:w="3543" w:type="dxa"/>
          </w:tcPr>
          <w:p w14:paraId="4A1D55C9" w14:textId="6DE9A80E"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Kegiatan “amati yuk” merupakan kegiatan mengamati gambar yang disajikan dalam modul sebagai awal sebelum masuk pada penjelasan materi</w:t>
            </w:r>
          </w:p>
        </w:tc>
      </w:tr>
      <w:tr w:rsidR="003776CE" w:rsidRPr="00ED6B48" w14:paraId="376CF3DD" w14:textId="77777777" w:rsidTr="00581B0A">
        <w:tc>
          <w:tcPr>
            <w:tcW w:w="747" w:type="dxa"/>
          </w:tcPr>
          <w:p w14:paraId="1CE16FED" w14:textId="6F1B77D0"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w:t>
            </w:r>
            <w:r w:rsidR="000F4D74" w:rsidRPr="00ED6B48">
              <w:rPr>
                <w:rFonts w:asciiTheme="minorHAnsi" w:hAnsiTheme="minorHAnsi" w:cstheme="minorHAnsi"/>
                <w:sz w:val="20"/>
                <w:szCs w:val="20"/>
              </w:rPr>
              <w:t>5</w:t>
            </w:r>
            <w:r w:rsidRPr="00ED6B48">
              <w:rPr>
                <w:rFonts w:asciiTheme="minorHAnsi" w:hAnsiTheme="minorHAnsi" w:cstheme="minorHAnsi"/>
                <w:sz w:val="20"/>
                <w:szCs w:val="20"/>
              </w:rPr>
              <w:t>.</w:t>
            </w:r>
          </w:p>
        </w:tc>
        <w:tc>
          <w:tcPr>
            <w:tcW w:w="3828" w:type="dxa"/>
          </w:tcPr>
          <w:p w14:paraId="0F8F9943" w14:textId="6267B1CF"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85888" behindDoc="0" locked="0" layoutInCell="1" allowOverlap="1" wp14:anchorId="3F1D2DC3" wp14:editId="616BF97F">
                  <wp:simplePos x="0" y="0"/>
                  <wp:positionH relativeFrom="column">
                    <wp:posOffset>238760</wp:posOffset>
                  </wp:positionH>
                  <wp:positionV relativeFrom="paragraph">
                    <wp:posOffset>-7185025</wp:posOffset>
                  </wp:positionV>
                  <wp:extent cx="1643380" cy="2358390"/>
                  <wp:effectExtent l="0" t="0" r="0" b="381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0026" t="17516" r="61149" b="8917"/>
                          <a:stretch/>
                        </pic:blipFill>
                        <pic:spPr bwMode="auto">
                          <a:xfrm>
                            <a:off x="0" y="0"/>
                            <a:ext cx="1643380" cy="2358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12F761BB" w14:textId="41B39F27"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Kegiatan “ mengingat yuk” merupakan rangkuman dalam modul dari materi awal hingga akhir.</w:t>
            </w:r>
          </w:p>
        </w:tc>
      </w:tr>
      <w:tr w:rsidR="003776CE" w:rsidRPr="00ED6B48" w14:paraId="2FCC4F2F" w14:textId="77777777" w:rsidTr="00581B0A">
        <w:tc>
          <w:tcPr>
            <w:tcW w:w="747" w:type="dxa"/>
          </w:tcPr>
          <w:p w14:paraId="09A73C54" w14:textId="10DADEB0"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16</w:t>
            </w:r>
            <w:r w:rsidR="003776CE" w:rsidRPr="00ED6B48">
              <w:rPr>
                <w:rFonts w:asciiTheme="minorHAnsi" w:hAnsiTheme="minorHAnsi" w:cstheme="minorHAnsi"/>
                <w:sz w:val="20"/>
                <w:szCs w:val="20"/>
              </w:rPr>
              <w:t>.</w:t>
            </w:r>
          </w:p>
        </w:tc>
        <w:tc>
          <w:tcPr>
            <w:tcW w:w="3828" w:type="dxa"/>
          </w:tcPr>
          <w:p w14:paraId="6FC22533" w14:textId="2DB5E248"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87936" behindDoc="0" locked="0" layoutInCell="1" allowOverlap="1" wp14:anchorId="35B6B322" wp14:editId="7DF1CA8A">
                  <wp:simplePos x="0" y="0"/>
                  <wp:positionH relativeFrom="column">
                    <wp:posOffset>186055</wp:posOffset>
                  </wp:positionH>
                  <wp:positionV relativeFrom="paragraph">
                    <wp:posOffset>60960</wp:posOffset>
                  </wp:positionV>
                  <wp:extent cx="1722120" cy="2434590"/>
                  <wp:effectExtent l="0" t="0" r="0" b="381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0026" t="17835" r="60970" b="9235"/>
                          <a:stretch/>
                        </pic:blipFill>
                        <pic:spPr bwMode="auto">
                          <a:xfrm>
                            <a:off x="0" y="0"/>
                            <a:ext cx="1722120"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061A08B2" w14:textId="0190FB9B"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Kegiatan akhir yaitu evaluasi modul, memberikan soal evaluasi essai untuk peserta didik setelah mempelajari materi dalam modul.</w:t>
            </w:r>
          </w:p>
        </w:tc>
      </w:tr>
      <w:tr w:rsidR="003776CE" w:rsidRPr="00ED6B48" w14:paraId="0850411D" w14:textId="77777777" w:rsidTr="00581B0A">
        <w:tc>
          <w:tcPr>
            <w:tcW w:w="747" w:type="dxa"/>
          </w:tcPr>
          <w:p w14:paraId="2B7738A6" w14:textId="1198EC63"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lastRenderedPageBreak/>
              <w:t>17</w:t>
            </w:r>
            <w:r w:rsidR="003776CE" w:rsidRPr="00ED6B48">
              <w:rPr>
                <w:rFonts w:asciiTheme="minorHAnsi" w:hAnsiTheme="minorHAnsi" w:cstheme="minorHAnsi"/>
                <w:sz w:val="20"/>
                <w:szCs w:val="20"/>
              </w:rPr>
              <w:t>.</w:t>
            </w:r>
          </w:p>
        </w:tc>
        <w:tc>
          <w:tcPr>
            <w:tcW w:w="3828" w:type="dxa"/>
          </w:tcPr>
          <w:p w14:paraId="17C4EFC1" w14:textId="0DC86636"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89984" behindDoc="0" locked="0" layoutInCell="1" allowOverlap="1" wp14:anchorId="5C05EAC6" wp14:editId="77906411">
                  <wp:simplePos x="0" y="0"/>
                  <wp:positionH relativeFrom="column">
                    <wp:posOffset>171450</wp:posOffset>
                  </wp:positionH>
                  <wp:positionV relativeFrom="paragraph">
                    <wp:posOffset>72390</wp:posOffset>
                  </wp:positionV>
                  <wp:extent cx="1743710" cy="2423795"/>
                  <wp:effectExtent l="0" t="0" r="889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9847" t="19108" r="60791" b="8280"/>
                          <a:stretch/>
                        </pic:blipFill>
                        <pic:spPr bwMode="auto">
                          <a:xfrm>
                            <a:off x="0" y="0"/>
                            <a:ext cx="1743710" cy="2423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792E8278" w14:textId="60CA7614"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Setelah disajikan soal evaluasi, diberikan pesan motivasi atau penyemangat untuk peserta didik.</w:t>
            </w:r>
          </w:p>
        </w:tc>
      </w:tr>
      <w:tr w:rsidR="003776CE" w:rsidRPr="00ED6B48" w14:paraId="4E45FEF4" w14:textId="77777777" w:rsidTr="00581B0A">
        <w:tc>
          <w:tcPr>
            <w:tcW w:w="747" w:type="dxa"/>
          </w:tcPr>
          <w:p w14:paraId="46AA17CB" w14:textId="55BC10F8"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18</w:t>
            </w:r>
            <w:r w:rsidR="003776CE" w:rsidRPr="00ED6B48">
              <w:rPr>
                <w:rFonts w:asciiTheme="minorHAnsi" w:hAnsiTheme="minorHAnsi" w:cstheme="minorHAnsi"/>
                <w:sz w:val="20"/>
                <w:szCs w:val="20"/>
              </w:rPr>
              <w:t>.</w:t>
            </w:r>
          </w:p>
        </w:tc>
        <w:tc>
          <w:tcPr>
            <w:tcW w:w="3828" w:type="dxa"/>
          </w:tcPr>
          <w:p w14:paraId="065F914E" w14:textId="255EEE19"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92032" behindDoc="0" locked="0" layoutInCell="1" allowOverlap="1" wp14:anchorId="45E10482" wp14:editId="746E28EC">
                  <wp:simplePos x="0" y="0"/>
                  <wp:positionH relativeFrom="column">
                    <wp:posOffset>171450</wp:posOffset>
                  </wp:positionH>
                  <wp:positionV relativeFrom="paragraph">
                    <wp:posOffset>-7286625</wp:posOffset>
                  </wp:positionV>
                  <wp:extent cx="1591945" cy="2284730"/>
                  <wp:effectExtent l="0" t="0" r="8255" b="1270"/>
                  <wp:wrapSquare wrapText="bothSides"/>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10026" t="18790" r="61149" b="7644"/>
                          <a:stretch/>
                        </pic:blipFill>
                        <pic:spPr bwMode="auto">
                          <a:xfrm>
                            <a:off x="0" y="0"/>
                            <a:ext cx="1591945" cy="2284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1B56068D" w14:textId="30487122"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Daftar pustaka atau rujukan yang diambil</w:t>
            </w:r>
          </w:p>
        </w:tc>
      </w:tr>
      <w:tr w:rsidR="003776CE" w:rsidRPr="00ED6B48" w14:paraId="2446FF8E" w14:textId="77777777" w:rsidTr="00581B0A">
        <w:tc>
          <w:tcPr>
            <w:tcW w:w="747" w:type="dxa"/>
          </w:tcPr>
          <w:p w14:paraId="1E1669AE" w14:textId="1C17C847" w:rsidR="003776CE" w:rsidRPr="00ED6B48" w:rsidRDefault="000F4D74"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19</w:t>
            </w:r>
            <w:r w:rsidR="003776CE" w:rsidRPr="00ED6B48">
              <w:rPr>
                <w:rFonts w:asciiTheme="minorHAnsi" w:hAnsiTheme="minorHAnsi" w:cstheme="minorHAnsi"/>
                <w:sz w:val="20"/>
                <w:szCs w:val="20"/>
              </w:rPr>
              <w:t>.</w:t>
            </w:r>
          </w:p>
        </w:tc>
        <w:tc>
          <w:tcPr>
            <w:tcW w:w="3828" w:type="dxa"/>
          </w:tcPr>
          <w:p w14:paraId="5CE0F700" w14:textId="3D570996" w:rsidR="003776CE" w:rsidRPr="00ED6B48" w:rsidRDefault="003776CE" w:rsidP="00705A85">
            <w:pPr>
              <w:pStyle w:val="ListParagraph"/>
              <w:spacing w:after="0" w:line="240" w:lineRule="auto"/>
              <w:ind w:left="0"/>
              <w:jc w:val="both"/>
              <w:rPr>
                <w:rFonts w:asciiTheme="minorHAnsi" w:hAnsiTheme="minorHAnsi" w:cstheme="minorHAnsi"/>
                <w:noProof/>
                <w:sz w:val="20"/>
                <w:szCs w:val="20"/>
              </w:rPr>
            </w:pPr>
            <w:r w:rsidRPr="00ED6B48">
              <w:rPr>
                <w:rFonts w:asciiTheme="minorHAnsi" w:hAnsiTheme="minorHAnsi" w:cstheme="minorHAnsi"/>
                <w:noProof/>
                <w:sz w:val="20"/>
                <w:szCs w:val="20"/>
              </w:rPr>
              <w:drawing>
                <wp:anchor distT="0" distB="0" distL="114300" distR="114300" simplePos="0" relativeHeight="251694080" behindDoc="0" locked="0" layoutInCell="1" allowOverlap="1" wp14:anchorId="4F178566" wp14:editId="5711F632">
                  <wp:simplePos x="0" y="0"/>
                  <wp:positionH relativeFrom="column">
                    <wp:posOffset>210820</wp:posOffset>
                  </wp:positionH>
                  <wp:positionV relativeFrom="paragraph">
                    <wp:posOffset>76200</wp:posOffset>
                  </wp:positionV>
                  <wp:extent cx="1583055" cy="2202815"/>
                  <wp:effectExtent l="0" t="0" r="0" b="6985"/>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9489" t="21019" r="60791" b="5414"/>
                          <a:stretch/>
                        </pic:blipFill>
                        <pic:spPr bwMode="auto">
                          <a:xfrm>
                            <a:off x="0" y="0"/>
                            <a:ext cx="1583055" cy="220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543" w:type="dxa"/>
          </w:tcPr>
          <w:p w14:paraId="3D709D15" w14:textId="6381B9D0" w:rsidR="003776CE" w:rsidRPr="00ED6B48" w:rsidRDefault="003776CE" w:rsidP="00705A85">
            <w:pPr>
              <w:pStyle w:val="ListParagraph"/>
              <w:spacing w:after="0" w:line="240" w:lineRule="auto"/>
              <w:ind w:left="0"/>
              <w:jc w:val="both"/>
              <w:rPr>
                <w:rFonts w:asciiTheme="minorHAnsi" w:hAnsiTheme="minorHAnsi" w:cstheme="minorHAnsi"/>
                <w:sz w:val="20"/>
                <w:szCs w:val="20"/>
              </w:rPr>
            </w:pPr>
            <w:r w:rsidRPr="00ED6B48">
              <w:rPr>
                <w:rFonts w:asciiTheme="minorHAnsi" w:hAnsiTheme="minorHAnsi" w:cstheme="minorHAnsi"/>
                <w:sz w:val="20"/>
                <w:szCs w:val="20"/>
              </w:rPr>
              <w:t>Cover belakang modul dengan disertai sinopsis tentang modul.</w:t>
            </w:r>
          </w:p>
        </w:tc>
      </w:tr>
    </w:tbl>
    <w:p w14:paraId="472BFDE0" w14:textId="77777777" w:rsidR="00201DBA" w:rsidRPr="00ED6B48" w:rsidRDefault="00201DBA" w:rsidP="00201DBA">
      <w:pPr>
        <w:pStyle w:val="SubJudul1"/>
        <w:jc w:val="both"/>
        <w:rPr>
          <w:rFonts w:asciiTheme="minorHAnsi" w:hAnsiTheme="minorHAnsi" w:cstheme="minorHAnsi"/>
          <w:b w:val="0"/>
          <w:szCs w:val="24"/>
          <w:shd w:val="clear" w:color="auto" w:fill="FFFFFF"/>
        </w:rPr>
      </w:pPr>
    </w:p>
    <w:p w14:paraId="0D0E27BB" w14:textId="0904C06A" w:rsidR="00ED6B48" w:rsidRPr="00ED6B48" w:rsidRDefault="00201DBA" w:rsidP="00ED6B48">
      <w:pPr>
        <w:pStyle w:val="SubJudul1"/>
        <w:ind w:firstLine="720"/>
        <w:jc w:val="both"/>
        <w:rPr>
          <w:rFonts w:asciiTheme="minorHAnsi" w:hAnsiTheme="minorHAnsi" w:cstheme="minorHAnsi"/>
          <w:b w:val="0"/>
          <w:szCs w:val="24"/>
          <w:shd w:val="clear" w:color="auto" w:fill="FFFFFF"/>
        </w:rPr>
      </w:pPr>
      <w:r w:rsidRPr="00ED6B48">
        <w:rPr>
          <w:rFonts w:asciiTheme="minorHAnsi" w:hAnsiTheme="minorHAnsi" w:cstheme="minorHAnsi"/>
          <w:b w:val="0"/>
          <w:szCs w:val="24"/>
          <w:shd w:val="clear" w:color="auto" w:fill="FFFFFF"/>
        </w:rPr>
        <w:t xml:space="preserve">Ketiga, tahap </w:t>
      </w:r>
      <w:r w:rsidRPr="00ED6B48">
        <w:rPr>
          <w:rFonts w:asciiTheme="minorHAnsi" w:hAnsiTheme="minorHAnsi" w:cstheme="minorHAnsi"/>
          <w:b w:val="0"/>
          <w:i/>
          <w:szCs w:val="24"/>
          <w:shd w:val="clear" w:color="auto" w:fill="FFFFFF"/>
        </w:rPr>
        <w:t>Develop</w:t>
      </w:r>
      <w:r w:rsidRPr="00ED6B48">
        <w:rPr>
          <w:rFonts w:asciiTheme="minorHAnsi" w:hAnsiTheme="minorHAnsi" w:cstheme="minorHAnsi"/>
          <w:b w:val="0"/>
          <w:szCs w:val="24"/>
          <w:shd w:val="clear" w:color="auto" w:fill="FFFFFF"/>
        </w:rPr>
        <w:t xml:space="preserve"> (pengembangan) yaitu dilakukan proses validasi produk kepada ahli media dan materi. Validasi dilakukan dengan melakukan pengisian angket yang dinilai oleh validator. </w:t>
      </w:r>
      <w:r w:rsidR="00ED6B48" w:rsidRPr="00ED6B48">
        <w:rPr>
          <w:rFonts w:asciiTheme="minorHAnsi" w:hAnsiTheme="minorHAnsi" w:cstheme="minorHAnsi"/>
          <w:b w:val="0"/>
          <w:szCs w:val="24"/>
        </w:rPr>
        <w:t>Penelitian ini dilakukan di SDN K</w:t>
      </w:r>
      <w:r w:rsidR="00FB0D7B" w:rsidRPr="00ED6B48">
        <w:rPr>
          <w:rFonts w:asciiTheme="minorHAnsi" w:hAnsiTheme="minorHAnsi" w:cstheme="minorHAnsi"/>
          <w:b w:val="0"/>
          <w:szCs w:val="24"/>
        </w:rPr>
        <w:t>etapanrame</w:t>
      </w:r>
      <w:r w:rsidR="00ED6B48" w:rsidRPr="00ED6B48">
        <w:rPr>
          <w:rFonts w:asciiTheme="minorHAnsi" w:hAnsiTheme="minorHAnsi" w:cstheme="minorHAnsi"/>
          <w:b w:val="0"/>
          <w:szCs w:val="24"/>
        </w:rPr>
        <w:t xml:space="preserve"> 1, Trawas, Mojokerto dengan uji coba kepada 10 peserta didik kelas V. Peneliti melakukan validasi produk ke ahli materi dan bahan ajar dengan memberikan angket untuk dinilai. Hasil validasi produk oleh ahli bahan ajar memperoleh persentase 94,6% dengan kriteria sangat valid. Berdasarkan </w:t>
      </w:r>
      <w:r w:rsidR="00ED6B48" w:rsidRPr="00ED6B48">
        <w:rPr>
          <w:rFonts w:asciiTheme="minorHAnsi" w:hAnsiTheme="minorHAnsi" w:cstheme="minorHAnsi"/>
          <w:b w:val="0"/>
          <w:szCs w:val="24"/>
        </w:rPr>
        <w:lastRenderedPageBreak/>
        <w:t>hasil persentase tersebut, modul matematika geometri berbasis ethnomatematika dikatakan sangat layak untuk diuji coba lapangan. Berikut kriteria kevalidan ahli bahan ajar dapat dilihat pada Tabel 3.</w:t>
      </w:r>
    </w:p>
    <w:p w14:paraId="7316DFFC" w14:textId="77777777" w:rsidR="00ED6B48" w:rsidRPr="00ED6B48" w:rsidRDefault="00ED6B48" w:rsidP="00ED6B48">
      <w:pPr>
        <w:spacing w:after="0" w:line="240" w:lineRule="auto"/>
        <w:jc w:val="center"/>
        <w:rPr>
          <w:rFonts w:asciiTheme="minorHAnsi" w:hAnsiTheme="minorHAnsi" w:cstheme="minorHAnsi"/>
          <w:b/>
          <w:sz w:val="20"/>
          <w:szCs w:val="24"/>
        </w:rPr>
      </w:pPr>
      <w:r w:rsidRPr="00ED6B48">
        <w:rPr>
          <w:rFonts w:asciiTheme="minorHAnsi" w:hAnsiTheme="minorHAnsi" w:cstheme="minorHAnsi"/>
          <w:b/>
          <w:sz w:val="20"/>
          <w:szCs w:val="24"/>
        </w:rPr>
        <w:t>Tabel 3. Kriteria kevalidan bahan ajar modul matematika geometri berbasis ethnomatematika</w:t>
      </w:r>
    </w:p>
    <w:tbl>
      <w:tblPr>
        <w:tblStyle w:val="TableGrid"/>
        <w:tblW w:w="7137" w:type="dxa"/>
        <w:tblInd w:w="1080" w:type="dxa"/>
        <w:tblBorders>
          <w:left w:val="none" w:sz="0" w:space="0" w:color="auto"/>
          <w:right w:val="none" w:sz="0" w:space="0" w:color="auto"/>
          <w:insideV w:val="none" w:sz="0" w:space="0" w:color="auto"/>
        </w:tblBorders>
        <w:tblLook w:val="04A0" w:firstRow="1" w:lastRow="0" w:firstColumn="1" w:lastColumn="0" w:noHBand="0" w:noVBand="1"/>
      </w:tblPr>
      <w:tblGrid>
        <w:gridCol w:w="857"/>
        <w:gridCol w:w="2025"/>
        <w:gridCol w:w="2155"/>
        <w:gridCol w:w="2100"/>
      </w:tblGrid>
      <w:tr w:rsidR="00ED6B48" w:rsidRPr="00ED6B48" w14:paraId="75636AEE" w14:textId="77777777" w:rsidTr="00156581">
        <w:trPr>
          <w:trHeight w:val="350"/>
        </w:trPr>
        <w:tc>
          <w:tcPr>
            <w:tcW w:w="857" w:type="dxa"/>
            <w:tcBorders>
              <w:top w:val="single" w:sz="4" w:space="0" w:color="auto"/>
              <w:left w:val="nil"/>
              <w:bottom w:val="single" w:sz="4" w:space="0" w:color="auto"/>
              <w:right w:val="nil"/>
            </w:tcBorders>
            <w:hideMark/>
          </w:tcPr>
          <w:p w14:paraId="4F9BC972" w14:textId="77777777" w:rsidR="00ED6B48" w:rsidRPr="00ED6B48" w:rsidRDefault="00ED6B48" w:rsidP="00156581">
            <w:pPr>
              <w:pStyle w:val="ListParagraph"/>
              <w:spacing w:after="0" w:line="240" w:lineRule="auto"/>
              <w:ind w:left="0"/>
              <w:jc w:val="center"/>
              <w:rPr>
                <w:rFonts w:asciiTheme="minorHAnsi" w:hAnsiTheme="minorHAnsi" w:cstheme="minorHAnsi"/>
                <w:b/>
                <w:szCs w:val="24"/>
              </w:rPr>
            </w:pPr>
            <w:r w:rsidRPr="00ED6B48">
              <w:rPr>
                <w:rFonts w:asciiTheme="minorHAnsi" w:hAnsiTheme="minorHAnsi" w:cstheme="minorHAnsi"/>
                <w:b/>
                <w:szCs w:val="24"/>
              </w:rPr>
              <w:t>No.</w:t>
            </w:r>
          </w:p>
        </w:tc>
        <w:tc>
          <w:tcPr>
            <w:tcW w:w="2025" w:type="dxa"/>
            <w:tcBorders>
              <w:top w:val="single" w:sz="4" w:space="0" w:color="auto"/>
              <w:left w:val="nil"/>
              <w:bottom w:val="single" w:sz="4" w:space="0" w:color="auto"/>
              <w:right w:val="nil"/>
            </w:tcBorders>
            <w:hideMark/>
          </w:tcPr>
          <w:p w14:paraId="268C00D8" w14:textId="77777777" w:rsidR="00ED6B48" w:rsidRPr="00ED6B48" w:rsidRDefault="00ED6B48" w:rsidP="00156581">
            <w:pPr>
              <w:pStyle w:val="ListParagraph"/>
              <w:spacing w:after="0" w:line="240" w:lineRule="auto"/>
              <w:ind w:left="0"/>
              <w:jc w:val="center"/>
              <w:rPr>
                <w:rFonts w:asciiTheme="minorHAnsi" w:hAnsiTheme="minorHAnsi" w:cstheme="minorHAnsi"/>
                <w:b/>
                <w:szCs w:val="24"/>
              </w:rPr>
            </w:pPr>
            <w:r w:rsidRPr="00ED6B48">
              <w:rPr>
                <w:rFonts w:asciiTheme="minorHAnsi" w:hAnsiTheme="minorHAnsi" w:cstheme="minorHAnsi"/>
                <w:b/>
                <w:szCs w:val="24"/>
              </w:rPr>
              <w:t>Aspek yang dinilai</w:t>
            </w:r>
          </w:p>
        </w:tc>
        <w:tc>
          <w:tcPr>
            <w:tcW w:w="2155" w:type="dxa"/>
            <w:tcBorders>
              <w:top w:val="single" w:sz="4" w:space="0" w:color="auto"/>
              <w:left w:val="nil"/>
              <w:bottom w:val="single" w:sz="4" w:space="0" w:color="auto"/>
              <w:right w:val="nil"/>
            </w:tcBorders>
            <w:hideMark/>
          </w:tcPr>
          <w:p w14:paraId="64091D8E" w14:textId="77777777" w:rsidR="00ED6B48" w:rsidRPr="00ED6B48" w:rsidRDefault="00ED6B48" w:rsidP="00156581">
            <w:pPr>
              <w:pStyle w:val="ListParagraph"/>
              <w:spacing w:after="0" w:line="240" w:lineRule="auto"/>
              <w:ind w:left="0"/>
              <w:jc w:val="center"/>
              <w:rPr>
                <w:rFonts w:asciiTheme="minorHAnsi" w:hAnsiTheme="minorHAnsi" w:cstheme="minorHAnsi"/>
                <w:b/>
                <w:szCs w:val="24"/>
              </w:rPr>
            </w:pPr>
            <w:r w:rsidRPr="00ED6B48">
              <w:rPr>
                <w:rFonts w:asciiTheme="minorHAnsi" w:hAnsiTheme="minorHAnsi" w:cstheme="minorHAnsi"/>
                <w:b/>
                <w:szCs w:val="24"/>
              </w:rPr>
              <w:t>Besar Persentase</w:t>
            </w:r>
          </w:p>
        </w:tc>
        <w:tc>
          <w:tcPr>
            <w:tcW w:w="2100" w:type="dxa"/>
            <w:tcBorders>
              <w:top w:val="single" w:sz="4" w:space="0" w:color="auto"/>
              <w:left w:val="nil"/>
              <w:bottom w:val="single" w:sz="4" w:space="0" w:color="auto"/>
              <w:right w:val="nil"/>
            </w:tcBorders>
            <w:hideMark/>
          </w:tcPr>
          <w:p w14:paraId="4CBFCE8A" w14:textId="77777777" w:rsidR="00ED6B48" w:rsidRPr="00ED6B48" w:rsidRDefault="00ED6B48" w:rsidP="00156581">
            <w:pPr>
              <w:pStyle w:val="ListParagraph"/>
              <w:spacing w:after="0" w:line="240" w:lineRule="auto"/>
              <w:ind w:left="0"/>
              <w:jc w:val="center"/>
              <w:rPr>
                <w:rFonts w:asciiTheme="minorHAnsi" w:hAnsiTheme="minorHAnsi" w:cstheme="minorHAnsi"/>
                <w:b/>
                <w:szCs w:val="24"/>
              </w:rPr>
            </w:pPr>
            <w:r w:rsidRPr="00ED6B48">
              <w:rPr>
                <w:rFonts w:asciiTheme="minorHAnsi" w:hAnsiTheme="minorHAnsi" w:cstheme="minorHAnsi"/>
                <w:b/>
                <w:szCs w:val="24"/>
              </w:rPr>
              <w:t xml:space="preserve">Kategori </w:t>
            </w:r>
          </w:p>
        </w:tc>
      </w:tr>
      <w:tr w:rsidR="00ED6B48" w:rsidRPr="00ED6B48" w14:paraId="0F74CFD7" w14:textId="77777777" w:rsidTr="00156581">
        <w:trPr>
          <w:trHeight w:val="260"/>
        </w:trPr>
        <w:tc>
          <w:tcPr>
            <w:tcW w:w="857" w:type="dxa"/>
            <w:tcBorders>
              <w:top w:val="single" w:sz="4" w:space="0" w:color="auto"/>
              <w:left w:val="nil"/>
              <w:bottom w:val="single" w:sz="4" w:space="0" w:color="auto"/>
              <w:right w:val="nil"/>
            </w:tcBorders>
            <w:hideMark/>
          </w:tcPr>
          <w:p w14:paraId="020A34C2"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1.</w:t>
            </w:r>
          </w:p>
        </w:tc>
        <w:tc>
          <w:tcPr>
            <w:tcW w:w="2025" w:type="dxa"/>
            <w:tcBorders>
              <w:top w:val="single" w:sz="4" w:space="0" w:color="auto"/>
              <w:left w:val="nil"/>
              <w:bottom w:val="single" w:sz="4" w:space="0" w:color="auto"/>
              <w:right w:val="nil"/>
            </w:tcBorders>
            <w:hideMark/>
          </w:tcPr>
          <w:p w14:paraId="5C96B989"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 xml:space="preserve">Kegrafikan </w:t>
            </w:r>
          </w:p>
        </w:tc>
        <w:tc>
          <w:tcPr>
            <w:tcW w:w="2155" w:type="dxa"/>
            <w:tcBorders>
              <w:top w:val="single" w:sz="4" w:space="0" w:color="auto"/>
              <w:left w:val="nil"/>
              <w:bottom w:val="single" w:sz="4" w:space="0" w:color="auto"/>
              <w:right w:val="nil"/>
            </w:tcBorders>
            <w:hideMark/>
          </w:tcPr>
          <w:p w14:paraId="1D58AC6B"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95,8 %</w:t>
            </w:r>
          </w:p>
        </w:tc>
        <w:tc>
          <w:tcPr>
            <w:tcW w:w="2100" w:type="dxa"/>
            <w:tcBorders>
              <w:top w:val="single" w:sz="4" w:space="0" w:color="auto"/>
              <w:left w:val="nil"/>
              <w:bottom w:val="single" w:sz="4" w:space="0" w:color="auto"/>
              <w:right w:val="nil"/>
            </w:tcBorders>
            <w:hideMark/>
          </w:tcPr>
          <w:p w14:paraId="6DDB41B6"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Sangat Valid</w:t>
            </w:r>
          </w:p>
        </w:tc>
      </w:tr>
      <w:tr w:rsidR="00ED6B48" w:rsidRPr="00ED6B48" w14:paraId="5606637C" w14:textId="77777777" w:rsidTr="00156581">
        <w:trPr>
          <w:trHeight w:val="269"/>
        </w:trPr>
        <w:tc>
          <w:tcPr>
            <w:tcW w:w="857" w:type="dxa"/>
            <w:tcBorders>
              <w:top w:val="single" w:sz="4" w:space="0" w:color="auto"/>
              <w:left w:val="nil"/>
              <w:bottom w:val="single" w:sz="4" w:space="0" w:color="auto"/>
              <w:right w:val="nil"/>
            </w:tcBorders>
            <w:hideMark/>
          </w:tcPr>
          <w:p w14:paraId="0F56342A"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2.</w:t>
            </w:r>
          </w:p>
        </w:tc>
        <w:tc>
          <w:tcPr>
            <w:tcW w:w="2025" w:type="dxa"/>
            <w:tcBorders>
              <w:top w:val="single" w:sz="4" w:space="0" w:color="auto"/>
              <w:left w:val="nil"/>
              <w:bottom w:val="single" w:sz="4" w:space="0" w:color="auto"/>
              <w:right w:val="nil"/>
            </w:tcBorders>
            <w:hideMark/>
          </w:tcPr>
          <w:p w14:paraId="791BE68D"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 xml:space="preserve">Penyajian </w:t>
            </w:r>
          </w:p>
        </w:tc>
        <w:tc>
          <w:tcPr>
            <w:tcW w:w="2155" w:type="dxa"/>
            <w:tcBorders>
              <w:top w:val="single" w:sz="4" w:space="0" w:color="auto"/>
              <w:left w:val="nil"/>
              <w:bottom w:val="single" w:sz="4" w:space="0" w:color="auto"/>
              <w:right w:val="nil"/>
            </w:tcBorders>
            <w:hideMark/>
          </w:tcPr>
          <w:p w14:paraId="3E68B160"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95 %</w:t>
            </w:r>
          </w:p>
        </w:tc>
        <w:tc>
          <w:tcPr>
            <w:tcW w:w="2100" w:type="dxa"/>
            <w:tcBorders>
              <w:top w:val="single" w:sz="4" w:space="0" w:color="auto"/>
              <w:left w:val="nil"/>
              <w:bottom w:val="single" w:sz="4" w:space="0" w:color="auto"/>
              <w:right w:val="nil"/>
            </w:tcBorders>
            <w:hideMark/>
          </w:tcPr>
          <w:p w14:paraId="516976FB"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Sangat Valid</w:t>
            </w:r>
          </w:p>
        </w:tc>
      </w:tr>
      <w:tr w:rsidR="00ED6B48" w:rsidRPr="00ED6B48" w14:paraId="0CD58481" w14:textId="77777777" w:rsidTr="00156581">
        <w:trPr>
          <w:trHeight w:val="251"/>
        </w:trPr>
        <w:tc>
          <w:tcPr>
            <w:tcW w:w="857" w:type="dxa"/>
            <w:tcBorders>
              <w:top w:val="single" w:sz="4" w:space="0" w:color="auto"/>
              <w:left w:val="nil"/>
              <w:bottom w:val="single" w:sz="4" w:space="0" w:color="auto"/>
              <w:right w:val="nil"/>
            </w:tcBorders>
            <w:hideMark/>
          </w:tcPr>
          <w:p w14:paraId="4E235FE4"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3.</w:t>
            </w:r>
          </w:p>
        </w:tc>
        <w:tc>
          <w:tcPr>
            <w:tcW w:w="2025" w:type="dxa"/>
            <w:tcBorders>
              <w:top w:val="single" w:sz="4" w:space="0" w:color="auto"/>
              <w:left w:val="nil"/>
              <w:bottom w:val="single" w:sz="4" w:space="0" w:color="auto"/>
              <w:right w:val="nil"/>
            </w:tcBorders>
            <w:hideMark/>
          </w:tcPr>
          <w:p w14:paraId="3E22917C"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 xml:space="preserve">Bahasa </w:t>
            </w:r>
          </w:p>
        </w:tc>
        <w:tc>
          <w:tcPr>
            <w:tcW w:w="2155" w:type="dxa"/>
            <w:tcBorders>
              <w:top w:val="single" w:sz="4" w:space="0" w:color="auto"/>
              <w:left w:val="nil"/>
              <w:bottom w:val="single" w:sz="4" w:space="0" w:color="auto"/>
              <w:right w:val="nil"/>
            </w:tcBorders>
            <w:hideMark/>
          </w:tcPr>
          <w:p w14:paraId="4F340BDA"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91,6 %</w:t>
            </w:r>
          </w:p>
        </w:tc>
        <w:tc>
          <w:tcPr>
            <w:tcW w:w="2100" w:type="dxa"/>
            <w:tcBorders>
              <w:top w:val="single" w:sz="4" w:space="0" w:color="auto"/>
              <w:left w:val="nil"/>
              <w:bottom w:val="single" w:sz="4" w:space="0" w:color="auto"/>
              <w:right w:val="nil"/>
            </w:tcBorders>
            <w:hideMark/>
          </w:tcPr>
          <w:p w14:paraId="1AB780D1"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Sangat Valid</w:t>
            </w:r>
          </w:p>
        </w:tc>
      </w:tr>
      <w:tr w:rsidR="00ED6B48" w:rsidRPr="00ED6B48" w14:paraId="3C2B704E" w14:textId="77777777" w:rsidTr="00156581">
        <w:trPr>
          <w:trHeight w:val="161"/>
        </w:trPr>
        <w:tc>
          <w:tcPr>
            <w:tcW w:w="2882" w:type="dxa"/>
            <w:gridSpan w:val="2"/>
            <w:tcBorders>
              <w:top w:val="single" w:sz="4" w:space="0" w:color="auto"/>
              <w:left w:val="nil"/>
              <w:bottom w:val="single" w:sz="4" w:space="0" w:color="auto"/>
              <w:right w:val="nil"/>
            </w:tcBorders>
            <w:hideMark/>
          </w:tcPr>
          <w:p w14:paraId="764913A4" w14:textId="77777777" w:rsidR="00ED6B48" w:rsidRPr="00ED6B48" w:rsidRDefault="00ED6B48" w:rsidP="00156581">
            <w:pPr>
              <w:pStyle w:val="ListParagraph"/>
              <w:spacing w:after="0" w:line="240" w:lineRule="auto"/>
              <w:ind w:left="0"/>
              <w:jc w:val="center"/>
              <w:rPr>
                <w:rFonts w:asciiTheme="minorHAnsi" w:hAnsiTheme="minorHAnsi" w:cstheme="minorHAnsi"/>
                <w:b/>
                <w:szCs w:val="24"/>
              </w:rPr>
            </w:pPr>
            <w:r w:rsidRPr="00ED6B48">
              <w:rPr>
                <w:rFonts w:asciiTheme="minorHAnsi" w:hAnsiTheme="minorHAnsi" w:cstheme="minorHAnsi"/>
                <w:b/>
                <w:szCs w:val="24"/>
              </w:rPr>
              <w:t xml:space="preserve">Rata-rata </w:t>
            </w:r>
          </w:p>
        </w:tc>
        <w:tc>
          <w:tcPr>
            <w:tcW w:w="2155" w:type="dxa"/>
            <w:tcBorders>
              <w:top w:val="single" w:sz="4" w:space="0" w:color="auto"/>
              <w:left w:val="nil"/>
              <w:bottom w:val="single" w:sz="4" w:space="0" w:color="auto"/>
              <w:right w:val="nil"/>
            </w:tcBorders>
            <w:hideMark/>
          </w:tcPr>
          <w:p w14:paraId="6C835F0E"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94,6 %</w:t>
            </w:r>
          </w:p>
        </w:tc>
        <w:tc>
          <w:tcPr>
            <w:tcW w:w="2100" w:type="dxa"/>
            <w:tcBorders>
              <w:top w:val="single" w:sz="4" w:space="0" w:color="auto"/>
              <w:left w:val="nil"/>
              <w:bottom w:val="single" w:sz="4" w:space="0" w:color="auto"/>
              <w:right w:val="nil"/>
            </w:tcBorders>
            <w:hideMark/>
          </w:tcPr>
          <w:p w14:paraId="06E28C42" w14:textId="77777777" w:rsidR="00ED6B48" w:rsidRPr="00ED6B48" w:rsidRDefault="00ED6B48" w:rsidP="00156581">
            <w:pPr>
              <w:pStyle w:val="ListParagraph"/>
              <w:spacing w:after="0" w:line="240" w:lineRule="auto"/>
              <w:ind w:left="0"/>
              <w:jc w:val="center"/>
              <w:rPr>
                <w:rFonts w:asciiTheme="minorHAnsi" w:hAnsiTheme="minorHAnsi" w:cstheme="minorHAnsi"/>
                <w:szCs w:val="24"/>
              </w:rPr>
            </w:pPr>
            <w:r w:rsidRPr="00ED6B48">
              <w:rPr>
                <w:rFonts w:asciiTheme="minorHAnsi" w:hAnsiTheme="minorHAnsi" w:cstheme="minorHAnsi"/>
                <w:szCs w:val="24"/>
              </w:rPr>
              <w:t>Sangat Valid</w:t>
            </w:r>
          </w:p>
        </w:tc>
      </w:tr>
    </w:tbl>
    <w:p w14:paraId="6980403E" w14:textId="77777777" w:rsidR="00ED6B48" w:rsidRPr="00ED6B48" w:rsidRDefault="00ED6B48" w:rsidP="00ED6B48">
      <w:pPr>
        <w:spacing w:after="0"/>
        <w:jc w:val="both"/>
        <w:rPr>
          <w:rFonts w:asciiTheme="minorHAnsi" w:hAnsiTheme="minorHAnsi" w:cstheme="minorHAnsi"/>
          <w:szCs w:val="24"/>
        </w:rPr>
      </w:pPr>
    </w:p>
    <w:p w14:paraId="782D778A" w14:textId="77777777" w:rsidR="00ED6B48" w:rsidRPr="00ED6B48" w:rsidRDefault="00ED6B48" w:rsidP="00ED6B48">
      <w:pPr>
        <w:spacing w:after="0" w:line="360" w:lineRule="auto"/>
        <w:jc w:val="both"/>
        <w:rPr>
          <w:rFonts w:asciiTheme="minorHAnsi" w:hAnsiTheme="minorHAnsi" w:cstheme="minorHAnsi"/>
          <w:szCs w:val="24"/>
        </w:rPr>
      </w:pPr>
      <w:r w:rsidRPr="00ED6B48">
        <w:rPr>
          <w:rFonts w:asciiTheme="minorHAnsi" w:hAnsiTheme="minorHAnsi" w:cstheme="minorHAnsi"/>
          <w:szCs w:val="24"/>
        </w:rPr>
        <w:t>Kriteria kevalidan modul oleh ahli materi ajar memperoleh persentase 77,6% dengan kriteria valid. Berdasarkan hasil validasi ahli materi ajar, modul matematika geometri berbasis ethnomatematika dikatakan sangat layak un tuk diuji coba lapangan. Berikut kriteria kevalidan ahli materi dapat dilihat pada Tabel 4.</w:t>
      </w:r>
    </w:p>
    <w:p w14:paraId="034FF45B" w14:textId="77777777" w:rsidR="00ED6B48" w:rsidRPr="00ED6B48" w:rsidRDefault="00ED6B48" w:rsidP="00ED6B48">
      <w:pPr>
        <w:spacing w:after="0" w:line="240" w:lineRule="auto"/>
        <w:jc w:val="center"/>
        <w:rPr>
          <w:rFonts w:asciiTheme="minorHAnsi" w:hAnsiTheme="minorHAnsi" w:cstheme="minorHAnsi"/>
          <w:b/>
          <w:sz w:val="20"/>
          <w:szCs w:val="24"/>
        </w:rPr>
      </w:pPr>
      <w:r w:rsidRPr="00ED6B48">
        <w:rPr>
          <w:rFonts w:asciiTheme="minorHAnsi" w:hAnsiTheme="minorHAnsi" w:cstheme="minorHAnsi"/>
          <w:b/>
          <w:sz w:val="20"/>
          <w:szCs w:val="24"/>
        </w:rPr>
        <w:t>Tabel 4. Kriteria kevalidan materi ajar modul matematika geometri berbasis ethnomatematika</w:t>
      </w:r>
    </w:p>
    <w:tbl>
      <w:tblPr>
        <w:tblStyle w:val="TableGrid"/>
        <w:tblW w:w="6967" w:type="dxa"/>
        <w:tblInd w:w="1440" w:type="dxa"/>
        <w:tblBorders>
          <w:left w:val="none" w:sz="0" w:space="0" w:color="auto"/>
          <w:right w:val="none" w:sz="0" w:space="0" w:color="auto"/>
          <w:insideV w:val="none" w:sz="0" w:space="0" w:color="auto"/>
        </w:tblBorders>
        <w:tblLook w:val="04A0" w:firstRow="1" w:lastRow="0" w:firstColumn="1" w:lastColumn="0" w:noHBand="0" w:noVBand="1"/>
      </w:tblPr>
      <w:tblGrid>
        <w:gridCol w:w="830"/>
        <w:gridCol w:w="2045"/>
        <w:gridCol w:w="2046"/>
        <w:gridCol w:w="2046"/>
      </w:tblGrid>
      <w:tr w:rsidR="00ED6B48" w:rsidRPr="00ED6B48" w14:paraId="5D4F894D" w14:textId="77777777" w:rsidTr="00156581">
        <w:trPr>
          <w:trHeight w:val="332"/>
        </w:trPr>
        <w:tc>
          <w:tcPr>
            <w:tcW w:w="830" w:type="dxa"/>
            <w:tcBorders>
              <w:top w:val="single" w:sz="4" w:space="0" w:color="auto"/>
              <w:left w:val="nil"/>
              <w:bottom w:val="single" w:sz="4" w:space="0" w:color="auto"/>
              <w:right w:val="nil"/>
            </w:tcBorders>
            <w:hideMark/>
          </w:tcPr>
          <w:p w14:paraId="2D5DE6E8" w14:textId="77777777" w:rsidR="00ED6B48" w:rsidRPr="00ED6B48" w:rsidRDefault="00ED6B48" w:rsidP="00156581">
            <w:pPr>
              <w:spacing w:after="0" w:line="240" w:lineRule="auto"/>
              <w:jc w:val="center"/>
              <w:rPr>
                <w:rFonts w:asciiTheme="minorHAnsi" w:hAnsiTheme="minorHAnsi" w:cstheme="minorHAnsi"/>
                <w:b/>
                <w:szCs w:val="24"/>
              </w:rPr>
            </w:pPr>
            <w:r w:rsidRPr="00ED6B48">
              <w:rPr>
                <w:rFonts w:asciiTheme="minorHAnsi" w:hAnsiTheme="minorHAnsi" w:cstheme="minorHAnsi"/>
                <w:b/>
                <w:szCs w:val="24"/>
              </w:rPr>
              <w:t>No.</w:t>
            </w:r>
          </w:p>
        </w:tc>
        <w:tc>
          <w:tcPr>
            <w:tcW w:w="2045" w:type="dxa"/>
            <w:tcBorders>
              <w:top w:val="single" w:sz="4" w:space="0" w:color="auto"/>
              <w:left w:val="nil"/>
              <w:bottom w:val="single" w:sz="4" w:space="0" w:color="auto"/>
              <w:right w:val="nil"/>
            </w:tcBorders>
            <w:hideMark/>
          </w:tcPr>
          <w:p w14:paraId="06700D55" w14:textId="77777777" w:rsidR="00ED6B48" w:rsidRPr="00ED6B48" w:rsidRDefault="00ED6B48" w:rsidP="00156581">
            <w:pPr>
              <w:spacing w:after="0" w:line="240" w:lineRule="auto"/>
              <w:jc w:val="center"/>
              <w:rPr>
                <w:rFonts w:asciiTheme="minorHAnsi" w:hAnsiTheme="minorHAnsi" w:cstheme="minorHAnsi"/>
                <w:b/>
                <w:szCs w:val="24"/>
              </w:rPr>
            </w:pPr>
            <w:r w:rsidRPr="00ED6B48">
              <w:rPr>
                <w:rFonts w:asciiTheme="minorHAnsi" w:hAnsiTheme="minorHAnsi" w:cstheme="minorHAnsi"/>
                <w:b/>
                <w:szCs w:val="24"/>
              </w:rPr>
              <w:t>Aspek yang dinilai</w:t>
            </w:r>
          </w:p>
        </w:tc>
        <w:tc>
          <w:tcPr>
            <w:tcW w:w="2046" w:type="dxa"/>
            <w:tcBorders>
              <w:top w:val="single" w:sz="4" w:space="0" w:color="auto"/>
              <w:left w:val="nil"/>
              <w:bottom w:val="single" w:sz="4" w:space="0" w:color="auto"/>
              <w:right w:val="nil"/>
            </w:tcBorders>
            <w:hideMark/>
          </w:tcPr>
          <w:p w14:paraId="13BC1F18" w14:textId="77777777" w:rsidR="00ED6B48" w:rsidRPr="00ED6B48" w:rsidRDefault="00ED6B48" w:rsidP="00156581">
            <w:pPr>
              <w:spacing w:after="0" w:line="240" w:lineRule="auto"/>
              <w:jc w:val="center"/>
              <w:rPr>
                <w:rFonts w:asciiTheme="minorHAnsi" w:hAnsiTheme="minorHAnsi" w:cstheme="minorHAnsi"/>
                <w:b/>
                <w:szCs w:val="24"/>
              </w:rPr>
            </w:pPr>
            <w:r w:rsidRPr="00ED6B48">
              <w:rPr>
                <w:rFonts w:asciiTheme="minorHAnsi" w:hAnsiTheme="minorHAnsi" w:cstheme="minorHAnsi"/>
                <w:b/>
                <w:szCs w:val="24"/>
              </w:rPr>
              <w:t>Tingkat Kevalidan</w:t>
            </w:r>
          </w:p>
        </w:tc>
        <w:tc>
          <w:tcPr>
            <w:tcW w:w="2046" w:type="dxa"/>
            <w:tcBorders>
              <w:top w:val="single" w:sz="4" w:space="0" w:color="auto"/>
              <w:left w:val="nil"/>
              <w:bottom w:val="single" w:sz="4" w:space="0" w:color="auto"/>
              <w:right w:val="nil"/>
            </w:tcBorders>
            <w:hideMark/>
          </w:tcPr>
          <w:p w14:paraId="33018B73" w14:textId="77777777" w:rsidR="00ED6B48" w:rsidRPr="00ED6B48" w:rsidRDefault="00ED6B48" w:rsidP="00156581">
            <w:pPr>
              <w:spacing w:after="0" w:line="240" w:lineRule="auto"/>
              <w:jc w:val="center"/>
              <w:rPr>
                <w:rFonts w:asciiTheme="minorHAnsi" w:hAnsiTheme="minorHAnsi" w:cstheme="minorHAnsi"/>
                <w:b/>
                <w:szCs w:val="24"/>
              </w:rPr>
            </w:pPr>
            <w:r w:rsidRPr="00ED6B48">
              <w:rPr>
                <w:rFonts w:asciiTheme="minorHAnsi" w:hAnsiTheme="minorHAnsi" w:cstheme="minorHAnsi"/>
                <w:b/>
                <w:szCs w:val="24"/>
              </w:rPr>
              <w:t>Ketgori</w:t>
            </w:r>
          </w:p>
        </w:tc>
      </w:tr>
      <w:tr w:rsidR="00ED6B48" w:rsidRPr="00ED6B48" w14:paraId="1E3F1C68" w14:textId="77777777" w:rsidTr="00156581">
        <w:trPr>
          <w:trHeight w:val="179"/>
        </w:trPr>
        <w:tc>
          <w:tcPr>
            <w:tcW w:w="830" w:type="dxa"/>
            <w:tcBorders>
              <w:top w:val="single" w:sz="4" w:space="0" w:color="auto"/>
              <w:left w:val="nil"/>
              <w:bottom w:val="single" w:sz="4" w:space="0" w:color="auto"/>
              <w:right w:val="nil"/>
            </w:tcBorders>
            <w:hideMark/>
          </w:tcPr>
          <w:p w14:paraId="4F533699"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1.</w:t>
            </w:r>
          </w:p>
        </w:tc>
        <w:tc>
          <w:tcPr>
            <w:tcW w:w="2045" w:type="dxa"/>
            <w:tcBorders>
              <w:top w:val="single" w:sz="4" w:space="0" w:color="auto"/>
              <w:left w:val="nil"/>
              <w:bottom w:val="single" w:sz="4" w:space="0" w:color="auto"/>
              <w:right w:val="nil"/>
            </w:tcBorders>
            <w:hideMark/>
          </w:tcPr>
          <w:p w14:paraId="46626D70"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Materi/Isi</w:t>
            </w:r>
          </w:p>
        </w:tc>
        <w:tc>
          <w:tcPr>
            <w:tcW w:w="2046" w:type="dxa"/>
            <w:tcBorders>
              <w:top w:val="single" w:sz="4" w:space="0" w:color="auto"/>
              <w:left w:val="nil"/>
              <w:bottom w:val="single" w:sz="4" w:space="0" w:color="auto"/>
              <w:right w:val="nil"/>
            </w:tcBorders>
            <w:hideMark/>
          </w:tcPr>
          <w:p w14:paraId="490D4411"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80%</w:t>
            </w:r>
          </w:p>
        </w:tc>
        <w:tc>
          <w:tcPr>
            <w:tcW w:w="2046" w:type="dxa"/>
            <w:tcBorders>
              <w:top w:val="single" w:sz="4" w:space="0" w:color="auto"/>
              <w:left w:val="nil"/>
              <w:bottom w:val="single" w:sz="4" w:space="0" w:color="auto"/>
              <w:right w:val="nil"/>
            </w:tcBorders>
            <w:hideMark/>
          </w:tcPr>
          <w:p w14:paraId="1CF92CF9"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Valid </w:t>
            </w:r>
          </w:p>
        </w:tc>
      </w:tr>
      <w:tr w:rsidR="00ED6B48" w:rsidRPr="00ED6B48" w14:paraId="2B26239B" w14:textId="77777777" w:rsidTr="00156581">
        <w:trPr>
          <w:trHeight w:val="233"/>
        </w:trPr>
        <w:tc>
          <w:tcPr>
            <w:tcW w:w="830" w:type="dxa"/>
            <w:tcBorders>
              <w:top w:val="single" w:sz="4" w:space="0" w:color="auto"/>
              <w:left w:val="nil"/>
              <w:bottom w:val="single" w:sz="4" w:space="0" w:color="auto"/>
              <w:right w:val="nil"/>
            </w:tcBorders>
            <w:hideMark/>
          </w:tcPr>
          <w:p w14:paraId="76319459"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2.</w:t>
            </w:r>
          </w:p>
        </w:tc>
        <w:tc>
          <w:tcPr>
            <w:tcW w:w="2045" w:type="dxa"/>
            <w:tcBorders>
              <w:top w:val="single" w:sz="4" w:space="0" w:color="auto"/>
              <w:left w:val="nil"/>
              <w:bottom w:val="single" w:sz="4" w:space="0" w:color="auto"/>
              <w:right w:val="nil"/>
            </w:tcBorders>
            <w:hideMark/>
          </w:tcPr>
          <w:p w14:paraId="671520FA"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Penyajian </w:t>
            </w:r>
          </w:p>
        </w:tc>
        <w:tc>
          <w:tcPr>
            <w:tcW w:w="2046" w:type="dxa"/>
            <w:tcBorders>
              <w:top w:val="single" w:sz="4" w:space="0" w:color="auto"/>
              <w:left w:val="nil"/>
              <w:bottom w:val="single" w:sz="4" w:space="0" w:color="auto"/>
              <w:right w:val="nil"/>
            </w:tcBorders>
            <w:hideMark/>
          </w:tcPr>
          <w:p w14:paraId="309F0065"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75%</w:t>
            </w:r>
          </w:p>
        </w:tc>
        <w:tc>
          <w:tcPr>
            <w:tcW w:w="2046" w:type="dxa"/>
            <w:tcBorders>
              <w:top w:val="single" w:sz="4" w:space="0" w:color="auto"/>
              <w:left w:val="nil"/>
              <w:bottom w:val="single" w:sz="4" w:space="0" w:color="auto"/>
              <w:right w:val="nil"/>
            </w:tcBorders>
            <w:hideMark/>
          </w:tcPr>
          <w:p w14:paraId="5EDEF9E8"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Valid </w:t>
            </w:r>
          </w:p>
        </w:tc>
      </w:tr>
      <w:tr w:rsidR="00ED6B48" w:rsidRPr="00ED6B48" w14:paraId="49E335F5" w14:textId="77777777" w:rsidTr="00156581">
        <w:trPr>
          <w:trHeight w:val="251"/>
        </w:trPr>
        <w:tc>
          <w:tcPr>
            <w:tcW w:w="830" w:type="dxa"/>
            <w:tcBorders>
              <w:top w:val="single" w:sz="4" w:space="0" w:color="auto"/>
              <w:left w:val="nil"/>
              <w:bottom w:val="single" w:sz="4" w:space="0" w:color="auto"/>
              <w:right w:val="nil"/>
            </w:tcBorders>
            <w:hideMark/>
          </w:tcPr>
          <w:p w14:paraId="7130C17B"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3.</w:t>
            </w:r>
          </w:p>
        </w:tc>
        <w:tc>
          <w:tcPr>
            <w:tcW w:w="2045" w:type="dxa"/>
            <w:tcBorders>
              <w:top w:val="single" w:sz="4" w:space="0" w:color="auto"/>
              <w:left w:val="nil"/>
              <w:bottom w:val="single" w:sz="4" w:space="0" w:color="auto"/>
              <w:right w:val="nil"/>
            </w:tcBorders>
            <w:hideMark/>
          </w:tcPr>
          <w:p w14:paraId="767B7328"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Bahasa </w:t>
            </w:r>
          </w:p>
        </w:tc>
        <w:tc>
          <w:tcPr>
            <w:tcW w:w="2046" w:type="dxa"/>
            <w:tcBorders>
              <w:top w:val="single" w:sz="4" w:space="0" w:color="auto"/>
              <w:left w:val="nil"/>
              <w:bottom w:val="single" w:sz="4" w:space="0" w:color="auto"/>
              <w:right w:val="nil"/>
            </w:tcBorders>
            <w:hideMark/>
          </w:tcPr>
          <w:p w14:paraId="78FDBFE3"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75%</w:t>
            </w:r>
          </w:p>
        </w:tc>
        <w:tc>
          <w:tcPr>
            <w:tcW w:w="2046" w:type="dxa"/>
            <w:tcBorders>
              <w:top w:val="single" w:sz="4" w:space="0" w:color="auto"/>
              <w:left w:val="nil"/>
              <w:bottom w:val="single" w:sz="4" w:space="0" w:color="auto"/>
              <w:right w:val="nil"/>
            </w:tcBorders>
            <w:hideMark/>
          </w:tcPr>
          <w:p w14:paraId="39B75922"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Valid </w:t>
            </w:r>
          </w:p>
        </w:tc>
      </w:tr>
      <w:tr w:rsidR="00ED6B48" w:rsidRPr="00ED6B48" w14:paraId="06A4A5D6" w14:textId="77777777" w:rsidTr="00156581">
        <w:trPr>
          <w:trHeight w:val="269"/>
        </w:trPr>
        <w:tc>
          <w:tcPr>
            <w:tcW w:w="2875" w:type="dxa"/>
            <w:gridSpan w:val="2"/>
            <w:tcBorders>
              <w:top w:val="single" w:sz="4" w:space="0" w:color="auto"/>
              <w:left w:val="nil"/>
              <w:bottom w:val="single" w:sz="4" w:space="0" w:color="auto"/>
              <w:right w:val="nil"/>
            </w:tcBorders>
            <w:hideMark/>
          </w:tcPr>
          <w:p w14:paraId="2C99D238"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Rata-rata </w:t>
            </w:r>
          </w:p>
        </w:tc>
        <w:tc>
          <w:tcPr>
            <w:tcW w:w="2046" w:type="dxa"/>
            <w:tcBorders>
              <w:top w:val="single" w:sz="4" w:space="0" w:color="auto"/>
              <w:left w:val="nil"/>
              <w:bottom w:val="single" w:sz="4" w:space="0" w:color="auto"/>
              <w:right w:val="nil"/>
            </w:tcBorders>
            <w:hideMark/>
          </w:tcPr>
          <w:p w14:paraId="24227C7F"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77,6 %</w:t>
            </w:r>
          </w:p>
        </w:tc>
        <w:tc>
          <w:tcPr>
            <w:tcW w:w="2046" w:type="dxa"/>
            <w:tcBorders>
              <w:top w:val="single" w:sz="4" w:space="0" w:color="auto"/>
              <w:left w:val="nil"/>
              <w:bottom w:val="single" w:sz="4" w:space="0" w:color="auto"/>
              <w:right w:val="nil"/>
            </w:tcBorders>
            <w:hideMark/>
          </w:tcPr>
          <w:p w14:paraId="5A0ED8EB" w14:textId="77777777" w:rsidR="00ED6B48" w:rsidRPr="00ED6B48" w:rsidRDefault="00ED6B48" w:rsidP="00156581">
            <w:pPr>
              <w:spacing w:after="0" w:line="240" w:lineRule="auto"/>
              <w:jc w:val="center"/>
              <w:rPr>
                <w:rFonts w:asciiTheme="minorHAnsi" w:hAnsiTheme="minorHAnsi" w:cstheme="minorHAnsi"/>
                <w:szCs w:val="24"/>
              </w:rPr>
            </w:pPr>
            <w:r w:rsidRPr="00ED6B48">
              <w:rPr>
                <w:rFonts w:asciiTheme="minorHAnsi" w:hAnsiTheme="minorHAnsi" w:cstheme="minorHAnsi"/>
                <w:szCs w:val="24"/>
              </w:rPr>
              <w:t xml:space="preserve">Valid </w:t>
            </w:r>
          </w:p>
        </w:tc>
      </w:tr>
    </w:tbl>
    <w:p w14:paraId="757ABCE2" w14:textId="77777777" w:rsidR="00ED6B48" w:rsidRPr="00ED6B48" w:rsidRDefault="00ED6B48" w:rsidP="00ED6B48">
      <w:pPr>
        <w:spacing w:after="0"/>
        <w:jc w:val="both"/>
        <w:rPr>
          <w:rFonts w:asciiTheme="minorHAnsi" w:hAnsiTheme="minorHAnsi" w:cstheme="minorHAnsi"/>
          <w:szCs w:val="24"/>
        </w:rPr>
      </w:pPr>
    </w:p>
    <w:p w14:paraId="00AD2883" w14:textId="77777777" w:rsidR="00ED6B48" w:rsidRPr="00ED6B48" w:rsidRDefault="00ED6B48" w:rsidP="00ED6B48">
      <w:pPr>
        <w:spacing w:after="0" w:line="360" w:lineRule="auto"/>
        <w:jc w:val="both"/>
        <w:rPr>
          <w:rFonts w:asciiTheme="minorHAnsi" w:hAnsiTheme="minorHAnsi" w:cstheme="minorHAnsi"/>
          <w:szCs w:val="24"/>
        </w:rPr>
      </w:pPr>
      <w:r w:rsidRPr="00ED6B48">
        <w:rPr>
          <w:rFonts w:asciiTheme="minorHAnsi" w:hAnsiTheme="minorHAnsi" w:cstheme="minorHAnsi"/>
          <w:szCs w:val="24"/>
        </w:rPr>
        <w:t xml:space="preserve">Desain modul yang telah dikembangkan, terdapat beberapa saran dan masukan dari tim validator yaitu gambar yang terdapat dalam modul belum disertai dengan sumber gambar diperoleh, dan tampilan modul yang perlu perbaikan agar modul lebih sederhana dan menarik, penambahan penguatan konsep menentukan rumus keliling dan luas bangun datar, memberikan kesimpulan setelah menyajikan latihan soal dan penggunaan kalimat pertanyaan yang jelas untuk mempermudahkan pemahaman peserta didik dalam penggunaan modul.Berdasarkan masukan tersebut, peneliti </w:t>
      </w:r>
      <w:r w:rsidRPr="00ED6B48">
        <w:rPr>
          <w:rFonts w:asciiTheme="minorHAnsi" w:hAnsiTheme="minorHAnsi" w:cstheme="minorHAnsi"/>
          <w:szCs w:val="24"/>
          <w:lang w:val="id-ID"/>
        </w:rPr>
        <w:t>memperbaiki</w:t>
      </w:r>
      <w:r w:rsidRPr="00ED6B48">
        <w:rPr>
          <w:rFonts w:asciiTheme="minorHAnsi" w:hAnsiTheme="minorHAnsi" w:cstheme="minorHAnsi"/>
          <w:szCs w:val="24"/>
        </w:rPr>
        <w:t xml:space="preserve"> modul dengan mengikuti </w:t>
      </w:r>
      <w:r w:rsidRPr="00ED6B48">
        <w:rPr>
          <w:rFonts w:asciiTheme="minorHAnsi" w:hAnsiTheme="minorHAnsi" w:cstheme="minorHAnsi"/>
          <w:szCs w:val="24"/>
          <w:lang w:val="id-ID"/>
        </w:rPr>
        <w:t>masukan</w:t>
      </w:r>
      <w:r w:rsidRPr="00ED6B48">
        <w:rPr>
          <w:rFonts w:asciiTheme="minorHAnsi" w:hAnsiTheme="minorHAnsi" w:cstheme="minorHAnsi"/>
          <w:szCs w:val="24"/>
        </w:rPr>
        <w:t xml:space="preserve"> yang diberikan validator ahli bahan ajar.</w:t>
      </w:r>
    </w:p>
    <w:p w14:paraId="0DF7C731" w14:textId="77777777" w:rsidR="00ED6B48" w:rsidRPr="00ED6B48" w:rsidRDefault="00ED6B48" w:rsidP="00ED6B48">
      <w:pPr>
        <w:spacing w:after="0" w:line="360" w:lineRule="auto"/>
        <w:ind w:firstLine="720"/>
        <w:jc w:val="both"/>
        <w:rPr>
          <w:rFonts w:asciiTheme="minorHAnsi" w:hAnsiTheme="minorHAnsi" w:cstheme="minorHAnsi"/>
          <w:szCs w:val="24"/>
        </w:rPr>
      </w:pPr>
      <w:r w:rsidRPr="00ED6B48">
        <w:rPr>
          <w:rFonts w:asciiTheme="minorHAnsi" w:hAnsiTheme="minorHAnsi" w:cstheme="minorHAnsi"/>
          <w:szCs w:val="24"/>
        </w:rPr>
        <w:t xml:space="preserve">Modul setelah divalidasi, diuji coba lapangan yaitu uji kepraktisan dan keefektifan. Analisis uji kepraktisan diperoleh melalui pensekoran lembar angket yang diberikan kepada pendidik dan peserta didik kelas V. Hasil uji kepraktisan dari pendidik kelas V memperoleh persentase 92,2% dengan kriteria sangat praktis. Selanjutnya, hasil uji kepraktisan daro peserta didik kelas V memperoleh persentase rata-rata 97% dengan kriteria sangat praktis. Berdasarkan hasil persentase kepraktisan pendidik dan peserta didik kelas V, dapat disimpulkan bahwa modul matematika geometri berbasis ethnomatematika sangat praktis </w:t>
      </w:r>
      <w:r w:rsidRPr="00ED6B48">
        <w:rPr>
          <w:rFonts w:asciiTheme="minorHAnsi" w:hAnsiTheme="minorHAnsi" w:cstheme="minorHAnsi"/>
          <w:szCs w:val="24"/>
        </w:rPr>
        <w:lastRenderedPageBreak/>
        <w:t>untuk digunakan pada proses pembelajaran. Berikut hasil persentase kepraktisan dari pendidik dan peserta didik kelas V dapat dilihat pada Tabel 5 dan Tabel 6.</w:t>
      </w:r>
    </w:p>
    <w:p w14:paraId="75A14C9C" w14:textId="77777777" w:rsidR="00ED6B48" w:rsidRPr="00ED6B48" w:rsidRDefault="00ED6B48" w:rsidP="00ED6B48">
      <w:pPr>
        <w:spacing w:after="0" w:line="240" w:lineRule="auto"/>
        <w:jc w:val="center"/>
        <w:rPr>
          <w:rFonts w:asciiTheme="minorHAnsi" w:hAnsiTheme="minorHAnsi" w:cstheme="minorHAnsi"/>
          <w:b/>
          <w:sz w:val="20"/>
          <w:szCs w:val="24"/>
        </w:rPr>
      </w:pPr>
      <w:r w:rsidRPr="00ED6B48">
        <w:rPr>
          <w:rFonts w:asciiTheme="minorHAnsi" w:hAnsiTheme="minorHAnsi" w:cstheme="minorHAnsi"/>
          <w:b/>
          <w:sz w:val="20"/>
          <w:szCs w:val="24"/>
        </w:rPr>
        <w:t>Tabel 5. Hasil persentase kepraktisan respon pendidik</w:t>
      </w:r>
    </w:p>
    <w:tbl>
      <w:tblPr>
        <w:tblStyle w:val="TableGrid"/>
        <w:tblW w:w="6965" w:type="dxa"/>
        <w:tblInd w:w="1440" w:type="dxa"/>
        <w:tblBorders>
          <w:left w:val="none" w:sz="0" w:space="0" w:color="auto"/>
          <w:right w:val="none" w:sz="0" w:space="0" w:color="auto"/>
          <w:insideV w:val="none" w:sz="0" w:space="0" w:color="auto"/>
        </w:tblBorders>
        <w:tblLook w:val="04A0" w:firstRow="1" w:lastRow="0" w:firstColumn="1" w:lastColumn="0" w:noHBand="0" w:noVBand="1"/>
      </w:tblPr>
      <w:tblGrid>
        <w:gridCol w:w="837"/>
        <w:gridCol w:w="1950"/>
        <w:gridCol w:w="2127"/>
        <w:gridCol w:w="2051"/>
      </w:tblGrid>
      <w:tr w:rsidR="00ED6B48" w:rsidRPr="00ED6B48" w14:paraId="269A4859" w14:textId="77777777" w:rsidTr="00156581">
        <w:trPr>
          <w:trHeight w:val="296"/>
        </w:trPr>
        <w:tc>
          <w:tcPr>
            <w:tcW w:w="837" w:type="dxa"/>
            <w:tcBorders>
              <w:top w:val="single" w:sz="4" w:space="0" w:color="auto"/>
              <w:left w:val="nil"/>
              <w:bottom w:val="single" w:sz="4" w:space="0" w:color="auto"/>
              <w:right w:val="nil"/>
            </w:tcBorders>
            <w:hideMark/>
          </w:tcPr>
          <w:p w14:paraId="4804EFA6"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No.</w:t>
            </w:r>
          </w:p>
        </w:tc>
        <w:tc>
          <w:tcPr>
            <w:tcW w:w="1950" w:type="dxa"/>
            <w:tcBorders>
              <w:top w:val="single" w:sz="4" w:space="0" w:color="auto"/>
              <w:left w:val="nil"/>
              <w:bottom w:val="single" w:sz="4" w:space="0" w:color="auto"/>
              <w:right w:val="nil"/>
            </w:tcBorders>
            <w:hideMark/>
          </w:tcPr>
          <w:p w14:paraId="006A95D7"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Aspek yang dinilai</w:t>
            </w:r>
          </w:p>
        </w:tc>
        <w:tc>
          <w:tcPr>
            <w:tcW w:w="2127" w:type="dxa"/>
            <w:tcBorders>
              <w:top w:val="single" w:sz="4" w:space="0" w:color="auto"/>
              <w:left w:val="nil"/>
              <w:bottom w:val="single" w:sz="4" w:space="0" w:color="auto"/>
              <w:right w:val="nil"/>
            </w:tcBorders>
            <w:hideMark/>
          </w:tcPr>
          <w:p w14:paraId="1403071D"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Tingkat Persentase</w:t>
            </w:r>
          </w:p>
        </w:tc>
        <w:tc>
          <w:tcPr>
            <w:tcW w:w="2051" w:type="dxa"/>
            <w:tcBorders>
              <w:top w:val="single" w:sz="4" w:space="0" w:color="auto"/>
              <w:left w:val="nil"/>
              <w:bottom w:val="single" w:sz="4" w:space="0" w:color="auto"/>
              <w:right w:val="nil"/>
            </w:tcBorders>
            <w:hideMark/>
          </w:tcPr>
          <w:p w14:paraId="5334AB3E"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 xml:space="preserve">Kategori </w:t>
            </w:r>
          </w:p>
        </w:tc>
      </w:tr>
      <w:tr w:rsidR="00ED6B48" w:rsidRPr="00ED6B48" w14:paraId="1BBB6B11" w14:textId="77777777" w:rsidTr="00156581">
        <w:trPr>
          <w:trHeight w:val="269"/>
        </w:trPr>
        <w:tc>
          <w:tcPr>
            <w:tcW w:w="837" w:type="dxa"/>
            <w:tcBorders>
              <w:top w:val="single" w:sz="4" w:space="0" w:color="auto"/>
              <w:left w:val="nil"/>
              <w:bottom w:val="single" w:sz="4" w:space="0" w:color="auto"/>
              <w:right w:val="nil"/>
            </w:tcBorders>
            <w:hideMark/>
          </w:tcPr>
          <w:p w14:paraId="07D63FE6"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1.</w:t>
            </w:r>
          </w:p>
        </w:tc>
        <w:tc>
          <w:tcPr>
            <w:tcW w:w="1950" w:type="dxa"/>
            <w:tcBorders>
              <w:top w:val="single" w:sz="4" w:space="0" w:color="auto"/>
              <w:left w:val="nil"/>
              <w:bottom w:val="single" w:sz="4" w:space="0" w:color="auto"/>
              <w:right w:val="nil"/>
            </w:tcBorders>
            <w:hideMark/>
          </w:tcPr>
          <w:p w14:paraId="415E0B8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 xml:space="preserve">Tampilan </w:t>
            </w:r>
          </w:p>
        </w:tc>
        <w:tc>
          <w:tcPr>
            <w:tcW w:w="2127" w:type="dxa"/>
            <w:tcBorders>
              <w:top w:val="single" w:sz="4" w:space="0" w:color="auto"/>
              <w:left w:val="nil"/>
              <w:bottom w:val="single" w:sz="4" w:space="0" w:color="auto"/>
              <w:right w:val="nil"/>
            </w:tcBorders>
            <w:hideMark/>
          </w:tcPr>
          <w:p w14:paraId="4FEE3ED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96%</w:t>
            </w:r>
          </w:p>
        </w:tc>
        <w:tc>
          <w:tcPr>
            <w:tcW w:w="2051" w:type="dxa"/>
            <w:tcBorders>
              <w:top w:val="single" w:sz="4" w:space="0" w:color="auto"/>
              <w:left w:val="nil"/>
              <w:bottom w:val="single" w:sz="4" w:space="0" w:color="auto"/>
              <w:right w:val="nil"/>
            </w:tcBorders>
            <w:hideMark/>
          </w:tcPr>
          <w:p w14:paraId="01EDD2C4"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Sangat Praktis</w:t>
            </w:r>
          </w:p>
        </w:tc>
      </w:tr>
      <w:tr w:rsidR="00ED6B48" w:rsidRPr="00ED6B48" w14:paraId="11660ED8" w14:textId="77777777" w:rsidTr="00156581">
        <w:trPr>
          <w:trHeight w:val="251"/>
        </w:trPr>
        <w:tc>
          <w:tcPr>
            <w:tcW w:w="837" w:type="dxa"/>
            <w:tcBorders>
              <w:top w:val="single" w:sz="4" w:space="0" w:color="auto"/>
              <w:left w:val="nil"/>
              <w:bottom w:val="single" w:sz="4" w:space="0" w:color="auto"/>
              <w:right w:val="nil"/>
            </w:tcBorders>
            <w:hideMark/>
          </w:tcPr>
          <w:p w14:paraId="0007380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2.</w:t>
            </w:r>
          </w:p>
        </w:tc>
        <w:tc>
          <w:tcPr>
            <w:tcW w:w="1950" w:type="dxa"/>
            <w:tcBorders>
              <w:top w:val="single" w:sz="4" w:space="0" w:color="auto"/>
              <w:left w:val="nil"/>
              <w:bottom w:val="single" w:sz="4" w:space="0" w:color="auto"/>
              <w:right w:val="nil"/>
            </w:tcBorders>
            <w:hideMark/>
          </w:tcPr>
          <w:p w14:paraId="2FFE4981"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Isi/Materi</w:t>
            </w:r>
          </w:p>
        </w:tc>
        <w:tc>
          <w:tcPr>
            <w:tcW w:w="2127" w:type="dxa"/>
            <w:tcBorders>
              <w:top w:val="single" w:sz="4" w:space="0" w:color="auto"/>
              <w:left w:val="nil"/>
              <w:bottom w:val="single" w:sz="4" w:space="0" w:color="auto"/>
              <w:right w:val="nil"/>
            </w:tcBorders>
            <w:hideMark/>
          </w:tcPr>
          <w:p w14:paraId="49569A3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91%</w:t>
            </w:r>
          </w:p>
        </w:tc>
        <w:tc>
          <w:tcPr>
            <w:tcW w:w="2051" w:type="dxa"/>
            <w:tcBorders>
              <w:top w:val="single" w:sz="4" w:space="0" w:color="auto"/>
              <w:left w:val="nil"/>
              <w:bottom w:val="single" w:sz="4" w:space="0" w:color="auto"/>
              <w:right w:val="nil"/>
            </w:tcBorders>
            <w:hideMark/>
          </w:tcPr>
          <w:p w14:paraId="1A678BAC"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Sangat Praktis</w:t>
            </w:r>
          </w:p>
        </w:tc>
      </w:tr>
      <w:tr w:rsidR="00ED6B48" w:rsidRPr="00ED6B48" w14:paraId="1D70696E" w14:textId="77777777" w:rsidTr="00156581">
        <w:trPr>
          <w:trHeight w:val="179"/>
        </w:trPr>
        <w:tc>
          <w:tcPr>
            <w:tcW w:w="837" w:type="dxa"/>
            <w:tcBorders>
              <w:top w:val="single" w:sz="4" w:space="0" w:color="auto"/>
              <w:left w:val="nil"/>
              <w:bottom w:val="single" w:sz="4" w:space="0" w:color="auto"/>
              <w:right w:val="nil"/>
            </w:tcBorders>
            <w:hideMark/>
          </w:tcPr>
          <w:p w14:paraId="13542147"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3.</w:t>
            </w:r>
          </w:p>
        </w:tc>
        <w:tc>
          <w:tcPr>
            <w:tcW w:w="1950" w:type="dxa"/>
            <w:tcBorders>
              <w:top w:val="single" w:sz="4" w:space="0" w:color="auto"/>
              <w:left w:val="nil"/>
              <w:bottom w:val="single" w:sz="4" w:space="0" w:color="auto"/>
              <w:right w:val="nil"/>
            </w:tcBorders>
            <w:hideMark/>
          </w:tcPr>
          <w:p w14:paraId="1D8D6C19"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 xml:space="preserve">Bahasa </w:t>
            </w:r>
          </w:p>
        </w:tc>
        <w:tc>
          <w:tcPr>
            <w:tcW w:w="2127" w:type="dxa"/>
            <w:tcBorders>
              <w:top w:val="single" w:sz="4" w:space="0" w:color="auto"/>
              <w:left w:val="nil"/>
              <w:bottom w:val="single" w:sz="4" w:space="0" w:color="auto"/>
              <w:right w:val="nil"/>
            </w:tcBorders>
            <w:hideMark/>
          </w:tcPr>
          <w:p w14:paraId="5578C39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100%</w:t>
            </w:r>
          </w:p>
        </w:tc>
        <w:tc>
          <w:tcPr>
            <w:tcW w:w="2051" w:type="dxa"/>
            <w:tcBorders>
              <w:top w:val="single" w:sz="4" w:space="0" w:color="auto"/>
              <w:left w:val="nil"/>
              <w:bottom w:val="single" w:sz="4" w:space="0" w:color="auto"/>
              <w:right w:val="nil"/>
            </w:tcBorders>
            <w:hideMark/>
          </w:tcPr>
          <w:p w14:paraId="14F53149"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Sangat Praktis</w:t>
            </w:r>
          </w:p>
        </w:tc>
      </w:tr>
      <w:tr w:rsidR="00ED6B48" w:rsidRPr="00ED6B48" w14:paraId="50822F9D" w14:textId="77777777" w:rsidTr="00156581">
        <w:trPr>
          <w:trHeight w:val="170"/>
        </w:trPr>
        <w:tc>
          <w:tcPr>
            <w:tcW w:w="2787" w:type="dxa"/>
            <w:gridSpan w:val="2"/>
            <w:tcBorders>
              <w:top w:val="single" w:sz="4" w:space="0" w:color="auto"/>
              <w:left w:val="nil"/>
              <w:bottom w:val="single" w:sz="4" w:space="0" w:color="auto"/>
              <w:right w:val="nil"/>
            </w:tcBorders>
            <w:hideMark/>
          </w:tcPr>
          <w:p w14:paraId="7C89655E"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 xml:space="preserve">Rata-rata </w:t>
            </w:r>
          </w:p>
        </w:tc>
        <w:tc>
          <w:tcPr>
            <w:tcW w:w="2127" w:type="dxa"/>
            <w:tcBorders>
              <w:top w:val="single" w:sz="4" w:space="0" w:color="auto"/>
              <w:left w:val="nil"/>
              <w:bottom w:val="single" w:sz="4" w:space="0" w:color="auto"/>
              <w:right w:val="nil"/>
            </w:tcBorders>
            <w:hideMark/>
          </w:tcPr>
          <w:p w14:paraId="3E02C122"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92,2%</w:t>
            </w:r>
          </w:p>
        </w:tc>
        <w:tc>
          <w:tcPr>
            <w:tcW w:w="2051" w:type="dxa"/>
            <w:tcBorders>
              <w:top w:val="single" w:sz="4" w:space="0" w:color="auto"/>
              <w:left w:val="nil"/>
              <w:bottom w:val="single" w:sz="4" w:space="0" w:color="auto"/>
              <w:right w:val="nil"/>
            </w:tcBorders>
            <w:hideMark/>
          </w:tcPr>
          <w:p w14:paraId="0AB8041B"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Sangat Praktis</w:t>
            </w:r>
          </w:p>
        </w:tc>
      </w:tr>
    </w:tbl>
    <w:p w14:paraId="2D696F88" w14:textId="77777777" w:rsidR="00ED6B48" w:rsidRPr="00ED6B48" w:rsidRDefault="00ED6B48" w:rsidP="00ED6B48">
      <w:pPr>
        <w:spacing w:after="0"/>
        <w:jc w:val="both"/>
        <w:rPr>
          <w:rFonts w:asciiTheme="minorHAnsi" w:hAnsiTheme="minorHAnsi" w:cstheme="minorHAnsi"/>
          <w:b/>
          <w:szCs w:val="24"/>
        </w:rPr>
      </w:pPr>
    </w:p>
    <w:p w14:paraId="40E8718C" w14:textId="77777777" w:rsidR="00ED6B48" w:rsidRPr="00ED6B48" w:rsidRDefault="00ED6B48" w:rsidP="00ED6B48">
      <w:pPr>
        <w:spacing w:after="0" w:line="240" w:lineRule="auto"/>
        <w:jc w:val="center"/>
        <w:rPr>
          <w:rFonts w:asciiTheme="minorHAnsi" w:hAnsiTheme="minorHAnsi" w:cstheme="minorHAnsi"/>
          <w:b/>
          <w:sz w:val="20"/>
          <w:szCs w:val="24"/>
        </w:rPr>
      </w:pPr>
      <w:r w:rsidRPr="00ED6B48">
        <w:rPr>
          <w:rFonts w:asciiTheme="minorHAnsi" w:hAnsiTheme="minorHAnsi" w:cstheme="minorHAnsi"/>
          <w:b/>
          <w:sz w:val="20"/>
          <w:szCs w:val="24"/>
        </w:rPr>
        <w:t>Tabel 6. Hasil persentase kepraktisan respon peserta didik</w:t>
      </w:r>
    </w:p>
    <w:tbl>
      <w:tblPr>
        <w:tblStyle w:val="TableGrid"/>
        <w:tblW w:w="6965" w:type="dxa"/>
        <w:tblInd w:w="1440" w:type="dxa"/>
        <w:tblBorders>
          <w:left w:val="none" w:sz="0" w:space="0" w:color="auto"/>
          <w:right w:val="none" w:sz="0" w:space="0" w:color="auto"/>
          <w:insideV w:val="none" w:sz="0" w:space="0" w:color="auto"/>
        </w:tblBorders>
        <w:tblLook w:val="04A0" w:firstRow="1" w:lastRow="0" w:firstColumn="1" w:lastColumn="0" w:noHBand="0" w:noVBand="1"/>
      </w:tblPr>
      <w:tblGrid>
        <w:gridCol w:w="837"/>
        <w:gridCol w:w="1950"/>
        <w:gridCol w:w="2127"/>
        <w:gridCol w:w="2051"/>
      </w:tblGrid>
      <w:tr w:rsidR="00ED6B48" w:rsidRPr="00ED6B48" w14:paraId="19F1D02A" w14:textId="77777777" w:rsidTr="00156581">
        <w:trPr>
          <w:trHeight w:val="296"/>
        </w:trPr>
        <w:tc>
          <w:tcPr>
            <w:tcW w:w="837" w:type="dxa"/>
            <w:tcBorders>
              <w:top w:val="single" w:sz="4" w:space="0" w:color="auto"/>
              <w:left w:val="nil"/>
              <w:bottom w:val="single" w:sz="4" w:space="0" w:color="auto"/>
              <w:right w:val="nil"/>
            </w:tcBorders>
            <w:hideMark/>
          </w:tcPr>
          <w:p w14:paraId="3058EA17"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4"/>
              </w:rPr>
            </w:pPr>
            <w:r w:rsidRPr="00ED6B48">
              <w:rPr>
                <w:rFonts w:asciiTheme="minorHAnsi" w:hAnsiTheme="minorHAnsi" w:cstheme="minorHAnsi"/>
                <w:b/>
                <w:sz w:val="20"/>
                <w:szCs w:val="24"/>
              </w:rPr>
              <w:t>No.</w:t>
            </w:r>
          </w:p>
        </w:tc>
        <w:tc>
          <w:tcPr>
            <w:tcW w:w="1950" w:type="dxa"/>
            <w:tcBorders>
              <w:top w:val="single" w:sz="4" w:space="0" w:color="auto"/>
              <w:left w:val="nil"/>
              <w:bottom w:val="single" w:sz="4" w:space="0" w:color="auto"/>
              <w:right w:val="nil"/>
            </w:tcBorders>
            <w:hideMark/>
          </w:tcPr>
          <w:p w14:paraId="5E195337"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4"/>
              </w:rPr>
            </w:pPr>
            <w:r w:rsidRPr="00ED6B48">
              <w:rPr>
                <w:rFonts w:asciiTheme="minorHAnsi" w:hAnsiTheme="minorHAnsi" w:cstheme="minorHAnsi"/>
                <w:b/>
                <w:sz w:val="20"/>
                <w:szCs w:val="24"/>
              </w:rPr>
              <w:t>Aspek yang dinilai</w:t>
            </w:r>
          </w:p>
        </w:tc>
        <w:tc>
          <w:tcPr>
            <w:tcW w:w="2127" w:type="dxa"/>
            <w:tcBorders>
              <w:top w:val="single" w:sz="4" w:space="0" w:color="auto"/>
              <w:left w:val="nil"/>
              <w:bottom w:val="single" w:sz="4" w:space="0" w:color="auto"/>
              <w:right w:val="nil"/>
            </w:tcBorders>
            <w:hideMark/>
          </w:tcPr>
          <w:p w14:paraId="0C9A3D2D"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4"/>
              </w:rPr>
            </w:pPr>
            <w:r w:rsidRPr="00ED6B48">
              <w:rPr>
                <w:rFonts w:asciiTheme="minorHAnsi" w:hAnsiTheme="minorHAnsi" w:cstheme="minorHAnsi"/>
                <w:b/>
                <w:sz w:val="20"/>
                <w:szCs w:val="24"/>
              </w:rPr>
              <w:t>Tingkat Persentase</w:t>
            </w:r>
          </w:p>
        </w:tc>
        <w:tc>
          <w:tcPr>
            <w:tcW w:w="2051" w:type="dxa"/>
            <w:tcBorders>
              <w:top w:val="single" w:sz="4" w:space="0" w:color="auto"/>
              <w:left w:val="nil"/>
              <w:bottom w:val="single" w:sz="4" w:space="0" w:color="auto"/>
              <w:right w:val="nil"/>
            </w:tcBorders>
            <w:hideMark/>
          </w:tcPr>
          <w:p w14:paraId="142992CF"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4"/>
              </w:rPr>
            </w:pPr>
            <w:r w:rsidRPr="00ED6B48">
              <w:rPr>
                <w:rFonts w:asciiTheme="minorHAnsi" w:hAnsiTheme="minorHAnsi" w:cstheme="minorHAnsi"/>
                <w:b/>
                <w:sz w:val="20"/>
                <w:szCs w:val="24"/>
              </w:rPr>
              <w:t xml:space="preserve">Kategori </w:t>
            </w:r>
          </w:p>
        </w:tc>
      </w:tr>
      <w:tr w:rsidR="00ED6B48" w:rsidRPr="00ED6B48" w14:paraId="01E7B038" w14:textId="77777777" w:rsidTr="00156581">
        <w:trPr>
          <w:trHeight w:val="251"/>
        </w:trPr>
        <w:tc>
          <w:tcPr>
            <w:tcW w:w="837" w:type="dxa"/>
            <w:tcBorders>
              <w:top w:val="single" w:sz="4" w:space="0" w:color="auto"/>
              <w:left w:val="nil"/>
              <w:bottom w:val="single" w:sz="4" w:space="0" w:color="auto"/>
              <w:right w:val="nil"/>
            </w:tcBorders>
            <w:hideMark/>
          </w:tcPr>
          <w:p w14:paraId="6CCBA13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1.</w:t>
            </w:r>
          </w:p>
        </w:tc>
        <w:tc>
          <w:tcPr>
            <w:tcW w:w="1950" w:type="dxa"/>
            <w:tcBorders>
              <w:top w:val="single" w:sz="4" w:space="0" w:color="auto"/>
              <w:left w:val="nil"/>
              <w:bottom w:val="single" w:sz="4" w:space="0" w:color="auto"/>
              <w:right w:val="nil"/>
            </w:tcBorders>
            <w:hideMark/>
          </w:tcPr>
          <w:p w14:paraId="5AF59406"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 xml:space="preserve">Ketertarikan </w:t>
            </w:r>
          </w:p>
        </w:tc>
        <w:tc>
          <w:tcPr>
            <w:tcW w:w="2127" w:type="dxa"/>
            <w:tcBorders>
              <w:top w:val="single" w:sz="4" w:space="0" w:color="auto"/>
              <w:left w:val="nil"/>
              <w:bottom w:val="single" w:sz="4" w:space="0" w:color="auto"/>
              <w:right w:val="nil"/>
            </w:tcBorders>
            <w:hideMark/>
          </w:tcPr>
          <w:p w14:paraId="1A3C958E"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100%</w:t>
            </w:r>
          </w:p>
        </w:tc>
        <w:tc>
          <w:tcPr>
            <w:tcW w:w="2051" w:type="dxa"/>
            <w:tcBorders>
              <w:top w:val="single" w:sz="4" w:space="0" w:color="auto"/>
              <w:left w:val="nil"/>
              <w:bottom w:val="single" w:sz="4" w:space="0" w:color="auto"/>
              <w:right w:val="nil"/>
            </w:tcBorders>
            <w:hideMark/>
          </w:tcPr>
          <w:p w14:paraId="2142273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Sangat Praktis</w:t>
            </w:r>
          </w:p>
        </w:tc>
      </w:tr>
      <w:tr w:rsidR="00ED6B48" w:rsidRPr="00ED6B48" w14:paraId="57EC7920" w14:textId="77777777" w:rsidTr="00156581">
        <w:trPr>
          <w:trHeight w:val="179"/>
        </w:trPr>
        <w:tc>
          <w:tcPr>
            <w:tcW w:w="837" w:type="dxa"/>
            <w:tcBorders>
              <w:top w:val="single" w:sz="4" w:space="0" w:color="auto"/>
              <w:left w:val="nil"/>
              <w:bottom w:val="single" w:sz="4" w:space="0" w:color="auto"/>
              <w:right w:val="nil"/>
            </w:tcBorders>
            <w:hideMark/>
          </w:tcPr>
          <w:p w14:paraId="3060072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2.</w:t>
            </w:r>
          </w:p>
        </w:tc>
        <w:tc>
          <w:tcPr>
            <w:tcW w:w="1950" w:type="dxa"/>
            <w:tcBorders>
              <w:top w:val="single" w:sz="4" w:space="0" w:color="auto"/>
              <w:left w:val="nil"/>
              <w:bottom w:val="single" w:sz="4" w:space="0" w:color="auto"/>
              <w:right w:val="nil"/>
            </w:tcBorders>
            <w:hideMark/>
          </w:tcPr>
          <w:p w14:paraId="6EFEF620"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Isi/Materi</w:t>
            </w:r>
          </w:p>
        </w:tc>
        <w:tc>
          <w:tcPr>
            <w:tcW w:w="2127" w:type="dxa"/>
            <w:tcBorders>
              <w:top w:val="single" w:sz="4" w:space="0" w:color="auto"/>
              <w:left w:val="nil"/>
              <w:bottom w:val="single" w:sz="4" w:space="0" w:color="auto"/>
              <w:right w:val="nil"/>
            </w:tcBorders>
            <w:hideMark/>
          </w:tcPr>
          <w:p w14:paraId="463518BE"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92%</w:t>
            </w:r>
          </w:p>
        </w:tc>
        <w:tc>
          <w:tcPr>
            <w:tcW w:w="2051" w:type="dxa"/>
            <w:tcBorders>
              <w:top w:val="single" w:sz="4" w:space="0" w:color="auto"/>
              <w:left w:val="nil"/>
              <w:bottom w:val="single" w:sz="4" w:space="0" w:color="auto"/>
              <w:right w:val="nil"/>
            </w:tcBorders>
            <w:hideMark/>
          </w:tcPr>
          <w:p w14:paraId="7E03193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Sangat Praktis</w:t>
            </w:r>
          </w:p>
        </w:tc>
      </w:tr>
      <w:tr w:rsidR="00ED6B48" w:rsidRPr="00ED6B48" w14:paraId="0356A55C" w14:textId="77777777" w:rsidTr="00156581">
        <w:trPr>
          <w:trHeight w:val="233"/>
        </w:trPr>
        <w:tc>
          <w:tcPr>
            <w:tcW w:w="837" w:type="dxa"/>
            <w:tcBorders>
              <w:top w:val="single" w:sz="4" w:space="0" w:color="auto"/>
              <w:left w:val="nil"/>
              <w:bottom w:val="single" w:sz="4" w:space="0" w:color="auto"/>
              <w:right w:val="nil"/>
            </w:tcBorders>
            <w:hideMark/>
          </w:tcPr>
          <w:p w14:paraId="25EFA867"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3.</w:t>
            </w:r>
          </w:p>
        </w:tc>
        <w:tc>
          <w:tcPr>
            <w:tcW w:w="1950" w:type="dxa"/>
            <w:tcBorders>
              <w:top w:val="single" w:sz="4" w:space="0" w:color="auto"/>
              <w:left w:val="nil"/>
              <w:bottom w:val="single" w:sz="4" w:space="0" w:color="auto"/>
              <w:right w:val="nil"/>
            </w:tcBorders>
            <w:hideMark/>
          </w:tcPr>
          <w:p w14:paraId="761C40D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 xml:space="preserve">Bahasa </w:t>
            </w:r>
          </w:p>
        </w:tc>
        <w:tc>
          <w:tcPr>
            <w:tcW w:w="2127" w:type="dxa"/>
            <w:tcBorders>
              <w:top w:val="single" w:sz="4" w:space="0" w:color="auto"/>
              <w:left w:val="nil"/>
              <w:bottom w:val="single" w:sz="4" w:space="0" w:color="auto"/>
              <w:right w:val="nil"/>
            </w:tcBorders>
            <w:hideMark/>
          </w:tcPr>
          <w:p w14:paraId="34F09EF9"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100%</w:t>
            </w:r>
          </w:p>
        </w:tc>
        <w:tc>
          <w:tcPr>
            <w:tcW w:w="2051" w:type="dxa"/>
            <w:tcBorders>
              <w:top w:val="single" w:sz="4" w:space="0" w:color="auto"/>
              <w:left w:val="nil"/>
              <w:bottom w:val="single" w:sz="4" w:space="0" w:color="auto"/>
              <w:right w:val="nil"/>
            </w:tcBorders>
            <w:hideMark/>
          </w:tcPr>
          <w:p w14:paraId="0E0F7DB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Sangat Praktis</w:t>
            </w:r>
          </w:p>
        </w:tc>
      </w:tr>
      <w:tr w:rsidR="00ED6B48" w:rsidRPr="00ED6B48" w14:paraId="0C538A92" w14:textId="77777777" w:rsidTr="00156581">
        <w:trPr>
          <w:trHeight w:val="161"/>
        </w:trPr>
        <w:tc>
          <w:tcPr>
            <w:tcW w:w="2787" w:type="dxa"/>
            <w:gridSpan w:val="2"/>
            <w:tcBorders>
              <w:top w:val="single" w:sz="4" w:space="0" w:color="auto"/>
              <w:left w:val="nil"/>
              <w:bottom w:val="single" w:sz="4" w:space="0" w:color="auto"/>
              <w:right w:val="nil"/>
            </w:tcBorders>
            <w:hideMark/>
          </w:tcPr>
          <w:p w14:paraId="2E125FA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 xml:space="preserve">Rata-rata </w:t>
            </w:r>
          </w:p>
        </w:tc>
        <w:tc>
          <w:tcPr>
            <w:tcW w:w="2127" w:type="dxa"/>
            <w:tcBorders>
              <w:top w:val="single" w:sz="4" w:space="0" w:color="auto"/>
              <w:left w:val="nil"/>
              <w:bottom w:val="single" w:sz="4" w:space="0" w:color="auto"/>
              <w:right w:val="nil"/>
            </w:tcBorders>
            <w:hideMark/>
          </w:tcPr>
          <w:p w14:paraId="11ECBAC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97%</w:t>
            </w:r>
          </w:p>
        </w:tc>
        <w:tc>
          <w:tcPr>
            <w:tcW w:w="2051" w:type="dxa"/>
            <w:tcBorders>
              <w:top w:val="single" w:sz="4" w:space="0" w:color="auto"/>
              <w:left w:val="nil"/>
              <w:bottom w:val="single" w:sz="4" w:space="0" w:color="auto"/>
              <w:right w:val="nil"/>
            </w:tcBorders>
            <w:hideMark/>
          </w:tcPr>
          <w:p w14:paraId="41C70D3C"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4"/>
              </w:rPr>
            </w:pPr>
            <w:r w:rsidRPr="00ED6B48">
              <w:rPr>
                <w:rFonts w:asciiTheme="minorHAnsi" w:hAnsiTheme="minorHAnsi" w:cstheme="minorHAnsi"/>
                <w:sz w:val="20"/>
                <w:szCs w:val="24"/>
              </w:rPr>
              <w:t>Sangat Praktis</w:t>
            </w:r>
          </w:p>
        </w:tc>
      </w:tr>
    </w:tbl>
    <w:p w14:paraId="7BF7B95C" w14:textId="77777777" w:rsidR="00ED6B48" w:rsidRPr="00ED6B48" w:rsidRDefault="00ED6B48" w:rsidP="00ED6B48">
      <w:pPr>
        <w:spacing w:after="0"/>
        <w:jc w:val="both"/>
        <w:rPr>
          <w:rFonts w:asciiTheme="minorHAnsi" w:hAnsiTheme="minorHAnsi" w:cstheme="minorHAnsi"/>
          <w:szCs w:val="24"/>
        </w:rPr>
      </w:pPr>
    </w:p>
    <w:p w14:paraId="698EF2B5" w14:textId="77777777" w:rsidR="00ED6B48" w:rsidRPr="00ED6B48" w:rsidRDefault="00ED6B48" w:rsidP="00ED6B48">
      <w:pPr>
        <w:spacing w:after="0"/>
        <w:jc w:val="both"/>
        <w:rPr>
          <w:rFonts w:asciiTheme="minorHAnsi" w:hAnsiTheme="minorHAnsi" w:cstheme="minorHAnsi"/>
          <w:szCs w:val="24"/>
        </w:rPr>
      </w:pPr>
      <w:r w:rsidRPr="00ED6B48">
        <w:rPr>
          <w:rFonts w:asciiTheme="minorHAnsi" w:hAnsiTheme="minorHAnsi" w:cstheme="minorHAnsi"/>
          <w:szCs w:val="24"/>
        </w:rPr>
        <w:t>Uji coba lapangan selanjutnya yaitu uji keefektifan yang diperoleh melalui hasil penilaian soal evaluasi peserta didik kelas V. Peserta didik diberikan soal evaluasi dalam modul untuk mengetahui tingkat keefektifan modul matematika geometri berbasis ethnomatematika. Hasil evaluasi peserta didik memperoleh rata-rata 88 dengan kriteri sangat efektif untuk digunakan dalam proses pembelajaran. Berikut hasil belajar peserta didik kelas V dapat dilihat pada Tabel 7.</w:t>
      </w:r>
    </w:p>
    <w:p w14:paraId="2C02065C" w14:textId="77777777" w:rsidR="00ED6B48" w:rsidRPr="00ED6B48" w:rsidRDefault="00ED6B48" w:rsidP="00ED6B48">
      <w:pPr>
        <w:spacing w:after="0" w:line="240" w:lineRule="auto"/>
        <w:jc w:val="center"/>
        <w:rPr>
          <w:rFonts w:asciiTheme="minorHAnsi" w:hAnsiTheme="minorHAnsi" w:cstheme="minorHAnsi"/>
          <w:b/>
          <w:sz w:val="20"/>
          <w:szCs w:val="24"/>
        </w:rPr>
      </w:pPr>
      <w:r w:rsidRPr="00ED6B48">
        <w:rPr>
          <w:rFonts w:asciiTheme="minorHAnsi" w:hAnsiTheme="minorHAnsi" w:cstheme="minorHAnsi"/>
          <w:b/>
          <w:sz w:val="20"/>
          <w:szCs w:val="24"/>
        </w:rPr>
        <w:t>Tabel 7. Hasil belajar peserta didik kelas V</w:t>
      </w:r>
    </w:p>
    <w:tbl>
      <w:tblPr>
        <w:tblStyle w:val="TableGrid"/>
        <w:tblW w:w="0" w:type="auto"/>
        <w:tblInd w:w="1818" w:type="dxa"/>
        <w:tblBorders>
          <w:left w:val="none" w:sz="0" w:space="0" w:color="auto"/>
          <w:right w:val="none" w:sz="0" w:space="0" w:color="auto"/>
          <w:insideV w:val="none" w:sz="0" w:space="0" w:color="auto"/>
        </w:tblBorders>
        <w:tblLook w:val="04A0" w:firstRow="1" w:lastRow="0" w:firstColumn="1" w:lastColumn="0" w:noHBand="0" w:noVBand="1"/>
      </w:tblPr>
      <w:tblGrid>
        <w:gridCol w:w="1148"/>
        <w:gridCol w:w="1686"/>
        <w:gridCol w:w="1632"/>
        <w:gridCol w:w="1545"/>
      </w:tblGrid>
      <w:tr w:rsidR="00ED6B48" w:rsidRPr="00ED6B48" w14:paraId="00E88D51" w14:textId="77777777" w:rsidTr="00156581">
        <w:trPr>
          <w:trHeight w:val="53"/>
        </w:trPr>
        <w:tc>
          <w:tcPr>
            <w:tcW w:w="1148" w:type="dxa"/>
            <w:tcBorders>
              <w:top w:val="single" w:sz="4" w:space="0" w:color="auto"/>
              <w:left w:val="nil"/>
              <w:bottom w:val="single" w:sz="4" w:space="0" w:color="auto"/>
              <w:right w:val="nil"/>
            </w:tcBorders>
            <w:hideMark/>
          </w:tcPr>
          <w:p w14:paraId="64BAD3E2"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No.</w:t>
            </w:r>
          </w:p>
        </w:tc>
        <w:tc>
          <w:tcPr>
            <w:tcW w:w="1686" w:type="dxa"/>
            <w:tcBorders>
              <w:top w:val="single" w:sz="4" w:space="0" w:color="auto"/>
              <w:left w:val="nil"/>
              <w:bottom w:val="single" w:sz="4" w:space="0" w:color="auto"/>
              <w:right w:val="nil"/>
            </w:tcBorders>
            <w:hideMark/>
          </w:tcPr>
          <w:p w14:paraId="6E5F647C"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Nama Siswa</w:t>
            </w:r>
          </w:p>
        </w:tc>
        <w:tc>
          <w:tcPr>
            <w:tcW w:w="1631" w:type="dxa"/>
            <w:tcBorders>
              <w:top w:val="single" w:sz="4" w:space="0" w:color="auto"/>
              <w:left w:val="nil"/>
              <w:bottom w:val="single" w:sz="4" w:space="0" w:color="auto"/>
              <w:right w:val="nil"/>
            </w:tcBorders>
            <w:hideMark/>
          </w:tcPr>
          <w:p w14:paraId="5C9ECBA7"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L/P</w:t>
            </w:r>
          </w:p>
        </w:tc>
        <w:tc>
          <w:tcPr>
            <w:tcW w:w="1545" w:type="dxa"/>
            <w:tcBorders>
              <w:top w:val="single" w:sz="4" w:space="0" w:color="auto"/>
              <w:left w:val="nil"/>
              <w:bottom w:val="single" w:sz="4" w:space="0" w:color="auto"/>
              <w:right w:val="nil"/>
            </w:tcBorders>
            <w:hideMark/>
          </w:tcPr>
          <w:p w14:paraId="52F7A101" w14:textId="77777777" w:rsidR="00ED6B48" w:rsidRPr="00ED6B48" w:rsidRDefault="00ED6B48" w:rsidP="00156581">
            <w:pPr>
              <w:pStyle w:val="ListParagraph"/>
              <w:spacing w:after="0" w:line="240" w:lineRule="auto"/>
              <w:ind w:left="0"/>
              <w:jc w:val="center"/>
              <w:rPr>
                <w:rFonts w:asciiTheme="minorHAnsi" w:hAnsiTheme="minorHAnsi" w:cstheme="minorHAnsi"/>
                <w:b/>
                <w:sz w:val="20"/>
                <w:szCs w:val="20"/>
              </w:rPr>
            </w:pPr>
            <w:r w:rsidRPr="00ED6B48">
              <w:rPr>
                <w:rFonts w:asciiTheme="minorHAnsi" w:hAnsiTheme="minorHAnsi" w:cstheme="minorHAnsi"/>
                <w:b/>
                <w:sz w:val="20"/>
                <w:szCs w:val="20"/>
              </w:rPr>
              <w:t>Nilai</w:t>
            </w:r>
          </w:p>
        </w:tc>
      </w:tr>
      <w:tr w:rsidR="00ED6B48" w:rsidRPr="00ED6B48" w14:paraId="621FF231" w14:textId="77777777" w:rsidTr="00156581">
        <w:trPr>
          <w:trHeight w:val="53"/>
        </w:trPr>
        <w:tc>
          <w:tcPr>
            <w:tcW w:w="1148" w:type="dxa"/>
            <w:tcBorders>
              <w:top w:val="single" w:sz="4" w:space="0" w:color="auto"/>
              <w:left w:val="nil"/>
              <w:bottom w:val="single" w:sz="4" w:space="0" w:color="auto"/>
              <w:right w:val="nil"/>
            </w:tcBorders>
            <w:hideMark/>
          </w:tcPr>
          <w:p w14:paraId="748209C1"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1.</w:t>
            </w:r>
          </w:p>
        </w:tc>
        <w:tc>
          <w:tcPr>
            <w:tcW w:w="1686" w:type="dxa"/>
            <w:tcBorders>
              <w:top w:val="single" w:sz="4" w:space="0" w:color="auto"/>
              <w:left w:val="nil"/>
              <w:bottom w:val="single" w:sz="4" w:space="0" w:color="auto"/>
              <w:right w:val="nil"/>
            </w:tcBorders>
            <w:hideMark/>
          </w:tcPr>
          <w:p w14:paraId="3BBD2D32"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MDA</w:t>
            </w:r>
          </w:p>
        </w:tc>
        <w:tc>
          <w:tcPr>
            <w:tcW w:w="1631" w:type="dxa"/>
            <w:tcBorders>
              <w:top w:val="single" w:sz="4" w:space="0" w:color="auto"/>
              <w:left w:val="nil"/>
              <w:bottom w:val="single" w:sz="4" w:space="0" w:color="auto"/>
              <w:right w:val="nil"/>
            </w:tcBorders>
            <w:hideMark/>
          </w:tcPr>
          <w:p w14:paraId="637BB4B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1BD1FE92"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85</w:t>
            </w:r>
          </w:p>
        </w:tc>
      </w:tr>
      <w:tr w:rsidR="00ED6B48" w:rsidRPr="00ED6B48" w14:paraId="6F8B3188" w14:textId="77777777" w:rsidTr="00156581">
        <w:trPr>
          <w:trHeight w:val="53"/>
        </w:trPr>
        <w:tc>
          <w:tcPr>
            <w:tcW w:w="1148" w:type="dxa"/>
            <w:tcBorders>
              <w:top w:val="single" w:sz="4" w:space="0" w:color="auto"/>
              <w:left w:val="nil"/>
              <w:bottom w:val="single" w:sz="4" w:space="0" w:color="auto"/>
              <w:right w:val="nil"/>
            </w:tcBorders>
            <w:hideMark/>
          </w:tcPr>
          <w:p w14:paraId="7E9B22C1"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2.</w:t>
            </w:r>
          </w:p>
        </w:tc>
        <w:tc>
          <w:tcPr>
            <w:tcW w:w="1686" w:type="dxa"/>
            <w:tcBorders>
              <w:top w:val="single" w:sz="4" w:space="0" w:color="auto"/>
              <w:left w:val="nil"/>
              <w:bottom w:val="single" w:sz="4" w:space="0" w:color="auto"/>
              <w:right w:val="nil"/>
            </w:tcBorders>
            <w:hideMark/>
          </w:tcPr>
          <w:p w14:paraId="209147F7"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AKS</w:t>
            </w:r>
          </w:p>
        </w:tc>
        <w:tc>
          <w:tcPr>
            <w:tcW w:w="1631" w:type="dxa"/>
            <w:tcBorders>
              <w:top w:val="single" w:sz="4" w:space="0" w:color="auto"/>
              <w:left w:val="nil"/>
              <w:bottom w:val="single" w:sz="4" w:space="0" w:color="auto"/>
              <w:right w:val="nil"/>
            </w:tcBorders>
            <w:hideMark/>
          </w:tcPr>
          <w:p w14:paraId="0082A05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2E4D88F0"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85</w:t>
            </w:r>
          </w:p>
        </w:tc>
      </w:tr>
      <w:tr w:rsidR="00ED6B48" w:rsidRPr="00ED6B48" w14:paraId="5C080D28" w14:textId="77777777" w:rsidTr="00156581">
        <w:trPr>
          <w:trHeight w:val="49"/>
        </w:trPr>
        <w:tc>
          <w:tcPr>
            <w:tcW w:w="1148" w:type="dxa"/>
            <w:tcBorders>
              <w:top w:val="single" w:sz="4" w:space="0" w:color="auto"/>
              <w:left w:val="nil"/>
              <w:bottom w:val="single" w:sz="4" w:space="0" w:color="auto"/>
              <w:right w:val="nil"/>
            </w:tcBorders>
            <w:hideMark/>
          </w:tcPr>
          <w:p w14:paraId="49F82BA6"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3.</w:t>
            </w:r>
          </w:p>
        </w:tc>
        <w:tc>
          <w:tcPr>
            <w:tcW w:w="1686" w:type="dxa"/>
            <w:tcBorders>
              <w:top w:val="single" w:sz="4" w:space="0" w:color="auto"/>
              <w:left w:val="nil"/>
              <w:bottom w:val="single" w:sz="4" w:space="0" w:color="auto"/>
              <w:right w:val="nil"/>
            </w:tcBorders>
            <w:hideMark/>
          </w:tcPr>
          <w:p w14:paraId="50AF5D7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TDP</w:t>
            </w:r>
          </w:p>
        </w:tc>
        <w:tc>
          <w:tcPr>
            <w:tcW w:w="1631" w:type="dxa"/>
            <w:tcBorders>
              <w:top w:val="single" w:sz="4" w:space="0" w:color="auto"/>
              <w:left w:val="nil"/>
              <w:bottom w:val="single" w:sz="4" w:space="0" w:color="auto"/>
              <w:right w:val="nil"/>
            </w:tcBorders>
            <w:hideMark/>
          </w:tcPr>
          <w:p w14:paraId="72A26A9C"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5BE0D99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90</w:t>
            </w:r>
          </w:p>
        </w:tc>
      </w:tr>
      <w:tr w:rsidR="00ED6B48" w:rsidRPr="00ED6B48" w14:paraId="65D85FDF" w14:textId="77777777" w:rsidTr="00156581">
        <w:trPr>
          <w:trHeight w:val="53"/>
        </w:trPr>
        <w:tc>
          <w:tcPr>
            <w:tcW w:w="1148" w:type="dxa"/>
            <w:tcBorders>
              <w:top w:val="single" w:sz="4" w:space="0" w:color="auto"/>
              <w:left w:val="nil"/>
              <w:bottom w:val="single" w:sz="4" w:space="0" w:color="auto"/>
              <w:right w:val="nil"/>
            </w:tcBorders>
            <w:hideMark/>
          </w:tcPr>
          <w:p w14:paraId="3BEDA42E"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4.</w:t>
            </w:r>
          </w:p>
        </w:tc>
        <w:tc>
          <w:tcPr>
            <w:tcW w:w="1686" w:type="dxa"/>
            <w:tcBorders>
              <w:top w:val="single" w:sz="4" w:space="0" w:color="auto"/>
              <w:left w:val="nil"/>
              <w:bottom w:val="single" w:sz="4" w:space="0" w:color="auto"/>
              <w:right w:val="nil"/>
            </w:tcBorders>
            <w:hideMark/>
          </w:tcPr>
          <w:p w14:paraId="26C03AB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AK</w:t>
            </w:r>
          </w:p>
        </w:tc>
        <w:tc>
          <w:tcPr>
            <w:tcW w:w="1631" w:type="dxa"/>
            <w:tcBorders>
              <w:top w:val="single" w:sz="4" w:space="0" w:color="auto"/>
              <w:left w:val="nil"/>
              <w:bottom w:val="single" w:sz="4" w:space="0" w:color="auto"/>
              <w:right w:val="nil"/>
            </w:tcBorders>
            <w:hideMark/>
          </w:tcPr>
          <w:p w14:paraId="3799A60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1C82ED5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90</w:t>
            </w:r>
          </w:p>
        </w:tc>
      </w:tr>
      <w:tr w:rsidR="00ED6B48" w:rsidRPr="00ED6B48" w14:paraId="15481344" w14:textId="77777777" w:rsidTr="00156581">
        <w:trPr>
          <w:trHeight w:val="53"/>
        </w:trPr>
        <w:tc>
          <w:tcPr>
            <w:tcW w:w="1148" w:type="dxa"/>
            <w:tcBorders>
              <w:top w:val="single" w:sz="4" w:space="0" w:color="auto"/>
              <w:left w:val="nil"/>
              <w:bottom w:val="single" w:sz="4" w:space="0" w:color="auto"/>
              <w:right w:val="nil"/>
            </w:tcBorders>
            <w:hideMark/>
          </w:tcPr>
          <w:p w14:paraId="38E2E779"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5.</w:t>
            </w:r>
          </w:p>
        </w:tc>
        <w:tc>
          <w:tcPr>
            <w:tcW w:w="1686" w:type="dxa"/>
            <w:tcBorders>
              <w:top w:val="single" w:sz="4" w:space="0" w:color="auto"/>
              <w:left w:val="nil"/>
              <w:bottom w:val="single" w:sz="4" w:space="0" w:color="auto"/>
              <w:right w:val="nil"/>
            </w:tcBorders>
            <w:hideMark/>
          </w:tcPr>
          <w:p w14:paraId="73D6D14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EHR</w:t>
            </w:r>
          </w:p>
        </w:tc>
        <w:tc>
          <w:tcPr>
            <w:tcW w:w="1631" w:type="dxa"/>
            <w:tcBorders>
              <w:top w:val="single" w:sz="4" w:space="0" w:color="auto"/>
              <w:left w:val="nil"/>
              <w:bottom w:val="single" w:sz="4" w:space="0" w:color="auto"/>
              <w:right w:val="nil"/>
            </w:tcBorders>
            <w:hideMark/>
          </w:tcPr>
          <w:p w14:paraId="1327F6E7"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7F37A87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95</w:t>
            </w:r>
          </w:p>
        </w:tc>
      </w:tr>
      <w:tr w:rsidR="00ED6B48" w:rsidRPr="00ED6B48" w14:paraId="36CC0AC5" w14:textId="77777777" w:rsidTr="00156581">
        <w:trPr>
          <w:trHeight w:val="53"/>
        </w:trPr>
        <w:tc>
          <w:tcPr>
            <w:tcW w:w="1148" w:type="dxa"/>
            <w:tcBorders>
              <w:top w:val="single" w:sz="4" w:space="0" w:color="auto"/>
              <w:left w:val="nil"/>
              <w:bottom w:val="single" w:sz="4" w:space="0" w:color="auto"/>
              <w:right w:val="nil"/>
            </w:tcBorders>
            <w:hideMark/>
          </w:tcPr>
          <w:p w14:paraId="0917C63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6.</w:t>
            </w:r>
          </w:p>
        </w:tc>
        <w:tc>
          <w:tcPr>
            <w:tcW w:w="1686" w:type="dxa"/>
            <w:tcBorders>
              <w:top w:val="single" w:sz="4" w:space="0" w:color="auto"/>
              <w:left w:val="nil"/>
              <w:bottom w:val="single" w:sz="4" w:space="0" w:color="auto"/>
              <w:right w:val="nil"/>
            </w:tcBorders>
            <w:hideMark/>
          </w:tcPr>
          <w:p w14:paraId="701CBDE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GYQ</w:t>
            </w:r>
          </w:p>
        </w:tc>
        <w:tc>
          <w:tcPr>
            <w:tcW w:w="1631" w:type="dxa"/>
            <w:tcBorders>
              <w:top w:val="single" w:sz="4" w:space="0" w:color="auto"/>
              <w:left w:val="nil"/>
              <w:bottom w:val="single" w:sz="4" w:space="0" w:color="auto"/>
              <w:right w:val="nil"/>
            </w:tcBorders>
            <w:hideMark/>
          </w:tcPr>
          <w:p w14:paraId="19AEBD36"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5F9D7630"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80</w:t>
            </w:r>
          </w:p>
        </w:tc>
      </w:tr>
      <w:tr w:rsidR="00ED6B48" w:rsidRPr="00ED6B48" w14:paraId="5743E2EA" w14:textId="77777777" w:rsidTr="00156581">
        <w:trPr>
          <w:trHeight w:val="53"/>
        </w:trPr>
        <w:tc>
          <w:tcPr>
            <w:tcW w:w="1148" w:type="dxa"/>
            <w:tcBorders>
              <w:top w:val="single" w:sz="4" w:space="0" w:color="auto"/>
              <w:left w:val="nil"/>
              <w:bottom w:val="single" w:sz="4" w:space="0" w:color="auto"/>
              <w:right w:val="nil"/>
            </w:tcBorders>
            <w:hideMark/>
          </w:tcPr>
          <w:p w14:paraId="4CC600A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7.</w:t>
            </w:r>
          </w:p>
        </w:tc>
        <w:tc>
          <w:tcPr>
            <w:tcW w:w="1686" w:type="dxa"/>
            <w:tcBorders>
              <w:top w:val="single" w:sz="4" w:space="0" w:color="auto"/>
              <w:left w:val="nil"/>
              <w:bottom w:val="single" w:sz="4" w:space="0" w:color="auto"/>
              <w:right w:val="nil"/>
            </w:tcBorders>
            <w:hideMark/>
          </w:tcPr>
          <w:p w14:paraId="631405B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DFF</w:t>
            </w:r>
          </w:p>
        </w:tc>
        <w:tc>
          <w:tcPr>
            <w:tcW w:w="1631" w:type="dxa"/>
            <w:tcBorders>
              <w:top w:val="single" w:sz="4" w:space="0" w:color="auto"/>
              <w:left w:val="nil"/>
              <w:bottom w:val="single" w:sz="4" w:space="0" w:color="auto"/>
              <w:right w:val="nil"/>
            </w:tcBorders>
            <w:hideMark/>
          </w:tcPr>
          <w:p w14:paraId="122D4CA0"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L</w:t>
            </w:r>
          </w:p>
        </w:tc>
        <w:tc>
          <w:tcPr>
            <w:tcW w:w="1545" w:type="dxa"/>
            <w:tcBorders>
              <w:top w:val="single" w:sz="4" w:space="0" w:color="auto"/>
              <w:left w:val="nil"/>
              <w:bottom w:val="single" w:sz="4" w:space="0" w:color="auto"/>
              <w:right w:val="nil"/>
            </w:tcBorders>
            <w:hideMark/>
          </w:tcPr>
          <w:p w14:paraId="6EE1609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80</w:t>
            </w:r>
          </w:p>
        </w:tc>
      </w:tr>
      <w:tr w:rsidR="00ED6B48" w:rsidRPr="00ED6B48" w14:paraId="21259F13" w14:textId="77777777" w:rsidTr="00156581">
        <w:trPr>
          <w:trHeight w:val="53"/>
        </w:trPr>
        <w:tc>
          <w:tcPr>
            <w:tcW w:w="1148" w:type="dxa"/>
            <w:tcBorders>
              <w:top w:val="single" w:sz="4" w:space="0" w:color="auto"/>
              <w:left w:val="nil"/>
              <w:bottom w:val="single" w:sz="4" w:space="0" w:color="auto"/>
              <w:right w:val="nil"/>
            </w:tcBorders>
            <w:hideMark/>
          </w:tcPr>
          <w:p w14:paraId="6265054B"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w:t>
            </w:r>
          </w:p>
        </w:tc>
        <w:tc>
          <w:tcPr>
            <w:tcW w:w="1686" w:type="dxa"/>
            <w:tcBorders>
              <w:top w:val="single" w:sz="4" w:space="0" w:color="auto"/>
              <w:left w:val="nil"/>
              <w:bottom w:val="single" w:sz="4" w:space="0" w:color="auto"/>
              <w:right w:val="nil"/>
            </w:tcBorders>
            <w:hideMark/>
          </w:tcPr>
          <w:p w14:paraId="588909B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MH</w:t>
            </w:r>
          </w:p>
        </w:tc>
        <w:tc>
          <w:tcPr>
            <w:tcW w:w="1631" w:type="dxa"/>
            <w:tcBorders>
              <w:top w:val="single" w:sz="4" w:space="0" w:color="auto"/>
              <w:left w:val="nil"/>
              <w:bottom w:val="single" w:sz="4" w:space="0" w:color="auto"/>
              <w:right w:val="nil"/>
            </w:tcBorders>
            <w:hideMark/>
          </w:tcPr>
          <w:p w14:paraId="1C470B99"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L</w:t>
            </w:r>
          </w:p>
        </w:tc>
        <w:tc>
          <w:tcPr>
            <w:tcW w:w="1545" w:type="dxa"/>
            <w:tcBorders>
              <w:top w:val="single" w:sz="4" w:space="0" w:color="auto"/>
              <w:left w:val="nil"/>
              <w:bottom w:val="single" w:sz="4" w:space="0" w:color="auto"/>
              <w:right w:val="nil"/>
            </w:tcBorders>
            <w:hideMark/>
          </w:tcPr>
          <w:p w14:paraId="6C94BD0D"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80</w:t>
            </w:r>
          </w:p>
        </w:tc>
      </w:tr>
      <w:tr w:rsidR="00ED6B48" w:rsidRPr="00ED6B48" w14:paraId="3B2D2CDB" w14:textId="77777777" w:rsidTr="00156581">
        <w:trPr>
          <w:trHeight w:val="49"/>
        </w:trPr>
        <w:tc>
          <w:tcPr>
            <w:tcW w:w="1148" w:type="dxa"/>
            <w:tcBorders>
              <w:top w:val="single" w:sz="4" w:space="0" w:color="auto"/>
              <w:left w:val="nil"/>
              <w:bottom w:val="single" w:sz="4" w:space="0" w:color="auto"/>
              <w:right w:val="nil"/>
            </w:tcBorders>
            <w:hideMark/>
          </w:tcPr>
          <w:p w14:paraId="3B545F6A"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w:t>
            </w:r>
          </w:p>
        </w:tc>
        <w:tc>
          <w:tcPr>
            <w:tcW w:w="1686" w:type="dxa"/>
            <w:tcBorders>
              <w:top w:val="single" w:sz="4" w:space="0" w:color="auto"/>
              <w:left w:val="nil"/>
              <w:bottom w:val="single" w:sz="4" w:space="0" w:color="auto"/>
              <w:right w:val="nil"/>
            </w:tcBorders>
            <w:hideMark/>
          </w:tcPr>
          <w:p w14:paraId="2EDD323C"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SIN</w:t>
            </w:r>
          </w:p>
        </w:tc>
        <w:tc>
          <w:tcPr>
            <w:tcW w:w="1631" w:type="dxa"/>
            <w:tcBorders>
              <w:top w:val="single" w:sz="4" w:space="0" w:color="auto"/>
              <w:left w:val="nil"/>
              <w:bottom w:val="single" w:sz="4" w:space="0" w:color="auto"/>
              <w:right w:val="nil"/>
            </w:tcBorders>
            <w:hideMark/>
          </w:tcPr>
          <w:p w14:paraId="76DD01A2"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P</w:t>
            </w:r>
          </w:p>
        </w:tc>
        <w:tc>
          <w:tcPr>
            <w:tcW w:w="1545" w:type="dxa"/>
            <w:tcBorders>
              <w:top w:val="single" w:sz="4" w:space="0" w:color="auto"/>
              <w:left w:val="nil"/>
              <w:bottom w:val="single" w:sz="4" w:space="0" w:color="auto"/>
              <w:right w:val="nil"/>
            </w:tcBorders>
            <w:hideMark/>
          </w:tcPr>
          <w:p w14:paraId="17949BE4"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95</w:t>
            </w:r>
          </w:p>
        </w:tc>
      </w:tr>
      <w:tr w:rsidR="00ED6B48" w:rsidRPr="00ED6B48" w14:paraId="3A129CC7" w14:textId="77777777" w:rsidTr="00156581">
        <w:trPr>
          <w:trHeight w:val="53"/>
        </w:trPr>
        <w:tc>
          <w:tcPr>
            <w:tcW w:w="1148" w:type="dxa"/>
            <w:tcBorders>
              <w:top w:val="single" w:sz="4" w:space="0" w:color="auto"/>
              <w:left w:val="nil"/>
              <w:bottom w:val="single" w:sz="4" w:space="0" w:color="auto"/>
              <w:right w:val="nil"/>
            </w:tcBorders>
            <w:hideMark/>
          </w:tcPr>
          <w:p w14:paraId="4F1E9BC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10.</w:t>
            </w:r>
          </w:p>
        </w:tc>
        <w:tc>
          <w:tcPr>
            <w:tcW w:w="1686" w:type="dxa"/>
            <w:tcBorders>
              <w:top w:val="single" w:sz="4" w:space="0" w:color="auto"/>
              <w:left w:val="nil"/>
              <w:bottom w:val="single" w:sz="4" w:space="0" w:color="auto"/>
              <w:right w:val="nil"/>
            </w:tcBorders>
            <w:hideMark/>
          </w:tcPr>
          <w:p w14:paraId="644B39C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HEN</w:t>
            </w:r>
          </w:p>
        </w:tc>
        <w:tc>
          <w:tcPr>
            <w:tcW w:w="1631" w:type="dxa"/>
            <w:tcBorders>
              <w:top w:val="single" w:sz="4" w:space="0" w:color="auto"/>
              <w:left w:val="nil"/>
              <w:bottom w:val="single" w:sz="4" w:space="0" w:color="auto"/>
              <w:right w:val="nil"/>
            </w:tcBorders>
            <w:hideMark/>
          </w:tcPr>
          <w:p w14:paraId="34F42CE8"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L</w:t>
            </w:r>
          </w:p>
        </w:tc>
        <w:tc>
          <w:tcPr>
            <w:tcW w:w="1545" w:type="dxa"/>
            <w:tcBorders>
              <w:top w:val="single" w:sz="4" w:space="0" w:color="auto"/>
              <w:left w:val="nil"/>
              <w:bottom w:val="single" w:sz="4" w:space="0" w:color="auto"/>
              <w:right w:val="nil"/>
            </w:tcBorders>
            <w:hideMark/>
          </w:tcPr>
          <w:p w14:paraId="166BA12B"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95</w:t>
            </w:r>
          </w:p>
        </w:tc>
      </w:tr>
      <w:tr w:rsidR="00ED6B48" w:rsidRPr="00ED6B48" w14:paraId="639EAFB1" w14:textId="77777777" w:rsidTr="00156581">
        <w:trPr>
          <w:trHeight w:val="58"/>
        </w:trPr>
        <w:tc>
          <w:tcPr>
            <w:tcW w:w="4466" w:type="dxa"/>
            <w:gridSpan w:val="3"/>
            <w:tcBorders>
              <w:top w:val="single" w:sz="4" w:space="0" w:color="auto"/>
              <w:left w:val="nil"/>
              <w:bottom w:val="single" w:sz="4" w:space="0" w:color="auto"/>
              <w:right w:val="nil"/>
            </w:tcBorders>
            <w:hideMark/>
          </w:tcPr>
          <w:p w14:paraId="771553EF"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Rata-rata</w:t>
            </w:r>
          </w:p>
        </w:tc>
        <w:tc>
          <w:tcPr>
            <w:tcW w:w="1545" w:type="dxa"/>
            <w:tcBorders>
              <w:top w:val="single" w:sz="4" w:space="0" w:color="auto"/>
              <w:left w:val="nil"/>
              <w:bottom w:val="single" w:sz="4" w:space="0" w:color="auto"/>
              <w:right w:val="nil"/>
            </w:tcBorders>
            <w:hideMark/>
          </w:tcPr>
          <w:p w14:paraId="0841E945" w14:textId="77777777" w:rsidR="00ED6B48" w:rsidRPr="00ED6B48" w:rsidRDefault="00ED6B48" w:rsidP="00156581">
            <w:pPr>
              <w:pStyle w:val="ListParagraph"/>
              <w:spacing w:after="0" w:line="240" w:lineRule="auto"/>
              <w:ind w:left="0"/>
              <w:jc w:val="center"/>
              <w:rPr>
                <w:rFonts w:asciiTheme="minorHAnsi" w:hAnsiTheme="minorHAnsi" w:cstheme="minorHAnsi"/>
                <w:sz w:val="20"/>
                <w:szCs w:val="20"/>
              </w:rPr>
            </w:pPr>
            <w:r w:rsidRPr="00ED6B48">
              <w:rPr>
                <w:rFonts w:asciiTheme="minorHAnsi" w:hAnsiTheme="minorHAnsi" w:cstheme="minorHAnsi"/>
                <w:sz w:val="20"/>
                <w:szCs w:val="20"/>
              </w:rPr>
              <w:t>88</w:t>
            </w:r>
          </w:p>
        </w:tc>
      </w:tr>
    </w:tbl>
    <w:p w14:paraId="5438C623" w14:textId="77777777" w:rsidR="00ED6B48" w:rsidRPr="00ED6B48" w:rsidRDefault="00ED6B48" w:rsidP="00ED6B48">
      <w:pPr>
        <w:pStyle w:val="SubJudul1"/>
        <w:jc w:val="both"/>
        <w:rPr>
          <w:rFonts w:asciiTheme="minorHAnsi" w:hAnsiTheme="minorHAnsi" w:cstheme="minorHAnsi"/>
          <w:b w:val="0"/>
          <w:szCs w:val="24"/>
          <w:shd w:val="clear" w:color="auto" w:fill="FFFFFF"/>
        </w:rPr>
      </w:pPr>
    </w:p>
    <w:p w14:paraId="00A23245" w14:textId="5180FD13" w:rsidR="00ED6B48" w:rsidRPr="00ED6B48" w:rsidRDefault="00201DBA" w:rsidP="00ED6B48">
      <w:pPr>
        <w:spacing w:after="0" w:line="360" w:lineRule="auto"/>
        <w:jc w:val="both"/>
        <w:rPr>
          <w:rFonts w:asciiTheme="minorHAnsi" w:hAnsiTheme="minorHAnsi" w:cstheme="minorHAnsi"/>
          <w:szCs w:val="24"/>
        </w:rPr>
      </w:pPr>
      <w:r w:rsidRPr="00ED6B48">
        <w:rPr>
          <w:rFonts w:asciiTheme="minorHAnsi" w:hAnsiTheme="minorHAnsi" w:cstheme="minorHAnsi"/>
          <w:szCs w:val="24"/>
          <w:shd w:val="clear" w:color="auto" w:fill="FFFFFF"/>
        </w:rPr>
        <w:t xml:space="preserve">Keempat, tahap </w:t>
      </w:r>
      <w:r w:rsidRPr="00ED6B48">
        <w:rPr>
          <w:rFonts w:asciiTheme="minorHAnsi" w:hAnsiTheme="minorHAnsi" w:cstheme="minorHAnsi"/>
          <w:i/>
          <w:szCs w:val="24"/>
          <w:shd w:val="clear" w:color="auto" w:fill="FFFFFF"/>
        </w:rPr>
        <w:t>Disseminate</w:t>
      </w:r>
      <w:r w:rsidRPr="00ED6B48">
        <w:rPr>
          <w:rFonts w:asciiTheme="minorHAnsi" w:hAnsiTheme="minorHAnsi" w:cstheme="minorHAnsi"/>
          <w:szCs w:val="24"/>
          <w:shd w:val="clear" w:color="auto" w:fill="FFFFFF"/>
        </w:rPr>
        <w:t xml:space="preserve"> (penyebaran), modul dicetak dan disebarluaskan kepada peserta didik kelas V di SDN </w:t>
      </w:r>
      <w:r w:rsidR="00ED6B48" w:rsidRPr="00ED6B48">
        <w:rPr>
          <w:rFonts w:asciiTheme="minorHAnsi" w:hAnsiTheme="minorHAnsi" w:cstheme="minorHAnsi"/>
          <w:szCs w:val="24"/>
          <w:shd w:val="clear" w:color="auto" w:fill="FFFFFF"/>
        </w:rPr>
        <w:t>Ketapanrame 1 dan guru kelas V.</w:t>
      </w:r>
      <w:r w:rsidR="00ED6B48" w:rsidRPr="00ED6B48">
        <w:rPr>
          <w:rFonts w:asciiTheme="minorHAnsi" w:hAnsiTheme="minorHAnsi" w:cstheme="minorHAnsi"/>
          <w:b/>
          <w:szCs w:val="24"/>
          <w:shd w:val="clear" w:color="auto" w:fill="FFFFFF"/>
        </w:rPr>
        <w:t xml:space="preserve"> </w:t>
      </w:r>
      <w:r w:rsidR="00ED6B48" w:rsidRPr="00ED6B48">
        <w:rPr>
          <w:rFonts w:asciiTheme="minorHAnsi" w:hAnsiTheme="minorHAnsi" w:cstheme="minorHAnsi"/>
          <w:szCs w:val="24"/>
        </w:rPr>
        <w:t>Berdasarkan hasil uji kelayakan, kepraktisan dan keefektifan modul, membuktikan bahwa modul matematika geometri berbasis ethnomatematika layak, praktis dan efektif untuk digunakan dalam proses pembelajaran matematika kelas V.</w:t>
      </w:r>
    </w:p>
    <w:p w14:paraId="7FA6A8DC" w14:textId="696F4493" w:rsidR="00DB7BF7" w:rsidRPr="00ED6B48" w:rsidRDefault="00201DBA" w:rsidP="00ED6B48">
      <w:pPr>
        <w:pStyle w:val="SubJudul1"/>
        <w:ind w:firstLine="720"/>
        <w:jc w:val="both"/>
        <w:rPr>
          <w:rFonts w:asciiTheme="minorHAnsi" w:hAnsiTheme="minorHAnsi" w:cstheme="minorHAnsi"/>
          <w:b w:val="0"/>
          <w:szCs w:val="24"/>
          <w:shd w:val="clear" w:color="auto" w:fill="FFFFFF"/>
        </w:rPr>
      </w:pPr>
      <w:r w:rsidRPr="00ED6B48">
        <w:rPr>
          <w:rFonts w:asciiTheme="minorHAnsi" w:hAnsiTheme="minorHAnsi" w:cstheme="minorHAnsi"/>
          <w:b w:val="0"/>
          <w:szCs w:val="24"/>
          <w:shd w:val="clear" w:color="auto" w:fill="FFFFFF"/>
        </w:rPr>
        <w:t xml:space="preserve">Modul matematika geometri berbasis ethnomatematika mempunyai kelemahan dan kelebihan. Kelemahan modul matematika geometri berbasis ethnomatematika yaitu membutuhkan lebih banyak waktu untuk mempelajari modul dan mengerjakan latihan soal </w:t>
      </w:r>
      <w:r w:rsidRPr="00ED6B48">
        <w:rPr>
          <w:rFonts w:asciiTheme="minorHAnsi" w:hAnsiTheme="minorHAnsi" w:cstheme="minorHAnsi"/>
          <w:b w:val="0"/>
          <w:szCs w:val="24"/>
          <w:shd w:val="clear" w:color="auto" w:fill="FFFFFF"/>
        </w:rPr>
        <w:lastRenderedPageBreak/>
        <w:t>maupun soal evaluasi. Sedangkan, kelebihan modul matematika geometri berbasis ethnomatematika yaitu proses pembelajaran menjadi lebih menarik minat belajar dengan disertai gambar kontekstual dan semangat belajar karena modul dikaitkan dengan budaya jajanan tradisional (kue lapis, brem, dan gethuk), serta peserta didik mampu menentukan konsep matematika geometri secara mandiri dengan menggunakan pendekatan ethnomatematika yang juga mengenalkan budaya jajanan tradisional disekitar peserta didik (Hayuningtya et al., 2019). Oleh sebab itu, peserta didik menjadi lebih aktif dalam proses pembelajaran matematika geometri (bangun datar persegi, persegi panjang, dan bangun ruang kubus, balok) dalam modul secara mandiri.</w:t>
      </w:r>
    </w:p>
    <w:p w14:paraId="6ED1C5E7" w14:textId="77777777" w:rsidR="00ED6B48" w:rsidRPr="00ED6B48" w:rsidRDefault="00ED6B48" w:rsidP="00ED6B48">
      <w:pPr>
        <w:pStyle w:val="SubJudul1"/>
        <w:ind w:firstLine="720"/>
        <w:jc w:val="both"/>
        <w:rPr>
          <w:rFonts w:asciiTheme="minorHAnsi" w:hAnsiTheme="minorHAnsi" w:cstheme="minorHAnsi"/>
          <w:b w:val="0"/>
          <w:szCs w:val="24"/>
          <w:shd w:val="clear" w:color="auto" w:fill="FFFFFF"/>
        </w:rPr>
      </w:pPr>
    </w:p>
    <w:p w14:paraId="6FEFE2BB" w14:textId="0BDF4ED5" w:rsidR="00F23BE2" w:rsidRPr="00ED6B48" w:rsidRDefault="00B609FC" w:rsidP="001041A4">
      <w:pPr>
        <w:pStyle w:val="SubJudul1"/>
        <w:rPr>
          <w:rFonts w:asciiTheme="minorHAnsi" w:hAnsiTheme="minorHAnsi" w:cstheme="minorHAnsi"/>
        </w:rPr>
      </w:pPr>
      <w:r w:rsidRPr="00ED6B48">
        <w:rPr>
          <w:rFonts w:asciiTheme="minorHAnsi" w:hAnsiTheme="minorHAnsi" w:cstheme="minorHAnsi"/>
        </w:rPr>
        <w:t>Kesimpulan</w:t>
      </w:r>
      <w:r w:rsidR="00DB7BF7" w:rsidRPr="00ED6B48">
        <w:rPr>
          <w:rFonts w:asciiTheme="minorHAnsi" w:hAnsiTheme="minorHAnsi" w:cstheme="minorHAnsi"/>
        </w:rPr>
        <w:t xml:space="preserve"> </w:t>
      </w:r>
    </w:p>
    <w:p w14:paraId="1FA1CBF6" w14:textId="77777777" w:rsidR="00DB7BF7" w:rsidRPr="00ED6B48" w:rsidRDefault="00DB7BF7" w:rsidP="00DB7BF7">
      <w:pPr>
        <w:spacing w:after="0" w:line="360" w:lineRule="auto"/>
        <w:ind w:firstLine="720"/>
        <w:jc w:val="both"/>
        <w:rPr>
          <w:rFonts w:asciiTheme="minorHAnsi" w:hAnsiTheme="minorHAnsi" w:cstheme="minorHAnsi"/>
          <w:szCs w:val="24"/>
        </w:rPr>
      </w:pPr>
      <w:r w:rsidRPr="00ED6B48">
        <w:rPr>
          <w:rFonts w:asciiTheme="minorHAnsi" w:hAnsiTheme="minorHAnsi" w:cstheme="minorHAnsi"/>
          <w:szCs w:val="24"/>
        </w:rPr>
        <w:t>Melalui hasil penelitian yang dilakukan oleh peneliti, menunjukkan bahwa modul matematika geometri berbasis ethnomatematika layak, praktis dan efektif untuk digunakan dalam proses pembelajaran.</w:t>
      </w:r>
      <w:r w:rsidRPr="00ED6B48">
        <w:rPr>
          <w:rFonts w:asciiTheme="minorHAnsi" w:hAnsiTheme="minorHAnsi" w:cstheme="minorHAnsi"/>
          <w:b/>
          <w:szCs w:val="24"/>
        </w:rPr>
        <w:t xml:space="preserve"> </w:t>
      </w:r>
      <w:r w:rsidRPr="00ED6B48">
        <w:rPr>
          <w:rFonts w:asciiTheme="minorHAnsi" w:hAnsiTheme="minorHAnsi" w:cstheme="minorHAnsi"/>
          <w:szCs w:val="24"/>
        </w:rPr>
        <w:t>Berdasarkan hasil penelitian Pengembangan Modul Matematika Geometri Berbasis Ethnomatematika Kelas V, dapat disimpulkan sebagai berikut: (1) Modul matematika geometri berbasis ethnomatematika kelas V dinyatakan layak atau valid untuk disajikan kepada peserta didik melalui hasil pengisian angket validasi tim ahli media sebesar 94,6% dengan kriteria sangat valid dan ahli materi sebesar 77,6% dengan kriteria valid. (2) Modul matematika geometri berbasis ethnomatematika kelas V dinyatakan praktis melalui hasil pengisian angket oleh pendidik sebesar 92,2% dengan kriteria sangat praktis dan rata-rata dari peserta didik sebesar 97% dengan kriteria sangat praktis. (3) Modul matematika geometri berbasis ethnomatematika kelas V dinyatakan efektif melalui penilai soal evaluasi yang dilakukan oleh peserta didik kelas V, yang memperoleh rata-rata nilai 88 dengan kriteria sangat efektif.</w:t>
      </w:r>
    </w:p>
    <w:p w14:paraId="6AA889E7" w14:textId="640DF63D" w:rsidR="00DB7BF7" w:rsidRPr="00ED6B48" w:rsidRDefault="00DB7BF7" w:rsidP="00DB7BF7">
      <w:pPr>
        <w:pStyle w:val="SubJudul1"/>
        <w:ind w:firstLine="720"/>
        <w:jc w:val="both"/>
        <w:rPr>
          <w:rFonts w:asciiTheme="minorHAnsi" w:hAnsiTheme="minorHAnsi" w:cstheme="minorHAnsi"/>
          <w:b w:val="0"/>
        </w:rPr>
      </w:pPr>
      <w:r w:rsidRPr="00ED6B48">
        <w:rPr>
          <w:rFonts w:asciiTheme="minorHAnsi" w:hAnsiTheme="minorHAnsi" w:cstheme="minorHAnsi"/>
          <w:b w:val="0"/>
        </w:rPr>
        <w:t xml:space="preserve">Berdasarkan hasil pengembangan modul matematika geometri ini, pendidik dapat menjadikan informasi baru mengenai pengembangan bahan ajar berupa modul. Pendidik dapat mengggunakan modul dalam pembelajaran matematika geometri berbasis ethnomatematika. </w:t>
      </w:r>
    </w:p>
    <w:p w14:paraId="06AC770D" w14:textId="77777777" w:rsidR="00DB7BF7" w:rsidRPr="00ED6B48" w:rsidRDefault="00DB7BF7" w:rsidP="00DB7BF7">
      <w:pPr>
        <w:pStyle w:val="SubJudul1"/>
        <w:ind w:firstLine="720"/>
        <w:jc w:val="both"/>
        <w:rPr>
          <w:rFonts w:asciiTheme="minorHAnsi" w:hAnsiTheme="minorHAnsi" w:cstheme="minorHAnsi"/>
          <w:b w:val="0"/>
        </w:rPr>
      </w:pPr>
    </w:p>
    <w:p w14:paraId="12F57D87" w14:textId="24E88336" w:rsidR="00736355" w:rsidRPr="00ED6B48" w:rsidRDefault="00736355" w:rsidP="001041A4">
      <w:pPr>
        <w:pStyle w:val="SubJudul1"/>
        <w:rPr>
          <w:rFonts w:asciiTheme="minorHAnsi" w:hAnsiTheme="minorHAnsi" w:cstheme="minorHAnsi"/>
        </w:rPr>
      </w:pPr>
      <w:r w:rsidRPr="00ED6B48">
        <w:rPr>
          <w:rFonts w:asciiTheme="minorHAnsi" w:hAnsiTheme="minorHAnsi" w:cstheme="minorHAnsi"/>
        </w:rPr>
        <w:t>Daftar Rujukan</w:t>
      </w:r>
      <w:r w:rsidR="0030491C" w:rsidRPr="00ED6B48">
        <w:rPr>
          <w:rFonts w:asciiTheme="minorHAnsi" w:hAnsiTheme="minorHAnsi" w:cstheme="minorHAnsi"/>
          <w:lang w:val="id-ID"/>
        </w:rPr>
        <w:t xml:space="preserve"> </w:t>
      </w:r>
    </w:p>
    <w:p w14:paraId="7BC1E4F8" w14:textId="1F3E33B2" w:rsidR="00B83E6E" w:rsidRPr="00ED6B48" w:rsidRDefault="00DB7BF7"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rPr>
        <w:fldChar w:fldCharType="begin" w:fldLock="1"/>
      </w:r>
      <w:r w:rsidRPr="00ED6B48">
        <w:rPr>
          <w:rFonts w:asciiTheme="minorHAnsi" w:hAnsiTheme="minorHAnsi" w:cstheme="minorHAnsi"/>
        </w:rPr>
        <w:instrText xml:space="preserve">ADDIN Mendeley Bibliography CSL_BIBLIOGRAPHY </w:instrText>
      </w:r>
      <w:r w:rsidRPr="00ED6B48">
        <w:rPr>
          <w:rFonts w:asciiTheme="minorHAnsi" w:hAnsiTheme="minorHAnsi" w:cstheme="minorHAnsi"/>
        </w:rPr>
        <w:fldChar w:fldCharType="separate"/>
      </w:r>
      <w:r w:rsidR="00B83E6E" w:rsidRPr="00ED6B48">
        <w:rPr>
          <w:rFonts w:asciiTheme="minorHAnsi" w:hAnsiTheme="minorHAnsi" w:cstheme="minorHAnsi"/>
          <w:noProof/>
          <w:sz w:val="22"/>
          <w:szCs w:val="24"/>
        </w:rPr>
        <w:t xml:space="preserve">Agustin, R. D., Ambarawati, M., &amp; Era Dewi Kartika, E. D. (2019). </w:t>
      </w:r>
      <w:r w:rsidR="00B83E6E" w:rsidRPr="00ED6B48">
        <w:rPr>
          <w:rFonts w:asciiTheme="minorHAnsi" w:hAnsiTheme="minorHAnsi" w:cstheme="minorHAnsi"/>
          <w:i/>
          <w:noProof/>
          <w:sz w:val="22"/>
          <w:szCs w:val="24"/>
        </w:rPr>
        <w:t xml:space="preserve">Ethnomatematika: Budaya dalam Pembelajaran Matematika. </w:t>
      </w:r>
      <w:r w:rsidR="00B83E6E" w:rsidRPr="00ED6B48">
        <w:rPr>
          <w:rFonts w:asciiTheme="minorHAnsi" w:hAnsiTheme="minorHAnsi" w:cstheme="minorHAnsi"/>
          <w:i/>
          <w:iCs/>
          <w:noProof/>
          <w:sz w:val="22"/>
          <w:szCs w:val="24"/>
        </w:rPr>
        <w:t>Laplace : Jurnal Pendidikan Matematika</w:t>
      </w:r>
      <w:r w:rsidR="00B83E6E" w:rsidRPr="00ED6B48">
        <w:rPr>
          <w:rFonts w:asciiTheme="minorHAnsi" w:hAnsiTheme="minorHAnsi" w:cstheme="minorHAnsi"/>
          <w:noProof/>
          <w:sz w:val="22"/>
          <w:szCs w:val="24"/>
        </w:rPr>
        <w:t xml:space="preserve">, </w:t>
      </w:r>
      <w:r w:rsidR="00B83E6E" w:rsidRPr="00ED6B48">
        <w:rPr>
          <w:rFonts w:asciiTheme="minorHAnsi" w:hAnsiTheme="minorHAnsi" w:cstheme="minorHAnsi"/>
          <w:i/>
          <w:iCs/>
          <w:noProof/>
          <w:sz w:val="22"/>
          <w:szCs w:val="24"/>
        </w:rPr>
        <w:t>2</w:t>
      </w:r>
      <w:r w:rsidR="00B83E6E" w:rsidRPr="00ED6B48">
        <w:rPr>
          <w:rFonts w:asciiTheme="minorHAnsi" w:hAnsiTheme="minorHAnsi" w:cstheme="minorHAnsi"/>
          <w:noProof/>
          <w:sz w:val="22"/>
          <w:szCs w:val="24"/>
        </w:rPr>
        <w:t>(1), 11–18. https://doi.org/10.31537/laplace.v2i1.190</w:t>
      </w:r>
    </w:p>
    <w:p w14:paraId="587A0078"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lastRenderedPageBreak/>
        <w:t xml:space="preserve">Anggoro, B. S. (2015). </w:t>
      </w:r>
      <w:r w:rsidRPr="00ED6B48">
        <w:rPr>
          <w:rFonts w:asciiTheme="minorHAnsi" w:hAnsiTheme="minorHAnsi" w:cstheme="minorHAnsi"/>
          <w:i/>
          <w:noProof/>
          <w:sz w:val="22"/>
          <w:szCs w:val="24"/>
        </w:rPr>
        <w:t>Pengembangan Modul Matematika Dengan Strategi Problem Solving untuk Mengukur Tingkat Kemampuan Berpikir Kreatif Matematis Siswa.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Al-Jabar: Jurnal Pendidikan Matematika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6</w:t>
      </w:r>
      <w:r w:rsidRPr="00ED6B48">
        <w:rPr>
          <w:rFonts w:asciiTheme="minorHAnsi" w:hAnsiTheme="minorHAnsi" w:cstheme="minorHAnsi"/>
          <w:noProof/>
          <w:sz w:val="22"/>
          <w:szCs w:val="24"/>
        </w:rPr>
        <w:t>(2), 121–129. http://ejournal.radenintan.ac.id/index.php/al-jabar/article/view/25/436</w:t>
      </w:r>
    </w:p>
    <w:p w14:paraId="5B70D788"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Fitrianawati, M. (2018). </w:t>
      </w:r>
      <w:r w:rsidRPr="00ED6B48">
        <w:rPr>
          <w:rFonts w:asciiTheme="minorHAnsi" w:hAnsiTheme="minorHAnsi" w:cstheme="minorHAnsi"/>
          <w:i/>
          <w:noProof/>
          <w:sz w:val="22"/>
          <w:szCs w:val="24"/>
        </w:rPr>
        <w:t>Needs Analysis of Mathematics Materials in Elementary High.</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Proceeding of International Conference On Child-Friendly Education, Universitas Muhammadiyah Surakarta, April 21st-22nd, 2018 NEEDS</w:t>
      </w:r>
      <w:r w:rsidRPr="00ED6B48">
        <w:rPr>
          <w:rFonts w:asciiTheme="minorHAnsi" w:hAnsiTheme="minorHAnsi" w:cstheme="minorHAnsi"/>
          <w:noProof/>
          <w:sz w:val="22"/>
          <w:szCs w:val="24"/>
        </w:rPr>
        <w:t>, 245–250.</w:t>
      </w:r>
    </w:p>
    <w:p w14:paraId="13095161" w14:textId="17FD7C01"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Hayuningtya, K., Kristin, F., Anugraheni, I., Guru, P., Dasar, S., Kristen, U., Wacana, S., &amp; Saintifik, P. (2019). </w:t>
      </w:r>
      <w:r w:rsidR="00152AD0" w:rsidRPr="00ED6B48">
        <w:rPr>
          <w:rFonts w:asciiTheme="minorHAnsi" w:hAnsiTheme="minorHAnsi" w:cstheme="minorHAnsi"/>
          <w:i/>
          <w:noProof/>
          <w:sz w:val="22"/>
          <w:szCs w:val="24"/>
        </w:rPr>
        <w:t>Development Of Mathematical Cubes and Blocks Modules With a Scientific Approach for 5</w:t>
      </w:r>
      <w:r w:rsidR="00152AD0" w:rsidRPr="00ED6B48">
        <w:rPr>
          <w:rFonts w:asciiTheme="minorHAnsi" w:hAnsiTheme="minorHAnsi" w:cstheme="minorHAnsi"/>
          <w:i/>
          <w:noProof/>
          <w:sz w:val="22"/>
          <w:szCs w:val="24"/>
          <w:vertAlign w:val="superscript"/>
        </w:rPr>
        <w:t>th</w:t>
      </w:r>
      <w:r w:rsidR="00152AD0" w:rsidRPr="00ED6B48">
        <w:rPr>
          <w:rFonts w:asciiTheme="minorHAnsi" w:hAnsiTheme="minorHAnsi" w:cstheme="minorHAnsi"/>
          <w:i/>
          <w:noProof/>
          <w:sz w:val="22"/>
          <w:szCs w:val="24"/>
        </w:rPr>
        <w:t xml:space="preserve"> Grade Elementary School</w:t>
      </w:r>
      <w:r w:rsidR="00152AD0"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7</w:t>
      </w:r>
      <w:r w:rsidRPr="00ED6B48">
        <w:rPr>
          <w:rFonts w:asciiTheme="minorHAnsi" w:hAnsiTheme="minorHAnsi" w:cstheme="minorHAnsi"/>
          <w:noProof/>
          <w:sz w:val="22"/>
          <w:szCs w:val="24"/>
        </w:rPr>
        <w:t>(2), 199–208.</w:t>
      </w:r>
    </w:p>
    <w:p w14:paraId="6783A8F6"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Izzati, N., &amp; Fatikhah, I. (2015). </w:t>
      </w:r>
      <w:r w:rsidRPr="00ED6B48">
        <w:rPr>
          <w:rFonts w:asciiTheme="minorHAnsi" w:hAnsiTheme="minorHAnsi" w:cstheme="minorHAnsi"/>
          <w:i/>
          <w:noProof/>
          <w:sz w:val="22"/>
          <w:szCs w:val="24"/>
        </w:rPr>
        <w:t>Pengembangan Modul Pembelajaran Matematika Bermuatan Emotion Quotient Pada Pokok Bahasan Himpunan.</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Eduma : Mathematics Education Learning and Teaching</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4</w:t>
      </w:r>
      <w:r w:rsidRPr="00ED6B48">
        <w:rPr>
          <w:rFonts w:asciiTheme="minorHAnsi" w:hAnsiTheme="minorHAnsi" w:cstheme="minorHAnsi"/>
          <w:noProof/>
          <w:sz w:val="22"/>
          <w:szCs w:val="24"/>
        </w:rPr>
        <w:t>(2). https://doi.org/10.24235/eduma.v4i2.29</w:t>
      </w:r>
    </w:p>
    <w:p w14:paraId="40F5E472"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Mardiah, S., Widyastuti, R., &amp; Rinaldi, A. (2018). </w:t>
      </w:r>
      <w:r w:rsidRPr="00ED6B48">
        <w:rPr>
          <w:rFonts w:asciiTheme="minorHAnsi" w:hAnsiTheme="minorHAnsi" w:cstheme="minorHAnsi"/>
          <w:i/>
          <w:noProof/>
          <w:sz w:val="22"/>
          <w:szCs w:val="24"/>
        </w:rPr>
        <w:t xml:space="preserve">Pengembangan Modul Pembelajaran Matematika Berbasis Etnomatematika Menggunakan Metode Inkuiri. </w:t>
      </w:r>
      <w:r w:rsidRPr="00ED6B48">
        <w:rPr>
          <w:rFonts w:asciiTheme="minorHAnsi" w:hAnsiTheme="minorHAnsi" w:cstheme="minorHAnsi"/>
          <w:i/>
          <w:iCs/>
          <w:noProof/>
          <w:sz w:val="22"/>
          <w:szCs w:val="24"/>
        </w:rPr>
        <w:t>Desimal: Jurnal Matematika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1</w:t>
      </w:r>
      <w:r w:rsidRPr="00ED6B48">
        <w:rPr>
          <w:rFonts w:asciiTheme="minorHAnsi" w:hAnsiTheme="minorHAnsi" w:cstheme="minorHAnsi"/>
          <w:noProof/>
          <w:sz w:val="22"/>
          <w:szCs w:val="24"/>
        </w:rPr>
        <w:t>(2), 119. https://doi.org/10.24042/djm.v1i2.2228</w:t>
      </w:r>
    </w:p>
    <w:p w14:paraId="3449C5A7"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Marsigit, Condromukti, R., Setiana, D. S., &amp; Hardiarti, S. (2019). </w:t>
      </w:r>
      <w:r w:rsidRPr="00ED6B48">
        <w:rPr>
          <w:rFonts w:asciiTheme="minorHAnsi" w:hAnsiTheme="minorHAnsi" w:cstheme="minorHAnsi"/>
          <w:i/>
          <w:noProof/>
          <w:sz w:val="22"/>
          <w:szCs w:val="24"/>
        </w:rPr>
        <w:t>Pengembangan Pembelajaran Matematika Berbasis Etnomatematika.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Journal of Chemical Information and Modeling</w:t>
      </w:r>
      <w:r w:rsidRPr="00ED6B48">
        <w:rPr>
          <w:rFonts w:asciiTheme="minorHAnsi" w:hAnsiTheme="minorHAnsi" w:cstheme="minorHAnsi"/>
          <w:noProof/>
          <w:sz w:val="22"/>
          <w:szCs w:val="24"/>
        </w:rPr>
        <w:t>, 20–38.</w:t>
      </w:r>
    </w:p>
    <w:p w14:paraId="0D306226" w14:textId="1AD283ED"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Muhammad, A. F. N., &amp; Novitasari, N. I. (2017). Pengembangan Bahan Ajar Matematika Berbasis Etnomatematika Untuk Meningkatkan Pemahaman Matematik Siswa Kelas </w:t>
      </w:r>
      <w:r w:rsidR="00886F0B" w:rsidRPr="00ED6B48">
        <w:rPr>
          <w:rFonts w:asciiTheme="minorHAnsi" w:hAnsiTheme="minorHAnsi" w:cstheme="minorHAnsi"/>
          <w:noProof/>
          <w:sz w:val="22"/>
          <w:szCs w:val="24"/>
        </w:rPr>
        <w:t>III</w:t>
      </w:r>
      <w:r w:rsidRPr="00ED6B48">
        <w:rPr>
          <w:rFonts w:asciiTheme="minorHAnsi" w:hAnsiTheme="minorHAnsi" w:cstheme="minorHAnsi"/>
          <w:noProof/>
          <w:sz w:val="22"/>
          <w:szCs w:val="24"/>
        </w:rPr>
        <w:t xml:space="preserve"> Sekolah Dasar. </w:t>
      </w:r>
      <w:r w:rsidRPr="00ED6B48">
        <w:rPr>
          <w:rFonts w:asciiTheme="minorHAnsi" w:hAnsiTheme="minorHAnsi" w:cstheme="minorHAnsi"/>
          <w:i/>
          <w:iCs/>
          <w:noProof/>
          <w:sz w:val="22"/>
          <w:szCs w:val="24"/>
        </w:rPr>
        <w:t>Jurnal Bidang Pendidikan Dasar</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1</w:t>
      </w:r>
      <w:r w:rsidRPr="00ED6B48">
        <w:rPr>
          <w:rFonts w:asciiTheme="minorHAnsi" w:hAnsiTheme="minorHAnsi" w:cstheme="minorHAnsi"/>
          <w:noProof/>
          <w:sz w:val="22"/>
          <w:szCs w:val="24"/>
        </w:rPr>
        <w:t>(2), 26–36.</w:t>
      </w:r>
    </w:p>
    <w:p w14:paraId="1432146A"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Nurdiansyah, I., Haryani, S., Purwanti, D., Zaenuri, &amp; Asikin, M. (2019). </w:t>
      </w:r>
      <w:r w:rsidRPr="00ED6B48">
        <w:rPr>
          <w:rFonts w:asciiTheme="minorHAnsi" w:hAnsiTheme="minorHAnsi" w:cstheme="minorHAnsi"/>
          <w:i/>
          <w:noProof/>
          <w:sz w:val="22"/>
          <w:szCs w:val="24"/>
        </w:rPr>
        <w:t xml:space="preserve">Problem Solving Ability in the Learning Model of Problem-Based Learning based on Ethnomathematics. </w:t>
      </w:r>
      <w:r w:rsidRPr="00ED6B48">
        <w:rPr>
          <w:rFonts w:asciiTheme="minorHAnsi" w:hAnsiTheme="minorHAnsi" w:cstheme="minorHAnsi"/>
          <w:i/>
          <w:iCs/>
          <w:noProof/>
          <w:sz w:val="22"/>
          <w:szCs w:val="24"/>
        </w:rPr>
        <w:t>Journal of Primary Education</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10</w:t>
      </w:r>
      <w:r w:rsidRPr="00ED6B48">
        <w:rPr>
          <w:rFonts w:asciiTheme="minorHAnsi" w:hAnsiTheme="minorHAnsi" w:cstheme="minorHAnsi"/>
          <w:noProof/>
          <w:sz w:val="22"/>
          <w:szCs w:val="24"/>
        </w:rPr>
        <w:t>(2), 160–165.</w:t>
      </w:r>
    </w:p>
    <w:p w14:paraId="6045DA5B"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Prastowo, A. (2014). </w:t>
      </w:r>
      <w:r w:rsidRPr="00ED6B48">
        <w:rPr>
          <w:rFonts w:asciiTheme="minorHAnsi" w:hAnsiTheme="minorHAnsi" w:cstheme="minorHAnsi"/>
          <w:i/>
          <w:iCs/>
          <w:noProof/>
          <w:sz w:val="22"/>
          <w:szCs w:val="24"/>
        </w:rPr>
        <w:t>Panduan Kreatif Membuat Bahan Ajar Inovatif</w:t>
      </w:r>
      <w:r w:rsidRPr="00ED6B48">
        <w:rPr>
          <w:rFonts w:asciiTheme="minorHAnsi" w:hAnsiTheme="minorHAnsi" w:cstheme="minorHAnsi"/>
          <w:noProof/>
          <w:sz w:val="22"/>
          <w:szCs w:val="24"/>
        </w:rPr>
        <w:t>. Yogyakarta: Diva Press.</w:t>
      </w:r>
    </w:p>
    <w:p w14:paraId="72D6C992"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Rahmatin, N., Pramita, D., Sirajuddin, S., &amp; Mahsup, M. (2019). </w:t>
      </w:r>
      <w:r w:rsidRPr="00ED6B48">
        <w:rPr>
          <w:rFonts w:asciiTheme="minorHAnsi" w:hAnsiTheme="minorHAnsi" w:cstheme="minorHAnsi"/>
          <w:i/>
          <w:noProof/>
          <w:sz w:val="22"/>
          <w:szCs w:val="24"/>
        </w:rPr>
        <w:t xml:space="preserve">Pengembangan Modul Pembelajaran Bangun Ruang Dengan Metode Creative Problem Solving (CPS) Pada Siswa Kelas VIII SMP. </w:t>
      </w:r>
      <w:r w:rsidRPr="00ED6B48">
        <w:rPr>
          <w:rFonts w:asciiTheme="minorHAnsi" w:hAnsiTheme="minorHAnsi" w:cstheme="minorHAnsi"/>
          <w:i/>
          <w:iCs/>
          <w:noProof/>
          <w:sz w:val="22"/>
          <w:szCs w:val="24"/>
        </w:rPr>
        <w:t>JTAM | Jurnal Teori Dan Aplikasi Matematika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3</w:t>
      </w:r>
      <w:r w:rsidRPr="00ED6B48">
        <w:rPr>
          <w:rFonts w:asciiTheme="minorHAnsi" w:hAnsiTheme="minorHAnsi" w:cstheme="minorHAnsi"/>
          <w:noProof/>
          <w:sz w:val="22"/>
          <w:szCs w:val="24"/>
        </w:rPr>
        <w:t>(1), 27. https://doi.org/10.31764/jtam.v3i1.760</w:t>
      </w:r>
    </w:p>
    <w:p w14:paraId="34FFD130"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Sugiyono. (2016). </w:t>
      </w:r>
      <w:r w:rsidRPr="00ED6B48">
        <w:rPr>
          <w:rFonts w:asciiTheme="minorHAnsi" w:hAnsiTheme="minorHAnsi" w:cstheme="minorHAnsi"/>
          <w:i/>
          <w:iCs/>
          <w:noProof/>
          <w:sz w:val="22"/>
          <w:szCs w:val="24"/>
        </w:rPr>
        <w:t>Metode Penelitian Kuantitatif dan R&amp;D</w:t>
      </w:r>
      <w:r w:rsidRPr="00ED6B48">
        <w:rPr>
          <w:rFonts w:asciiTheme="minorHAnsi" w:hAnsiTheme="minorHAnsi" w:cstheme="minorHAnsi"/>
          <w:noProof/>
          <w:sz w:val="22"/>
          <w:szCs w:val="24"/>
        </w:rPr>
        <w:t>. Bandung: Alfabeta.</w:t>
      </w:r>
    </w:p>
    <w:p w14:paraId="5508EE89"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Suryanto, MS, Z., Noornia, A., &amp; Vina, I. (2017). </w:t>
      </w:r>
      <w:r w:rsidRPr="00ED6B48">
        <w:rPr>
          <w:rFonts w:asciiTheme="minorHAnsi" w:hAnsiTheme="minorHAnsi" w:cstheme="minorHAnsi"/>
          <w:i/>
          <w:noProof/>
          <w:sz w:val="22"/>
          <w:szCs w:val="24"/>
        </w:rPr>
        <w:t>Pengembangan Modul Pembelajaran Matematika Berbasis Penemuan Terbimbing Tentang Pengukuran di Kelas IV.</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Jurnal Pendidikan Dasar</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8</w:t>
      </w:r>
      <w:r w:rsidRPr="00ED6B48">
        <w:rPr>
          <w:rFonts w:asciiTheme="minorHAnsi" w:hAnsiTheme="minorHAnsi" w:cstheme="minorHAnsi"/>
          <w:noProof/>
          <w:sz w:val="22"/>
          <w:szCs w:val="24"/>
        </w:rPr>
        <w:t>(2), 124–134.</w:t>
      </w:r>
    </w:p>
    <w:p w14:paraId="52B3DE47"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Susiana, Caswita, &amp; Noer, S. H. (2020). </w:t>
      </w:r>
      <w:r w:rsidRPr="00ED6B48">
        <w:rPr>
          <w:rFonts w:asciiTheme="minorHAnsi" w:hAnsiTheme="minorHAnsi" w:cstheme="minorHAnsi"/>
          <w:i/>
          <w:noProof/>
          <w:sz w:val="22"/>
          <w:szCs w:val="24"/>
        </w:rPr>
        <w:t xml:space="preserve">Ethnomathematics: Mathematical concepts in Tapis Lampung. </w:t>
      </w:r>
      <w:r w:rsidRPr="00ED6B48">
        <w:rPr>
          <w:rFonts w:asciiTheme="minorHAnsi" w:hAnsiTheme="minorHAnsi" w:cstheme="minorHAnsi"/>
          <w:i/>
          <w:iCs/>
          <w:noProof/>
          <w:sz w:val="22"/>
          <w:szCs w:val="24"/>
        </w:rPr>
        <w:t>Journal of Physics: Conference Series</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1581</w:t>
      </w:r>
      <w:r w:rsidRPr="00ED6B48">
        <w:rPr>
          <w:rFonts w:asciiTheme="minorHAnsi" w:hAnsiTheme="minorHAnsi" w:cstheme="minorHAnsi"/>
          <w:noProof/>
          <w:sz w:val="22"/>
          <w:szCs w:val="24"/>
        </w:rPr>
        <w:t>(1). https://doi.org/10.1088/1742-6596/1581/1/012056</w:t>
      </w:r>
    </w:p>
    <w:p w14:paraId="596321D5" w14:textId="77777777"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szCs w:val="24"/>
        </w:rPr>
      </w:pPr>
      <w:r w:rsidRPr="00ED6B48">
        <w:rPr>
          <w:rFonts w:asciiTheme="minorHAnsi" w:hAnsiTheme="minorHAnsi" w:cstheme="minorHAnsi"/>
          <w:noProof/>
          <w:sz w:val="22"/>
          <w:szCs w:val="24"/>
        </w:rPr>
        <w:t xml:space="preserve">Utami, R. E., Nugroho, A. A., Dwijyanti, I., &amp; Sukarno, A. (2018). Pengembangan E-Modul Berbasis Etnomatematika Untuk Meningkatkan Kemampuan Pemecahan Masalah. </w:t>
      </w:r>
      <w:r w:rsidRPr="00ED6B48">
        <w:rPr>
          <w:rFonts w:asciiTheme="minorHAnsi" w:hAnsiTheme="minorHAnsi" w:cstheme="minorHAnsi"/>
          <w:i/>
          <w:iCs/>
          <w:noProof/>
          <w:sz w:val="22"/>
          <w:szCs w:val="24"/>
        </w:rPr>
        <w:t>JNPM (Jurnal Nasional Pendidikan Matematika)</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2</w:t>
      </w:r>
      <w:r w:rsidRPr="00ED6B48">
        <w:rPr>
          <w:rFonts w:asciiTheme="minorHAnsi" w:hAnsiTheme="minorHAnsi" w:cstheme="minorHAnsi"/>
          <w:noProof/>
          <w:sz w:val="22"/>
          <w:szCs w:val="24"/>
        </w:rPr>
        <w:t>(2), 268. https://doi.org/10.33603/jnpm.v2i2.1458</w:t>
      </w:r>
    </w:p>
    <w:p w14:paraId="4B15D2A0" w14:textId="75D54924" w:rsidR="00B83E6E" w:rsidRPr="00ED6B48" w:rsidRDefault="00B83E6E" w:rsidP="00745B48">
      <w:pPr>
        <w:widowControl w:val="0"/>
        <w:autoSpaceDE w:val="0"/>
        <w:autoSpaceDN w:val="0"/>
        <w:adjustRightInd w:val="0"/>
        <w:spacing w:after="0" w:line="240" w:lineRule="auto"/>
        <w:ind w:left="480" w:hanging="480"/>
        <w:jc w:val="both"/>
        <w:rPr>
          <w:rFonts w:asciiTheme="minorHAnsi" w:hAnsiTheme="minorHAnsi" w:cstheme="minorHAnsi"/>
          <w:noProof/>
          <w:sz w:val="22"/>
        </w:rPr>
      </w:pPr>
      <w:r w:rsidRPr="00ED6B48">
        <w:rPr>
          <w:rFonts w:asciiTheme="minorHAnsi" w:hAnsiTheme="minorHAnsi" w:cstheme="minorHAnsi"/>
          <w:noProof/>
          <w:sz w:val="22"/>
          <w:szCs w:val="24"/>
        </w:rPr>
        <w:t xml:space="preserve">Yeni, E. M., &amp; Almuslim, U. (2015). </w:t>
      </w:r>
      <w:r w:rsidR="00886F0B" w:rsidRPr="00ED6B48">
        <w:rPr>
          <w:rFonts w:asciiTheme="minorHAnsi" w:hAnsiTheme="minorHAnsi" w:cstheme="minorHAnsi"/>
          <w:i/>
          <w:iCs/>
          <w:noProof/>
          <w:sz w:val="22"/>
          <w:szCs w:val="24"/>
        </w:rPr>
        <w:t>Kesulitan Belajar Matematika Di Sekolah Dasar.</w:t>
      </w:r>
      <w:r w:rsidRPr="00ED6B48">
        <w:rPr>
          <w:rFonts w:asciiTheme="minorHAnsi" w:hAnsiTheme="minorHAnsi" w:cstheme="minorHAnsi"/>
          <w:i/>
          <w:iCs/>
          <w:noProof/>
          <w:sz w:val="22"/>
          <w:szCs w:val="24"/>
        </w:rPr>
        <w:t xml:space="preserve"> J</w:t>
      </w:r>
      <w:r w:rsidR="00886F0B" w:rsidRPr="00ED6B48">
        <w:rPr>
          <w:rFonts w:asciiTheme="minorHAnsi" w:hAnsiTheme="minorHAnsi" w:cstheme="minorHAnsi"/>
          <w:i/>
          <w:iCs/>
          <w:noProof/>
          <w:sz w:val="22"/>
          <w:szCs w:val="24"/>
        </w:rPr>
        <w:t>upendas</w:t>
      </w:r>
      <w:r w:rsidRPr="00ED6B48">
        <w:rPr>
          <w:rFonts w:asciiTheme="minorHAnsi" w:hAnsiTheme="minorHAnsi" w:cstheme="minorHAnsi"/>
          <w:i/>
          <w:iCs/>
          <w:noProof/>
          <w:sz w:val="22"/>
          <w:szCs w:val="24"/>
        </w:rPr>
        <w:t xml:space="preserve"> , ISSN 2355-3650 , Vol . 2 , No . 2 , September 2015</w:t>
      </w:r>
      <w:r w:rsidRPr="00ED6B48">
        <w:rPr>
          <w:rFonts w:asciiTheme="minorHAnsi" w:hAnsiTheme="minorHAnsi" w:cstheme="minorHAnsi"/>
          <w:noProof/>
          <w:sz w:val="22"/>
          <w:szCs w:val="24"/>
        </w:rPr>
        <w:t xml:space="preserve">. </w:t>
      </w:r>
      <w:r w:rsidRPr="00ED6B48">
        <w:rPr>
          <w:rFonts w:asciiTheme="minorHAnsi" w:hAnsiTheme="minorHAnsi" w:cstheme="minorHAnsi"/>
          <w:i/>
          <w:iCs/>
          <w:noProof/>
          <w:sz w:val="22"/>
          <w:szCs w:val="24"/>
        </w:rPr>
        <w:t>2</w:t>
      </w:r>
      <w:r w:rsidRPr="00ED6B48">
        <w:rPr>
          <w:rFonts w:asciiTheme="minorHAnsi" w:hAnsiTheme="minorHAnsi" w:cstheme="minorHAnsi"/>
          <w:noProof/>
          <w:sz w:val="22"/>
          <w:szCs w:val="24"/>
        </w:rPr>
        <w:t>(2), 1–10.</w:t>
      </w:r>
    </w:p>
    <w:p w14:paraId="5FC0CF8A" w14:textId="68C44C55" w:rsidR="00DD76AE" w:rsidRPr="00ED6B48" w:rsidRDefault="00DB7BF7" w:rsidP="00745B48">
      <w:pPr>
        <w:widowControl w:val="0"/>
        <w:tabs>
          <w:tab w:val="left" w:pos="2880"/>
        </w:tabs>
        <w:autoSpaceDE w:val="0"/>
        <w:autoSpaceDN w:val="0"/>
        <w:adjustRightInd w:val="0"/>
        <w:spacing w:after="0" w:line="240" w:lineRule="auto"/>
        <w:ind w:left="480" w:hanging="480"/>
        <w:jc w:val="both"/>
        <w:rPr>
          <w:rFonts w:asciiTheme="minorHAnsi" w:hAnsiTheme="minorHAnsi" w:cstheme="minorHAnsi"/>
        </w:rPr>
      </w:pPr>
      <w:r w:rsidRPr="00ED6B48">
        <w:rPr>
          <w:rFonts w:asciiTheme="minorHAnsi" w:hAnsiTheme="minorHAnsi" w:cstheme="minorHAnsi"/>
        </w:rPr>
        <w:fldChar w:fldCharType="end"/>
      </w:r>
    </w:p>
    <w:sectPr w:rsidR="00DD76AE" w:rsidRPr="00ED6B48" w:rsidSect="008178A1">
      <w:headerReference w:type="default" r:id="rId29"/>
      <w:footerReference w:type="default" r:id="rId30"/>
      <w:headerReference w:type="first" r:id="rId31"/>
      <w:footerReference w:type="first" r:id="rId32"/>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B32D2" w14:textId="77777777" w:rsidR="00C03FE5" w:rsidRDefault="00C03FE5" w:rsidP="00401D3E">
      <w:pPr>
        <w:spacing w:after="0" w:line="240" w:lineRule="auto"/>
      </w:pPr>
      <w:r>
        <w:separator/>
      </w:r>
    </w:p>
  </w:endnote>
  <w:endnote w:type="continuationSeparator" w:id="0">
    <w:p w14:paraId="0CDB7ECB" w14:textId="77777777" w:rsidR="00C03FE5" w:rsidRDefault="00C03FE5"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A8656" w14:textId="7976CBA6" w:rsidR="00B56D75" w:rsidRDefault="00B56D75">
    <w:pPr>
      <w:pStyle w:val="Footer"/>
      <w:jc w:val="center"/>
    </w:pPr>
    <w:r>
      <w:rPr>
        <w:noProof/>
      </w:rPr>
      <mc:AlternateContent>
        <mc:Choice Requires="wps">
          <w:drawing>
            <wp:anchor distT="0" distB="0" distL="114300" distR="114300" simplePos="0" relativeHeight="251665408" behindDoc="0" locked="0" layoutInCell="1" allowOverlap="1" wp14:anchorId="3F0B8499" wp14:editId="6B98594A">
              <wp:simplePos x="0" y="0"/>
              <wp:positionH relativeFrom="margin">
                <wp:align>center</wp:align>
              </wp:positionH>
              <wp:positionV relativeFrom="paragraph">
                <wp:posOffset>-398642</wp:posOffset>
              </wp:positionV>
              <wp:extent cx="4500438" cy="357809"/>
              <wp:effectExtent l="0" t="0" r="0" b="4445"/>
              <wp:wrapNone/>
              <wp:docPr id="38" name="Text Box 38"/>
              <wp:cNvGraphicFramePr/>
              <a:graphic xmlns:a="http://schemas.openxmlformats.org/drawingml/2006/main">
                <a:graphicData uri="http://schemas.microsoft.com/office/word/2010/wordprocessingShape">
                  <wps:wsp>
                    <wps:cNvSpPr txBox="1"/>
                    <wps:spPr>
                      <a:xfrm>
                        <a:off x="0" y="0"/>
                        <a:ext cx="4500438" cy="357809"/>
                      </a:xfrm>
                      <a:prstGeom prst="rect">
                        <a:avLst/>
                      </a:prstGeom>
                      <a:solidFill>
                        <a:schemeClr val="lt1"/>
                      </a:solidFill>
                      <a:ln w="6350">
                        <a:noFill/>
                      </a:ln>
                    </wps:spPr>
                    <wps:txbx>
                      <w:txbxContent>
                        <w:p w14:paraId="64B20F08" w14:textId="34BB38DD" w:rsidR="00B56D75" w:rsidRPr="00B56D75" w:rsidRDefault="00B56D75"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1"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2"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 o:spid="_x0000_s1031" type="#_x0000_t202" style="position:absolute;left:0;text-align:left;margin-left:0;margin-top:-31.4pt;width:354.35pt;height:28.1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" fillcolor="white [3201]" stroked="f" strokeweight=".5pt">
              <v:textbox>
                <w:txbxContent>
                  <w:p w14:paraId="64B20F08" w14:textId="34BB38DD" w:rsidR="00B56D75" w:rsidRPr="00B56D75" w:rsidRDefault="00B56D75" w:rsidP="00B56D75">
                    <w:pPr>
                      <w:pStyle w:val="Footer"/>
                      <w:jc w:val="center"/>
                      <w:rPr>
                        <w:rFonts w:asciiTheme="minorHAnsi" w:hAnsiTheme="minorHAnsi" w:cstheme="minorHAnsi"/>
                        <w:sz w:val="20"/>
                        <w:szCs w:val="20"/>
                      </w:rPr>
                    </w:pPr>
                    <w:r w:rsidRPr="00B56D75">
                      <w:rPr>
                        <w:rFonts w:asciiTheme="minorHAnsi" w:hAnsiTheme="minorHAnsi" w:cstheme="minorHAnsi"/>
                        <w:sz w:val="20"/>
                        <w:szCs w:val="20"/>
                      </w:rPr>
                      <w:t xml:space="preserve">Copyright © 2020, JBPD, e-ISSN: </w:t>
                    </w:r>
                    <w:hyperlink r:id="rId3" w:tgtFrame="_blank" w:tooltip="ISSN PRINT" w:history="1">
                      <w:r w:rsidRPr="00B56D75">
                        <w:rPr>
                          <w:rStyle w:val="Hyperlink"/>
                          <w:rFonts w:asciiTheme="minorHAnsi" w:hAnsiTheme="minorHAnsi" w:cstheme="minorHAnsi"/>
                          <w:color w:val="97310E"/>
                          <w:sz w:val="20"/>
                          <w:szCs w:val="20"/>
                          <w:shd w:val="clear" w:color="auto" w:fill="FFFFFF"/>
                        </w:rPr>
                        <w:t>2549-0117</w:t>
                      </w:r>
                    </w:hyperlink>
                    <w:r w:rsidRPr="00B56D75">
                      <w:rPr>
                        <w:rFonts w:asciiTheme="minorHAnsi" w:hAnsiTheme="minorHAnsi" w:cstheme="minorHAnsi"/>
                        <w:sz w:val="20"/>
                        <w:szCs w:val="20"/>
                      </w:rPr>
                      <w:t xml:space="preserve">, p-ISSN: </w:t>
                    </w:r>
                    <w:hyperlink r:id="rId4" w:tgtFrame="_blank" w:tooltip="ISSN ONLINE" w:history="1">
                      <w:r w:rsidRPr="00B56D75">
                        <w:rPr>
                          <w:rStyle w:val="Hyperlink"/>
                          <w:rFonts w:asciiTheme="minorHAnsi" w:hAnsiTheme="minorHAnsi" w:cstheme="minorHAnsi"/>
                          <w:color w:val="DD4814"/>
                          <w:sz w:val="20"/>
                          <w:szCs w:val="20"/>
                          <w:shd w:val="clear" w:color="auto" w:fill="FFFFFF"/>
                        </w:rPr>
                        <w:t>2549-0125</w:t>
                      </w:r>
                    </w:hyperlink>
                  </w:p>
                </w:txbxContent>
              </v:textbox>
              <w10:wrap anchorx="margin"/>
            </v:shape>
          </w:pict>
        </mc:Fallback>
      </mc:AlternateContent>
    </w:r>
    <w:sdt>
      <w:sdtPr>
        <w:id w:val="171999317"/>
        <w:docPartObj>
          <w:docPartGallery w:val="Page Numbers (Bottom of Page)"/>
          <w:docPartUnique/>
        </w:docPartObj>
      </w:sdtPr>
      <w:sdtEndPr/>
      <w:sdtContent>
        <w:r>
          <w:t>[</w:t>
        </w:r>
        <w:r>
          <w:fldChar w:fldCharType="begin"/>
        </w:r>
        <w:r>
          <w:instrText xml:space="preserve"> PAGE   \* MERGEFORMAT </w:instrText>
        </w:r>
        <w:r>
          <w:fldChar w:fldCharType="separate"/>
        </w:r>
        <w:r w:rsidR="002C0B3C">
          <w:rPr>
            <w:noProof/>
          </w:rPr>
          <w:t>15</w:t>
        </w:r>
        <w:r>
          <w:rPr>
            <w:noProof/>
          </w:rPr>
          <w:fldChar w:fldCharType="end"/>
        </w:r>
        <w:r>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953224"/>
      <w:docPartObj>
        <w:docPartGallery w:val="Page Numbers (Bottom of Page)"/>
        <w:docPartUnique/>
      </w:docPartObj>
    </w:sdtPr>
    <w:sdtEndPr/>
    <w:sdtContent>
      <w:p w14:paraId="22B6B13F" w14:textId="02963A6D" w:rsidR="00F56D45" w:rsidRDefault="00F56D45">
        <w:pPr>
          <w:pStyle w:val="Footer"/>
          <w:jc w:val="center"/>
        </w:pPr>
        <w:r>
          <w:rPr>
            <w:noProof/>
          </w:rPr>
          <mc:AlternateContent>
            <mc:Choice Requires="wps">
              <w:drawing>
                <wp:anchor distT="0" distB="0" distL="114300" distR="114300" simplePos="0" relativeHeight="251663360" behindDoc="0" locked="0" layoutInCell="1" allowOverlap="1" wp14:anchorId="584C2437" wp14:editId="21E7E09E">
                  <wp:simplePos x="0" y="0"/>
                  <wp:positionH relativeFrom="margin">
                    <wp:align>right</wp:align>
                  </wp:positionH>
                  <wp:positionV relativeFrom="paragraph">
                    <wp:posOffset>-355103</wp:posOffset>
                  </wp:positionV>
                  <wp:extent cx="2552369" cy="270344"/>
                  <wp:effectExtent l="0" t="0" r="635" b="0"/>
                  <wp:wrapNone/>
                  <wp:docPr id="36" name="Text Box 36"/>
                  <wp:cNvGraphicFramePr/>
                  <a:graphic xmlns:a="http://schemas.openxmlformats.org/drawingml/2006/main">
                    <a:graphicData uri="http://schemas.microsoft.com/office/word/2010/wordprocessingShape">
                      <wps:wsp>
                        <wps:cNvSpPr txBox="1"/>
                        <wps:spPr>
                          <a:xfrm>
                            <a:off x="0" y="0"/>
                            <a:ext cx="2552369" cy="270344"/>
                          </a:xfrm>
                          <a:prstGeom prst="rect">
                            <a:avLst/>
                          </a:prstGeom>
                          <a:solidFill>
                            <a:schemeClr val="lt1"/>
                          </a:solidFill>
                          <a:ln w="6350">
                            <a:noFill/>
                          </a:ln>
                        </wps:spPr>
                        <wps:txbx>
                          <w:txbxContent>
                            <w:p w14:paraId="62AA073A" w14:textId="77777777" w:rsidR="00F56D45" w:rsidRPr="00F56D45" w:rsidRDefault="00C03FE5" w:rsidP="00F56D45">
                              <w:pPr>
                                <w:pStyle w:val="Footer"/>
                              </w:pPr>
                              <w:hyperlink r:id="rId1" w:history="1">
                                <w:r w:rsidR="00F56D45" w:rsidRPr="00B22A99">
                                  <w:rPr>
                                    <w:rStyle w:val="Hyperlink"/>
                                    <w:rFonts w:ascii="Calibri" w:hAnsi="Calibri" w:cs="Arial"/>
                                    <w:sz w:val="22"/>
                                  </w:rPr>
                                  <w:t>https://doi.org/10.21067/jbpd.v4i1.3949</w:t>
                                </w:r>
                              </w:hyperlink>
                            </w:p>
                            <w:p w14:paraId="0D7CF718" w14:textId="77777777" w:rsidR="00F56D45" w:rsidRDefault="00F56D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32" type="#_x0000_t202" style="position:absolute;left:0;text-align:left;margin-left:149.75pt;margin-top:-27.95pt;width:200.95pt;height:21.3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" fillcolor="white [3201]" stroked="f" strokeweight=".5pt">
                  <v:textbox>
                    <w:txbxContent>
                      <w:p w14:paraId="62AA073A" w14:textId="77777777" w:rsidR="00F56D45" w:rsidRPr="00F56D45" w:rsidRDefault="000F5F97" w:rsidP="00F56D45">
                        <w:pPr>
                          <w:pStyle w:val="Footer"/>
                        </w:pPr>
                        <w:hyperlink r:id="rId2" w:history="1">
                          <w:r w:rsidR="00F56D45" w:rsidRPr="00B22A99">
                            <w:rPr>
                              <w:rStyle w:val="Hyperlink"/>
                              <w:rFonts w:ascii="Calibri" w:hAnsi="Calibri" w:cs="Arial"/>
                              <w:sz w:val="22"/>
                            </w:rPr>
                            <w:t>https://doi.org/10.21067/jbpd.v4i1.3949</w:t>
                          </w:r>
                        </w:hyperlink>
                      </w:p>
                      <w:p w14:paraId="0D7CF718" w14:textId="77777777" w:rsidR="00F56D45" w:rsidRDefault="00F56D45"/>
                    </w:txbxContent>
                  </v:textbox>
                  <w10:wrap anchorx="margin"/>
                </v:shape>
              </w:pict>
            </mc:Fallback>
          </mc:AlternateContent>
        </w:r>
        <w:r>
          <w:t>[</w:t>
        </w:r>
        <w:r>
          <w:fldChar w:fldCharType="begin"/>
        </w:r>
        <w:r>
          <w:instrText xml:space="preserve"> PAGE   \* MERGEFORMAT </w:instrText>
        </w:r>
        <w:r>
          <w:fldChar w:fldCharType="separate"/>
        </w:r>
        <w:r w:rsidR="002C0B3C">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EE9B6" w14:textId="77777777" w:rsidR="00C03FE5" w:rsidRDefault="00C03FE5" w:rsidP="00401D3E">
      <w:pPr>
        <w:spacing w:after="0" w:line="240" w:lineRule="auto"/>
      </w:pPr>
      <w:r>
        <w:separator/>
      </w:r>
    </w:p>
  </w:footnote>
  <w:footnote w:type="continuationSeparator" w:id="0">
    <w:p w14:paraId="674A86EE" w14:textId="77777777" w:rsidR="00C03FE5" w:rsidRDefault="00C03FE5" w:rsidP="00401D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53C3E" w14:textId="705FEB1F" w:rsidR="007C4631" w:rsidRPr="00036635" w:rsidRDefault="008363B5" w:rsidP="007C4631">
    <w:pPr>
      <w:pStyle w:val="Header"/>
      <w:jc w:val="center"/>
      <w:rPr>
        <w:rFonts w:asciiTheme="minorHAnsi" w:hAnsiTheme="minorHAnsi" w:cstheme="minorHAnsi"/>
        <w:b/>
        <w:bCs/>
        <w:sz w:val="20"/>
        <w:szCs w:val="20"/>
      </w:rPr>
    </w:pPr>
    <w:r w:rsidRPr="009F587A">
      <w:rPr>
        <w:rFonts w:ascii="Britannic Bold" w:hAnsi="Britannic Bold"/>
        <w:sz w:val="20"/>
        <w:szCs w:val="20"/>
      </w:rPr>
      <w:t xml:space="preserve"> </w:t>
    </w:r>
    <w:r w:rsidR="009F587A" w:rsidRPr="00036635">
      <w:rPr>
        <w:rFonts w:asciiTheme="minorHAnsi" w:hAnsiTheme="minorHAnsi" w:cstheme="minorHAnsi"/>
        <w:b/>
        <w:bCs/>
        <w:sz w:val="20"/>
        <w:szCs w:val="20"/>
      </w:rPr>
      <w:t>JBPD</w:t>
    </w:r>
    <w:r w:rsidR="00A813AA" w:rsidRPr="00036635">
      <w:rPr>
        <w:rFonts w:asciiTheme="minorHAnsi" w:hAnsiTheme="minorHAnsi" w:cstheme="minorHAnsi"/>
        <w:b/>
        <w:bCs/>
        <w:sz w:val="20"/>
        <w:szCs w:val="20"/>
      </w:rPr>
      <w:t xml:space="preserve">, </w:t>
    </w:r>
    <w:r w:rsidR="00B56D75" w:rsidRPr="00036635">
      <w:rPr>
        <w:rFonts w:asciiTheme="minorHAnsi" w:hAnsiTheme="minorHAnsi" w:cstheme="minorHAnsi"/>
        <w:b/>
        <w:bCs/>
        <w:sz w:val="20"/>
        <w:szCs w:val="20"/>
      </w:rPr>
      <w:t>Vol 4 No 1, Januari 2020, pp 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gridCol w:w="2551"/>
    </w:tblGrid>
    <w:tr w:rsidR="00C745D5" w:rsidRPr="00DF74F3" w14:paraId="57F2AAF3" w14:textId="657538B4" w:rsidTr="008178A1">
      <w:tc>
        <w:tcPr>
          <w:tcW w:w="7083" w:type="dxa"/>
        </w:tcPr>
        <w:p w14:paraId="23EA3ECD" w14:textId="527ABDCD" w:rsidR="00C745D5" w:rsidRPr="00F56D45" w:rsidRDefault="00C745D5" w:rsidP="00C745D5">
          <w:pPr>
            <w:pStyle w:val="Header"/>
            <w:rPr>
              <w:rFonts w:ascii="Calibri" w:hAnsi="Calibri"/>
              <w:b/>
              <w:bCs/>
              <w:sz w:val="28"/>
              <w:szCs w:val="28"/>
            </w:rPr>
          </w:pPr>
          <w:r w:rsidRPr="00F56D45">
            <w:rPr>
              <w:rFonts w:ascii="Calibri" w:hAnsi="Calibri"/>
              <w:b/>
              <w:bCs/>
              <w:sz w:val="28"/>
              <w:szCs w:val="28"/>
            </w:rPr>
            <w:t>Jurnal Bidang Pendidikan Dasar</w:t>
          </w:r>
        </w:p>
        <w:p w14:paraId="7582D32B" w14:textId="7FE29879" w:rsidR="00C745D5" w:rsidRPr="00DF74F3" w:rsidRDefault="00C745D5" w:rsidP="00C745D5">
          <w:pPr>
            <w:pStyle w:val="Header"/>
            <w:rPr>
              <w:rFonts w:ascii="Calibri" w:hAnsi="Calibri"/>
              <w:sz w:val="22"/>
            </w:rPr>
          </w:pPr>
          <w:r>
            <w:rPr>
              <w:rFonts w:ascii="Calibri" w:hAnsi="Calibri"/>
              <w:sz w:val="22"/>
            </w:rPr>
            <w:t xml:space="preserve">Vol </w:t>
          </w:r>
          <w:r w:rsidRPr="00084246">
            <w:rPr>
              <w:rFonts w:ascii="Calibri" w:hAnsi="Calibri"/>
              <w:sz w:val="22"/>
            </w:rPr>
            <w:t xml:space="preserve">4 </w:t>
          </w:r>
          <w:r>
            <w:rPr>
              <w:rFonts w:ascii="Calibri" w:hAnsi="Calibri"/>
              <w:sz w:val="22"/>
            </w:rPr>
            <w:t xml:space="preserve">No </w:t>
          </w:r>
          <w:r w:rsidRPr="00084246">
            <w:rPr>
              <w:rFonts w:ascii="Calibri" w:hAnsi="Calibri"/>
              <w:sz w:val="22"/>
            </w:rPr>
            <w:t xml:space="preserve">1, </w:t>
          </w:r>
          <w:r>
            <w:rPr>
              <w:rFonts w:ascii="Calibri" w:hAnsi="Calibri"/>
              <w:sz w:val="22"/>
            </w:rPr>
            <w:t xml:space="preserve">Januari </w:t>
          </w:r>
          <w:r w:rsidRPr="00084246">
            <w:rPr>
              <w:rFonts w:ascii="Calibri" w:hAnsi="Calibri"/>
              <w:sz w:val="22"/>
            </w:rPr>
            <w:t xml:space="preserve">2020, </w:t>
          </w:r>
          <w:r>
            <w:rPr>
              <w:rFonts w:ascii="Calibri" w:hAnsi="Calibri"/>
              <w:sz w:val="22"/>
            </w:rPr>
            <w:t xml:space="preserve">pp </w:t>
          </w:r>
          <w:r w:rsidRPr="00084246">
            <w:rPr>
              <w:rFonts w:ascii="Calibri" w:hAnsi="Calibri"/>
              <w:sz w:val="22"/>
            </w:rPr>
            <w:t>1-9</w:t>
          </w:r>
        </w:p>
        <w:p w14:paraId="5C3E2A89" w14:textId="11ECD76C" w:rsidR="00C745D5" w:rsidRPr="00B56D75" w:rsidRDefault="00C745D5" w:rsidP="00C745D5">
          <w:pPr>
            <w:pStyle w:val="Header"/>
            <w:tabs>
              <w:tab w:val="center" w:pos="3329"/>
              <w:tab w:val="left" w:pos="5284"/>
            </w:tabs>
            <w:rPr>
              <w:rFonts w:ascii="Calibri" w:hAnsi="Calibri" w:cs="Arial"/>
              <w:sz w:val="22"/>
            </w:rPr>
          </w:pPr>
          <w:r w:rsidRPr="00DF74F3">
            <w:rPr>
              <w:rFonts w:ascii="Calibri" w:hAnsi="Calibri" w:cs="Arial"/>
              <w:sz w:val="22"/>
            </w:rPr>
            <w:t>Available at:</w:t>
          </w:r>
          <w:r w:rsidRPr="00DF74F3">
            <w:rPr>
              <w:rFonts w:ascii="Calibri" w:hAnsi="Calibri" w:cs="Arial"/>
              <w:sz w:val="22"/>
            </w:rPr>
            <w:br/>
          </w:r>
          <w:hyperlink r:id="rId1" w:history="1">
            <w:r w:rsidRPr="00B22A99">
              <w:rPr>
                <w:rStyle w:val="Hyperlink"/>
                <w:rFonts w:ascii="Calibri" w:hAnsi="Calibri" w:cs="Arial"/>
                <w:sz w:val="22"/>
              </w:rPr>
              <w:t>http://ejournal.unikama.ac.id/index.php/JBPD</w:t>
            </w:r>
          </w:hyperlink>
        </w:p>
      </w:tc>
      <w:tc>
        <w:tcPr>
          <w:tcW w:w="2551" w:type="dxa"/>
        </w:tcPr>
        <w:p w14:paraId="5D0D2E73" w14:textId="1EE99442" w:rsidR="00C745D5" w:rsidRPr="00084246" w:rsidRDefault="002E7E79" w:rsidP="004820B3">
          <w:pPr>
            <w:pStyle w:val="Header"/>
            <w:rPr>
              <w:rFonts w:ascii="Calibri" w:hAnsi="Calibri"/>
              <w:sz w:val="22"/>
            </w:rPr>
          </w:pPr>
          <w:r>
            <w:rPr>
              <w:noProof/>
            </w:rPr>
            <w:drawing>
              <wp:anchor distT="0" distB="0" distL="114300" distR="114300" simplePos="0" relativeHeight="251666432" behindDoc="1" locked="0" layoutInCell="1" allowOverlap="1" wp14:anchorId="7DFE9AA2" wp14:editId="55DD6F7D">
                <wp:simplePos x="0" y="0"/>
                <wp:positionH relativeFrom="column">
                  <wp:posOffset>293712</wp:posOffset>
                </wp:positionH>
                <wp:positionV relativeFrom="paragraph">
                  <wp:posOffset>-109708</wp:posOffset>
                </wp:positionV>
                <wp:extent cx="942535" cy="9425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535" cy="9425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A79B7A4" w14:textId="7113C7EC" w:rsidR="005D2579" w:rsidRPr="00DF74F3" w:rsidRDefault="005D2579" w:rsidP="008178A1">
    <w:pPr>
      <w:pStyle w:val="Header"/>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6">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7"/>
  </w:num>
  <w:num w:numId="8">
    <w:abstractNumId w:val="12"/>
  </w:num>
  <w:num w:numId="9">
    <w:abstractNumId w:val="2"/>
    <w:lvlOverride w:ilvl="0">
      <w:startOverride w:val="1"/>
    </w:lvlOverride>
  </w:num>
  <w:num w:numId="10">
    <w:abstractNumId w:val="1"/>
  </w:num>
  <w:num w:numId="11">
    <w:abstractNumId w:val="8"/>
  </w:num>
  <w:num w:numId="12">
    <w:abstractNumId w:val="3"/>
  </w:num>
  <w:num w:numId="13">
    <w:abstractNumId w:val="11"/>
  </w:num>
  <w:num w:numId="14">
    <w:abstractNumId w:val="6"/>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D3E"/>
    <w:rsid w:val="00036635"/>
    <w:rsid w:val="00077E14"/>
    <w:rsid w:val="00084246"/>
    <w:rsid w:val="00095AF0"/>
    <w:rsid w:val="000A58CE"/>
    <w:rsid w:val="000C2753"/>
    <w:rsid w:val="000D7070"/>
    <w:rsid w:val="000E3E0B"/>
    <w:rsid w:val="000F4D74"/>
    <w:rsid w:val="000F5F97"/>
    <w:rsid w:val="0010076A"/>
    <w:rsid w:val="001041A4"/>
    <w:rsid w:val="00152AD0"/>
    <w:rsid w:val="001B5199"/>
    <w:rsid w:val="001C562F"/>
    <w:rsid w:val="00201DBA"/>
    <w:rsid w:val="00256275"/>
    <w:rsid w:val="002B0BBF"/>
    <w:rsid w:val="002C0B3C"/>
    <w:rsid w:val="002E7E79"/>
    <w:rsid w:val="002F0B08"/>
    <w:rsid w:val="0030491C"/>
    <w:rsid w:val="00323B11"/>
    <w:rsid w:val="00344701"/>
    <w:rsid w:val="00345F47"/>
    <w:rsid w:val="00355488"/>
    <w:rsid w:val="003602C8"/>
    <w:rsid w:val="003776CE"/>
    <w:rsid w:val="003A326E"/>
    <w:rsid w:val="003B627B"/>
    <w:rsid w:val="003D6398"/>
    <w:rsid w:val="003F0229"/>
    <w:rsid w:val="00401D3E"/>
    <w:rsid w:val="00417743"/>
    <w:rsid w:val="0042634A"/>
    <w:rsid w:val="00461EAA"/>
    <w:rsid w:val="00462E4D"/>
    <w:rsid w:val="004820B3"/>
    <w:rsid w:val="0049384A"/>
    <w:rsid w:val="004D5D9A"/>
    <w:rsid w:val="00534B21"/>
    <w:rsid w:val="00542623"/>
    <w:rsid w:val="0054485B"/>
    <w:rsid w:val="005710DA"/>
    <w:rsid w:val="00581B0A"/>
    <w:rsid w:val="00584DAB"/>
    <w:rsid w:val="005C1639"/>
    <w:rsid w:val="005C6BC2"/>
    <w:rsid w:val="005D2579"/>
    <w:rsid w:val="005F14E0"/>
    <w:rsid w:val="005F3EE4"/>
    <w:rsid w:val="00603094"/>
    <w:rsid w:val="0061087E"/>
    <w:rsid w:val="006769DD"/>
    <w:rsid w:val="0068527E"/>
    <w:rsid w:val="006879EB"/>
    <w:rsid w:val="006A660B"/>
    <w:rsid w:val="006B41B7"/>
    <w:rsid w:val="006E561C"/>
    <w:rsid w:val="006E61D2"/>
    <w:rsid w:val="00724E8B"/>
    <w:rsid w:val="00736355"/>
    <w:rsid w:val="0074582E"/>
    <w:rsid w:val="00745B48"/>
    <w:rsid w:val="00746A03"/>
    <w:rsid w:val="007C4631"/>
    <w:rsid w:val="00814D84"/>
    <w:rsid w:val="008178A1"/>
    <w:rsid w:val="008363B5"/>
    <w:rsid w:val="00875ED7"/>
    <w:rsid w:val="00886F0B"/>
    <w:rsid w:val="0090683C"/>
    <w:rsid w:val="0093644D"/>
    <w:rsid w:val="009707EB"/>
    <w:rsid w:val="009F587A"/>
    <w:rsid w:val="00A5684E"/>
    <w:rsid w:val="00A813AA"/>
    <w:rsid w:val="00A95631"/>
    <w:rsid w:val="00AB7F09"/>
    <w:rsid w:val="00AD4BE8"/>
    <w:rsid w:val="00AE1099"/>
    <w:rsid w:val="00B55EA0"/>
    <w:rsid w:val="00B56D75"/>
    <w:rsid w:val="00B609FC"/>
    <w:rsid w:val="00B7736A"/>
    <w:rsid w:val="00B83E6E"/>
    <w:rsid w:val="00BA239C"/>
    <w:rsid w:val="00BB719C"/>
    <w:rsid w:val="00C03FE5"/>
    <w:rsid w:val="00C745D5"/>
    <w:rsid w:val="00C97952"/>
    <w:rsid w:val="00D26F67"/>
    <w:rsid w:val="00D47266"/>
    <w:rsid w:val="00D57934"/>
    <w:rsid w:val="00D618A4"/>
    <w:rsid w:val="00D71537"/>
    <w:rsid w:val="00D83F94"/>
    <w:rsid w:val="00D8740D"/>
    <w:rsid w:val="00DB7BF7"/>
    <w:rsid w:val="00DD76AE"/>
    <w:rsid w:val="00DF74F3"/>
    <w:rsid w:val="00E339DA"/>
    <w:rsid w:val="00E54579"/>
    <w:rsid w:val="00E92363"/>
    <w:rsid w:val="00ED6B48"/>
    <w:rsid w:val="00F23BE2"/>
    <w:rsid w:val="00F353EC"/>
    <w:rsid w:val="00F374B1"/>
    <w:rsid w:val="00F56D45"/>
    <w:rsid w:val="00FB0D7B"/>
    <w:rsid w:val="00FD769B"/>
    <w:rsid w:val="00FE1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List Paragraph11,Body of text+1,Body of text+2,Body of text+3"/>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List Paragraph11 Char,Body of text+1 Char,Body of text+2 Char,Body of text+3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3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aliases w:val="Body of text,List Paragraph1,List Paragraph11,Body of text+1,Body of text+2,Body of text+3"/>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aliases w:val="Body of text Char,List Paragraph1 Char,List Paragraph11 Char,Body of text+1 Char,Body of text+2 Char,Body of text+3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inkhapra@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issn.pdii.lipi.go.id/issn.cgi?daftar&amp;1484205925&amp;1&amp;&amp;" TargetMode="External"/><Relationship Id="rId2" Type="http://schemas.openxmlformats.org/officeDocument/2006/relationships/hyperlink" Target="http://issn.pdii.lipi.go.id/issn.cgi?daftar&amp;1484205454&amp;1&amp;&amp;" TargetMode="External"/><Relationship Id="rId1" Type="http://schemas.openxmlformats.org/officeDocument/2006/relationships/hyperlink" Target="http://issn.pdii.lipi.go.id/issn.cgi?daftar&amp;1484205925&amp;1&amp;&amp;" TargetMode="External"/><Relationship Id="rId4" Type="http://schemas.openxmlformats.org/officeDocument/2006/relationships/hyperlink" Target="http://issn.pdii.lipi.go.id/issn.cgi?daftar&amp;1484205454&amp;1&amp;&amp;"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21067/jbpd.v4i1.3949" TargetMode="External"/><Relationship Id="rId1" Type="http://schemas.openxmlformats.org/officeDocument/2006/relationships/hyperlink" Target="https://doi.org/10.21067/jbpd.v4i1.394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ejournal.unikama.ac.id/index.php/JBP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3038D-8BA1-4536-9DC4-37348442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15</Pages>
  <Words>10012</Words>
  <Characters>57075</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66954</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Intan Kharisma Pratiwi</cp:lastModifiedBy>
  <cp:revision>25</cp:revision>
  <cp:lastPrinted>2021-08-18T11:06:00Z</cp:lastPrinted>
  <dcterms:created xsi:type="dcterms:W3CDTF">2021-07-22T02:20:00Z</dcterms:created>
  <dcterms:modified xsi:type="dcterms:W3CDTF">2021-08-18T11:08:00Z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fa67a7a2-855a-3600-9428-59516ed54a0c</vt:lpwstr>
  </property>
  <property fmtid="{D5CDD505-2E9C-101B-9397-08002B2CF9AE}" pid="24" name="Mendeley Citation Style_1">
    <vt:lpwstr>http://www.zotero.org/styles/apa</vt:lpwstr>
  </property>
</Properties>
</file>