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51FBA65C" w:rsidR="00A95631" w:rsidRPr="00A95631" w:rsidRDefault="00D5527D" w:rsidP="008178A1">
      <w:pPr>
        <w:pStyle w:val="JudulArtikel"/>
        <w:spacing w:before="240"/>
      </w:pPr>
      <w:proofErr w:type="spellStart"/>
      <w:r w:rsidRPr="00D5527D">
        <w:t>Pengaruh</w:t>
      </w:r>
      <w:proofErr w:type="spellEnd"/>
      <w:r w:rsidRPr="00D5527D">
        <w:t xml:space="preserve"> </w:t>
      </w:r>
      <w:proofErr w:type="spellStart"/>
      <w:r w:rsidRPr="00D5527D">
        <w:t>Penggunaan</w:t>
      </w:r>
      <w:proofErr w:type="spellEnd"/>
      <w:r w:rsidRPr="00D5527D">
        <w:t xml:space="preserve"> Media </w:t>
      </w:r>
      <w:proofErr w:type="spellStart"/>
      <w:r w:rsidRPr="00D5527D">
        <w:t>Boneka</w:t>
      </w:r>
      <w:proofErr w:type="spellEnd"/>
      <w:r w:rsidRPr="00D5527D">
        <w:t xml:space="preserve"> </w:t>
      </w:r>
      <w:proofErr w:type="spellStart"/>
      <w:r w:rsidRPr="00D5527D">
        <w:t>Tangan</w:t>
      </w:r>
      <w:proofErr w:type="spellEnd"/>
      <w:r w:rsidRPr="00D5527D">
        <w:t xml:space="preserve"> </w:t>
      </w:r>
      <w:proofErr w:type="spellStart"/>
      <w:r w:rsidRPr="00D5527D">
        <w:t>Terhadap</w:t>
      </w:r>
      <w:proofErr w:type="spellEnd"/>
      <w:r w:rsidRPr="00D5527D">
        <w:t xml:space="preserve"> </w:t>
      </w:r>
      <w:proofErr w:type="spellStart"/>
      <w:r w:rsidRPr="00D5527D">
        <w:t>Kemampuan</w:t>
      </w:r>
      <w:proofErr w:type="spellEnd"/>
      <w:r w:rsidRPr="00D5527D">
        <w:t xml:space="preserve"> </w:t>
      </w:r>
      <w:proofErr w:type="spellStart"/>
      <w:r w:rsidRPr="00D5527D">
        <w:t>Menyimak</w:t>
      </w:r>
      <w:proofErr w:type="spellEnd"/>
      <w:r w:rsidRPr="00D5527D">
        <w:t xml:space="preserve">  </w:t>
      </w:r>
      <w:proofErr w:type="spellStart"/>
      <w:r w:rsidRPr="00D5527D">
        <w:t>Pada</w:t>
      </w:r>
      <w:proofErr w:type="spellEnd"/>
      <w:r w:rsidRPr="00D5527D">
        <w:t xml:space="preserve"> </w:t>
      </w:r>
      <w:proofErr w:type="spellStart"/>
      <w:r w:rsidRPr="00D5527D">
        <w:t>Pembelajaran</w:t>
      </w:r>
      <w:proofErr w:type="spellEnd"/>
      <w:r w:rsidRPr="00D5527D">
        <w:t xml:space="preserve"> Daring </w:t>
      </w:r>
      <w:proofErr w:type="spellStart"/>
      <w:r w:rsidRPr="00D5527D">
        <w:t>Siswa</w:t>
      </w:r>
      <w:proofErr w:type="spellEnd"/>
      <w:r w:rsidRPr="00D5527D">
        <w:t xml:space="preserve"> </w:t>
      </w:r>
      <w:proofErr w:type="spellStart"/>
      <w:r w:rsidRPr="00D5527D">
        <w:t>Kelas</w:t>
      </w:r>
      <w:proofErr w:type="spellEnd"/>
      <w:r w:rsidRPr="00D5527D">
        <w:t xml:space="preserve"> III SD </w:t>
      </w:r>
      <w:proofErr w:type="spellStart"/>
      <w:r w:rsidRPr="00D5527D">
        <w:t>Negeri</w:t>
      </w:r>
      <w:proofErr w:type="spellEnd"/>
      <w:r w:rsidRPr="00D5527D">
        <w:t xml:space="preserve"> 01 </w:t>
      </w:r>
      <w:proofErr w:type="spellStart"/>
      <w:r w:rsidRPr="00D5527D">
        <w:t>Arjosari</w:t>
      </w:r>
      <w:proofErr w:type="spellEnd"/>
      <w:r w:rsidRPr="00D5527D">
        <w:t xml:space="preserve"> </w:t>
      </w:r>
      <w:proofErr w:type="spellStart"/>
      <w:r w:rsidRPr="00D5527D">
        <w:t>Kecamatan</w:t>
      </w:r>
      <w:proofErr w:type="spellEnd"/>
      <w:r w:rsidRPr="00D5527D">
        <w:t xml:space="preserve"> </w:t>
      </w:r>
      <w:proofErr w:type="spellStart"/>
      <w:r w:rsidRPr="00D5527D">
        <w:t>Kalipare</w:t>
      </w:r>
      <w:proofErr w:type="spellEnd"/>
    </w:p>
    <w:p w14:paraId="7B24BDDB" w14:textId="6B4CFB2C" w:rsidR="00A95631" w:rsidRPr="00A95631" w:rsidRDefault="008178A1" w:rsidP="00A95631">
      <w:pPr>
        <w:pStyle w:val="JudulArtikel"/>
      </w:pPr>
      <w:proofErr w:type="spellStart"/>
      <w:r w:rsidRPr="00A95631">
        <w:t>Universitas</w:t>
      </w:r>
      <w:proofErr w:type="spellEnd"/>
      <w:r w:rsidRPr="00A95631">
        <w:t xml:space="preserve"> </w:t>
      </w:r>
      <w:r w:rsidR="00D5527D">
        <w:rPr>
          <w:lang w:val="id-ID"/>
        </w:rPr>
        <w:t xml:space="preserve">PGRI </w:t>
      </w:r>
      <w:proofErr w:type="spellStart"/>
      <w:r w:rsidRPr="00A95631">
        <w:t>Kanjuruhan</w:t>
      </w:r>
      <w:proofErr w:type="spellEnd"/>
      <w:r w:rsidRPr="00A95631">
        <w:t xml:space="preserve"> Malang </w:t>
      </w:r>
    </w:p>
    <w:p w14:paraId="377C7747" w14:textId="0212B55B" w:rsidR="00256275" w:rsidRPr="00462E4D" w:rsidRDefault="00D5527D" w:rsidP="00462E4D">
      <w:pPr>
        <w:pStyle w:val="NamaPenulis"/>
      </w:pPr>
      <w:r>
        <w:rPr>
          <w:lang w:val="id-ID"/>
        </w:rPr>
        <w:t>Ivan Bactiar Hariyanto</w:t>
      </w:r>
      <w:r w:rsidRPr="00462E4D">
        <w:t>*</w:t>
      </w:r>
      <w:r>
        <w:rPr>
          <w:lang w:val="id-ID"/>
        </w:rPr>
        <w:t>, Nury Yuniasih, Denna Delawanti Chrisyarani</w:t>
      </w:r>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3F43ECA1" w:rsidR="00AE1099" w:rsidRPr="00462E4D" w:rsidRDefault="00D5527D" w:rsidP="00462E4D">
      <w:pPr>
        <w:pStyle w:val="Affiliasi"/>
      </w:pPr>
      <w:r>
        <w:rPr>
          <w:lang w:val="id-ID"/>
        </w:rPr>
        <w:t>Bachtiarivan509@gmail.com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5247FC9B" w:rsidR="005D2579" w:rsidRDefault="005D2579" w:rsidP="003F0229">
      <w:pPr>
        <w:pStyle w:val="AbstrakEnglish"/>
      </w:pPr>
      <w:r w:rsidRPr="00D26F67">
        <w:rPr>
          <w:b/>
        </w:rPr>
        <w:t>Abstract:</w:t>
      </w:r>
      <w:r w:rsidRPr="00256275">
        <w:t xml:space="preserve"> </w:t>
      </w:r>
      <w:r w:rsidR="008A7A40" w:rsidRPr="008A7A40">
        <w:t>In online learning in the midst of the COVID-19 pandemic, learning has become less attractive to students because it is only explained using conventional methods. This learning makes students unable to catch lessons effectively, especially in listening to stories. This study aims to determine the effect of hand puppet media on listening skills. This research is included in the type of experimental quantitative research. The subjects in this study were Indonesian class III SDN 01 Arjosari. The tests carried out included instrument testing (validity and reliability) and prerequisite tests (normality, homogeneity, hypothesis). Based on the results of the study, the T-test with a significance value of 0.000 &lt;0.05 and the F-test with a significance of 17.007&gt; F table 4.23. It can be concluded that h0 is accepted so that there is an influence of hand puppet media on the ability to listen to stories.</w:t>
      </w:r>
    </w:p>
    <w:p w14:paraId="51ACC646" w14:textId="77777777" w:rsidR="003F0229" w:rsidRPr="003F0229" w:rsidRDefault="003F0229" w:rsidP="003F0229">
      <w:pPr>
        <w:pStyle w:val="AbstrakEnglish"/>
        <w:rPr>
          <w:rStyle w:val="IEEEAbstractHeadingChar"/>
          <w:szCs w:val="20"/>
          <w:lang w:eastAsia="en-US"/>
        </w:rPr>
      </w:pPr>
    </w:p>
    <w:p w14:paraId="0A897DFB" w14:textId="58D1DB8B"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A96643" w:rsidRPr="00A96643">
        <w:rPr>
          <w:rFonts w:ascii="Calibri" w:hAnsi="Calibri"/>
          <w:b w:val="0"/>
          <w:i/>
          <w:sz w:val="20"/>
          <w:szCs w:val="20"/>
          <w:lang w:val="id-ID"/>
        </w:rPr>
        <w:t>Hand puppet; Listening Ability; Online Learning</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5A35B2C6" w14:textId="1EE2E89B" w:rsidR="004267E0" w:rsidRPr="004267E0" w:rsidRDefault="005D2579" w:rsidP="004267E0">
      <w:pPr>
        <w:pStyle w:val="AbstrakEnglish"/>
        <w:rPr>
          <w:rStyle w:val="AbstrakBahasaChar"/>
        </w:rPr>
      </w:pPr>
      <w:r w:rsidRPr="00BA239C">
        <w:rPr>
          <w:b/>
        </w:rPr>
        <w:t>Abstrak:</w:t>
      </w:r>
      <w:r w:rsidRPr="00BA239C">
        <w:t xml:space="preserve"> </w:t>
      </w:r>
      <w:r w:rsidR="004267E0" w:rsidRPr="004267E0">
        <w:rPr>
          <w:rStyle w:val="AbstrakBahasaChar"/>
        </w:rPr>
        <w:t xml:space="preserve">Pada pembelajaran daring ditengah pandemi covid-19, pembelajaran menjadi kurang menarik perhatian siswa karena hanya dijelaskan menggunakan metode </w:t>
      </w:r>
      <w:r w:rsidR="00A576A1">
        <w:rPr>
          <w:rStyle w:val="AbstrakBahasaChar"/>
        </w:rPr>
        <w:t>konvensional</w:t>
      </w:r>
      <w:r w:rsidR="004267E0" w:rsidRPr="004267E0">
        <w:rPr>
          <w:rStyle w:val="AbstrakBahasaChar"/>
        </w:rPr>
        <w:t>. Pembelajaran tersebut menjadikan siswa tidak dapat menangkap pelajaran dengan efektif terutama pada materi menyimak cerita. Penelitian ini bertujuan untuk mengetahui adanya pengaruh media boneka tangan terhadap kemampuan menyimak. Penelitian ini termasuk dalam jenis penelitian kuantitatif eksperimen. Subjek pada penelitian ini yaitu pada muatan Bahasa Indonesia kelas III SDN 01 Arjosari</w:t>
      </w:r>
      <w:r w:rsidR="00A576A1" w:rsidRPr="00A576A1">
        <w:rPr>
          <w:rStyle w:val="HeaderChar"/>
          <w:rFonts w:eastAsia="SimSun"/>
          <w:i w:val="0"/>
        </w:rPr>
        <w:t xml:space="preserve"> </w:t>
      </w:r>
      <w:r w:rsidR="00A576A1" w:rsidRPr="00A576A1">
        <w:rPr>
          <w:rStyle w:val="IEEEAbstractHeadingChar"/>
          <w:i w:val="0"/>
          <w:szCs w:val="20"/>
        </w:rPr>
        <w:t>Pengujian yang dilakukan meliputi uji ins</w:t>
      </w:r>
      <w:r w:rsidR="00F73DAC">
        <w:rPr>
          <w:rStyle w:val="IEEEAbstractHeadingChar"/>
          <w:i w:val="0"/>
          <w:szCs w:val="20"/>
        </w:rPr>
        <w:t>trumen (validitas dan reliabilitas</w:t>
      </w:r>
      <w:r w:rsidR="00A576A1" w:rsidRPr="00A576A1">
        <w:rPr>
          <w:rStyle w:val="IEEEAbstractHeadingChar"/>
          <w:i w:val="0"/>
          <w:szCs w:val="20"/>
        </w:rPr>
        <w:t xml:space="preserve">) dan uji prasyarat (normalitas, homogenitas, hipotesis). Berdasarkan hasil penelitian diperoleh uji T nilai signifikansi 0,000 &lt; 0,05 dan uji F dengan signifikansi 17,007 &gt; F tabel 4,23. </w:t>
      </w:r>
      <w:r w:rsidR="00A576A1">
        <w:rPr>
          <w:rStyle w:val="AbstrakBahasaChar"/>
        </w:rPr>
        <w:t>Dapat disimpulkan h</w:t>
      </w:r>
      <w:r w:rsidR="004267E0" w:rsidRPr="004267E0">
        <w:rPr>
          <w:rStyle w:val="AbstrakBahasaChar"/>
        </w:rPr>
        <w:t xml:space="preserve">0 diterima sehingga ada pengaruh media boneka tangan terhadap kemampuan menyimak cerita. </w:t>
      </w:r>
    </w:p>
    <w:p w14:paraId="45FEE551" w14:textId="77777777" w:rsidR="00A576A1" w:rsidRPr="00A576A1" w:rsidRDefault="00A576A1" w:rsidP="00A576A1">
      <w:pPr>
        <w:pStyle w:val="AbstrakEnglish"/>
        <w:ind w:left="0"/>
        <w:rPr>
          <w:rStyle w:val="IEEEAbstractHeadingChar"/>
          <w:b/>
          <w:i w:val="0"/>
          <w:szCs w:val="20"/>
        </w:rPr>
      </w:pPr>
    </w:p>
    <w:p w14:paraId="202D1CA4" w14:textId="136E88F8" w:rsidR="00D26F67" w:rsidRPr="00D5527D"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D5527D" w:rsidRPr="00D5527D">
        <w:rPr>
          <w:rStyle w:val="shorttext"/>
          <w:rFonts w:ascii="Calibri" w:hAnsi="Calibri"/>
          <w:b w:val="0"/>
          <w:sz w:val="20"/>
          <w:szCs w:val="20"/>
          <w:shd w:val="clear" w:color="auto" w:fill="FFFFFF"/>
          <w:lang w:val="id-ID"/>
        </w:rPr>
        <w:t xml:space="preserve">Boneka </w:t>
      </w:r>
      <w:r w:rsidR="00D5527D">
        <w:rPr>
          <w:rStyle w:val="shorttext"/>
          <w:rFonts w:ascii="Calibri" w:hAnsi="Calibri"/>
          <w:b w:val="0"/>
          <w:sz w:val="20"/>
          <w:szCs w:val="20"/>
          <w:shd w:val="clear" w:color="auto" w:fill="FFFFFF"/>
          <w:lang w:val="id-ID"/>
        </w:rPr>
        <w:t>Tangan; Kemampuan Menyimak;</w:t>
      </w:r>
      <w:r w:rsidR="00D5527D" w:rsidRPr="00D5527D">
        <w:rPr>
          <w:rStyle w:val="shorttext"/>
          <w:rFonts w:ascii="Calibri" w:hAnsi="Calibri"/>
          <w:b w:val="0"/>
          <w:sz w:val="20"/>
          <w:szCs w:val="20"/>
          <w:shd w:val="clear" w:color="auto" w:fill="FFFFFF"/>
          <w:lang w:val="id-ID"/>
        </w:rPr>
        <w:t xml:space="preserve"> Pembelajaran Daring</w:t>
      </w:r>
    </w:p>
    <w:p w14:paraId="7DB08AF4" w14:textId="77777777" w:rsidR="00BA239C" w:rsidRPr="00BA239C" w:rsidRDefault="00BA239C" w:rsidP="00BA239C"/>
    <w:p w14:paraId="78CFA880" w14:textId="77777777" w:rsidR="00D618A4" w:rsidRDefault="00D26F67" w:rsidP="004820B3">
      <w:pPr>
        <w:pStyle w:val="SubJudul1"/>
      </w:pPr>
      <w:proofErr w:type="spellStart"/>
      <w:r w:rsidRPr="004820B3">
        <w:t>Pendahuluan</w:t>
      </w:r>
      <w:proofErr w:type="spellEnd"/>
    </w:p>
    <w:p w14:paraId="3E81575F" w14:textId="0B53EDB7"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 xml:space="preserve">Sekolah Dasar merupakan lembaga pendidikan awal bagi seseorang untuk mencari ilmu sebelum melanjutkan ke jenjang pendidikan yang berikutnya. Salah satu mata pelajaran wajib yang ada pada jenjang pendidikan sekolah dasar adalah mata pelajaran bahasa Indonesia. Pembelajaran bahasa Indonesia diberikan dengan tujuan untuk mengembangkan sikap positif peserta didik dalam berbahasa dan dapat berkomunikasi dengan benar, baik secara lisan maupun tertulis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{"citationItems":[{"id":"ITEM-1","itemData":{"author":[{"dropping-particle":"","family":"Teguh","given":"Mulyo","non-dropping-particle":"","parse-names":false,"suffix":""}],"id":"ITEM-1","issued":{"date-parts":[["2017"]]},"publisher":"Prosiding Seminar Nasional","publisher-place":"Pati","title":"Aktualisasi Kurikulum 2013 di Sekolah Dasar Melalui Gerakan Literasi Sekolah Untuk Menyiapkan Generasi Unggul dan Berbudi Pekerti","type":"paper-conference"},"uris":["http://www.mendeley.com/documents/?uuid=0a80eb85-24fa-4cf3-aa5d-ace09acc1661"]}],"mendeley":{"formattedCitation":"(Teguh, 2017)","plainTextFormattedCitation":"(Teguh, 2017)","previouslyFormattedCitation":"(Teguh, 2017)"},"properties":{"noteIndex":0},"schema":"https://github.com/citation-style-language/schema/raw/master/csl-citation.json"}</w:instrText>
      </w:r>
      <w:r>
        <w:rPr>
          <w:rStyle w:val="longtext"/>
          <w:rFonts w:cs="Calibri"/>
          <w:szCs w:val="24"/>
          <w:lang w:val="id-ID"/>
        </w:rPr>
        <w:fldChar w:fldCharType="separate"/>
      </w:r>
      <w:r w:rsidRPr="00C127AC">
        <w:rPr>
          <w:rStyle w:val="longtext"/>
          <w:rFonts w:cs="Calibri"/>
          <w:noProof/>
          <w:szCs w:val="24"/>
          <w:lang w:val="id-ID"/>
        </w:rPr>
        <w:t>(Teguh, 2017)</w:t>
      </w:r>
      <w:r>
        <w:rPr>
          <w:rStyle w:val="longtext"/>
          <w:rFonts w:cs="Calibri"/>
          <w:szCs w:val="24"/>
          <w:lang w:val="id-ID"/>
        </w:rPr>
        <w:fldChar w:fldCharType="end"/>
      </w:r>
      <w:r>
        <w:rPr>
          <w:rStyle w:val="longtext"/>
          <w:rFonts w:cs="Calibri"/>
          <w:szCs w:val="24"/>
          <w:lang w:val="id-ID"/>
        </w:rPr>
        <w:t>.</w:t>
      </w:r>
    </w:p>
    <w:p w14:paraId="0301A3CB" w14:textId="1912B724"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Mata pelajaran bahasa Indonesia mempunyai empat keterampilan berbahasa yang harus dikuasai oleh siswa agar tujuan yang t</w:t>
      </w:r>
      <w:r>
        <w:rPr>
          <w:rStyle w:val="longtext"/>
          <w:rFonts w:cs="Calibri"/>
          <w:szCs w:val="24"/>
          <w:lang w:val="id-ID"/>
        </w:rPr>
        <w:t xml:space="preserve">elah ditetapkan dapat tercapai.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{"citationItems":[{"id":"ITEM-1","itemData":{"author":[{"dropping-particle":"","family":"Tarigan","given":"H. Guntur","non-dropping-particle":"","parse-names":false,"suffix":""}],"id":"ITEM-1","issued":{"date-parts":[["2012"]]},"publisher":"CV Angkasa","publisher-place":"Bandung","title":"Menyimak Sebagai Suatu Keterampilan Berbahasa","type":"book"},"uris":["http://www.mendeley.com/documents/?uuid=67aef748-0f22-4b03-802f-79f31cdd79cf"]}],"mendeley":{"formattedCitation":"(Tarigan, 2012)","plainTextFormattedCitation":"(Tarigan, 2012)","previouslyFormattedCitation":"(Tarigan, 2012)"},"properties":{"noteIndex":0},"schema":"https://github.com/citation-style-language/schema/raw/master/csl-citation.json"}</w:instrText>
      </w:r>
      <w:r>
        <w:rPr>
          <w:rStyle w:val="longtext"/>
          <w:rFonts w:cs="Calibri"/>
          <w:szCs w:val="24"/>
          <w:lang w:val="id-ID"/>
        </w:rPr>
        <w:fldChar w:fldCharType="separate"/>
      </w:r>
      <w:r w:rsidRPr="00C127AC">
        <w:rPr>
          <w:rStyle w:val="longtext"/>
          <w:rFonts w:cs="Calibri"/>
          <w:noProof/>
          <w:szCs w:val="24"/>
          <w:lang w:val="id-ID"/>
        </w:rPr>
        <w:t>(Tarigan, 2012)</w:t>
      </w:r>
      <w:r>
        <w:rPr>
          <w:rStyle w:val="longtext"/>
          <w:rFonts w:cs="Calibri"/>
          <w:szCs w:val="24"/>
          <w:lang w:val="id-ID"/>
        </w:rPr>
        <w:fldChar w:fldCharType="end"/>
      </w:r>
      <w:r>
        <w:rPr>
          <w:rStyle w:val="longtext"/>
          <w:rFonts w:cs="Calibri"/>
          <w:szCs w:val="24"/>
          <w:lang w:val="id-ID"/>
        </w:rPr>
        <w:t xml:space="preserve"> </w:t>
      </w:r>
      <w:r w:rsidRPr="00C127AC">
        <w:rPr>
          <w:rStyle w:val="longtext"/>
          <w:rFonts w:cs="Calibri"/>
          <w:szCs w:val="24"/>
          <w:lang w:val="id-ID"/>
        </w:rPr>
        <w:t xml:space="preserve">mengemukakan bahwa keterampilan berbahasa mempunyai empat komponen aspek, yaitu </w:t>
      </w:r>
      <w:r w:rsidRPr="00C127AC">
        <w:rPr>
          <w:rStyle w:val="longtext"/>
          <w:rFonts w:cs="Calibri"/>
          <w:szCs w:val="24"/>
          <w:lang w:val="id-ID"/>
        </w:rPr>
        <w:lastRenderedPageBreak/>
        <w:t>menyimak, berbicara, membaca, dan menulis. Keterampilan menyimak dan berbicara merupakan komunikasi dua arah atau sering disebut juga sebagai komunikasi langsung. Sedangkan keterampilan membaca dan menulis merupakan komunikasi satu arah atau disebut juga komunikasi secara tidak langsung.</w:t>
      </w:r>
    </w:p>
    <w:p w14:paraId="70F552C6" w14:textId="0DE3111D"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 xml:space="preserve">Menyimak merupakan keterampilan berbahasa awal yang harus dipahami oleh siswa sebelum mempelajari keterampilan berbahasa yang lain.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{"citationItems":[{"id":"ITEM-1","itemData":{"author":[{"dropping-particle":"","family":"Tarigan","given":"H. Guntur","non-dropping-particle":"","parse-names":false,"suffix":""}],"id":"ITEM-1","issued":{"date-parts":[["2012"]]},"publisher":"CV Angkasa","publisher-place":"Bandung","title":"Menyimak Sebagai Suatu Keterampilan Berbahasa","type":"book"},"uris":["http://www.mendeley.com/documents/?uuid=67aef748-0f22-4b03-802f-79f31cdd79cf"]}],"mendeley":{"formattedCitation":"(Tarigan, 2012)","plainTextFormattedCitation":"(Tarigan, 2012)","previouslyFormattedCitation":"(Tarigan, 2012)"},"properties":{"noteIndex":0},"schema":"https://github.com/citation-style-language/schema/raw/master/csl-citation.json"}</w:instrText>
      </w:r>
      <w:r>
        <w:rPr>
          <w:rStyle w:val="longtext"/>
          <w:rFonts w:cs="Calibri"/>
          <w:szCs w:val="24"/>
          <w:lang w:val="id-ID"/>
        </w:rPr>
        <w:fldChar w:fldCharType="separate"/>
      </w:r>
      <w:r w:rsidRPr="00C127AC">
        <w:rPr>
          <w:rStyle w:val="longtext"/>
          <w:rFonts w:cs="Calibri"/>
          <w:noProof/>
          <w:szCs w:val="24"/>
          <w:lang w:val="id-ID"/>
        </w:rPr>
        <w:t>(Tarigan, 2012)</w:t>
      </w:r>
      <w:r>
        <w:rPr>
          <w:rStyle w:val="longtext"/>
          <w:rFonts w:cs="Calibri"/>
          <w:szCs w:val="24"/>
          <w:lang w:val="id-ID"/>
        </w:rPr>
        <w:fldChar w:fldCharType="end"/>
      </w:r>
      <w:r w:rsidR="00824EA0">
        <w:rPr>
          <w:rStyle w:val="longtext"/>
          <w:rFonts w:cs="Calibri"/>
          <w:szCs w:val="24"/>
          <w:lang w:val="id-ID"/>
        </w:rPr>
        <w:t xml:space="preserve"> </w:t>
      </w:r>
      <w:r w:rsidRPr="00C127AC">
        <w:rPr>
          <w:rStyle w:val="longtext"/>
          <w:rFonts w:cs="Calibri"/>
          <w:szCs w:val="24"/>
          <w:lang w:val="id-ID"/>
        </w:rPr>
        <w:t>menyatakan bahwa dengan meningkatkan kualitas menyimak berarti membantu meningkatkan kualitas berbicara seseorang dan keterampilan menyimak juga merupakan faktor penting bagi keberhasilan seseorang dalam belajar membaca secara efektif. Dengan demikian penguasaan keterampilan menyimak akan berbengaruh pada keterampilan berbahasa yang lain.</w:t>
      </w:r>
    </w:p>
    <w:p w14:paraId="0E756055" w14:textId="77777777"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Menyimak merupakan kegiatan yang banyak dilakukan oleh manusia antara lain saat pembelajaran, berinteraksi, menonton televisi, mendengarkan radio, dan lain-lain. Kegiatan menyimak dalam kehidupan manusia lebih banyak dilakukan dibandingkan dengan kegiatan berbicara, membaca, dan menulis. Untuk itu sebagai seorang guru hendaknya mempunyai kemampuan yang baik untuk mengajarkan keterampilan menyimak kepada siswa, supaya mereka dapat memahami makna komunikasi yang disampaikan oleh pembicara.</w:t>
      </w:r>
    </w:p>
    <w:p w14:paraId="47FD6496" w14:textId="71F900A5"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 xml:space="preserve">Pernyataan tersebut didukung oleh survei yang dilakukan oleh Paul R Tankin </w:t>
      </w:r>
      <w:r w:rsidR="00824EA0">
        <w:rPr>
          <w:rStyle w:val="longtext"/>
          <w:rFonts w:cs="Calibri"/>
          <w:szCs w:val="24"/>
          <w:lang w:val="id-ID"/>
        </w:rPr>
        <w:fldChar w:fldCharType="begin" w:fldLock="1"/>
      </w:r>
      <w:r w:rsidR="00824EA0">
        <w:rPr>
          <w:rStyle w:val="longtext"/>
          <w:rFonts w:cs="Calibri"/>
          <w:szCs w:val="24"/>
          <w:lang w:val="id-ID"/>
        </w:rPr>
        <w:instrText>ADDIN CSL_CITATION {"citationItems":[{"id":"ITEM-1","itemData":{"author":[{"dropping-particle":"","family":"Aini","given":"Rizqa Nurul","non-dropping-particle":"","parse-names":false,"suffix":""}],"container-title":"Jurnal unej","id":"ITEM-1","issue":"1","issued":{"date-parts":[["2013"]]},"title":"Peningkatan Keterampilan Menyimak Cerita Anak Melalui Media Film Animasi Pada Siswa Kelas V SDN Panti 01 Jember","type":"article-journal","volume":"1"},"uris":["http://www.mendeley.com/documents/?uuid=87b6c62e-db06-41b2-b00a-eb0683d1b117"]}],"mendeley":{"formattedCitation":"(Aini, 2013)","plainTextFormattedCitation":"(Aini, 2013)","previouslyFormattedCitation":"(Aini, 2013)"},"properties":{"noteIndex":0},"schema":"https://github.com/citation-style-language/schema/raw/master/csl-citation.json"}</w:instrText>
      </w:r>
      <w:r w:rsidR="00824EA0">
        <w:rPr>
          <w:rStyle w:val="longtext"/>
          <w:rFonts w:cs="Calibri"/>
          <w:szCs w:val="24"/>
          <w:lang w:val="id-ID"/>
        </w:rPr>
        <w:fldChar w:fldCharType="separate"/>
      </w:r>
      <w:r w:rsidR="00824EA0" w:rsidRPr="00824EA0">
        <w:rPr>
          <w:rStyle w:val="longtext"/>
          <w:rFonts w:cs="Calibri"/>
          <w:noProof/>
          <w:szCs w:val="24"/>
          <w:lang w:val="id-ID"/>
        </w:rPr>
        <w:t>(Aini, 2013)</w:t>
      </w:r>
      <w:r w:rsidR="00824EA0">
        <w:rPr>
          <w:rStyle w:val="longtext"/>
          <w:rFonts w:cs="Calibri"/>
          <w:szCs w:val="24"/>
          <w:lang w:val="id-ID"/>
        </w:rPr>
        <w:fldChar w:fldCharType="end"/>
      </w:r>
      <w:r>
        <w:rPr>
          <w:rStyle w:val="longtext"/>
          <w:rFonts w:cs="Calibri"/>
          <w:szCs w:val="24"/>
          <w:lang w:val="id-ID"/>
        </w:rPr>
        <w:t xml:space="preserve"> </w:t>
      </w:r>
      <w:r w:rsidRPr="00C127AC">
        <w:rPr>
          <w:rStyle w:val="longtext"/>
          <w:rFonts w:cs="Calibri"/>
          <w:szCs w:val="24"/>
          <w:lang w:val="id-ID"/>
        </w:rPr>
        <w:t xml:space="preserve">mengenai penggunaan waktu berkomunikasi pada keempat keterampilan berbahasa dengan hasil minyimak 45%, berbicara 30%, membaca 16%, dan menulis 9%. Selain itu, hasil dari penelitian Brown </w:t>
      </w:r>
      <w:r w:rsidR="00824EA0">
        <w:rPr>
          <w:rStyle w:val="longtext"/>
          <w:rFonts w:cs="Calibri"/>
          <w:szCs w:val="24"/>
          <w:lang w:val="id-ID"/>
        </w:rPr>
        <w:fldChar w:fldCharType="begin" w:fldLock="1"/>
      </w:r>
      <w:r w:rsidR="00824EA0">
        <w:rPr>
          <w:rStyle w:val="longtext"/>
          <w:rFonts w:cs="Calibri"/>
          <w:szCs w:val="24"/>
          <w:lang w:val="id-ID"/>
        </w:rPr>
        <w:instrText>ADDIN CSL_CITATION {"citationItems":[{"id":"ITEM-1","itemData":{"author":[{"dropping-particle":"","family":"Mudjianto","given":"","non-dropping-particle":"","parse-names":false,"suffix":""},{"dropping-particle":"","family":"Susanto","given":"G","non-dropping-particle":"","parse-names":false,"suffix":""}],"id":"ITEM-1","issued":{"date-parts":[["2012"]]},"publisher":"A3 (Asih Asah Asuh)","publisher-place":"Malang","title":"Materi Pembelajaran Menyimak","type":"book"},"uris":["http://www.mendeley.com/documents/?uuid=cfaf0499-c8f3-408d-87a2-415187fdd5ad"]}],"mendeley":{"formattedCitation":"(Mudjianto &amp; Susanto, 2012)","plainTextFormattedCitation":"(Mudjianto &amp; Susanto, 2012)","previouslyFormattedCitation":"(Mudjianto &amp; Susanto, 2012)"},"properties":{"noteIndex":0},"schema":"https://github.com/citation-style-language/schema/raw/master/csl-citation.json"}</w:instrText>
      </w:r>
      <w:r w:rsidR="00824EA0">
        <w:rPr>
          <w:rStyle w:val="longtext"/>
          <w:rFonts w:cs="Calibri"/>
          <w:szCs w:val="24"/>
          <w:lang w:val="id-ID"/>
        </w:rPr>
        <w:fldChar w:fldCharType="separate"/>
      </w:r>
      <w:r w:rsidR="00824EA0" w:rsidRPr="00824EA0">
        <w:rPr>
          <w:rStyle w:val="longtext"/>
          <w:rFonts w:cs="Calibri"/>
          <w:noProof/>
          <w:szCs w:val="24"/>
          <w:lang w:val="id-ID"/>
        </w:rPr>
        <w:t>(Mudjianto &amp; Susanto, 2012)</w:t>
      </w:r>
      <w:r w:rsidR="00824EA0">
        <w:rPr>
          <w:rStyle w:val="longtext"/>
          <w:rFonts w:cs="Calibri"/>
          <w:szCs w:val="24"/>
          <w:lang w:val="id-ID"/>
        </w:rPr>
        <w:fldChar w:fldCharType="end"/>
      </w:r>
      <w:r w:rsidR="00824EA0">
        <w:rPr>
          <w:rStyle w:val="longtext"/>
          <w:rFonts w:cs="Calibri"/>
          <w:szCs w:val="24"/>
          <w:lang w:val="id-ID"/>
        </w:rPr>
        <w:t xml:space="preserve"> </w:t>
      </w:r>
      <w:r w:rsidRPr="00C127AC">
        <w:rPr>
          <w:rStyle w:val="longtext"/>
          <w:rFonts w:cs="Calibri"/>
          <w:szCs w:val="24"/>
          <w:lang w:val="id-ID"/>
        </w:rPr>
        <w:t>menyatakan bahwa 70% dari jam bangun orang dewasa dipergunakan untuk berkomunikasi baik secara santai maupun serius dan 45% dari waktu tersebut digunakan untuk menyimak. Dari kedua penelitian tersebut dapat dilihat bahwa waktu yang digunakan untuk menyimak lebih banyak dibandingkan waktu yang digunakan untuk berbicara, membaca, dan menulis. Oleh karena itu, pembelajaran menyimak di sekolah perlu diberikan perhatian agar seimbang dengan persentase menyimak dalam kegiatan sehari-hari.</w:t>
      </w:r>
    </w:p>
    <w:p w14:paraId="5F08A1D0" w14:textId="41F3D03C"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Salah satu materi menyimak yang terdapat di dalam pelajaran Bahasa Indonesia di kelas III sekolah dasar adalah menyimak cerita. Pada pelajaran Bahasa Indonesia di kelas III semester 2 terdapat standar kompetensi yaitu memahami penjelasan tentang petunjuk dan cerita anak yang dilisankan. Berdasarkan standar kompetensi tersebut maka siswa diharapkan untuk memahami isi cerita yang disampaikan oleh guru. Kegiatan menyimak berkaitan dengan kemampuan reseptif siswa yaitu kemampuan menerima suatu informasi dari sumber pesan</w:t>
      </w:r>
      <w:r w:rsidR="00824EA0">
        <w:rPr>
          <w:rStyle w:val="longtext"/>
          <w:rFonts w:cs="Calibri"/>
          <w:szCs w:val="24"/>
          <w:lang w:val="id-ID"/>
        </w:rPr>
        <w:t xml:space="preserve"> </w:t>
      </w:r>
      <w:r w:rsidR="00824EA0">
        <w:rPr>
          <w:rStyle w:val="longtext"/>
          <w:rFonts w:cs="Calibri"/>
          <w:szCs w:val="24"/>
          <w:lang w:val="id-ID"/>
        </w:rPr>
        <w:fldChar w:fldCharType="begin" w:fldLock="1"/>
      </w:r>
      <w:r w:rsidR="002C7D24">
        <w:rPr>
          <w:rStyle w:val="longtext"/>
          <w:rFonts w:cs="Calibri"/>
          <w:szCs w:val="24"/>
          <w:lang w:val="id-ID"/>
        </w:rPr>
        <w:instrText>ADDIN CSL_CITATION {"citationItems":[{"id":"ITEM-1","itemData":{"author":[{"dropping-particle":"","family":"Azizatus","given":"Zahro","non-dropping-particle":"","parse-names":false,"suffix":""},{"dropping-particle":"","family":"Eliyanah","given":"","non-dropping-particle":"","parse-names":false,"suffix":""}],"id":"ITEM-1","issued":{"date-parts":[["2011"]]},"publisher":"Pustaka Kaiswran","publisher-place":"Malang","title":"Menyimak Beragam Wacana Lisan","type":"book"},"uris":["http://www.mendeley.com/documents/?uuid=9ab400f9-c50e-44f9-9887-8a6e94b9ed2f"]}],"mendeley":{"formattedCitation":"(Azizatus &amp; Eliyanah, 2011)","plainTextFormattedCitation":"(Azizatus &amp; Eliyanah, 2011)","previouslyFormattedCitation":"(Azizatus &amp; Eliyanah, 2011)"},"properties":{"noteIndex":0},"schema":"https://github.com/citation-style-language/schema/raw/master/csl-citation.json"}</w:instrText>
      </w:r>
      <w:r w:rsidR="00824EA0">
        <w:rPr>
          <w:rStyle w:val="longtext"/>
          <w:rFonts w:cs="Calibri"/>
          <w:szCs w:val="24"/>
          <w:lang w:val="id-ID"/>
        </w:rPr>
        <w:fldChar w:fldCharType="separate"/>
      </w:r>
      <w:r w:rsidR="00824EA0" w:rsidRPr="00824EA0">
        <w:rPr>
          <w:rStyle w:val="longtext"/>
          <w:rFonts w:cs="Calibri"/>
          <w:noProof/>
          <w:szCs w:val="24"/>
          <w:lang w:val="id-ID"/>
        </w:rPr>
        <w:t>(Azizatus &amp; Eliyanah, 2011)</w:t>
      </w:r>
      <w:r w:rsidR="00824EA0">
        <w:rPr>
          <w:rStyle w:val="longtext"/>
          <w:rFonts w:cs="Calibri"/>
          <w:szCs w:val="24"/>
          <w:lang w:val="id-ID"/>
        </w:rPr>
        <w:fldChar w:fldCharType="end"/>
      </w:r>
      <w:r w:rsidRPr="00C127AC">
        <w:rPr>
          <w:rStyle w:val="longtext"/>
          <w:rFonts w:cs="Calibri"/>
          <w:szCs w:val="24"/>
          <w:lang w:val="id-ID"/>
        </w:rPr>
        <w:t>. Dalam kegiatan menyimak cerita terjadi interaksi dan proses komunikasi berupa penyampaian isi cerita dari seorang sumber pesan yaitu guru kepada penerima pesan yaitu siswa. Untuk itu mengajarkan keterampilan menyimak yang benar sangat diperlukan agar siswa dapat mencapai standar kompetensi yang telah ditetapkan</w:t>
      </w:r>
      <w:r w:rsidR="002C7D24">
        <w:rPr>
          <w:rStyle w:val="longtext"/>
          <w:rFonts w:cs="Calibri"/>
          <w:szCs w:val="24"/>
          <w:lang w:val="id-ID"/>
        </w:rPr>
        <w:t xml:space="preserve"> </w:t>
      </w:r>
      <w:r w:rsidR="002C7D24">
        <w:rPr>
          <w:rStyle w:val="longtext"/>
          <w:rFonts w:cs="Calibri"/>
          <w:szCs w:val="24"/>
          <w:lang w:val="id-ID"/>
        </w:rPr>
        <w:fldChar w:fldCharType="begin" w:fldLock="1"/>
      </w:r>
      <w:r w:rsidR="002C7D24">
        <w:rPr>
          <w:rStyle w:val="longtext"/>
          <w:rFonts w:cs="Calibri"/>
          <w:szCs w:val="24"/>
          <w:lang w:val="id-ID"/>
        </w:rPr>
        <w:instrText>ADDIN CSL_CITATION {"citationItems":[{"id":"ITEM-1","itemData":{"author":[{"dropping-particle":"","family":"Dewi","given":"Mei Puspita","non-dropping-particle":"","parse-names":false,"suffix":""}],"container-title":"Jurnal Sekolah Dasar","id":"ITEM-1","issue":"1","issued":{"date-parts":[["2012"]]},"title":"Penggunaan Media Video Untuk Meningkatkan Kemampuan Menyimak Cerita Pada Siswa Kelas V SDN Sekarpuro Kabupaten Malang","type":"article-journal","volume":"1"},"uris":["http://www.mendeley.com/documents/?uuid=eafb9eec-cdcc-497e-82d6-132bd17ec278"]}],"mendeley":{"formattedCitation":"(Dewi, 2012)","plainTextFormattedCitation":"(Dewi, 2012)"},"properties":{"noteIndex":0},"schema":"https://github.com/citation-style-language/schema/raw/master/csl-citation.json"}</w:instrText>
      </w:r>
      <w:r w:rsidR="002C7D24">
        <w:rPr>
          <w:rStyle w:val="longtext"/>
          <w:rFonts w:cs="Calibri"/>
          <w:szCs w:val="24"/>
          <w:lang w:val="id-ID"/>
        </w:rPr>
        <w:fldChar w:fldCharType="separate"/>
      </w:r>
      <w:r w:rsidR="002C7D24" w:rsidRPr="002C7D24">
        <w:rPr>
          <w:rStyle w:val="longtext"/>
          <w:rFonts w:cs="Calibri"/>
          <w:noProof/>
          <w:szCs w:val="24"/>
          <w:lang w:val="id-ID"/>
        </w:rPr>
        <w:t>(Dewi, 2012)</w:t>
      </w:r>
      <w:r w:rsidR="002C7D24">
        <w:rPr>
          <w:rStyle w:val="longtext"/>
          <w:rFonts w:cs="Calibri"/>
          <w:szCs w:val="24"/>
          <w:lang w:val="id-ID"/>
        </w:rPr>
        <w:fldChar w:fldCharType="end"/>
      </w:r>
      <w:r w:rsidRPr="00C127AC">
        <w:rPr>
          <w:rStyle w:val="longtext"/>
          <w:rFonts w:cs="Calibri"/>
          <w:szCs w:val="24"/>
          <w:lang w:val="id-ID"/>
        </w:rPr>
        <w:t>.</w:t>
      </w:r>
    </w:p>
    <w:p w14:paraId="693481CD" w14:textId="77777777"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 xml:space="preserve">Berdasarkan observasi yang dilakukan di kelas III SD Negeri 01 Arjosari Kecamatan Kalipare pada saat pembelajaran terlihat bahwa guru hanya menggunakan metode ceramah pada pembelajaran bahasa Indonesia khususnya pada materi menyimak cerita. Dalam pembelajaran dengan menggunakan metode ceramah, guru lebih berperan dibandingkan </w:t>
      </w:r>
      <w:r w:rsidRPr="00C127AC">
        <w:rPr>
          <w:rStyle w:val="longtext"/>
          <w:rFonts w:cs="Calibri"/>
          <w:szCs w:val="24"/>
          <w:lang w:val="id-ID"/>
        </w:rPr>
        <w:lastRenderedPageBreak/>
        <w:t>siswa. Siswa hanya menyimak materi yang disampaikan oleh guru dan biasanya dilanjutkan dengan mengerjakan soal. Hal tersebut mengakibatkan siswa cenderung pasif dalam mengikuti kegiatan pembelajaran.</w:t>
      </w:r>
    </w:p>
    <w:p w14:paraId="1E647C20" w14:textId="77777777"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Pada saat pembelajaran menyimak cerita siswa terlihat kurang antusias saat cerita dibacakan oleh guru. Masih banyak siswa yang mengobrol dengan temannya dan juga sibuk bermain sendiri, sehingga mereka tidak memahami isi dari cerita yang dibacakan oleh guru dan kesukaran jika diminta untuk menceritakan kembali. Hal tersebut dapat dilihat dari pendeknya tulisan siswa.</w:t>
      </w:r>
    </w:p>
    <w:p w14:paraId="0FFAAB9F" w14:textId="200ACABD"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Guru kelas III SD Negeri 01 Arjosari Kecamatan Kalipare hanya menggunakan media teks bacaan dan belum menggunakan media boneka tangan. Media teks bacaan tersebut belum tepat apabila digunakan dalam pembelajaran menyimak cerita. Hal ini dikarenakan teks bacaan yang digunakan oleh guru untuk bercerita tidak dapat mengembangkan imajinasi dan aktivitas siswa dalam pembelajaran.  Penggunaan media</w:t>
      </w:r>
      <w:r w:rsidRPr="00C127AC">
        <w:rPr>
          <w:rStyle w:val="longtext"/>
          <w:rFonts w:cs="Calibri"/>
          <w:szCs w:val="24"/>
          <w:lang w:val="id-ID"/>
        </w:rPr>
        <w:tab/>
        <w:t>yang</w:t>
      </w:r>
      <w:r w:rsidRPr="00C127AC">
        <w:rPr>
          <w:rStyle w:val="longtext"/>
          <w:rFonts w:cs="Calibri"/>
          <w:szCs w:val="24"/>
          <w:lang w:val="id-ID"/>
        </w:rPr>
        <w:tab/>
        <w:t>te</w:t>
      </w:r>
      <w:r w:rsidR="00510EB4">
        <w:rPr>
          <w:rStyle w:val="longtext"/>
          <w:rFonts w:cs="Calibri"/>
          <w:szCs w:val="24"/>
          <w:lang w:val="id-ID"/>
        </w:rPr>
        <w:t>pat sangat p</w:t>
      </w:r>
      <w:r>
        <w:rPr>
          <w:rStyle w:val="longtext"/>
          <w:rFonts w:cs="Calibri"/>
          <w:szCs w:val="24"/>
          <w:lang w:val="id-ID"/>
        </w:rPr>
        <w:t xml:space="preserve">enting </w:t>
      </w:r>
      <w:r w:rsidR="00510EB4">
        <w:rPr>
          <w:rStyle w:val="longtext"/>
          <w:rFonts w:cs="Calibri"/>
          <w:szCs w:val="24"/>
          <w:lang w:val="id-ID"/>
        </w:rPr>
        <w:t xml:space="preserve">dalam </w:t>
      </w:r>
      <w:r w:rsidRPr="00C127AC">
        <w:rPr>
          <w:rStyle w:val="longtext"/>
          <w:rFonts w:cs="Calibri"/>
          <w:szCs w:val="24"/>
          <w:lang w:val="id-ID"/>
        </w:rPr>
        <w:t>kegiatan pembelajaran. Media merupakan alat bantu yang dapat digunakan oleh guru untuk menyampaikan suatu materi agar siswa lebih mudah dalam memahami isi atau pesan yang ada pada suatu mata pelajaran. Penggunaan media pembelajaran bagi siswa usia sekolah dasar dirasa sangat tepat, karena sesuai dengan tahap perkembangannya mereka masih berada pada tahap operasional konkret. Keberadaan media sebagai suatu benda yang nyata dihadapan siswa akan sangat membantu proses penyampaian materi.</w:t>
      </w:r>
    </w:p>
    <w:p w14:paraId="1E96BDFE" w14:textId="544E8EF2" w:rsidR="00C127AC" w:rsidRPr="00C127AC" w:rsidRDefault="00C127AC" w:rsidP="00C127AC">
      <w:pPr>
        <w:pStyle w:val="Teks"/>
        <w:spacing w:after="0"/>
        <w:rPr>
          <w:rStyle w:val="longtext"/>
          <w:rFonts w:cs="Calibri"/>
          <w:szCs w:val="24"/>
          <w:lang w:val="id-ID"/>
        </w:rPr>
      </w:pPr>
      <w:r w:rsidRPr="00C127AC">
        <w:rPr>
          <w:rStyle w:val="longtext"/>
          <w:rFonts w:cs="Calibri"/>
          <w:szCs w:val="24"/>
          <w:lang w:val="id-ID"/>
        </w:rPr>
        <w:t xml:space="preserve">Salah satu media yang tepat digunakan pada pembelajaran bahasa Indonesia khususnya materi menyimak cerita adalah media boneka tangan. Menurut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{"citationItems":[{"id":"ITEM-1","itemData":{"author":[{"dropping-particle":"","family":"Anitah","given":"Sri","non-dropping-particle":"","parse-names":false,"suffix":""}],"id":"ITEM-1","issued":{"date-parts":[["2012"]]},"publisher":"Yuma Pustaka","publisher-place":"Surakarta","title":"Media Pembelajaran","type":"book"},"uris":["http://www.mendeley.com/documents/?uuid=2c4c9269-27cf-43a4-b84b-34ae1afdd032"]}],"mendeley":{"formattedCitation":"(Anitah, 2012)","plainTextFormattedCitation":"(Anitah, 2012)","previouslyFormattedCitation":"(Anitah, 2012)"},"properties":{"noteIndex":0},"schema":"https://github.com/citation-style-language/schema/raw/master/csl-citation.json"}</w:instrText>
      </w:r>
      <w:r>
        <w:rPr>
          <w:rStyle w:val="longtext"/>
          <w:rFonts w:cs="Calibri"/>
          <w:szCs w:val="24"/>
          <w:lang w:val="id-ID"/>
        </w:rPr>
        <w:fldChar w:fldCharType="separate"/>
      </w:r>
      <w:r w:rsidRPr="00C127AC">
        <w:rPr>
          <w:rStyle w:val="longtext"/>
          <w:rFonts w:cs="Calibri"/>
          <w:noProof/>
          <w:szCs w:val="24"/>
          <w:lang w:val="id-ID"/>
        </w:rPr>
        <w:t>(Anitah, 2012)</w:t>
      </w:r>
      <w:r>
        <w:rPr>
          <w:rStyle w:val="longtext"/>
          <w:rFonts w:cs="Calibri"/>
          <w:szCs w:val="24"/>
          <w:lang w:val="id-ID"/>
        </w:rPr>
        <w:fldChar w:fldCharType="end"/>
      </w:r>
      <w:r>
        <w:rPr>
          <w:rStyle w:val="longtext"/>
          <w:rFonts w:cs="Calibri"/>
          <w:szCs w:val="24"/>
          <w:lang w:val="id-ID"/>
        </w:rPr>
        <w:t xml:space="preserve"> </w:t>
      </w:r>
      <w:r w:rsidRPr="00C127AC">
        <w:rPr>
          <w:rStyle w:val="longtext"/>
          <w:rFonts w:cs="Calibri"/>
          <w:szCs w:val="24"/>
          <w:lang w:val="id-ID"/>
        </w:rPr>
        <w:t>media merupakan sebuah alat yang dapat digunakan untuk menyampaikan pesan pada proses pembelajar</w:t>
      </w:r>
      <w:r>
        <w:rPr>
          <w:rStyle w:val="longtext"/>
          <w:rFonts w:cs="Calibri"/>
          <w:szCs w:val="24"/>
          <w:lang w:val="id-ID"/>
        </w:rPr>
        <w:t xml:space="preserve">an. </w:t>
      </w: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{"citationItems":[{"id":"ITEM-1","itemData":{"author":[{"dropping-particle":"","family":"daryanto","given":"","non-dropping-particle":"","parse-names":false,"suffix":""}],"id":"ITEM-1","issued":{"date-parts":[["2016"]]},"publisher":"Gava Media","publisher-place":"Yogyakarta","title":"Media Pembelajaran","type":"book"},"uris":["http://www.mendeley.com/documents/?uuid=946b2753-ad8f-437f-80cd-044aef75c4a8"]}],"mendeley":{"formattedCitation":"(daryanto, 2016)","manualFormatting":"Daryanto (2016)","plainTextFormattedCitation":"(daryanto, 2016)","previouslyFormattedCitation":"(daryanto, 2016)"},"properties":{"noteIndex":0},"schema":"https://github.com/citation-style-language/schema/raw/master/csl-citation.json"}</w:instrText>
      </w:r>
      <w:r>
        <w:rPr>
          <w:rStyle w:val="longtext"/>
          <w:rFonts w:cs="Calibri"/>
          <w:szCs w:val="24"/>
          <w:lang w:val="id-ID"/>
        </w:rPr>
        <w:fldChar w:fldCharType="separate"/>
      </w:r>
      <w:r>
        <w:rPr>
          <w:rStyle w:val="longtext"/>
          <w:rFonts w:cs="Calibri"/>
          <w:noProof/>
          <w:szCs w:val="24"/>
          <w:lang w:val="id-ID"/>
        </w:rPr>
        <w:t>Daryanto</w:t>
      </w:r>
      <w:r w:rsidRPr="00C127AC">
        <w:rPr>
          <w:rStyle w:val="longtext"/>
          <w:rFonts w:cs="Calibri"/>
          <w:noProof/>
          <w:szCs w:val="24"/>
          <w:lang w:val="id-ID"/>
        </w:rPr>
        <w:t xml:space="preserve"> </w:t>
      </w:r>
      <w:r>
        <w:rPr>
          <w:rStyle w:val="longtext"/>
          <w:rFonts w:cs="Calibri"/>
          <w:noProof/>
          <w:szCs w:val="24"/>
          <w:lang w:val="id-ID"/>
        </w:rPr>
        <w:t>(</w:t>
      </w:r>
      <w:r w:rsidRPr="00C127AC">
        <w:rPr>
          <w:rStyle w:val="longtext"/>
          <w:rFonts w:cs="Calibri"/>
          <w:noProof/>
          <w:szCs w:val="24"/>
          <w:lang w:val="id-ID"/>
        </w:rPr>
        <w:t>2016)</w:t>
      </w:r>
      <w:r>
        <w:rPr>
          <w:rStyle w:val="longtext"/>
          <w:rFonts w:cs="Calibri"/>
          <w:szCs w:val="24"/>
          <w:lang w:val="id-ID"/>
        </w:rPr>
        <w:fldChar w:fldCharType="end"/>
      </w:r>
      <w:r w:rsidRPr="00C127AC">
        <w:rPr>
          <w:rStyle w:val="longtext"/>
          <w:rFonts w:cs="Calibri"/>
          <w:szCs w:val="24"/>
          <w:lang w:val="id-ID"/>
        </w:rPr>
        <w:t xml:space="preserve"> menyebutkan beberapa fungsi mengenai media pembelajaran yaitu: 1) pesan dalam pembelajaran dapat tersampaikan sesuai dengan tujuan pembelajaran yang telah direncanakan; 2) pembelajaran menjadi lebih menarik; 3) pembelajaran menjadi lebih interaktif; 4) kualitas pembelajaran dapat ditingkatkan; 5) proses pembelajaran dapat dilakukan kapan pun dan dimanapun; 6) adanya motivasi belajar atau sikap positif dari siswa terhadap materi pembelajaran. Dari pengertian dan fungsi media pembelajaran menurut ahli di atas dapat dilihat bahwa peranan media sangat penting yaitu sebagai alat bantu agar informasi atau materi yang disampaikan oleh pendidik dapat dipahami oleh peserta didik.</w:t>
      </w:r>
    </w:p>
    <w:p w14:paraId="2F261DBB" w14:textId="3AA139F9" w:rsidR="001041A4" w:rsidRDefault="00C127AC" w:rsidP="00C127AC">
      <w:pPr>
        <w:pStyle w:val="Teks"/>
        <w:spacing w:after="0"/>
        <w:rPr>
          <w:rStyle w:val="longtext"/>
          <w:rFonts w:cs="Calibri"/>
          <w:szCs w:val="24"/>
          <w:lang w:val="id-ID"/>
        </w:rPr>
      </w:pPr>
      <w:r>
        <w:rPr>
          <w:rStyle w:val="longtext"/>
          <w:rFonts w:cs="Calibri"/>
          <w:szCs w:val="24"/>
          <w:lang w:val="id-ID"/>
        </w:rPr>
        <w:fldChar w:fldCharType="begin" w:fldLock="1"/>
      </w:r>
      <w:r>
        <w:rPr>
          <w:rStyle w:val="longtext"/>
          <w:rFonts w:cs="Calibri"/>
          <w:szCs w:val="24"/>
          <w:lang w:val="id-ID"/>
        </w:rPr>
        <w:instrText>ADDIN CSL_CITATION {"citationItems":[{"id":"ITEM-1","itemData":{"author":[{"dropping-particle":"","family":"Nana Sudjana","given":"","non-dropping-particle":"","parse-names":false,"suffix":""}],"id":"ITEM-1","issued":{"date-parts":[["1990"]]},"number-of-pages":"48-49","publisher":"Remaja Rosdakarya","publisher-place":"Bandung","title":"Nana Sudjana, penilaian proses belajar mengajar. Remaja rosdakarya:bandung, 1990. Hal:48-49.","type":"book"},"uris":["http://www.mendeley.com/documents/?uuid=75568d49-02ac-4047-be59-001d9cdce5f8"]}],"mendeley":{"formattedCitation":"(Nana Sudjana, 1990)","manualFormatting":"Nana Sudjana (2012)","plainTextFormattedCitation":"(Nana Sudjana, 1990)","previouslyFormattedCitation":"(Nana Sudjana, 1990)"},"properties":{"noteIndex":0},"schema":"https://github.com/citation-style-language/schema/raw/master/csl-citation.json"}</w:instrText>
      </w:r>
      <w:r>
        <w:rPr>
          <w:rStyle w:val="longtext"/>
          <w:rFonts w:cs="Calibri"/>
          <w:szCs w:val="24"/>
          <w:lang w:val="id-ID"/>
        </w:rPr>
        <w:fldChar w:fldCharType="separate"/>
      </w:r>
      <w:r>
        <w:rPr>
          <w:rStyle w:val="longtext"/>
          <w:rFonts w:cs="Calibri"/>
          <w:noProof/>
          <w:szCs w:val="24"/>
          <w:lang w:val="id-ID"/>
        </w:rPr>
        <w:t>Nana Sudjana</w:t>
      </w:r>
      <w:r w:rsidRPr="00C127AC">
        <w:rPr>
          <w:rStyle w:val="longtext"/>
          <w:rFonts w:cs="Calibri"/>
          <w:noProof/>
          <w:szCs w:val="24"/>
          <w:lang w:val="id-ID"/>
        </w:rPr>
        <w:t xml:space="preserve"> </w:t>
      </w:r>
      <w:r>
        <w:rPr>
          <w:rStyle w:val="longtext"/>
          <w:rFonts w:cs="Calibri"/>
          <w:noProof/>
          <w:szCs w:val="24"/>
          <w:lang w:val="id-ID"/>
        </w:rPr>
        <w:t>(2012</w:t>
      </w:r>
      <w:r w:rsidRPr="00C127AC">
        <w:rPr>
          <w:rStyle w:val="longtext"/>
          <w:rFonts w:cs="Calibri"/>
          <w:noProof/>
          <w:szCs w:val="24"/>
          <w:lang w:val="id-ID"/>
        </w:rPr>
        <w:t>)</w:t>
      </w:r>
      <w:r>
        <w:rPr>
          <w:rStyle w:val="longtext"/>
          <w:rFonts w:cs="Calibri"/>
          <w:szCs w:val="24"/>
          <w:lang w:val="id-ID"/>
        </w:rPr>
        <w:fldChar w:fldCharType="end"/>
      </w:r>
      <w:r>
        <w:rPr>
          <w:rStyle w:val="longtext"/>
          <w:rFonts w:cs="Calibri"/>
          <w:szCs w:val="24"/>
          <w:lang w:val="id-ID"/>
        </w:rPr>
        <w:t xml:space="preserve"> </w:t>
      </w:r>
      <w:r w:rsidRPr="00C127AC">
        <w:rPr>
          <w:rStyle w:val="longtext"/>
          <w:rFonts w:cs="Calibri"/>
          <w:szCs w:val="24"/>
          <w:lang w:val="id-ID"/>
        </w:rPr>
        <w:t xml:space="preserve">menyatakan bahwa boneka tangan adalah boneka yang digerakkan dari bawah oleh seseorang yang tangannya dimasukkan ke bawah pakaian boneka tersebut. Boneka adalah suatu benda yang pada umumnya disukai oleh anak-anak, sehingga pemilihan boneka tangan ini dirasa sangat tepat karena dapat dengan mudah menarik perhatian siswa. Selain itu, pembuatan media boneka tangan ini sangat mudah dan sederhana, sehingga guru tidak perlu kesusahan dalam mencari media ini. Hal tersebut sejalan dengan pendapat dari </w:t>
      </w:r>
      <w:r>
        <w:rPr>
          <w:rStyle w:val="longtext"/>
          <w:rFonts w:cs="Calibri"/>
          <w:szCs w:val="24"/>
          <w:lang w:val="id-ID"/>
        </w:rPr>
        <w:fldChar w:fldCharType="begin" w:fldLock="1"/>
      </w:r>
      <w:r w:rsidR="00824EA0">
        <w:rPr>
          <w:rStyle w:val="longtext"/>
          <w:rFonts w:cs="Calibri"/>
          <w:szCs w:val="24"/>
          <w:lang w:val="id-ID"/>
        </w:rPr>
        <w:instrText>ADDIN CSL_CITATION {"citationItems":[{"id":"ITEM-1","itemData":{"author":[{"dropping-particle":"","family":"Arsyad","given":"Azhar","non-dropping-particle":"","parse-names":false,"suffix":""}],"id":"ITEM-1","issued":{"date-parts":[["2013"]]},"publisher":"Raja Grafindo Persada","publisher-place":"Jakarta","title":"Media Pembelajaran","type":"book"},"uris":["http://www.mendeley.com/documents/?uuid=760e5c65-e139-4660-9a50-7b8f58477fa4"]}],"mendeley":{"formattedCitation":"(Arsyad, 2013)","plainTextFormattedCitation":"(Arsyad, 2013)","previouslyFormattedCitation":"(Arsyad, 2013)"},"properties":{"noteIndex":0},"schema":"https://github.com/citation-style-language/schema/raw/master/csl-citation.json"}</w:instrText>
      </w:r>
      <w:r>
        <w:rPr>
          <w:rStyle w:val="longtext"/>
          <w:rFonts w:cs="Calibri"/>
          <w:szCs w:val="24"/>
          <w:lang w:val="id-ID"/>
        </w:rPr>
        <w:fldChar w:fldCharType="separate"/>
      </w:r>
      <w:r w:rsidRPr="00C127AC">
        <w:rPr>
          <w:rStyle w:val="longtext"/>
          <w:rFonts w:cs="Calibri"/>
          <w:noProof/>
          <w:szCs w:val="24"/>
          <w:lang w:val="id-ID"/>
        </w:rPr>
        <w:t>(Arsyad, 2013)</w:t>
      </w:r>
      <w:r>
        <w:rPr>
          <w:rStyle w:val="longtext"/>
          <w:rFonts w:cs="Calibri"/>
          <w:szCs w:val="24"/>
          <w:lang w:val="id-ID"/>
        </w:rPr>
        <w:fldChar w:fldCharType="end"/>
      </w:r>
      <w:r>
        <w:rPr>
          <w:rStyle w:val="longtext"/>
          <w:rFonts w:cs="Calibri"/>
          <w:szCs w:val="24"/>
          <w:lang w:val="id-ID"/>
        </w:rPr>
        <w:t xml:space="preserve"> </w:t>
      </w:r>
      <w:r w:rsidRPr="00C127AC">
        <w:rPr>
          <w:rStyle w:val="longtext"/>
          <w:rFonts w:cs="Calibri"/>
          <w:szCs w:val="24"/>
          <w:lang w:val="id-ID"/>
        </w:rPr>
        <w:t>yang menyatakan kelebihan dari media boneka tangan, yaitu: 1) efisien terhadap waktu, tempat, biaya, dan persiapan; 2) tidak memerlukan keterampilan yang rumit; 3) dapat mengembangkan imajinasi dan aktivitas anak dalam suasana gembira.</w:t>
      </w:r>
    </w:p>
    <w:p w14:paraId="21EC7A1C" w14:textId="184A4036" w:rsidR="00C127AC" w:rsidRPr="00D5527D" w:rsidRDefault="00824EA0" w:rsidP="00510EB4">
      <w:pPr>
        <w:pStyle w:val="Teks"/>
        <w:spacing w:after="0"/>
        <w:rPr>
          <w:rFonts w:cs="Calibri"/>
          <w:szCs w:val="24"/>
          <w:lang w:val="id-ID"/>
        </w:rPr>
      </w:pPr>
      <w:r>
        <w:rPr>
          <w:rFonts w:cs="Calibri"/>
          <w:szCs w:val="24"/>
          <w:lang w:val="id-ID"/>
        </w:rPr>
        <w:lastRenderedPageBreak/>
        <w:t xml:space="preserve">Tujuan penelitian ini yaitu untuk mengetahui pengaruh </w:t>
      </w:r>
      <w:r w:rsidRPr="00824EA0">
        <w:rPr>
          <w:rFonts w:cs="Calibri"/>
          <w:szCs w:val="24"/>
          <w:lang w:val="id-ID"/>
        </w:rPr>
        <w:t>Penggunaan Media Boneka Tangan Terhadap Kemampuan Menyimak  Pada Pembelajaran Daring Siswa Kelas III SD Negeri 01 Arjosari Kecamatan Kalipare</w:t>
      </w:r>
      <w:r>
        <w:rPr>
          <w:rFonts w:cs="Calibri"/>
          <w:szCs w:val="24"/>
          <w:lang w:val="id-ID"/>
        </w:rPr>
        <w:t>.</w:t>
      </w:r>
    </w:p>
    <w:p w14:paraId="7E256866" w14:textId="77777777" w:rsidR="00E91284" w:rsidRDefault="00E91284" w:rsidP="00D618A4">
      <w:pPr>
        <w:pStyle w:val="SubJudul1"/>
        <w:rPr>
          <w:rFonts w:cs="Calibri"/>
          <w:szCs w:val="24"/>
          <w:lang w:val="id-ID"/>
        </w:rPr>
      </w:pPr>
    </w:p>
    <w:p w14:paraId="3D273B81" w14:textId="06F9906B" w:rsidR="00D618A4" w:rsidRPr="001041A4" w:rsidRDefault="00D26F67" w:rsidP="00D618A4">
      <w:pPr>
        <w:pStyle w:val="SubJudul1"/>
        <w:rPr>
          <w:rFonts w:cs="Calibri"/>
          <w:szCs w:val="24"/>
        </w:rPr>
      </w:pPr>
      <w:proofErr w:type="spellStart"/>
      <w:r w:rsidRPr="001041A4">
        <w:rPr>
          <w:rFonts w:cs="Calibri"/>
          <w:szCs w:val="24"/>
        </w:rPr>
        <w:t>Metode</w:t>
      </w:r>
      <w:proofErr w:type="spellEnd"/>
    </w:p>
    <w:p w14:paraId="5F96CEE1" w14:textId="12B67971" w:rsidR="00A576A1" w:rsidRDefault="00A576A1" w:rsidP="00A576A1">
      <w:pPr>
        <w:pStyle w:val="Teks"/>
        <w:spacing w:after="0"/>
        <w:rPr>
          <w:rFonts w:cs="Calibri"/>
          <w:szCs w:val="24"/>
          <w:lang w:val="id-ID"/>
        </w:rPr>
      </w:pPr>
      <w:r>
        <w:rPr>
          <w:rFonts w:cs="Calibri"/>
          <w:szCs w:val="24"/>
          <w:lang w:val="id-ID"/>
        </w:rPr>
        <w:t>Pada siswa kelas III</w:t>
      </w:r>
      <w:r w:rsidRPr="00A576A1">
        <w:rPr>
          <w:rFonts w:cs="Calibri"/>
          <w:szCs w:val="24"/>
          <w:lang w:val="id-ID"/>
        </w:rPr>
        <w:t xml:space="preserve"> diba</w:t>
      </w:r>
      <w:r>
        <w:rPr>
          <w:rFonts w:cs="Calibri"/>
          <w:szCs w:val="24"/>
          <w:lang w:val="id-ID"/>
        </w:rPr>
        <w:t>gi menjadi dua kelompok yaitu IIIA dan III</w:t>
      </w:r>
      <w:r w:rsidRPr="00A576A1">
        <w:rPr>
          <w:rFonts w:cs="Calibri"/>
          <w:szCs w:val="24"/>
          <w:lang w:val="id-ID"/>
        </w:rPr>
        <w:t>B. Kelas eksperimen pad</w:t>
      </w:r>
      <w:r>
        <w:rPr>
          <w:rFonts w:cs="Calibri"/>
          <w:szCs w:val="24"/>
          <w:lang w:val="id-ID"/>
        </w:rPr>
        <w:t>a penelitian ini adalah kelas IIIA dan kelas kontrol kelas III</w:t>
      </w:r>
      <w:r w:rsidRPr="00A576A1">
        <w:rPr>
          <w:rFonts w:cs="Calibri"/>
          <w:szCs w:val="24"/>
          <w:lang w:val="id-ID"/>
        </w:rPr>
        <w:t xml:space="preserve">B. Pada kedua kelompok diperlakukan sama, yaitu diberi pre-test dan setelahnya diberi post-test. </w:t>
      </w:r>
    </w:p>
    <w:p w14:paraId="115D34AB" w14:textId="77777777" w:rsidR="00347C14" w:rsidRDefault="00347C14" w:rsidP="00A576A1">
      <w:pPr>
        <w:pStyle w:val="Teks"/>
        <w:spacing w:after="0"/>
        <w:jc w:val="center"/>
        <w:rPr>
          <w:b/>
          <w:sz w:val="20"/>
          <w:szCs w:val="20"/>
          <w:lang w:val="id-ID"/>
        </w:rPr>
      </w:pPr>
    </w:p>
    <w:p w14:paraId="12ABC840" w14:textId="13B75B85" w:rsidR="00A576A1" w:rsidRPr="00A576A1" w:rsidRDefault="00A576A1" w:rsidP="00A576A1">
      <w:pPr>
        <w:pStyle w:val="Teks"/>
        <w:spacing w:after="0"/>
        <w:jc w:val="center"/>
        <w:rPr>
          <w:b/>
          <w:sz w:val="20"/>
          <w:szCs w:val="20"/>
          <w:lang w:val="id-ID"/>
        </w:rPr>
      </w:pPr>
      <w:proofErr w:type="spellStart"/>
      <w:proofErr w:type="gramStart"/>
      <w:r w:rsidRPr="00603094">
        <w:rPr>
          <w:b/>
          <w:sz w:val="20"/>
          <w:szCs w:val="20"/>
        </w:rPr>
        <w:t>Tabel</w:t>
      </w:r>
      <w:proofErr w:type="spellEnd"/>
      <w:r w:rsidRPr="00603094">
        <w:rPr>
          <w:b/>
          <w:sz w:val="20"/>
          <w:szCs w:val="20"/>
        </w:rPr>
        <w:t xml:space="preserve"> 1.</w:t>
      </w:r>
      <w:proofErr w:type="gramEnd"/>
      <w:r w:rsidRPr="00603094">
        <w:rPr>
          <w:b/>
          <w:sz w:val="20"/>
          <w:szCs w:val="20"/>
        </w:rPr>
        <w:t xml:space="preserve"> </w:t>
      </w:r>
      <w:r>
        <w:rPr>
          <w:b/>
          <w:sz w:val="20"/>
          <w:szCs w:val="20"/>
          <w:lang w:val="id-ID"/>
        </w:rPr>
        <w:t>Rancangan Penelitian</w:t>
      </w:r>
    </w:p>
    <w:tbl>
      <w:tblPr>
        <w:tblW w:w="6999"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91"/>
        <w:gridCol w:w="1843"/>
        <w:gridCol w:w="1418"/>
        <w:gridCol w:w="2047"/>
      </w:tblGrid>
      <w:tr w:rsidR="00A576A1" w:rsidRPr="00DF74F3" w14:paraId="3C2BFB22" w14:textId="77777777" w:rsidTr="00347C14">
        <w:trPr>
          <w:jc w:val="center"/>
        </w:trPr>
        <w:tc>
          <w:tcPr>
            <w:tcW w:w="1691" w:type="dxa"/>
            <w:tcBorders>
              <w:bottom w:val="nil"/>
            </w:tcBorders>
          </w:tcPr>
          <w:p w14:paraId="01B6A262" w14:textId="6F119E4A" w:rsidR="00A576A1" w:rsidRPr="00347C14" w:rsidRDefault="00347C14" w:rsidP="00347C14">
            <w:pPr>
              <w:pStyle w:val="IEEETableCell"/>
              <w:jc w:val="center"/>
              <w:rPr>
                <w:rFonts w:ascii="Calibri" w:hAnsi="Calibri"/>
                <w:b/>
                <w:noProof/>
                <w:sz w:val="20"/>
                <w:szCs w:val="20"/>
                <w:lang w:val="id-ID"/>
              </w:rPr>
            </w:pPr>
            <w:r w:rsidRPr="00347C14">
              <w:rPr>
                <w:rFonts w:ascii="Calibri" w:hAnsi="Calibri"/>
                <w:b/>
                <w:noProof/>
                <w:sz w:val="20"/>
                <w:szCs w:val="20"/>
                <w:lang w:val="id-ID"/>
              </w:rPr>
              <w:t>Kelas</w:t>
            </w:r>
          </w:p>
        </w:tc>
        <w:tc>
          <w:tcPr>
            <w:tcW w:w="1843" w:type="dxa"/>
            <w:tcBorders>
              <w:bottom w:val="nil"/>
            </w:tcBorders>
          </w:tcPr>
          <w:p w14:paraId="0F72086D" w14:textId="3AA670F3" w:rsidR="00A576A1" w:rsidRPr="00347C14" w:rsidRDefault="00347C14" w:rsidP="00347C14">
            <w:pPr>
              <w:pStyle w:val="IEEETableCell"/>
              <w:jc w:val="center"/>
              <w:rPr>
                <w:rFonts w:ascii="Calibri" w:hAnsi="Calibri"/>
                <w:b/>
                <w:noProof/>
                <w:sz w:val="20"/>
                <w:szCs w:val="20"/>
                <w:lang w:val="id-ID"/>
              </w:rPr>
            </w:pPr>
            <w:r w:rsidRPr="00347C14">
              <w:rPr>
                <w:rFonts w:ascii="Calibri" w:hAnsi="Calibri"/>
                <w:b/>
                <w:noProof/>
                <w:sz w:val="20"/>
                <w:szCs w:val="20"/>
                <w:lang w:val="id-ID"/>
              </w:rPr>
              <w:t>Pre-Test</w:t>
            </w:r>
          </w:p>
        </w:tc>
        <w:tc>
          <w:tcPr>
            <w:tcW w:w="1418" w:type="dxa"/>
            <w:tcBorders>
              <w:bottom w:val="nil"/>
            </w:tcBorders>
          </w:tcPr>
          <w:p w14:paraId="24BA08D4" w14:textId="46EBF169" w:rsidR="00A576A1" w:rsidRPr="00347C14" w:rsidRDefault="00347C14" w:rsidP="00347C14">
            <w:pPr>
              <w:pStyle w:val="IEEETableCell"/>
              <w:jc w:val="center"/>
              <w:rPr>
                <w:rFonts w:ascii="Calibri" w:hAnsi="Calibri"/>
                <w:b/>
                <w:noProof/>
                <w:sz w:val="20"/>
                <w:szCs w:val="20"/>
                <w:lang w:val="id-ID"/>
              </w:rPr>
            </w:pPr>
            <w:r w:rsidRPr="00347C14">
              <w:rPr>
                <w:rFonts w:ascii="Calibri" w:hAnsi="Calibri"/>
                <w:b/>
                <w:noProof/>
                <w:sz w:val="20"/>
                <w:szCs w:val="20"/>
                <w:lang w:val="id-ID"/>
              </w:rPr>
              <w:t>Treatment</w:t>
            </w:r>
          </w:p>
        </w:tc>
        <w:tc>
          <w:tcPr>
            <w:tcW w:w="2047" w:type="dxa"/>
            <w:tcBorders>
              <w:bottom w:val="nil"/>
            </w:tcBorders>
          </w:tcPr>
          <w:p w14:paraId="0FF16E95" w14:textId="368EB4A5" w:rsidR="00A576A1" w:rsidRPr="00347C14" w:rsidRDefault="00347C14" w:rsidP="00347C14">
            <w:pPr>
              <w:pStyle w:val="IEEETableCell"/>
              <w:jc w:val="center"/>
              <w:rPr>
                <w:rFonts w:ascii="Calibri" w:hAnsi="Calibri"/>
                <w:b/>
                <w:noProof/>
                <w:sz w:val="20"/>
                <w:szCs w:val="20"/>
                <w:lang w:val="id-ID"/>
              </w:rPr>
            </w:pPr>
            <w:r w:rsidRPr="00347C14">
              <w:rPr>
                <w:rFonts w:ascii="Calibri" w:hAnsi="Calibri"/>
                <w:b/>
                <w:noProof/>
                <w:sz w:val="20"/>
                <w:szCs w:val="20"/>
                <w:lang w:val="id-ID"/>
              </w:rPr>
              <w:t>Post-Test</w:t>
            </w:r>
          </w:p>
        </w:tc>
      </w:tr>
      <w:tr w:rsidR="00A576A1" w:rsidRPr="00DF74F3" w14:paraId="16D81191" w14:textId="77777777" w:rsidTr="00347C14">
        <w:trPr>
          <w:jc w:val="center"/>
        </w:trPr>
        <w:tc>
          <w:tcPr>
            <w:tcW w:w="1691" w:type="dxa"/>
            <w:tcBorders>
              <w:bottom w:val="nil"/>
            </w:tcBorders>
          </w:tcPr>
          <w:p w14:paraId="4BADEC6D" w14:textId="52F45CD9" w:rsidR="00A576A1" w:rsidRPr="00347C14" w:rsidRDefault="00347C14" w:rsidP="00BF5BCA">
            <w:pPr>
              <w:pStyle w:val="IEEETableCell"/>
              <w:rPr>
                <w:rFonts w:ascii="Calibri" w:hAnsi="Calibri"/>
                <w:noProof/>
                <w:sz w:val="20"/>
                <w:szCs w:val="20"/>
                <w:lang w:val="id-ID"/>
              </w:rPr>
            </w:pPr>
            <w:r>
              <w:rPr>
                <w:rFonts w:ascii="Calibri" w:hAnsi="Calibri"/>
                <w:noProof/>
                <w:sz w:val="20"/>
                <w:szCs w:val="20"/>
                <w:lang w:val="id-ID"/>
              </w:rPr>
              <w:t>Kontrol (IIIA)</w:t>
            </w:r>
          </w:p>
        </w:tc>
        <w:tc>
          <w:tcPr>
            <w:tcW w:w="1843" w:type="dxa"/>
            <w:tcBorders>
              <w:bottom w:val="nil"/>
            </w:tcBorders>
          </w:tcPr>
          <w:p w14:paraId="6A53F028" w14:textId="6F37BCA5"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01</w:t>
            </w:r>
          </w:p>
        </w:tc>
        <w:tc>
          <w:tcPr>
            <w:tcW w:w="1418" w:type="dxa"/>
            <w:tcBorders>
              <w:bottom w:val="nil"/>
            </w:tcBorders>
          </w:tcPr>
          <w:p w14:paraId="31311137" w14:textId="4A9331FC"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X1</w:t>
            </w:r>
          </w:p>
        </w:tc>
        <w:tc>
          <w:tcPr>
            <w:tcW w:w="2047" w:type="dxa"/>
            <w:tcBorders>
              <w:bottom w:val="nil"/>
            </w:tcBorders>
          </w:tcPr>
          <w:p w14:paraId="426E26EC" w14:textId="0BF1799A"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02</w:t>
            </w:r>
          </w:p>
        </w:tc>
      </w:tr>
      <w:tr w:rsidR="00A576A1" w:rsidRPr="00DF74F3" w14:paraId="54964480" w14:textId="77777777" w:rsidTr="00347C14">
        <w:trPr>
          <w:jc w:val="center"/>
        </w:trPr>
        <w:tc>
          <w:tcPr>
            <w:tcW w:w="1691" w:type="dxa"/>
            <w:tcBorders>
              <w:top w:val="single" w:sz="4" w:space="0" w:color="auto"/>
              <w:bottom w:val="single" w:sz="4" w:space="0" w:color="auto"/>
            </w:tcBorders>
          </w:tcPr>
          <w:p w14:paraId="517D06CD" w14:textId="4B7C00CE" w:rsidR="00A576A1" w:rsidRPr="00DF74F3" w:rsidRDefault="00347C14" w:rsidP="00BF5BCA">
            <w:pPr>
              <w:pStyle w:val="IEEETableCell"/>
              <w:rPr>
                <w:rFonts w:ascii="Calibri" w:hAnsi="Calibri"/>
                <w:noProof/>
                <w:sz w:val="20"/>
                <w:szCs w:val="20"/>
                <w:lang w:val="id-ID"/>
              </w:rPr>
            </w:pPr>
            <w:r>
              <w:rPr>
                <w:rFonts w:ascii="Calibri" w:hAnsi="Calibri"/>
                <w:noProof/>
                <w:sz w:val="20"/>
                <w:szCs w:val="20"/>
                <w:lang w:val="id-ID"/>
              </w:rPr>
              <w:t>Eksperimen (IIIB)</w:t>
            </w:r>
          </w:p>
        </w:tc>
        <w:tc>
          <w:tcPr>
            <w:tcW w:w="1843" w:type="dxa"/>
            <w:tcBorders>
              <w:top w:val="single" w:sz="4" w:space="0" w:color="auto"/>
              <w:bottom w:val="single" w:sz="4" w:space="0" w:color="auto"/>
            </w:tcBorders>
          </w:tcPr>
          <w:p w14:paraId="447ACED9" w14:textId="49D2AF62"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03</w:t>
            </w:r>
          </w:p>
        </w:tc>
        <w:tc>
          <w:tcPr>
            <w:tcW w:w="1418" w:type="dxa"/>
            <w:tcBorders>
              <w:top w:val="single" w:sz="4" w:space="0" w:color="auto"/>
              <w:bottom w:val="single" w:sz="4" w:space="0" w:color="auto"/>
            </w:tcBorders>
          </w:tcPr>
          <w:p w14:paraId="365E35A5" w14:textId="1E1E40B3"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X2</w:t>
            </w:r>
          </w:p>
        </w:tc>
        <w:tc>
          <w:tcPr>
            <w:tcW w:w="2047" w:type="dxa"/>
            <w:tcBorders>
              <w:top w:val="single" w:sz="4" w:space="0" w:color="auto"/>
              <w:bottom w:val="single" w:sz="4" w:space="0" w:color="auto"/>
            </w:tcBorders>
          </w:tcPr>
          <w:p w14:paraId="573CDA79" w14:textId="09A4C66F" w:rsidR="00A576A1" w:rsidRPr="00DF74F3" w:rsidRDefault="00347C14" w:rsidP="00347C14">
            <w:pPr>
              <w:pStyle w:val="IEEETableCell"/>
              <w:jc w:val="center"/>
              <w:rPr>
                <w:rFonts w:ascii="Calibri" w:hAnsi="Calibri"/>
                <w:noProof/>
                <w:sz w:val="20"/>
                <w:szCs w:val="20"/>
                <w:lang w:val="id-ID"/>
              </w:rPr>
            </w:pPr>
            <w:r>
              <w:rPr>
                <w:rFonts w:ascii="Calibri" w:hAnsi="Calibri"/>
                <w:noProof/>
                <w:sz w:val="20"/>
                <w:szCs w:val="20"/>
                <w:lang w:val="id-ID"/>
              </w:rPr>
              <w:t>04</w:t>
            </w:r>
          </w:p>
        </w:tc>
      </w:tr>
    </w:tbl>
    <w:p w14:paraId="7873EF2F" w14:textId="77777777" w:rsidR="00A576A1" w:rsidRPr="00A576A1" w:rsidRDefault="00A576A1" w:rsidP="00A576A1">
      <w:pPr>
        <w:pStyle w:val="Teks"/>
        <w:spacing w:after="0"/>
        <w:rPr>
          <w:rFonts w:cs="Calibri"/>
          <w:szCs w:val="24"/>
          <w:lang w:val="id-ID"/>
        </w:rPr>
      </w:pPr>
    </w:p>
    <w:p w14:paraId="2A673B6E" w14:textId="77777777" w:rsidR="00A576A1" w:rsidRPr="00A576A1" w:rsidRDefault="00A576A1" w:rsidP="00A576A1">
      <w:pPr>
        <w:pStyle w:val="Teks"/>
        <w:spacing w:after="0"/>
        <w:rPr>
          <w:rFonts w:cs="Calibri"/>
          <w:szCs w:val="24"/>
          <w:lang w:val="id-ID"/>
        </w:rPr>
      </w:pPr>
      <w:r w:rsidRPr="00A576A1">
        <w:rPr>
          <w:rFonts w:cs="Calibri"/>
          <w:szCs w:val="24"/>
          <w:lang w:val="id-ID"/>
        </w:rPr>
        <w:t>Keterangan :</w:t>
      </w:r>
    </w:p>
    <w:p w14:paraId="555FAC39" w14:textId="77777777" w:rsidR="00A576A1" w:rsidRPr="00A576A1" w:rsidRDefault="00A576A1" w:rsidP="00A576A1">
      <w:pPr>
        <w:pStyle w:val="Teks"/>
        <w:spacing w:after="0"/>
        <w:rPr>
          <w:rFonts w:cs="Calibri"/>
          <w:szCs w:val="24"/>
          <w:lang w:val="id-ID"/>
        </w:rPr>
      </w:pPr>
      <w:r w:rsidRPr="00A576A1">
        <w:rPr>
          <w:rFonts w:cs="Calibri"/>
          <w:szCs w:val="24"/>
          <w:lang w:val="id-ID"/>
        </w:rPr>
        <w:t xml:space="preserve">01 : Pre-test kelas kontrol </w:t>
      </w:r>
    </w:p>
    <w:p w14:paraId="525EE890" w14:textId="77777777" w:rsidR="00A576A1" w:rsidRPr="00A576A1" w:rsidRDefault="00A576A1" w:rsidP="00A576A1">
      <w:pPr>
        <w:pStyle w:val="Teks"/>
        <w:spacing w:after="0"/>
        <w:rPr>
          <w:rFonts w:cs="Calibri"/>
          <w:szCs w:val="24"/>
          <w:lang w:val="id-ID"/>
        </w:rPr>
      </w:pPr>
      <w:r w:rsidRPr="00A576A1">
        <w:rPr>
          <w:rFonts w:cs="Calibri"/>
          <w:szCs w:val="24"/>
          <w:lang w:val="id-ID"/>
        </w:rPr>
        <w:t xml:space="preserve">02 : Post-test kelas kontrol </w:t>
      </w:r>
    </w:p>
    <w:p w14:paraId="1E0CBEB2" w14:textId="77777777" w:rsidR="00A576A1" w:rsidRPr="00A576A1" w:rsidRDefault="00A576A1" w:rsidP="00A576A1">
      <w:pPr>
        <w:pStyle w:val="Teks"/>
        <w:spacing w:after="0"/>
        <w:rPr>
          <w:rFonts w:cs="Calibri"/>
          <w:szCs w:val="24"/>
          <w:lang w:val="id-ID"/>
        </w:rPr>
      </w:pPr>
      <w:r w:rsidRPr="00A576A1">
        <w:rPr>
          <w:rFonts w:cs="Calibri"/>
          <w:szCs w:val="24"/>
          <w:lang w:val="id-ID"/>
        </w:rPr>
        <w:t xml:space="preserve">03 : Pre-test kelas eksperimen </w:t>
      </w:r>
    </w:p>
    <w:p w14:paraId="69FC7918" w14:textId="77777777" w:rsidR="00A576A1" w:rsidRPr="00A576A1" w:rsidRDefault="00A576A1" w:rsidP="00A576A1">
      <w:pPr>
        <w:pStyle w:val="Teks"/>
        <w:spacing w:after="0"/>
        <w:rPr>
          <w:rFonts w:cs="Calibri"/>
          <w:szCs w:val="24"/>
          <w:lang w:val="id-ID"/>
        </w:rPr>
      </w:pPr>
      <w:r w:rsidRPr="00A576A1">
        <w:rPr>
          <w:rFonts w:cs="Calibri"/>
          <w:szCs w:val="24"/>
          <w:lang w:val="id-ID"/>
        </w:rPr>
        <w:t xml:space="preserve">04 : Post-test kelas eksperimen </w:t>
      </w:r>
    </w:p>
    <w:p w14:paraId="15BE8409" w14:textId="77777777" w:rsidR="00A576A1" w:rsidRPr="00A576A1" w:rsidRDefault="00A576A1" w:rsidP="00A576A1">
      <w:pPr>
        <w:pStyle w:val="Teks"/>
        <w:spacing w:after="0"/>
        <w:rPr>
          <w:rFonts w:cs="Calibri"/>
          <w:szCs w:val="24"/>
          <w:lang w:val="id-ID"/>
        </w:rPr>
      </w:pPr>
      <w:r w:rsidRPr="00A576A1">
        <w:rPr>
          <w:rFonts w:cs="Calibri"/>
          <w:szCs w:val="24"/>
          <w:lang w:val="id-ID"/>
        </w:rPr>
        <w:t>X1 : Metode konfensional</w:t>
      </w:r>
    </w:p>
    <w:p w14:paraId="48DBF97A" w14:textId="169117A4" w:rsidR="00A576A1" w:rsidRPr="00A576A1" w:rsidRDefault="00A576A1" w:rsidP="00A576A1">
      <w:pPr>
        <w:pStyle w:val="Teks"/>
        <w:spacing w:after="0"/>
        <w:rPr>
          <w:rFonts w:cs="Calibri"/>
          <w:szCs w:val="24"/>
          <w:lang w:val="id-ID"/>
        </w:rPr>
      </w:pPr>
      <w:r w:rsidRPr="00A576A1">
        <w:rPr>
          <w:rFonts w:cs="Calibri"/>
          <w:szCs w:val="24"/>
          <w:lang w:val="id-ID"/>
        </w:rPr>
        <w:t>X2</w:t>
      </w:r>
      <w:r w:rsidR="00F73DAC">
        <w:rPr>
          <w:rFonts w:cs="Calibri"/>
          <w:szCs w:val="24"/>
          <w:lang w:val="id-ID"/>
        </w:rPr>
        <w:t xml:space="preserve"> : Perlakuan menggunakan media boneka tangan </w:t>
      </w:r>
    </w:p>
    <w:p w14:paraId="3FBA3B45" w14:textId="77777777" w:rsidR="00347C14" w:rsidRDefault="00347C14" w:rsidP="00A576A1">
      <w:pPr>
        <w:pStyle w:val="Teks"/>
        <w:spacing w:after="0"/>
        <w:rPr>
          <w:rFonts w:cs="Calibri"/>
          <w:szCs w:val="24"/>
          <w:lang w:val="id-ID"/>
        </w:rPr>
      </w:pPr>
    </w:p>
    <w:p w14:paraId="39FE9D9B" w14:textId="3822390B" w:rsidR="00A576A1" w:rsidRPr="00A576A1" w:rsidRDefault="00A576A1" w:rsidP="001D286D">
      <w:pPr>
        <w:pStyle w:val="Teks"/>
        <w:spacing w:after="0"/>
        <w:rPr>
          <w:rFonts w:cs="Calibri"/>
          <w:szCs w:val="24"/>
          <w:lang w:val="id-ID"/>
        </w:rPr>
      </w:pPr>
      <w:r w:rsidRPr="00A576A1">
        <w:rPr>
          <w:rFonts w:cs="Calibri"/>
          <w:szCs w:val="24"/>
          <w:lang w:val="id-ID"/>
        </w:rPr>
        <w:t>Populasi penelitian i</w:t>
      </w:r>
      <w:r w:rsidR="001D286D">
        <w:rPr>
          <w:rFonts w:cs="Calibri"/>
          <w:szCs w:val="24"/>
          <w:lang w:val="id-ID"/>
        </w:rPr>
        <w:t>ni adalah seluruh siswa kelas III</w:t>
      </w:r>
      <w:r w:rsidRPr="00A576A1">
        <w:rPr>
          <w:rFonts w:cs="Calibri"/>
          <w:szCs w:val="24"/>
          <w:lang w:val="id-ID"/>
        </w:rPr>
        <w:t>A berju</w:t>
      </w:r>
      <w:r w:rsidR="001D286D">
        <w:rPr>
          <w:rFonts w:cs="Calibri"/>
          <w:szCs w:val="24"/>
          <w:lang w:val="id-ID"/>
        </w:rPr>
        <w:t>mlah 27 siswa dan siswa kelas III</w:t>
      </w:r>
      <w:r w:rsidRPr="00A576A1">
        <w:rPr>
          <w:rFonts w:cs="Calibri"/>
          <w:szCs w:val="24"/>
          <w:lang w:val="id-ID"/>
        </w:rPr>
        <w:t>B berjumlah 27 siswa di SD</w:t>
      </w:r>
      <w:r w:rsidR="001D286D">
        <w:rPr>
          <w:rFonts w:cs="Calibri"/>
          <w:szCs w:val="24"/>
          <w:lang w:val="id-ID"/>
        </w:rPr>
        <w:t xml:space="preserve"> </w:t>
      </w:r>
      <w:r w:rsidRPr="00A576A1">
        <w:rPr>
          <w:rFonts w:cs="Calibri"/>
          <w:szCs w:val="24"/>
          <w:lang w:val="id-ID"/>
        </w:rPr>
        <w:t>N</w:t>
      </w:r>
      <w:r w:rsidR="001D286D">
        <w:rPr>
          <w:rFonts w:cs="Calibri"/>
          <w:szCs w:val="24"/>
          <w:lang w:val="id-ID"/>
        </w:rPr>
        <w:t xml:space="preserve">egeri 01 Arjosari Kecamatan </w:t>
      </w:r>
      <w:r w:rsidR="00F73DAC">
        <w:rPr>
          <w:rFonts w:cs="Calibri"/>
          <w:szCs w:val="24"/>
          <w:lang w:val="id-ID"/>
        </w:rPr>
        <w:t>ard</w:t>
      </w:r>
      <w:r w:rsidRPr="00A576A1">
        <w:rPr>
          <w:rFonts w:cs="Calibri"/>
          <w:szCs w:val="24"/>
          <w:lang w:val="id-ID"/>
        </w:rPr>
        <w:t>. Sedangkan sampel dalam pene</w:t>
      </w:r>
      <w:r w:rsidR="001D286D">
        <w:rPr>
          <w:rFonts w:cs="Calibri"/>
          <w:szCs w:val="24"/>
          <w:lang w:val="id-ID"/>
        </w:rPr>
        <w:t>litian ini adalah siswa kelas III</w:t>
      </w:r>
      <w:r w:rsidRPr="00A576A1">
        <w:rPr>
          <w:rFonts w:cs="Calibri"/>
          <w:szCs w:val="24"/>
          <w:lang w:val="id-ID"/>
        </w:rPr>
        <w:t xml:space="preserve">A </w:t>
      </w:r>
      <w:r w:rsidR="001D286D" w:rsidRPr="00A576A1">
        <w:rPr>
          <w:rFonts w:cs="Calibri"/>
          <w:szCs w:val="24"/>
          <w:lang w:val="id-ID"/>
        </w:rPr>
        <w:t>SD</w:t>
      </w:r>
      <w:r w:rsidR="001D286D">
        <w:rPr>
          <w:rFonts w:cs="Calibri"/>
          <w:szCs w:val="24"/>
          <w:lang w:val="id-ID"/>
        </w:rPr>
        <w:t xml:space="preserve"> </w:t>
      </w:r>
      <w:r w:rsidR="001D286D" w:rsidRPr="00A576A1">
        <w:rPr>
          <w:rFonts w:cs="Calibri"/>
          <w:szCs w:val="24"/>
          <w:lang w:val="id-ID"/>
        </w:rPr>
        <w:t>N</w:t>
      </w:r>
      <w:r w:rsidR="001D286D">
        <w:rPr>
          <w:rFonts w:cs="Calibri"/>
          <w:szCs w:val="24"/>
          <w:lang w:val="id-ID"/>
        </w:rPr>
        <w:t>egeri 01 Arjosari Kecamatan Kalipare</w:t>
      </w:r>
      <w:r w:rsidR="001D286D" w:rsidRPr="00A576A1">
        <w:rPr>
          <w:rFonts w:cs="Calibri"/>
          <w:szCs w:val="24"/>
          <w:lang w:val="id-ID"/>
        </w:rPr>
        <w:t xml:space="preserve"> </w:t>
      </w:r>
      <w:r w:rsidRPr="00A576A1">
        <w:rPr>
          <w:rFonts w:cs="Calibri"/>
          <w:szCs w:val="24"/>
          <w:lang w:val="id-ID"/>
        </w:rPr>
        <w:t xml:space="preserve">yang akan diberikan perlakuan khusus menggunakan model  </w:t>
      </w:r>
      <w:r w:rsidR="001D286D">
        <w:rPr>
          <w:rFonts w:cs="Calibri"/>
          <w:szCs w:val="24"/>
          <w:lang w:val="id-ID"/>
        </w:rPr>
        <w:t>media boneka tangan</w:t>
      </w:r>
      <w:r w:rsidRPr="00A576A1">
        <w:rPr>
          <w:rFonts w:cs="Calibri"/>
          <w:szCs w:val="24"/>
          <w:lang w:val="id-ID"/>
        </w:rPr>
        <w:t>.</w:t>
      </w:r>
      <w:r w:rsidR="001D286D">
        <w:rPr>
          <w:rFonts w:cs="Calibri"/>
          <w:szCs w:val="24"/>
          <w:lang w:val="id-ID"/>
        </w:rPr>
        <w:t xml:space="preserve"> </w:t>
      </w:r>
      <w:r w:rsidR="001D286D" w:rsidRPr="00864375">
        <w:rPr>
          <w:rFonts w:cs="Calibri"/>
          <w:szCs w:val="24"/>
          <w:lang w:val="id-ID"/>
        </w:rPr>
        <w:t>Subjek penelitian pada penelitian peng</w:t>
      </w:r>
      <w:r w:rsidR="001D286D">
        <w:rPr>
          <w:rFonts w:cs="Calibri"/>
          <w:szCs w:val="24"/>
          <w:lang w:val="id-ID"/>
        </w:rPr>
        <w:t>embangan ini yaitu siswa kelas III</w:t>
      </w:r>
      <w:r w:rsidR="001D286D" w:rsidRPr="00864375">
        <w:rPr>
          <w:rFonts w:cs="Calibri"/>
          <w:szCs w:val="24"/>
          <w:lang w:val="id-ID"/>
        </w:rPr>
        <w:t xml:space="preserve"> </w:t>
      </w:r>
      <w:r w:rsidR="001D286D" w:rsidRPr="00346997">
        <w:rPr>
          <w:rFonts w:cs="Calibri"/>
          <w:szCs w:val="24"/>
          <w:lang w:val="id-ID"/>
        </w:rPr>
        <w:t>SD Negeri 01 Arjosari Kecamatan Kalipare</w:t>
      </w:r>
      <w:r w:rsidR="001D286D">
        <w:rPr>
          <w:rFonts w:cs="Calibri"/>
          <w:szCs w:val="24"/>
          <w:lang w:val="id-ID"/>
        </w:rPr>
        <w:t xml:space="preserve"> K</w:t>
      </w:r>
      <w:r w:rsidR="001D286D" w:rsidRPr="00864375">
        <w:rPr>
          <w:rFonts w:cs="Calibri"/>
          <w:szCs w:val="24"/>
          <w:lang w:val="id-ID"/>
        </w:rPr>
        <w:t>abupaten Ma</w:t>
      </w:r>
      <w:r w:rsidR="001D286D">
        <w:rPr>
          <w:rFonts w:cs="Calibri"/>
          <w:szCs w:val="24"/>
          <w:lang w:val="id-ID"/>
        </w:rPr>
        <w:t>lang dengan jumlah siswa</w:t>
      </w:r>
      <w:r w:rsidR="001D286D" w:rsidRPr="00864375">
        <w:rPr>
          <w:rFonts w:cs="Calibri"/>
          <w:szCs w:val="24"/>
          <w:lang w:val="id-ID"/>
        </w:rPr>
        <w:t xml:space="preserve"> yaitu 10 siswa yang diambil secara acak karena katerbatasan penelitian pada saat pandemi covid-19.</w:t>
      </w:r>
    </w:p>
    <w:p w14:paraId="749113A9" w14:textId="66615417" w:rsidR="00A576A1" w:rsidRPr="00A576A1" w:rsidRDefault="00A576A1" w:rsidP="001D286D">
      <w:pPr>
        <w:pStyle w:val="Teks"/>
        <w:spacing w:after="0"/>
        <w:rPr>
          <w:rFonts w:cs="Calibri"/>
          <w:szCs w:val="24"/>
          <w:lang w:val="id-ID"/>
        </w:rPr>
      </w:pPr>
      <w:r w:rsidRPr="00A576A1">
        <w:rPr>
          <w:rFonts w:cs="Calibri"/>
          <w:szCs w:val="24"/>
          <w:lang w:val="id-ID"/>
        </w:rPr>
        <w:t>Instrumen penelitian merupakan suatu alat yang di gunakan mengukur fenomena alam maupun sosial yang diamati</w:t>
      </w:r>
      <w:r w:rsidR="001D286D">
        <w:rPr>
          <w:rFonts w:cs="Calibri"/>
          <w:szCs w:val="24"/>
          <w:lang w:val="id-ID"/>
        </w:rPr>
        <w:t xml:space="preserve"> </w:t>
      </w:r>
      <w:r w:rsidR="001D286D">
        <w:rPr>
          <w:rFonts w:cs="Calibri"/>
          <w:szCs w:val="24"/>
          <w:lang w:val="id-ID"/>
        </w:rPr>
        <w:fldChar w:fldCharType="begin" w:fldLock="1"/>
      </w:r>
      <w:r w:rsidR="00C127AC">
        <w:rPr>
          <w:rFonts w:cs="Calibri"/>
          <w:szCs w:val="24"/>
          <w:lang w:val="id-ID"/>
        </w:rPr>
        <w:instrText>ADDIN CSL_CITATION {"citationItems":[{"id":"ITEM-1","itemData":{"ISBN":"979-8433-64-0","author":[{"dropping-particle":"","family":"Sugiyono","given":"","non-dropping-particle":"","parse-names":false,"suffix":""}],"edition":"22","id":"ITEM-1","issued":{"date-parts":[["2015"]]},"publisher":"Alfabeta Bandung","publisher-place":"Bandung","title":"Metode Penelitian Kuantitatif, Kualitatif, dan R&amp;D","type":"book"},"uris":["http://www.mendeley.com/documents/?uuid=67961066-b04f-403f-a8c7-4afc8d1279c7"]}],"mendeley":{"formattedCitation":"(Sugiyono, 2015)","plainTextFormattedCitation":"(Sugiyono, 2015)","previouslyFormattedCitation":"(Sugiyono, 2015)"},"properties":{"noteIndex":0},"schema":"https://github.com/citation-style-language/schema/raw/master/csl-citation.json"}</w:instrText>
      </w:r>
      <w:r w:rsidR="001D286D">
        <w:rPr>
          <w:rFonts w:cs="Calibri"/>
          <w:szCs w:val="24"/>
          <w:lang w:val="id-ID"/>
        </w:rPr>
        <w:fldChar w:fldCharType="separate"/>
      </w:r>
      <w:r w:rsidR="001D286D" w:rsidRPr="001D286D">
        <w:rPr>
          <w:rFonts w:cs="Calibri"/>
          <w:noProof/>
          <w:szCs w:val="24"/>
          <w:lang w:val="id-ID"/>
        </w:rPr>
        <w:t>(Sugiyono, 2015)</w:t>
      </w:r>
      <w:r w:rsidR="001D286D">
        <w:rPr>
          <w:rFonts w:cs="Calibri"/>
          <w:szCs w:val="24"/>
          <w:lang w:val="id-ID"/>
        </w:rPr>
        <w:fldChar w:fldCharType="end"/>
      </w:r>
      <w:r w:rsidR="001D286D">
        <w:rPr>
          <w:rFonts w:cs="Calibri"/>
          <w:szCs w:val="24"/>
          <w:lang w:val="id-ID"/>
        </w:rPr>
        <w:t xml:space="preserve">. </w:t>
      </w:r>
      <w:r w:rsidRPr="00A576A1">
        <w:rPr>
          <w:rFonts w:cs="Calibri"/>
          <w:szCs w:val="24"/>
          <w:lang w:val="id-ID"/>
        </w:rPr>
        <w:t xml:space="preserve">Penelitian ini mengukur </w:t>
      </w:r>
      <w:r w:rsidR="001D286D">
        <w:rPr>
          <w:rFonts w:cs="Calibri"/>
          <w:szCs w:val="24"/>
          <w:lang w:val="id-ID"/>
        </w:rPr>
        <w:t xml:space="preserve">kemampuan menyimak melalui </w:t>
      </w:r>
      <w:r w:rsidRPr="00A576A1">
        <w:rPr>
          <w:rFonts w:cs="Calibri"/>
          <w:szCs w:val="24"/>
          <w:lang w:val="id-ID"/>
        </w:rPr>
        <w:t xml:space="preserve">hasil belajar siswa dengan menggunakan soal </w:t>
      </w:r>
      <w:r w:rsidR="001D286D">
        <w:rPr>
          <w:rFonts w:cs="Calibri"/>
          <w:szCs w:val="24"/>
          <w:lang w:val="id-ID"/>
        </w:rPr>
        <w:t>subjektif atau menceritakan kembali cerita yang telah disimak</w:t>
      </w:r>
      <w:r w:rsidRPr="00A576A1">
        <w:rPr>
          <w:rFonts w:cs="Calibri"/>
          <w:szCs w:val="24"/>
          <w:lang w:val="id-ID"/>
        </w:rPr>
        <w:t xml:space="preserve">. Instrumen pengukuran hasil belajar menggunakan bentuk tes </w:t>
      </w:r>
      <w:r w:rsidR="001D286D">
        <w:rPr>
          <w:rFonts w:cs="Calibri"/>
          <w:szCs w:val="24"/>
          <w:lang w:val="id-ID"/>
        </w:rPr>
        <w:t>subjektif sebanyak 10</w:t>
      </w:r>
      <w:r w:rsidRPr="00A576A1">
        <w:rPr>
          <w:rFonts w:cs="Calibri"/>
          <w:szCs w:val="24"/>
          <w:lang w:val="id-ID"/>
        </w:rPr>
        <w:t xml:space="preserve"> soal. Pengujian yang dilakukan meliputi uj</w:t>
      </w:r>
      <w:r w:rsidR="001D286D">
        <w:rPr>
          <w:rFonts w:cs="Calibri"/>
          <w:szCs w:val="24"/>
          <w:lang w:val="id-ID"/>
        </w:rPr>
        <w:t>i instrumen yaitu uji validitas dan uji reliabilitas</w:t>
      </w:r>
      <w:r w:rsidRPr="00A576A1">
        <w:rPr>
          <w:rFonts w:cs="Calibri"/>
          <w:szCs w:val="24"/>
          <w:lang w:val="id-ID"/>
        </w:rPr>
        <w:t>. Sedangkan uji prasyarat menggunakan uji normalitas, uji h</w:t>
      </w:r>
      <w:r w:rsidR="001D286D">
        <w:rPr>
          <w:rFonts w:cs="Calibri"/>
          <w:szCs w:val="24"/>
          <w:lang w:val="id-ID"/>
        </w:rPr>
        <w:t xml:space="preserve">omogenitas, dan uji hipotesis. </w:t>
      </w:r>
      <w:r w:rsidRPr="00A576A1">
        <w:rPr>
          <w:rFonts w:cs="Calibri"/>
          <w:szCs w:val="24"/>
          <w:lang w:val="id-ID"/>
        </w:rPr>
        <w:t xml:space="preserve">Hipotesis dalam penelitian ini yaitu sebagai berikut: </w:t>
      </w:r>
    </w:p>
    <w:p w14:paraId="7CAC28E9" w14:textId="46AC0A09" w:rsidR="00A576A1" w:rsidRPr="00A576A1" w:rsidRDefault="00A576A1" w:rsidP="001D286D">
      <w:pPr>
        <w:pStyle w:val="Teks"/>
        <w:spacing w:after="0"/>
        <w:ind w:left="1134" w:hanging="567"/>
        <w:rPr>
          <w:rFonts w:cs="Calibri"/>
          <w:szCs w:val="24"/>
          <w:lang w:val="id-ID"/>
        </w:rPr>
      </w:pPr>
      <w:r w:rsidRPr="00A576A1">
        <w:rPr>
          <w:rFonts w:cs="Calibri"/>
          <w:szCs w:val="24"/>
          <w:lang w:val="id-ID"/>
        </w:rPr>
        <w:t xml:space="preserve">H0 : Ada pengaruh penerapan </w:t>
      </w:r>
      <w:r w:rsidR="001D286D">
        <w:rPr>
          <w:rFonts w:cs="Calibri"/>
          <w:szCs w:val="24"/>
          <w:lang w:val="id-ID"/>
        </w:rPr>
        <w:t xml:space="preserve">media boneka tangan </w:t>
      </w:r>
      <w:r w:rsidRPr="00A576A1">
        <w:rPr>
          <w:rFonts w:cs="Calibri"/>
          <w:szCs w:val="24"/>
          <w:lang w:val="id-ID"/>
        </w:rPr>
        <w:t xml:space="preserve">terhadap </w:t>
      </w:r>
      <w:r w:rsidR="001D286D">
        <w:rPr>
          <w:rFonts w:cs="Calibri"/>
          <w:szCs w:val="24"/>
          <w:lang w:val="id-ID"/>
        </w:rPr>
        <w:t>kemampuan menyimak siswa kelas III</w:t>
      </w:r>
      <w:r w:rsidRPr="00A576A1">
        <w:rPr>
          <w:rFonts w:cs="Calibri"/>
          <w:szCs w:val="24"/>
          <w:lang w:val="id-ID"/>
        </w:rPr>
        <w:t xml:space="preserve"> pada</w:t>
      </w:r>
      <w:r w:rsidR="001D286D">
        <w:rPr>
          <w:rFonts w:cs="Calibri"/>
          <w:szCs w:val="24"/>
          <w:lang w:val="id-ID"/>
        </w:rPr>
        <w:t xml:space="preserve"> pembelajaran daring di </w:t>
      </w:r>
      <w:r w:rsidR="001D286D" w:rsidRPr="00A576A1">
        <w:rPr>
          <w:rFonts w:cs="Calibri"/>
          <w:szCs w:val="24"/>
          <w:lang w:val="id-ID"/>
        </w:rPr>
        <w:t>SD</w:t>
      </w:r>
      <w:r w:rsidR="001D286D">
        <w:rPr>
          <w:rFonts w:cs="Calibri"/>
          <w:szCs w:val="24"/>
          <w:lang w:val="id-ID"/>
        </w:rPr>
        <w:t xml:space="preserve"> </w:t>
      </w:r>
      <w:r w:rsidR="001D286D" w:rsidRPr="00A576A1">
        <w:rPr>
          <w:rFonts w:cs="Calibri"/>
          <w:szCs w:val="24"/>
          <w:lang w:val="id-ID"/>
        </w:rPr>
        <w:t>N</w:t>
      </w:r>
      <w:r w:rsidR="001D286D">
        <w:rPr>
          <w:rFonts w:cs="Calibri"/>
          <w:szCs w:val="24"/>
          <w:lang w:val="id-ID"/>
        </w:rPr>
        <w:t>egeri 01 Arjosari Kecamatan Kalipare</w:t>
      </w:r>
      <w:r w:rsidR="001D286D">
        <w:rPr>
          <w:rFonts w:cs="Calibri"/>
          <w:szCs w:val="24"/>
          <w:lang w:val="id-ID"/>
        </w:rPr>
        <w:t>.</w:t>
      </w:r>
    </w:p>
    <w:p w14:paraId="2F5C4293" w14:textId="5C3F5B05" w:rsidR="00A576A1" w:rsidRDefault="00A576A1" w:rsidP="00F73DAC">
      <w:pPr>
        <w:pStyle w:val="Teks"/>
        <w:spacing w:after="0"/>
        <w:ind w:left="1134" w:hanging="567"/>
        <w:rPr>
          <w:rFonts w:cs="Calibri"/>
          <w:szCs w:val="24"/>
          <w:lang w:val="id-ID"/>
        </w:rPr>
      </w:pPr>
      <w:r w:rsidRPr="00A576A1">
        <w:rPr>
          <w:rFonts w:cs="Calibri"/>
          <w:szCs w:val="24"/>
          <w:lang w:val="id-ID"/>
        </w:rPr>
        <w:lastRenderedPageBreak/>
        <w:t xml:space="preserve">H1 : Tidak ada pengaruh </w:t>
      </w:r>
      <w:r w:rsidR="001D286D" w:rsidRPr="00A576A1">
        <w:rPr>
          <w:rFonts w:cs="Calibri"/>
          <w:szCs w:val="24"/>
          <w:lang w:val="id-ID"/>
        </w:rPr>
        <w:t xml:space="preserve">penerapan </w:t>
      </w:r>
      <w:r w:rsidR="001D286D">
        <w:rPr>
          <w:rFonts w:cs="Calibri"/>
          <w:szCs w:val="24"/>
          <w:lang w:val="id-ID"/>
        </w:rPr>
        <w:t xml:space="preserve">media boneka tangan </w:t>
      </w:r>
      <w:r w:rsidR="001D286D" w:rsidRPr="00A576A1">
        <w:rPr>
          <w:rFonts w:cs="Calibri"/>
          <w:szCs w:val="24"/>
          <w:lang w:val="id-ID"/>
        </w:rPr>
        <w:t xml:space="preserve">terhadap </w:t>
      </w:r>
      <w:r w:rsidR="001D286D">
        <w:rPr>
          <w:rFonts w:cs="Calibri"/>
          <w:szCs w:val="24"/>
          <w:lang w:val="id-ID"/>
        </w:rPr>
        <w:t>kemampuan menyimak siswa kelas III</w:t>
      </w:r>
      <w:r w:rsidR="001D286D" w:rsidRPr="00A576A1">
        <w:rPr>
          <w:rFonts w:cs="Calibri"/>
          <w:szCs w:val="24"/>
          <w:lang w:val="id-ID"/>
        </w:rPr>
        <w:t xml:space="preserve"> pada</w:t>
      </w:r>
      <w:r w:rsidR="001D286D">
        <w:rPr>
          <w:rFonts w:cs="Calibri"/>
          <w:szCs w:val="24"/>
          <w:lang w:val="id-ID"/>
        </w:rPr>
        <w:t xml:space="preserve"> pembelajaran daring di </w:t>
      </w:r>
      <w:r w:rsidR="001D286D" w:rsidRPr="00A576A1">
        <w:rPr>
          <w:rFonts w:cs="Calibri"/>
          <w:szCs w:val="24"/>
          <w:lang w:val="id-ID"/>
        </w:rPr>
        <w:t>SD</w:t>
      </w:r>
      <w:r w:rsidR="001D286D">
        <w:rPr>
          <w:rFonts w:cs="Calibri"/>
          <w:szCs w:val="24"/>
          <w:lang w:val="id-ID"/>
        </w:rPr>
        <w:t xml:space="preserve"> </w:t>
      </w:r>
      <w:r w:rsidR="001D286D" w:rsidRPr="00A576A1">
        <w:rPr>
          <w:rFonts w:cs="Calibri"/>
          <w:szCs w:val="24"/>
          <w:lang w:val="id-ID"/>
        </w:rPr>
        <w:t>N</w:t>
      </w:r>
      <w:r w:rsidR="001D286D">
        <w:rPr>
          <w:rFonts w:cs="Calibri"/>
          <w:szCs w:val="24"/>
          <w:lang w:val="id-ID"/>
        </w:rPr>
        <w:t>egeri 01 Arjosari Kecamatan Kalipare.</w:t>
      </w:r>
    </w:p>
    <w:p w14:paraId="0E6EAFD1" w14:textId="77777777" w:rsidR="00E91284" w:rsidRDefault="00E91284" w:rsidP="00F73DAC">
      <w:pPr>
        <w:pStyle w:val="Teks"/>
        <w:spacing w:after="0"/>
        <w:ind w:left="1134" w:hanging="567"/>
        <w:rPr>
          <w:rFonts w:cs="Calibri"/>
          <w:szCs w:val="24"/>
          <w:lang w:val="id-ID"/>
        </w:rPr>
      </w:pPr>
    </w:p>
    <w:p w14:paraId="212EC00B" w14:textId="77777777" w:rsidR="00F73DAC" w:rsidRDefault="00864375" w:rsidP="00F73DAC">
      <w:pPr>
        <w:pStyle w:val="Teks"/>
        <w:spacing w:after="0"/>
        <w:rPr>
          <w:rFonts w:cs="Calibri"/>
          <w:szCs w:val="24"/>
          <w:lang w:val="id-ID"/>
        </w:rPr>
      </w:pPr>
      <w:r w:rsidRPr="00864375">
        <w:rPr>
          <w:rFonts w:cs="Calibri"/>
          <w:szCs w:val="24"/>
          <w:lang w:val="id-ID"/>
        </w:rPr>
        <w:t>Jenis penelitian yang digunakan dalam penelitian ini adalah penelitian kuantitatif.</w:t>
      </w:r>
      <w:r>
        <w:rPr>
          <w:rFonts w:cs="Calibri"/>
          <w:szCs w:val="24"/>
          <w:lang w:val="id-ID"/>
        </w:rPr>
        <w:t xml:space="preserve"> M</w:t>
      </w:r>
      <w:r w:rsidRPr="00864375">
        <w:rPr>
          <w:rFonts w:cs="Calibri"/>
          <w:szCs w:val="24"/>
          <w:lang w:val="id-ID"/>
        </w:rPr>
        <w:t>etode penelitian yang digunakan adalah metode eksperimen.</w:t>
      </w:r>
      <w:r>
        <w:rPr>
          <w:rFonts w:cs="Calibri"/>
          <w:szCs w:val="24"/>
          <w:lang w:val="id-ID"/>
        </w:rPr>
        <w:t xml:space="preserve"> </w:t>
      </w:r>
      <w:r w:rsidRPr="00864375">
        <w:rPr>
          <w:rFonts w:cs="Calibri"/>
          <w:szCs w:val="24"/>
          <w:lang w:val="id-ID"/>
        </w:rPr>
        <w:t>Desain penelitian ini menggunakan salah satu bentuk metode penelitian eksperimen, yaitu desain quasi experimental atau eksperimen semu. Rancangan ini memiliki  kelompok kontrol, tetapi tidak dapat berfungsi sepenuhnya untuk mengontrol variabel-variabel luar yang mempengaruhi pelaksanaan eksperimen</w:t>
      </w:r>
      <w:r>
        <w:rPr>
          <w:rFonts w:cs="Calibri"/>
          <w:szCs w:val="24"/>
          <w:lang w:val="id-ID"/>
        </w:rPr>
        <w:t xml:space="preserve">. </w:t>
      </w:r>
      <w:r w:rsidR="00346997" w:rsidRPr="00864375">
        <w:rPr>
          <w:rFonts w:cs="Calibri"/>
          <w:szCs w:val="24"/>
          <w:lang w:val="id-ID"/>
        </w:rPr>
        <w:t>Subjek penelitian pada penelitian peng</w:t>
      </w:r>
      <w:r w:rsidR="00346997">
        <w:rPr>
          <w:rFonts w:cs="Calibri"/>
          <w:szCs w:val="24"/>
          <w:lang w:val="id-ID"/>
        </w:rPr>
        <w:t>embangan ini yaitu siswa kelas III</w:t>
      </w:r>
      <w:r w:rsidR="00346997" w:rsidRPr="00864375">
        <w:rPr>
          <w:rFonts w:cs="Calibri"/>
          <w:szCs w:val="24"/>
          <w:lang w:val="id-ID"/>
        </w:rPr>
        <w:t xml:space="preserve"> </w:t>
      </w:r>
      <w:r w:rsidR="00346997" w:rsidRPr="00346997">
        <w:rPr>
          <w:rFonts w:cs="Calibri"/>
          <w:szCs w:val="24"/>
          <w:lang w:val="id-ID"/>
        </w:rPr>
        <w:t>SD Negeri 01 Arjosari Kecamatan Kalipare</w:t>
      </w:r>
      <w:r w:rsidR="00346997">
        <w:rPr>
          <w:rFonts w:cs="Calibri"/>
          <w:szCs w:val="24"/>
          <w:lang w:val="id-ID"/>
        </w:rPr>
        <w:t xml:space="preserve"> K</w:t>
      </w:r>
      <w:r w:rsidR="00346997" w:rsidRPr="00864375">
        <w:rPr>
          <w:rFonts w:cs="Calibri"/>
          <w:szCs w:val="24"/>
          <w:lang w:val="id-ID"/>
        </w:rPr>
        <w:t>abupaten Ma</w:t>
      </w:r>
      <w:r w:rsidR="00346997">
        <w:rPr>
          <w:rFonts w:cs="Calibri"/>
          <w:szCs w:val="24"/>
          <w:lang w:val="id-ID"/>
        </w:rPr>
        <w:t>lang dengan jumlah siswa</w:t>
      </w:r>
      <w:r w:rsidR="00346997" w:rsidRPr="00864375">
        <w:rPr>
          <w:rFonts w:cs="Calibri"/>
          <w:szCs w:val="24"/>
          <w:lang w:val="id-ID"/>
        </w:rPr>
        <w:t xml:space="preserve"> yaitu 10 siswa yang diambil secara acak karena katerbatasan penelitian pada saat pandemi covid-19.</w:t>
      </w:r>
      <w:r w:rsidR="00346997">
        <w:rPr>
          <w:rFonts w:cs="Calibri"/>
          <w:szCs w:val="24"/>
          <w:lang w:val="id-ID"/>
        </w:rPr>
        <w:t xml:space="preserve"> </w:t>
      </w:r>
    </w:p>
    <w:p w14:paraId="4D8B20D7" w14:textId="1589A303" w:rsidR="00864375" w:rsidRDefault="00864375" w:rsidP="00864375">
      <w:pPr>
        <w:pStyle w:val="Teks"/>
        <w:spacing w:after="0"/>
        <w:rPr>
          <w:rFonts w:cs="Calibri"/>
          <w:szCs w:val="24"/>
          <w:lang w:val="id-ID"/>
        </w:rPr>
      </w:pPr>
      <w:r w:rsidRPr="00864375">
        <w:rPr>
          <w:rFonts w:cs="Calibri"/>
          <w:szCs w:val="24"/>
          <w:lang w:val="id-ID"/>
        </w:rPr>
        <w:t xml:space="preserve">Analisis data pada tahap ini meliputi teknik analisis data kuantitatif. Analisis data kuantitatif </w:t>
      </w:r>
      <w:r w:rsidR="00F73DAC">
        <w:rPr>
          <w:rFonts w:cs="Calibri"/>
          <w:szCs w:val="24"/>
          <w:lang w:val="id-ID"/>
        </w:rPr>
        <w:t xml:space="preserve">diperoleh dari data nilai siswa sebelum dan sesudah pembelajaran yang diolah menggunakan aplikasi SPSS versi 22.0. </w:t>
      </w:r>
    </w:p>
    <w:p w14:paraId="1A30D8A5" w14:textId="77777777" w:rsidR="00036635" w:rsidRDefault="00036635" w:rsidP="00036635">
      <w:pPr>
        <w:pStyle w:val="IEEEParagraph"/>
        <w:rPr>
          <w:lang w:val="id-ID"/>
        </w:rPr>
      </w:pPr>
    </w:p>
    <w:p w14:paraId="475B9FBF" w14:textId="77777777" w:rsidR="00E91284" w:rsidRPr="00036635" w:rsidRDefault="00E91284" w:rsidP="00036635">
      <w:pPr>
        <w:pStyle w:val="IEEEParagraph"/>
        <w:rPr>
          <w:lang w:val="id-ID"/>
        </w:rPr>
      </w:pPr>
    </w:p>
    <w:p w14:paraId="7D446D6B" w14:textId="0008748A" w:rsidR="00D26F67" w:rsidRDefault="00D26F67" w:rsidP="001041A4">
      <w:pPr>
        <w:pStyle w:val="SubJudul1"/>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14:paraId="5E302D7D" w14:textId="02025290" w:rsidR="00F73DAC" w:rsidRDefault="00F73DAC" w:rsidP="00F73DAC">
      <w:pPr>
        <w:pStyle w:val="SubJudul1"/>
        <w:spacing w:line="276" w:lineRule="auto"/>
        <w:ind w:firstLine="720"/>
        <w:jc w:val="both"/>
        <w:rPr>
          <w:rFonts w:cs="Calibri"/>
          <w:b w:val="0"/>
          <w:szCs w:val="24"/>
          <w:shd w:val="clear" w:color="auto" w:fill="FFFFFF"/>
          <w:lang w:val="id-ID"/>
        </w:rPr>
      </w:pPr>
      <w:r w:rsidRPr="00F73DAC">
        <w:rPr>
          <w:rFonts w:cs="Calibri"/>
          <w:b w:val="0"/>
          <w:szCs w:val="24"/>
          <w:shd w:val="clear" w:color="auto" w:fill="FFFFFF"/>
          <w:lang w:val="id-ID"/>
        </w:rPr>
        <w:t xml:space="preserve">Hasil uji </w:t>
      </w:r>
      <w:r>
        <w:rPr>
          <w:rFonts w:cs="Calibri"/>
          <w:b w:val="0"/>
          <w:szCs w:val="24"/>
          <w:shd w:val="clear" w:color="auto" w:fill="FFFFFF"/>
          <w:lang w:val="id-ID"/>
        </w:rPr>
        <w:t xml:space="preserve">instrumen yaitu uji </w:t>
      </w:r>
      <w:r w:rsidRPr="00F73DAC">
        <w:rPr>
          <w:rFonts w:cs="Calibri"/>
          <w:b w:val="0"/>
          <w:szCs w:val="24"/>
          <w:shd w:val="clear" w:color="auto" w:fill="FFFFFF"/>
          <w:lang w:val="id-ID"/>
        </w:rPr>
        <w:t>validitas yang dilakukan diperoleh r tabel dengan N = 27 dan taraf signifikan 5% yaitu sebesar 0,381. Jika r</w:t>
      </w:r>
      <w:r>
        <w:rPr>
          <w:rFonts w:cs="Calibri"/>
          <w:b w:val="0"/>
          <w:szCs w:val="24"/>
          <w:shd w:val="clear" w:color="auto" w:fill="FFFFFF"/>
          <w:lang w:val="id-ID"/>
        </w:rPr>
        <w:t xml:space="preserve"> </w:t>
      </w:r>
      <w:r w:rsidRPr="00F73DAC">
        <w:rPr>
          <w:rFonts w:cs="Calibri"/>
          <w:b w:val="0"/>
          <w:szCs w:val="24"/>
          <w:shd w:val="clear" w:color="auto" w:fill="FFFFFF"/>
          <w:lang w:val="id-ID"/>
        </w:rPr>
        <w:t>hitung &gt; dari r tabel maka soal tersebut valid, dan jika Jika r</w:t>
      </w:r>
      <w:r>
        <w:rPr>
          <w:rFonts w:cs="Calibri"/>
          <w:b w:val="0"/>
          <w:szCs w:val="24"/>
          <w:shd w:val="clear" w:color="auto" w:fill="FFFFFF"/>
          <w:lang w:val="id-ID"/>
        </w:rPr>
        <w:t xml:space="preserve"> </w:t>
      </w:r>
      <w:r w:rsidRPr="00F73DAC">
        <w:rPr>
          <w:rFonts w:cs="Calibri"/>
          <w:b w:val="0"/>
          <w:szCs w:val="24"/>
          <w:shd w:val="clear" w:color="auto" w:fill="FFFFFF"/>
          <w:lang w:val="id-ID"/>
        </w:rPr>
        <w:t>hitung &lt; dari r tabel maka soal tersebut tidak valid. Dalam uji validitas ini peneliti menggunakan 10 butir soal, dengan hasil uji validitas 10 soal yang valid.</w:t>
      </w:r>
      <w:r>
        <w:rPr>
          <w:rFonts w:cs="Calibri"/>
          <w:b w:val="0"/>
          <w:szCs w:val="24"/>
          <w:shd w:val="clear" w:color="auto" w:fill="FFFFFF"/>
          <w:lang w:val="id-ID"/>
        </w:rPr>
        <w:t xml:space="preserve"> Selanjutnya, h</w:t>
      </w:r>
      <w:r w:rsidRPr="00F73DAC">
        <w:rPr>
          <w:rFonts w:cs="Calibri"/>
          <w:b w:val="0"/>
          <w:szCs w:val="24"/>
          <w:shd w:val="clear" w:color="auto" w:fill="FFFFFF"/>
          <w:lang w:val="id-ID"/>
        </w:rPr>
        <w:t xml:space="preserve">asil uji reliabilitas yaitu nilai dari Cronbach’s Alpha ada diantara 0,600-0,799 maka </w:t>
      </w:r>
      <w:r>
        <w:rPr>
          <w:rFonts w:cs="Calibri"/>
          <w:b w:val="0"/>
          <w:szCs w:val="24"/>
          <w:shd w:val="clear" w:color="auto" w:fill="FFFFFF"/>
          <w:lang w:val="id-ID"/>
        </w:rPr>
        <w:t>data dikatakan reliable tinggi.</w:t>
      </w:r>
    </w:p>
    <w:p w14:paraId="4B3EDB44" w14:textId="77777777" w:rsidR="009A659F" w:rsidRDefault="00F73DAC" w:rsidP="009A659F">
      <w:pPr>
        <w:pStyle w:val="SubJudul1"/>
        <w:spacing w:line="276" w:lineRule="auto"/>
        <w:ind w:firstLine="720"/>
        <w:jc w:val="both"/>
        <w:rPr>
          <w:rFonts w:cs="Calibri"/>
          <w:b w:val="0"/>
          <w:szCs w:val="24"/>
          <w:shd w:val="clear" w:color="auto" w:fill="FFFFFF"/>
          <w:lang w:val="id-ID"/>
        </w:rPr>
      </w:pPr>
      <w:r w:rsidRPr="00F73DAC">
        <w:rPr>
          <w:rFonts w:cs="Calibri"/>
          <w:b w:val="0"/>
          <w:szCs w:val="24"/>
          <w:shd w:val="clear" w:color="auto" w:fill="FFFFFF"/>
          <w:lang w:val="id-ID"/>
        </w:rPr>
        <w:t xml:space="preserve">Hasil uji prasyarat yaitu uji normalitas diperoleh hasil uji </w:t>
      </w:r>
      <w:r w:rsidRPr="00F73DAC">
        <w:rPr>
          <w:rFonts w:cs="Calibri"/>
          <w:b w:val="0"/>
          <w:i/>
          <w:szCs w:val="24"/>
          <w:shd w:val="clear" w:color="auto" w:fill="FFFFFF"/>
          <w:lang w:val="id-ID"/>
        </w:rPr>
        <w:t>pre-test</w:t>
      </w:r>
      <w:r w:rsidRPr="00F73DAC">
        <w:rPr>
          <w:rFonts w:cs="Calibri"/>
          <w:b w:val="0"/>
          <w:szCs w:val="24"/>
          <w:shd w:val="clear" w:color="auto" w:fill="FFFFFF"/>
          <w:lang w:val="id-ID"/>
        </w:rPr>
        <w:t xml:space="preserve"> Shapiro wilk 0,057 &gt; 0</w:t>
      </w:r>
      <w:r w:rsidR="009A659F">
        <w:rPr>
          <w:rFonts w:cs="Calibri"/>
          <w:b w:val="0"/>
          <w:szCs w:val="24"/>
          <w:shd w:val="clear" w:color="auto" w:fill="FFFFFF"/>
          <w:lang w:val="id-ID"/>
        </w:rPr>
        <w:t>,05 pada kelas kontrol dan 0,062</w:t>
      </w:r>
      <w:r w:rsidRPr="00F73DAC">
        <w:rPr>
          <w:rFonts w:cs="Calibri"/>
          <w:b w:val="0"/>
          <w:szCs w:val="24"/>
          <w:shd w:val="clear" w:color="auto" w:fill="FFFFFF"/>
          <w:lang w:val="id-ID"/>
        </w:rPr>
        <w:t xml:space="preserve"> &lt; 0,05 pada kelas eksperimen sehingga H1 diterima</w:t>
      </w:r>
      <w:r w:rsidR="009A659F">
        <w:rPr>
          <w:rFonts w:cs="Calibri"/>
          <w:b w:val="0"/>
          <w:szCs w:val="24"/>
          <w:shd w:val="clear" w:color="auto" w:fill="FFFFFF"/>
          <w:lang w:val="id-ID"/>
        </w:rPr>
        <w:t xml:space="preserve"> yaitu data berdistribusi </w:t>
      </w:r>
      <w:r w:rsidRPr="00F73DAC">
        <w:rPr>
          <w:rFonts w:cs="Calibri"/>
          <w:b w:val="0"/>
          <w:szCs w:val="24"/>
          <w:shd w:val="clear" w:color="auto" w:fill="FFFFFF"/>
          <w:lang w:val="id-ID"/>
        </w:rPr>
        <w:t xml:space="preserve">normal. Sedangkan hasil uji </w:t>
      </w:r>
      <w:r w:rsidRPr="009A659F">
        <w:rPr>
          <w:rFonts w:cs="Calibri"/>
          <w:b w:val="0"/>
          <w:i/>
          <w:szCs w:val="24"/>
          <w:shd w:val="clear" w:color="auto" w:fill="FFFFFF"/>
          <w:lang w:val="id-ID"/>
        </w:rPr>
        <w:t>post-test</w:t>
      </w:r>
      <w:r w:rsidR="009A659F">
        <w:rPr>
          <w:rFonts w:cs="Calibri"/>
          <w:b w:val="0"/>
          <w:szCs w:val="24"/>
          <w:shd w:val="clear" w:color="auto" w:fill="FFFFFF"/>
          <w:lang w:val="id-ID"/>
        </w:rPr>
        <w:t xml:space="preserve"> Shapiro wilk 0,058</w:t>
      </w:r>
      <w:r w:rsidRPr="00F73DAC">
        <w:rPr>
          <w:rFonts w:cs="Calibri"/>
          <w:b w:val="0"/>
          <w:szCs w:val="24"/>
          <w:shd w:val="clear" w:color="auto" w:fill="FFFFFF"/>
          <w:lang w:val="id-ID"/>
        </w:rPr>
        <w:t xml:space="preserve"> &lt; 0</w:t>
      </w:r>
      <w:r w:rsidR="009A659F">
        <w:rPr>
          <w:rFonts w:cs="Calibri"/>
          <w:b w:val="0"/>
          <w:szCs w:val="24"/>
          <w:shd w:val="clear" w:color="auto" w:fill="FFFFFF"/>
          <w:lang w:val="id-ID"/>
        </w:rPr>
        <w:t>,05 pada kelas kontrol dan 0,068</w:t>
      </w:r>
      <w:r w:rsidRPr="00F73DAC">
        <w:rPr>
          <w:rFonts w:cs="Calibri"/>
          <w:b w:val="0"/>
          <w:szCs w:val="24"/>
          <w:shd w:val="clear" w:color="auto" w:fill="FFFFFF"/>
          <w:lang w:val="id-ID"/>
        </w:rPr>
        <w:t xml:space="preserve"> &lt; 0,05 pada kelas eksperimen sehingga H1 diterima</w:t>
      </w:r>
      <w:r w:rsidR="009A659F">
        <w:rPr>
          <w:rFonts w:cs="Calibri"/>
          <w:b w:val="0"/>
          <w:szCs w:val="24"/>
          <w:shd w:val="clear" w:color="auto" w:fill="FFFFFF"/>
          <w:lang w:val="id-ID"/>
        </w:rPr>
        <w:t xml:space="preserve"> yaitu data berdistribusi </w:t>
      </w:r>
      <w:r w:rsidRPr="00F73DAC">
        <w:rPr>
          <w:rFonts w:cs="Calibri"/>
          <w:b w:val="0"/>
          <w:szCs w:val="24"/>
          <w:shd w:val="clear" w:color="auto" w:fill="FFFFFF"/>
          <w:lang w:val="id-ID"/>
        </w:rPr>
        <w:t xml:space="preserve">normal. Selanjutnya, hasil uji homogenitas diperoleh Sig. 0,552 &gt; 0,05, sehingga dapat disimpulkan varians data </w:t>
      </w:r>
      <w:r w:rsidRPr="009A659F">
        <w:rPr>
          <w:rFonts w:cs="Calibri"/>
          <w:b w:val="0"/>
          <w:i/>
          <w:szCs w:val="24"/>
          <w:shd w:val="clear" w:color="auto" w:fill="FFFFFF"/>
          <w:lang w:val="id-ID"/>
        </w:rPr>
        <w:t>post-test</w:t>
      </w:r>
      <w:r w:rsidRPr="00F73DAC">
        <w:rPr>
          <w:rFonts w:cs="Calibri"/>
          <w:b w:val="0"/>
          <w:szCs w:val="24"/>
          <w:shd w:val="clear" w:color="auto" w:fill="FFFFFF"/>
          <w:lang w:val="id-ID"/>
        </w:rPr>
        <w:t xml:space="preserve"> kelas eksperimen dan </w:t>
      </w:r>
      <w:r w:rsidRPr="009A659F">
        <w:rPr>
          <w:rFonts w:cs="Calibri"/>
          <w:b w:val="0"/>
          <w:i/>
          <w:szCs w:val="24"/>
          <w:shd w:val="clear" w:color="auto" w:fill="FFFFFF"/>
          <w:lang w:val="id-ID"/>
        </w:rPr>
        <w:t>post-test</w:t>
      </w:r>
      <w:r w:rsidRPr="00F73DAC">
        <w:rPr>
          <w:rFonts w:cs="Calibri"/>
          <w:b w:val="0"/>
          <w:szCs w:val="24"/>
          <w:shd w:val="clear" w:color="auto" w:fill="FFFFFF"/>
          <w:lang w:val="id-ID"/>
        </w:rPr>
        <w:t xml:space="preserve"> kelas kontrol adalah sama atau homogen. </w:t>
      </w:r>
    </w:p>
    <w:p w14:paraId="04A085B8" w14:textId="5258AF94" w:rsidR="009A659F" w:rsidRDefault="009A659F" w:rsidP="00824EA0">
      <w:pPr>
        <w:pStyle w:val="SubJudul1"/>
        <w:spacing w:line="276" w:lineRule="auto"/>
        <w:ind w:firstLine="720"/>
        <w:jc w:val="both"/>
        <w:rPr>
          <w:rFonts w:cs="Calibri"/>
          <w:b w:val="0"/>
          <w:szCs w:val="24"/>
          <w:shd w:val="clear" w:color="auto" w:fill="FFFFFF"/>
          <w:lang w:val="id-ID"/>
        </w:rPr>
      </w:pPr>
      <w:r>
        <w:rPr>
          <w:rFonts w:cs="Calibri"/>
          <w:b w:val="0"/>
          <w:szCs w:val="24"/>
          <w:shd w:val="clear" w:color="auto" w:fill="FFFFFF"/>
          <w:lang w:val="id-ID"/>
        </w:rPr>
        <w:t>U</w:t>
      </w:r>
      <w:r w:rsidR="00F73DAC" w:rsidRPr="00F73DAC">
        <w:rPr>
          <w:rFonts w:cs="Calibri"/>
          <w:b w:val="0"/>
          <w:szCs w:val="24"/>
          <w:shd w:val="clear" w:color="auto" w:fill="FFFFFF"/>
          <w:lang w:val="id-ID"/>
        </w:rPr>
        <w:t>ji hipotesis</w:t>
      </w:r>
      <w:r>
        <w:rPr>
          <w:rFonts w:cs="Calibri"/>
          <w:b w:val="0"/>
          <w:szCs w:val="24"/>
          <w:shd w:val="clear" w:color="auto" w:fill="FFFFFF"/>
          <w:lang w:val="id-ID"/>
        </w:rPr>
        <w:t xml:space="preserve"> dilakukan</w:t>
      </w:r>
      <w:r w:rsidR="00F73DAC" w:rsidRPr="00F73DAC">
        <w:rPr>
          <w:rFonts w:cs="Calibri"/>
          <w:b w:val="0"/>
          <w:szCs w:val="24"/>
          <w:shd w:val="clear" w:color="auto" w:fill="FFFFFF"/>
          <w:lang w:val="id-ID"/>
        </w:rPr>
        <w:t xml:space="preserve"> untuk pengambilan keputusan</w:t>
      </w:r>
      <w:r>
        <w:rPr>
          <w:rFonts w:cs="Calibri"/>
          <w:b w:val="0"/>
          <w:szCs w:val="24"/>
          <w:shd w:val="clear" w:color="auto" w:fill="FFFFFF"/>
          <w:lang w:val="id-ID"/>
        </w:rPr>
        <w:t xml:space="preserve"> dalam penelitian</w:t>
      </w:r>
      <w:r w:rsidR="00F73DAC" w:rsidRPr="00F73DAC">
        <w:rPr>
          <w:rFonts w:cs="Calibri"/>
          <w:b w:val="0"/>
          <w:szCs w:val="24"/>
          <w:shd w:val="clear" w:color="auto" w:fill="FFFFFF"/>
          <w:lang w:val="id-ID"/>
        </w:rPr>
        <w:t>. Hasil uji t diperoleh Sig. 0,000 &lt; 0,05 dan nilai t hitung 4,124 &gt; t tabel 2,060, sehingga dapat disimpulkan bahwa maka H0 di terima yang berarti ada pengaruh</w:t>
      </w:r>
      <w:r>
        <w:rPr>
          <w:rFonts w:cs="Calibri"/>
          <w:b w:val="0"/>
          <w:szCs w:val="24"/>
          <w:shd w:val="clear" w:color="auto" w:fill="FFFFFF"/>
          <w:lang w:val="id-ID"/>
        </w:rPr>
        <w:t xml:space="preserve"> </w:t>
      </w:r>
      <w:r w:rsidRPr="009A659F">
        <w:rPr>
          <w:rFonts w:cs="Calibri"/>
          <w:b w:val="0"/>
          <w:szCs w:val="24"/>
          <w:shd w:val="clear" w:color="auto" w:fill="FFFFFF"/>
          <w:lang w:val="id-ID"/>
        </w:rPr>
        <w:t>media boneka tan</w:t>
      </w:r>
      <w:r>
        <w:rPr>
          <w:rFonts w:cs="Calibri"/>
          <w:b w:val="0"/>
          <w:szCs w:val="24"/>
          <w:shd w:val="clear" w:color="auto" w:fill="FFFFFF"/>
          <w:lang w:val="id-ID"/>
        </w:rPr>
        <w:t>gan terhadap kemampuan menyimak</w:t>
      </w:r>
      <w:r w:rsidRPr="009A659F">
        <w:rPr>
          <w:rFonts w:cs="Calibri"/>
          <w:b w:val="0"/>
          <w:szCs w:val="24"/>
          <w:shd w:val="clear" w:color="auto" w:fill="FFFFFF"/>
          <w:lang w:val="id-ID"/>
        </w:rPr>
        <w:t xml:space="preserve"> pada pembelaj</w:t>
      </w:r>
      <w:r>
        <w:rPr>
          <w:rFonts w:cs="Calibri"/>
          <w:b w:val="0"/>
          <w:szCs w:val="24"/>
          <w:shd w:val="clear" w:color="auto" w:fill="FFFFFF"/>
          <w:lang w:val="id-ID"/>
        </w:rPr>
        <w:t>aran daring siswa kelas III SD Negeri 01 A</w:t>
      </w:r>
      <w:r w:rsidRPr="009A659F">
        <w:rPr>
          <w:rFonts w:cs="Calibri"/>
          <w:b w:val="0"/>
          <w:szCs w:val="24"/>
          <w:shd w:val="clear" w:color="auto" w:fill="FFFFFF"/>
          <w:lang w:val="id-ID"/>
        </w:rPr>
        <w:t>rjosari Kecamatan Kalipare</w:t>
      </w:r>
      <w:r>
        <w:rPr>
          <w:rFonts w:cs="Calibri"/>
          <w:b w:val="0"/>
          <w:szCs w:val="24"/>
          <w:shd w:val="clear" w:color="auto" w:fill="FFFFFF"/>
          <w:lang w:val="id-ID"/>
        </w:rPr>
        <w:t>.</w:t>
      </w:r>
    </w:p>
    <w:p w14:paraId="7E23617B" w14:textId="77777777" w:rsidR="00E91284" w:rsidRDefault="00E91284" w:rsidP="00824EA0">
      <w:pPr>
        <w:pStyle w:val="SubJudul1"/>
        <w:spacing w:line="276" w:lineRule="auto"/>
        <w:ind w:firstLine="720"/>
        <w:jc w:val="both"/>
        <w:rPr>
          <w:rFonts w:cs="Calibri"/>
          <w:b w:val="0"/>
          <w:szCs w:val="24"/>
          <w:shd w:val="clear" w:color="auto" w:fill="FFFFFF"/>
          <w:lang w:val="id-ID"/>
        </w:rPr>
      </w:pPr>
    </w:p>
    <w:p w14:paraId="2E5F9DF3" w14:textId="77777777" w:rsidR="00E91284" w:rsidRPr="00F73DAC" w:rsidRDefault="00E91284" w:rsidP="00824EA0">
      <w:pPr>
        <w:pStyle w:val="SubJudul1"/>
        <w:spacing w:line="276" w:lineRule="auto"/>
        <w:ind w:firstLine="720"/>
        <w:jc w:val="both"/>
        <w:rPr>
          <w:rFonts w:cs="Calibri"/>
          <w:b w:val="0"/>
          <w:szCs w:val="24"/>
          <w:shd w:val="clear" w:color="auto" w:fill="FFFFFF"/>
          <w:lang w:val="id-ID"/>
        </w:rPr>
      </w:pPr>
    </w:p>
    <w:tbl>
      <w:tblPr>
        <w:tblW w:w="5494" w:type="dxa"/>
        <w:tblInd w:w="1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1285"/>
        <w:gridCol w:w="811"/>
        <w:gridCol w:w="811"/>
        <w:gridCol w:w="894"/>
        <w:gridCol w:w="623"/>
        <w:gridCol w:w="624"/>
      </w:tblGrid>
      <w:tr w:rsidR="009A659F" w:rsidRPr="009260D2" w14:paraId="12E6A067" w14:textId="77777777" w:rsidTr="009A659F">
        <w:trPr>
          <w:cantSplit/>
          <w:trHeight w:val="458"/>
        </w:trPr>
        <w:tc>
          <w:tcPr>
            <w:tcW w:w="5494" w:type="dxa"/>
            <w:gridSpan w:val="7"/>
            <w:tcBorders>
              <w:top w:val="nil"/>
              <w:left w:val="nil"/>
              <w:bottom w:val="nil"/>
              <w:right w:val="nil"/>
            </w:tcBorders>
            <w:shd w:val="clear" w:color="auto" w:fill="FFFFFF"/>
            <w:vAlign w:val="center"/>
          </w:tcPr>
          <w:p w14:paraId="6F10094F" w14:textId="77777777" w:rsidR="00E91284" w:rsidRDefault="00E91284" w:rsidP="00BF5BCA">
            <w:pPr>
              <w:autoSpaceDE w:val="0"/>
              <w:autoSpaceDN w:val="0"/>
              <w:adjustRightInd w:val="0"/>
              <w:spacing w:after="0" w:line="240" w:lineRule="auto"/>
              <w:ind w:left="60" w:right="60"/>
              <w:jc w:val="center"/>
              <w:rPr>
                <w:rFonts w:asciiTheme="minorHAnsi" w:hAnsiTheme="minorHAnsi" w:cstheme="minorHAnsi"/>
                <w:color w:val="000000"/>
                <w:szCs w:val="18"/>
                <w:lang w:val="id-ID" w:eastAsia="id-ID"/>
              </w:rPr>
            </w:pPr>
          </w:p>
          <w:p w14:paraId="55421335" w14:textId="77777777" w:rsidR="00E91284" w:rsidRDefault="00E91284" w:rsidP="00BF5BCA">
            <w:pPr>
              <w:autoSpaceDE w:val="0"/>
              <w:autoSpaceDN w:val="0"/>
              <w:adjustRightInd w:val="0"/>
              <w:spacing w:after="0" w:line="240" w:lineRule="auto"/>
              <w:ind w:left="60" w:right="60"/>
              <w:jc w:val="center"/>
              <w:rPr>
                <w:rFonts w:asciiTheme="minorHAnsi" w:hAnsiTheme="minorHAnsi" w:cstheme="minorHAnsi"/>
                <w:color w:val="000000"/>
                <w:szCs w:val="18"/>
                <w:lang w:val="id-ID" w:eastAsia="id-ID"/>
              </w:rPr>
            </w:pPr>
          </w:p>
          <w:p w14:paraId="62E7CDAA" w14:textId="77777777" w:rsidR="00E91284" w:rsidRDefault="00E91284" w:rsidP="00BF5BCA">
            <w:pPr>
              <w:autoSpaceDE w:val="0"/>
              <w:autoSpaceDN w:val="0"/>
              <w:adjustRightInd w:val="0"/>
              <w:spacing w:after="0" w:line="240" w:lineRule="auto"/>
              <w:ind w:left="60" w:right="60"/>
              <w:jc w:val="center"/>
              <w:rPr>
                <w:rFonts w:asciiTheme="minorHAnsi" w:hAnsiTheme="minorHAnsi" w:cstheme="minorHAnsi"/>
                <w:color w:val="000000"/>
                <w:szCs w:val="18"/>
                <w:lang w:val="id-ID" w:eastAsia="id-ID"/>
              </w:rPr>
            </w:pPr>
          </w:p>
          <w:p w14:paraId="677F1F74" w14:textId="77777777" w:rsidR="009A659F" w:rsidRPr="00E91284" w:rsidRDefault="009A659F" w:rsidP="00BF5BCA">
            <w:pPr>
              <w:autoSpaceDE w:val="0"/>
              <w:autoSpaceDN w:val="0"/>
              <w:adjustRightInd w:val="0"/>
              <w:spacing w:after="0" w:line="240" w:lineRule="auto"/>
              <w:ind w:left="60" w:right="60"/>
              <w:jc w:val="center"/>
              <w:rPr>
                <w:rFonts w:asciiTheme="minorHAnsi" w:hAnsiTheme="minorHAnsi" w:cstheme="minorHAnsi"/>
                <w:color w:val="000000"/>
                <w:szCs w:val="18"/>
                <w:lang w:val="id-ID" w:eastAsia="id-ID"/>
              </w:rPr>
            </w:pPr>
            <w:proofErr w:type="spellStart"/>
            <w:r w:rsidRPr="009A659F">
              <w:rPr>
                <w:rFonts w:asciiTheme="minorHAnsi" w:hAnsiTheme="minorHAnsi" w:cstheme="minorHAnsi"/>
                <w:color w:val="000000"/>
                <w:szCs w:val="18"/>
                <w:lang w:eastAsia="id-ID"/>
              </w:rPr>
              <w:t>Tabel</w:t>
            </w:r>
            <w:proofErr w:type="spellEnd"/>
            <w:r w:rsidRPr="009A659F">
              <w:rPr>
                <w:rFonts w:asciiTheme="minorHAnsi" w:hAnsiTheme="minorHAnsi" w:cstheme="minorHAnsi"/>
                <w:color w:val="000000"/>
                <w:szCs w:val="18"/>
                <w:lang w:eastAsia="id-ID"/>
              </w:rPr>
              <w:t xml:space="preserve"> 2. </w:t>
            </w:r>
            <w:proofErr w:type="spellStart"/>
            <w:r w:rsidRPr="009A659F">
              <w:rPr>
                <w:rFonts w:asciiTheme="minorHAnsi" w:hAnsiTheme="minorHAnsi" w:cstheme="minorHAnsi"/>
                <w:color w:val="000000"/>
                <w:szCs w:val="18"/>
                <w:lang w:eastAsia="id-ID"/>
              </w:rPr>
              <w:t>Uji</w:t>
            </w:r>
            <w:proofErr w:type="spellEnd"/>
            <w:r w:rsidRPr="009A659F">
              <w:rPr>
                <w:rFonts w:asciiTheme="minorHAnsi" w:hAnsiTheme="minorHAnsi" w:cstheme="minorHAnsi"/>
                <w:color w:val="000000"/>
                <w:szCs w:val="18"/>
                <w:lang w:eastAsia="id-ID"/>
              </w:rPr>
              <w:t xml:space="preserve"> T</w:t>
            </w:r>
          </w:p>
        </w:tc>
      </w:tr>
      <w:tr w:rsidR="009A659F" w:rsidRPr="009260D2" w14:paraId="36120384" w14:textId="77777777" w:rsidTr="009A659F">
        <w:trPr>
          <w:cantSplit/>
          <w:trHeight w:val="447"/>
        </w:trPr>
        <w:tc>
          <w:tcPr>
            <w:tcW w:w="1731" w:type="dxa"/>
            <w:gridSpan w:val="2"/>
            <w:vMerge w:val="restart"/>
            <w:tcBorders>
              <w:top w:val="single" w:sz="16" w:space="0" w:color="000000"/>
              <w:left w:val="single" w:sz="16" w:space="0" w:color="000000"/>
              <w:bottom w:val="nil"/>
              <w:right w:val="nil"/>
            </w:tcBorders>
            <w:shd w:val="clear" w:color="auto" w:fill="FFFFFF"/>
            <w:vAlign w:val="bottom"/>
          </w:tcPr>
          <w:p w14:paraId="34A43B2D" w14:textId="77777777" w:rsidR="009A659F" w:rsidRPr="009260D2" w:rsidRDefault="009A659F" w:rsidP="00BF5BCA">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Model</w:t>
            </w:r>
          </w:p>
        </w:tc>
        <w:tc>
          <w:tcPr>
            <w:tcW w:w="1622" w:type="dxa"/>
            <w:gridSpan w:val="2"/>
            <w:tcBorders>
              <w:top w:val="single" w:sz="16" w:space="0" w:color="000000"/>
              <w:left w:val="single" w:sz="16" w:space="0" w:color="000000"/>
            </w:tcBorders>
            <w:shd w:val="clear" w:color="auto" w:fill="FFFFFF"/>
            <w:vAlign w:val="bottom"/>
          </w:tcPr>
          <w:p w14:paraId="1B7F0A30"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Unstandardized Coefficients</w:t>
            </w:r>
          </w:p>
        </w:tc>
        <w:tc>
          <w:tcPr>
            <w:tcW w:w="894" w:type="dxa"/>
            <w:tcBorders>
              <w:top w:val="single" w:sz="16" w:space="0" w:color="000000"/>
            </w:tcBorders>
            <w:shd w:val="clear" w:color="auto" w:fill="FFFFFF"/>
            <w:vAlign w:val="bottom"/>
          </w:tcPr>
          <w:p w14:paraId="73B688EF"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Standardized Coefficients</w:t>
            </w:r>
          </w:p>
        </w:tc>
        <w:tc>
          <w:tcPr>
            <w:tcW w:w="623" w:type="dxa"/>
            <w:vMerge w:val="restart"/>
            <w:tcBorders>
              <w:top w:val="single" w:sz="16" w:space="0" w:color="000000"/>
            </w:tcBorders>
            <w:shd w:val="clear" w:color="auto" w:fill="FFFFFF"/>
            <w:vAlign w:val="bottom"/>
          </w:tcPr>
          <w:p w14:paraId="3CB02D30"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t</w:t>
            </w:r>
          </w:p>
        </w:tc>
        <w:tc>
          <w:tcPr>
            <w:tcW w:w="624" w:type="dxa"/>
            <w:vMerge w:val="restart"/>
            <w:tcBorders>
              <w:top w:val="single" w:sz="16" w:space="0" w:color="000000"/>
              <w:right w:val="single" w:sz="16" w:space="0" w:color="000000"/>
            </w:tcBorders>
            <w:shd w:val="clear" w:color="auto" w:fill="FFFFFF"/>
            <w:vAlign w:val="bottom"/>
          </w:tcPr>
          <w:p w14:paraId="4DC267B9"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Sig.</w:t>
            </w:r>
          </w:p>
        </w:tc>
      </w:tr>
      <w:tr w:rsidR="009A659F" w:rsidRPr="009260D2" w14:paraId="304807C7" w14:textId="77777777" w:rsidTr="009A659F">
        <w:trPr>
          <w:cantSplit/>
          <w:trHeight w:val="102"/>
        </w:trPr>
        <w:tc>
          <w:tcPr>
            <w:tcW w:w="1731" w:type="dxa"/>
            <w:gridSpan w:val="2"/>
            <w:vMerge/>
            <w:tcBorders>
              <w:top w:val="single" w:sz="16" w:space="0" w:color="000000"/>
              <w:left w:val="single" w:sz="16" w:space="0" w:color="000000"/>
              <w:bottom w:val="nil"/>
              <w:right w:val="nil"/>
            </w:tcBorders>
            <w:shd w:val="clear" w:color="auto" w:fill="FFFFFF"/>
            <w:vAlign w:val="bottom"/>
          </w:tcPr>
          <w:p w14:paraId="6C1DBA97" w14:textId="77777777" w:rsidR="009A659F" w:rsidRPr="009260D2" w:rsidRDefault="009A659F" w:rsidP="00BF5BCA">
            <w:pPr>
              <w:autoSpaceDE w:val="0"/>
              <w:autoSpaceDN w:val="0"/>
              <w:adjustRightInd w:val="0"/>
              <w:spacing w:after="0" w:line="240" w:lineRule="auto"/>
              <w:rPr>
                <w:rFonts w:ascii="Arial" w:hAnsi="Arial" w:cs="Arial"/>
                <w:color w:val="000000"/>
                <w:sz w:val="16"/>
                <w:szCs w:val="18"/>
                <w:lang w:eastAsia="id-ID"/>
              </w:rPr>
            </w:pPr>
          </w:p>
        </w:tc>
        <w:tc>
          <w:tcPr>
            <w:tcW w:w="811" w:type="dxa"/>
            <w:tcBorders>
              <w:left w:val="single" w:sz="16" w:space="0" w:color="000000"/>
              <w:bottom w:val="single" w:sz="16" w:space="0" w:color="000000"/>
            </w:tcBorders>
            <w:shd w:val="clear" w:color="auto" w:fill="FFFFFF"/>
            <w:vAlign w:val="bottom"/>
          </w:tcPr>
          <w:p w14:paraId="4B8C1250"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B</w:t>
            </w:r>
          </w:p>
        </w:tc>
        <w:tc>
          <w:tcPr>
            <w:tcW w:w="811" w:type="dxa"/>
            <w:tcBorders>
              <w:bottom w:val="single" w:sz="16" w:space="0" w:color="000000"/>
            </w:tcBorders>
            <w:shd w:val="clear" w:color="auto" w:fill="FFFFFF"/>
            <w:vAlign w:val="bottom"/>
          </w:tcPr>
          <w:p w14:paraId="57A770A3"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Std. Error</w:t>
            </w:r>
          </w:p>
        </w:tc>
        <w:tc>
          <w:tcPr>
            <w:tcW w:w="894" w:type="dxa"/>
            <w:tcBorders>
              <w:bottom w:val="single" w:sz="16" w:space="0" w:color="000000"/>
            </w:tcBorders>
            <w:shd w:val="clear" w:color="auto" w:fill="FFFFFF"/>
            <w:vAlign w:val="bottom"/>
          </w:tcPr>
          <w:p w14:paraId="4D98F46E" w14:textId="77777777" w:rsidR="009A659F" w:rsidRPr="009260D2" w:rsidRDefault="009A659F" w:rsidP="00BF5BCA">
            <w:pPr>
              <w:autoSpaceDE w:val="0"/>
              <w:autoSpaceDN w:val="0"/>
              <w:adjustRightInd w:val="0"/>
              <w:spacing w:after="0" w:line="240" w:lineRule="auto"/>
              <w:ind w:left="60" w:right="60"/>
              <w:jc w:val="center"/>
              <w:rPr>
                <w:rFonts w:ascii="Arial" w:hAnsi="Arial" w:cs="Arial"/>
                <w:color w:val="000000"/>
                <w:sz w:val="16"/>
                <w:szCs w:val="18"/>
                <w:lang w:eastAsia="id-ID"/>
              </w:rPr>
            </w:pPr>
            <w:r w:rsidRPr="009260D2">
              <w:rPr>
                <w:rFonts w:ascii="Arial" w:hAnsi="Arial" w:cs="Arial"/>
                <w:color w:val="000000"/>
                <w:sz w:val="16"/>
                <w:szCs w:val="18"/>
                <w:lang w:eastAsia="id-ID"/>
              </w:rPr>
              <w:t>Beta</w:t>
            </w:r>
          </w:p>
        </w:tc>
        <w:tc>
          <w:tcPr>
            <w:tcW w:w="623" w:type="dxa"/>
            <w:vMerge/>
            <w:tcBorders>
              <w:top w:val="single" w:sz="16" w:space="0" w:color="000000"/>
            </w:tcBorders>
            <w:shd w:val="clear" w:color="auto" w:fill="FFFFFF"/>
            <w:vAlign w:val="bottom"/>
          </w:tcPr>
          <w:p w14:paraId="7FE60A48" w14:textId="77777777" w:rsidR="009A659F" w:rsidRPr="009260D2" w:rsidRDefault="009A659F" w:rsidP="00BF5BCA">
            <w:pPr>
              <w:autoSpaceDE w:val="0"/>
              <w:autoSpaceDN w:val="0"/>
              <w:adjustRightInd w:val="0"/>
              <w:spacing w:after="0" w:line="240" w:lineRule="auto"/>
              <w:rPr>
                <w:rFonts w:ascii="Arial" w:hAnsi="Arial" w:cs="Arial"/>
                <w:color w:val="000000"/>
                <w:sz w:val="16"/>
                <w:szCs w:val="18"/>
                <w:lang w:eastAsia="id-ID"/>
              </w:rPr>
            </w:pPr>
          </w:p>
        </w:tc>
        <w:tc>
          <w:tcPr>
            <w:tcW w:w="624" w:type="dxa"/>
            <w:vMerge/>
            <w:tcBorders>
              <w:top w:val="single" w:sz="16" w:space="0" w:color="000000"/>
              <w:right w:val="single" w:sz="16" w:space="0" w:color="000000"/>
            </w:tcBorders>
            <w:shd w:val="clear" w:color="auto" w:fill="FFFFFF"/>
            <w:vAlign w:val="bottom"/>
          </w:tcPr>
          <w:p w14:paraId="372562B2" w14:textId="77777777" w:rsidR="009A659F" w:rsidRPr="009260D2" w:rsidRDefault="009A659F" w:rsidP="00BF5BCA">
            <w:pPr>
              <w:autoSpaceDE w:val="0"/>
              <w:autoSpaceDN w:val="0"/>
              <w:adjustRightInd w:val="0"/>
              <w:spacing w:after="0" w:line="240" w:lineRule="auto"/>
              <w:rPr>
                <w:rFonts w:ascii="Arial" w:hAnsi="Arial" w:cs="Arial"/>
                <w:color w:val="000000"/>
                <w:sz w:val="16"/>
                <w:szCs w:val="18"/>
                <w:lang w:eastAsia="id-ID"/>
              </w:rPr>
            </w:pPr>
          </w:p>
        </w:tc>
      </w:tr>
      <w:tr w:rsidR="009A659F" w:rsidRPr="009260D2" w14:paraId="2AECD445" w14:textId="77777777" w:rsidTr="009A659F">
        <w:trPr>
          <w:cantSplit/>
          <w:trHeight w:val="224"/>
        </w:trPr>
        <w:tc>
          <w:tcPr>
            <w:tcW w:w="446" w:type="dxa"/>
            <w:vMerge w:val="restart"/>
            <w:tcBorders>
              <w:top w:val="single" w:sz="16" w:space="0" w:color="000000"/>
              <w:left w:val="single" w:sz="16" w:space="0" w:color="000000"/>
              <w:bottom w:val="single" w:sz="16" w:space="0" w:color="000000"/>
              <w:right w:val="nil"/>
            </w:tcBorders>
            <w:shd w:val="clear" w:color="auto" w:fill="FFFFFF"/>
          </w:tcPr>
          <w:p w14:paraId="565F3136" w14:textId="77777777" w:rsidR="009A659F" w:rsidRPr="009260D2" w:rsidRDefault="009A659F" w:rsidP="00BF5BCA">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1</w:t>
            </w:r>
          </w:p>
        </w:tc>
        <w:tc>
          <w:tcPr>
            <w:tcW w:w="1285" w:type="dxa"/>
            <w:tcBorders>
              <w:top w:val="single" w:sz="16" w:space="0" w:color="000000"/>
              <w:left w:val="nil"/>
              <w:bottom w:val="nil"/>
              <w:right w:val="single" w:sz="16" w:space="0" w:color="000000"/>
            </w:tcBorders>
            <w:shd w:val="clear" w:color="auto" w:fill="FFFFFF"/>
          </w:tcPr>
          <w:p w14:paraId="1CEFCF3E" w14:textId="77777777" w:rsidR="009A659F" w:rsidRPr="009260D2" w:rsidRDefault="009A659F" w:rsidP="00BF5BCA">
            <w:pPr>
              <w:autoSpaceDE w:val="0"/>
              <w:autoSpaceDN w:val="0"/>
              <w:adjustRightInd w:val="0"/>
              <w:spacing w:after="0" w:line="240" w:lineRule="auto"/>
              <w:ind w:left="60" w:right="60"/>
              <w:rPr>
                <w:rFonts w:ascii="Arial" w:hAnsi="Arial" w:cs="Arial"/>
                <w:color w:val="000000"/>
                <w:sz w:val="16"/>
                <w:szCs w:val="18"/>
                <w:lang w:eastAsia="id-ID"/>
              </w:rPr>
            </w:pPr>
            <w:r w:rsidRPr="009260D2">
              <w:rPr>
                <w:rFonts w:ascii="Arial" w:hAnsi="Arial" w:cs="Arial"/>
                <w:color w:val="000000"/>
                <w:sz w:val="16"/>
                <w:szCs w:val="18"/>
                <w:lang w:eastAsia="id-ID"/>
              </w:rPr>
              <w:t>(Constant)</w:t>
            </w:r>
          </w:p>
        </w:tc>
        <w:tc>
          <w:tcPr>
            <w:tcW w:w="811" w:type="dxa"/>
            <w:tcBorders>
              <w:top w:val="single" w:sz="16" w:space="0" w:color="000000"/>
              <w:left w:val="single" w:sz="16" w:space="0" w:color="000000"/>
              <w:bottom w:val="nil"/>
            </w:tcBorders>
            <w:shd w:val="clear" w:color="auto" w:fill="FFFFFF"/>
            <w:vAlign w:val="center"/>
          </w:tcPr>
          <w:p w14:paraId="36EE4335"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4,491</w:t>
            </w:r>
          </w:p>
        </w:tc>
        <w:tc>
          <w:tcPr>
            <w:tcW w:w="811" w:type="dxa"/>
            <w:tcBorders>
              <w:top w:val="single" w:sz="16" w:space="0" w:color="000000"/>
              <w:bottom w:val="nil"/>
            </w:tcBorders>
            <w:shd w:val="clear" w:color="auto" w:fill="FFFFFF"/>
            <w:vAlign w:val="center"/>
          </w:tcPr>
          <w:p w14:paraId="6D951F3E"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,864</w:t>
            </w:r>
          </w:p>
        </w:tc>
        <w:tc>
          <w:tcPr>
            <w:tcW w:w="894" w:type="dxa"/>
            <w:tcBorders>
              <w:top w:val="single" w:sz="16" w:space="0" w:color="000000"/>
              <w:bottom w:val="nil"/>
            </w:tcBorders>
            <w:shd w:val="clear" w:color="auto" w:fill="FFFFFF"/>
            <w:vAlign w:val="center"/>
          </w:tcPr>
          <w:p w14:paraId="0CDC894F" w14:textId="77777777" w:rsidR="009A659F" w:rsidRPr="009260D2" w:rsidRDefault="009A659F" w:rsidP="00BF5BCA">
            <w:pPr>
              <w:autoSpaceDE w:val="0"/>
              <w:autoSpaceDN w:val="0"/>
              <w:adjustRightInd w:val="0"/>
              <w:spacing w:after="0" w:line="240" w:lineRule="auto"/>
              <w:rPr>
                <w:sz w:val="16"/>
                <w:szCs w:val="24"/>
                <w:lang w:eastAsia="id-ID"/>
              </w:rPr>
            </w:pPr>
          </w:p>
        </w:tc>
        <w:tc>
          <w:tcPr>
            <w:tcW w:w="623" w:type="dxa"/>
            <w:tcBorders>
              <w:top w:val="single" w:sz="16" w:space="0" w:color="000000"/>
              <w:bottom w:val="nil"/>
            </w:tcBorders>
            <w:shd w:val="clear" w:color="auto" w:fill="FFFFFF"/>
            <w:vAlign w:val="center"/>
          </w:tcPr>
          <w:p w14:paraId="038C51E0"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5,197</w:t>
            </w:r>
          </w:p>
        </w:tc>
        <w:tc>
          <w:tcPr>
            <w:tcW w:w="624" w:type="dxa"/>
            <w:tcBorders>
              <w:top w:val="single" w:sz="16" w:space="0" w:color="000000"/>
              <w:bottom w:val="nil"/>
              <w:right w:val="single" w:sz="16" w:space="0" w:color="000000"/>
            </w:tcBorders>
            <w:shd w:val="clear" w:color="auto" w:fill="FFFFFF"/>
            <w:vAlign w:val="center"/>
          </w:tcPr>
          <w:p w14:paraId="392DBE5D"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,000</w:t>
            </w:r>
          </w:p>
        </w:tc>
      </w:tr>
      <w:tr w:rsidR="009A659F" w:rsidRPr="009260D2" w14:paraId="3147FF84" w14:textId="77777777" w:rsidTr="009A659F">
        <w:trPr>
          <w:cantSplit/>
          <w:trHeight w:val="102"/>
        </w:trPr>
        <w:tc>
          <w:tcPr>
            <w:tcW w:w="446" w:type="dxa"/>
            <w:vMerge/>
            <w:tcBorders>
              <w:top w:val="single" w:sz="16" w:space="0" w:color="000000"/>
              <w:left w:val="single" w:sz="16" w:space="0" w:color="000000"/>
              <w:bottom w:val="single" w:sz="16" w:space="0" w:color="000000"/>
              <w:right w:val="nil"/>
            </w:tcBorders>
            <w:shd w:val="clear" w:color="auto" w:fill="FFFFFF"/>
          </w:tcPr>
          <w:p w14:paraId="5A9836C7" w14:textId="77777777" w:rsidR="009A659F" w:rsidRPr="009260D2" w:rsidRDefault="009A659F" w:rsidP="00BF5BCA">
            <w:pPr>
              <w:autoSpaceDE w:val="0"/>
              <w:autoSpaceDN w:val="0"/>
              <w:adjustRightInd w:val="0"/>
              <w:spacing w:after="0" w:line="240" w:lineRule="auto"/>
              <w:rPr>
                <w:rFonts w:ascii="Arial" w:hAnsi="Arial" w:cs="Arial"/>
                <w:color w:val="000000"/>
                <w:sz w:val="16"/>
                <w:szCs w:val="18"/>
                <w:lang w:eastAsia="id-ID"/>
              </w:rPr>
            </w:pPr>
          </w:p>
        </w:tc>
        <w:tc>
          <w:tcPr>
            <w:tcW w:w="1285" w:type="dxa"/>
            <w:tcBorders>
              <w:top w:val="nil"/>
              <w:left w:val="nil"/>
              <w:bottom w:val="single" w:sz="16" w:space="0" w:color="000000"/>
              <w:right w:val="single" w:sz="16" w:space="0" w:color="000000"/>
            </w:tcBorders>
            <w:shd w:val="clear" w:color="auto" w:fill="FFFFFF"/>
          </w:tcPr>
          <w:p w14:paraId="1C7A56B9" w14:textId="45FFD7E0" w:rsidR="009A659F" w:rsidRPr="009A659F" w:rsidRDefault="009A659F" w:rsidP="00BF5BCA">
            <w:pPr>
              <w:autoSpaceDE w:val="0"/>
              <w:autoSpaceDN w:val="0"/>
              <w:adjustRightInd w:val="0"/>
              <w:spacing w:after="0" w:line="240" w:lineRule="auto"/>
              <w:ind w:left="60" w:right="60"/>
              <w:rPr>
                <w:rFonts w:ascii="Arial" w:hAnsi="Arial" w:cs="Arial"/>
                <w:color w:val="000000"/>
                <w:sz w:val="16"/>
                <w:szCs w:val="18"/>
                <w:lang w:val="id-ID" w:eastAsia="id-ID"/>
              </w:rPr>
            </w:pPr>
            <w:r>
              <w:rPr>
                <w:rFonts w:ascii="Arial" w:hAnsi="Arial" w:cs="Arial"/>
                <w:color w:val="000000"/>
                <w:sz w:val="16"/>
                <w:szCs w:val="18"/>
                <w:lang w:val="id-ID" w:eastAsia="id-ID"/>
              </w:rPr>
              <w:t>Media Boneka Tangan</w:t>
            </w:r>
          </w:p>
        </w:tc>
        <w:tc>
          <w:tcPr>
            <w:tcW w:w="811" w:type="dxa"/>
            <w:tcBorders>
              <w:top w:val="nil"/>
              <w:left w:val="single" w:sz="16" w:space="0" w:color="000000"/>
              <w:bottom w:val="single" w:sz="16" w:space="0" w:color="000000"/>
            </w:tcBorders>
            <w:shd w:val="clear" w:color="auto" w:fill="FFFFFF"/>
            <w:vAlign w:val="center"/>
          </w:tcPr>
          <w:p w14:paraId="1C5DB64D"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,526</w:t>
            </w:r>
          </w:p>
        </w:tc>
        <w:tc>
          <w:tcPr>
            <w:tcW w:w="811" w:type="dxa"/>
            <w:tcBorders>
              <w:top w:val="nil"/>
              <w:bottom w:val="single" w:sz="16" w:space="0" w:color="000000"/>
            </w:tcBorders>
            <w:shd w:val="clear" w:color="auto" w:fill="FFFFFF"/>
            <w:vAlign w:val="center"/>
          </w:tcPr>
          <w:p w14:paraId="52275933"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,128</w:t>
            </w:r>
          </w:p>
        </w:tc>
        <w:tc>
          <w:tcPr>
            <w:tcW w:w="894" w:type="dxa"/>
            <w:tcBorders>
              <w:top w:val="nil"/>
              <w:bottom w:val="single" w:sz="16" w:space="0" w:color="000000"/>
            </w:tcBorders>
            <w:shd w:val="clear" w:color="auto" w:fill="FFFFFF"/>
            <w:vAlign w:val="center"/>
          </w:tcPr>
          <w:p w14:paraId="4A95E054"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,636</w:t>
            </w:r>
          </w:p>
        </w:tc>
        <w:tc>
          <w:tcPr>
            <w:tcW w:w="623" w:type="dxa"/>
            <w:tcBorders>
              <w:top w:val="nil"/>
              <w:bottom w:val="single" w:sz="16" w:space="0" w:color="000000"/>
            </w:tcBorders>
            <w:shd w:val="clear" w:color="auto" w:fill="FFFFFF"/>
            <w:vAlign w:val="center"/>
          </w:tcPr>
          <w:p w14:paraId="72CBD872"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4,124</w:t>
            </w:r>
          </w:p>
        </w:tc>
        <w:tc>
          <w:tcPr>
            <w:tcW w:w="624" w:type="dxa"/>
            <w:tcBorders>
              <w:top w:val="nil"/>
              <w:bottom w:val="single" w:sz="16" w:space="0" w:color="000000"/>
              <w:right w:val="single" w:sz="16" w:space="0" w:color="000000"/>
            </w:tcBorders>
            <w:shd w:val="clear" w:color="auto" w:fill="FFFFFF"/>
            <w:vAlign w:val="center"/>
          </w:tcPr>
          <w:p w14:paraId="113B76C4" w14:textId="77777777" w:rsidR="009A659F" w:rsidRPr="009260D2" w:rsidRDefault="009A659F" w:rsidP="00BF5BCA">
            <w:pPr>
              <w:autoSpaceDE w:val="0"/>
              <w:autoSpaceDN w:val="0"/>
              <w:adjustRightInd w:val="0"/>
              <w:spacing w:after="0" w:line="240" w:lineRule="auto"/>
              <w:ind w:left="60" w:right="60"/>
              <w:jc w:val="right"/>
              <w:rPr>
                <w:rFonts w:ascii="Arial" w:hAnsi="Arial" w:cs="Arial"/>
                <w:color w:val="000000"/>
                <w:sz w:val="16"/>
                <w:szCs w:val="18"/>
                <w:lang w:eastAsia="id-ID"/>
              </w:rPr>
            </w:pPr>
            <w:r w:rsidRPr="009260D2">
              <w:rPr>
                <w:rFonts w:ascii="Arial" w:hAnsi="Arial" w:cs="Arial"/>
                <w:color w:val="000000"/>
                <w:sz w:val="16"/>
                <w:szCs w:val="18"/>
                <w:lang w:eastAsia="id-ID"/>
              </w:rPr>
              <w:t>,000</w:t>
            </w:r>
          </w:p>
        </w:tc>
      </w:tr>
      <w:tr w:rsidR="009A659F" w:rsidRPr="009260D2" w14:paraId="6648E1D7" w14:textId="77777777" w:rsidTr="009A659F">
        <w:trPr>
          <w:cantSplit/>
          <w:trHeight w:val="224"/>
        </w:trPr>
        <w:tc>
          <w:tcPr>
            <w:tcW w:w="5494" w:type="dxa"/>
            <w:gridSpan w:val="7"/>
            <w:tcBorders>
              <w:top w:val="nil"/>
              <w:left w:val="nil"/>
              <w:bottom w:val="nil"/>
              <w:right w:val="nil"/>
            </w:tcBorders>
            <w:shd w:val="clear" w:color="auto" w:fill="FFFFFF"/>
          </w:tcPr>
          <w:p w14:paraId="32223B47" w14:textId="2CA53044" w:rsidR="009A659F" w:rsidRPr="009A659F" w:rsidRDefault="009A659F" w:rsidP="00BF5BCA">
            <w:pPr>
              <w:autoSpaceDE w:val="0"/>
              <w:autoSpaceDN w:val="0"/>
              <w:adjustRightInd w:val="0"/>
              <w:spacing w:after="0" w:line="240" w:lineRule="auto"/>
              <w:ind w:left="60" w:right="60"/>
              <w:rPr>
                <w:rFonts w:ascii="Arial" w:hAnsi="Arial" w:cs="Arial"/>
                <w:color w:val="000000"/>
                <w:sz w:val="16"/>
                <w:szCs w:val="18"/>
                <w:lang w:val="id-ID" w:eastAsia="id-ID"/>
              </w:rPr>
            </w:pPr>
            <w:r w:rsidRPr="009260D2">
              <w:rPr>
                <w:rFonts w:ascii="Arial" w:hAnsi="Arial" w:cs="Arial"/>
                <w:color w:val="000000"/>
                <w:sz w:val="16"/>
                <w:szCs w:val="18"/>
                <w:lang w:eastAsia="id-ID"/>
              </w:rPr>
              <w:t>a. D</w:t>
            </w:r>
            <w:r>
              <w:rPr>
                <w:rFonts w:ascii="Arial" w:hAnsi="Arial" w:cs="Arial"/>
                <w:color w:val="000000"/>
                <w:sz w:val="16"/>
                <w:szCs w:val="18"/>
                <w:lang w:eastAsia="id-ID"/>
              </w:rPr>
              <w:t xml:space="preserve">ependent Variable: </w:t>
            </w:r>
            <w:r>
              <w:rPr>
                <w:rFonts w:ascii="Arial" w:hAnsi="Arial" w:cs="Arial"/>
                <w:color w:val="000000"/>
                <w:sz w:val="16"/>
                <w:szCs w:val="18"/>
                <w:lang w:val="id-ID" w:eastAsia="id-ID"/>
              </w:rPr>
              <w:t>Kemampuan Menyimak</w:t>
            </w:r>
          </w:p>
        </w:tc>
      </w:tr>
      <w:tr w:rsidR="009A659F" w:rsidRPr="009260D2" w14:paraId="2B0C61D1" w14:textId="77777777" w:rsidTr="009A659F">
        <w:trPr>
          <w:cantSplit/>
          <w:trHeight w:val="533"/>
        </w:trPr>
        <w:tc>
          <w:tcPr>
            <w:tcW w:w="5494" w:type="dxa"/>
            <w:gridSpan w:val="7"/>
            <w:tcBorders>
              <w:top w:val="nil"/>
              <w:left w:val="nil"/>
              <w:bottom w:val="nil"/>
              <w:right w:val="nil"/>
            </w:tcBorders>
            <w:shd w:val="clear" w:color="auto" w:fill="FFFFFF"/>
          </w:tcPr>
          <w:p w14:paraId="150CE726" w14:textId="77777777" w:rsidR="009A659F" w:rsidRPr="009260D2" w:rsidRDefault="009A659F" w:rsidP="00BF5BCA">
            <w:pPr>
              <w:pStyle w:val="ListParagraph"/>
              <w:spacing w:line="240" w:lineRule="auto"/>
              <w:ind w:left="0"/>
              <w:jc w:val="center"/>
              <w:rPr>
                <w:i/>
                <w:sz w:val="16"/>
                <w:szCs w:val="24"/>
              </w:rPr>
            </w:pPr>
            <w:proofErr w:type="spellStart"/>
            <w:r w:rsidRPr="009260D2">
              <w:rPr>
                <w:i/>
                <w:sz w:val="16"/>
                <w:szCs w:val="24"/>
              </w:rPr>
              <w:t>Sumber</w:t>
            </w:r>
            <w:proofErr w:type="spellEnd"/>
            <w:r w:rsidRPr="009260D2">
              <w:rPr>
                <w:i/>
                <w:sz w:val="16"/>
                <w:szCs w:val="24"/>
              </w:rPr>
              <w:t xml:space="preserve">: </w:t>
            </w:r>
            <w:proofErr w:type="spellStart"/>
            <w:r w:rsidRPr="009260D2">
              <w:rPr>
                <w:i/>
                <w:sz w:val="16"/>
                <w:szCs w:val="24"/>
              </w:rPr>
              <w:t>Hasil</w:t>
            </w:r>
            <w:proofErr w:type="spellEnd"/>
            <w:r w:rsidRPr="009260D2">
              <w:rPr>
                <w:i/>
                <w:sz w:val="16"/>
                <w:szCs w:val="24"/>
              </w:rPr>
              <w:t xml:space="preserve"> </w:t>
            </w:r>
            <w:proofErr w:type="spellStart"/>
            <w:r w:rsidRPr="009260D2">
              <w:rPr>
                <w:i/>
                <w:sz w:val="16"/>
                <w:szCs w:val="24"/>
              </w:rPr>
              <w:t>analisis</w:t>
            </w:r>
            <w:proofErr w:type="spellEnd"/>
            <w:r w:rsidRPr="009260D2">
              <w:rPr>
                <w:i/>
                <w:sz w:val="16"/>
                <w:szCs w:val="24"/>
              </w:rPr>
              <w:t xml:space="preserve"> </w:t>
            </w:r>
            <w:proofErr w:type="spellStart"/>
            <w:r w:rsidRPr="009260D2">
              <w:rPr>
                <w:i/>
                <w:sz w:val="16"/>
                <w:szCs w:val="24"/>
              </w:rPr>
              <w:t>menggunakan</w:t>
            </w:r>
            <w:proofErr w:type="spellEnd"/>
            <w:r w:rsidRPr="009260D2">
              <w:rPr>
                <w:i/>
                <w:sz w:val="16"/>
                <w:szCs w:val="24"/>
              </w:rPr>
              <w:t xml:space="preserve"> SPSS 22.0</w:t>
            </w:r>
          </w:p>
        </w:tc>
      </w:tr>
    </w:tbl>
    <w:p w14:paraId="3AD5103E" w14:textId="77777777" w:rsidR="009A659F" w:rsidRDefault="00F73DAC" w:rsidP="00E91284">
      <w:pPr>
        <w:pStyle w:val="SubJudul1"/>
        <w:spacing w:line="276" w:lineRule="auto"/>
        <w:ind w:firstLine="720"/>
        <w:jc w:val="both"/>
        <w:rPr>
          <w:rFonts w:cs="Calibri"/>
          <w:b w:val="0"/>
          <w:szCs w:val="24"/>
          <w:shd w:val="clear" w:color="auto" w:fill="FFFFFF"/>
          <w:lang w:val="id-ID"/>
        </w:rPr>
      </w:pPr>
      <w:r w:rsidRPr="00F73DAC">
        <w:rPr>
          <w:rFonts w:cs="Calibri"/>
          <w:b w:val="0"/>
          <w:szCs w:val="24"/>
          <w:shd w:val="clear" w:color="auto" w:fill="FFFFFF"/>
          <w:lang w:val="id-ID"/>
        </w:rPr>
        <w:t xml:space="preserve">Hasil uji F diperoleh Sig. 0,000 &lt; 0,05 dan nilai F hitung 17,007 &gt; F tabel 4,23,  sehingga dapat disimpulkan bahwa H0 di terima yang berarti ada pengaruh </w:t>
      </w:r>
      <w:r w:rsidR="009A659F" w:rsidRPr="009A659F">
        <w:rPr>
          <w:rFonts w:cs="Calibri"/>
          <w:b w:val="0"/>
          <w:szCs w:val="24"/>
          <w:shd w:val="clear" w:color="auto" w:fill="FFFFFF"/>
          <w:lang w:val="id-ID"/>
        </w:rPr>
        <w:t>media boneka tan</w:t>
      </w:r>
      <w:r w:rsidR="009A659F">
        <w:rPr>
          <w:rFonts w:cs="Calibri"/>
          <w:b w:val="0"/>
          <w:szCs w:val="24"/>
          <w:shd w:val="clear" w:color="auto" w:fill="FFFFFF"/>
          <w:lang w:val="id-ID"/>
        </w:rPr>
        <w:t>gan terhadap kemampuan menyimak</w:t>
      </w:r>
      <w:r w:rsidR="009A659F" w:rsidRPr="009A659F">
        <w:rPr>
          <w:rFonts w:cs="Calibri"/>
          <w:b w:val="0"/>
          <w:szCs w:val="24"/>
          <w:shd w:val="clear" w:color="auto" w:fill="FFFFFF"/>
          <w:lang w:val="id-ID"/>
        </w:rPr>
        <w:t xml:space="preserve"> pada pembelaj</w:t>
      </w:r>
      <w:r w:rsidR="009A659F">
        <w:rPr>
          <w:rFonts w:cs="Calibri"/>
          <w:b w:val="0"/>
          <w:szCs w:val="24"/>
          <w:shd w:val="clear" w:color="auto" w:fill="FFFFFF"/>
          <w:lang w:val="id-ID"/>
        </w:rPr>
        <w:t>aran daring siswa kelas III SD Negeri 01 A</w:t>
      </w:r>
      <w:r w:rsidR="009A659F" w:rsidRPr="009A659F">
        <w:rPr>
          <w:rFonts w:cs="Calibri"/>
          <w:b w:val="0"/>
          <w:szCs w:val="24"/>
          <w:shd w:val="clear" w:color="auto" w:fill="FFFFFF"/>
          <w:lang w:val="id-ID"/>
        </w:rPr>
        <w:t>rjosari Kecamatan Kalipare</w:t>
      </w:r>
      <w:r w:rsidR="009A659F">
        <w:rPr>
          <w:rFonts w:cs="Calibri"/>
          <w:b w:val="0"/>
          <w:szCs w:val="24"/>
          <w:shd w:val="clear" w:color="auto" w:fill="FFFFFF"/>
          <w:lang w:val="id-ID"/>
        </w:rPr>
        <w:t>.</w:t>
      </w:r>
    </w:p>
    <w:p w14:paraId="0309962E" w14:textId="4BB6B1F0" w:rsidR="009A659F" w:rsidRDefault="009A659F" w:rsidP="009A659F">
      <w:pPr>
        <w:pStyle w:val="SubJudul1"/>
        <w:spacing w:line="276" w:lineRule="auto"/>
        <w:ind w:firstLine="720"/>
        <w:jc w:val="both"/>
        <w:rPr>
          <w:rFonts w:cs="Calibri"/>
          <w:b w:val="0"/>
          <w:szCs w:val="24"/>
          <w:shd w:val="clear" w:color="auto" w:fill="FFFFFF"/>
          <w:lang w:val="id-ID"/>
        </w:rPr>
      </w:pPr>
    </w:p>
    <w:tbl>
      <w:tblPr>
        <w:tblW w:w="5232" w:type="dxa"/>
        <w:tblInd w:w="1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1"/>
        <w:gridCol w:w="844"/>
        <w:gridCol w:w="964"/>
        <w:gridCol w:w="673"/>
        <w:gridCol w:w="924"/>
        <w:gridCol w:w="673"/>
        <w:gridCol w:w="673"/>
      </w:tblGrid>
      <w:tr w:rsidR="009A659F" w:rsidRPr="00AB41AA" w14:paraId="561752ED" w14:textId="77777777" w:rsidTr="009A659F">
        <w:trPr>
          <w:cantSplit/>
          <w:trHeight w:val="575"/>
        </w:trPr>
        <w:tc>
          <w:tcPr>
            <w:tcW w:w="5232" w:type="dxa"/>
            <w:gridSpan w:val="7"/>
            <w:tcBorders>
              <w:top w:val="nil"/>
              <w:left w:val="nil"/>
              <w:bottom w:val="nil"/>
              <w:right w:val="nil"/>
            </w:tcBorders>
            <w:shd w:val="clear" w:color="auto" w:fill="FFFFFF"/>
            <w:vAlign w:val="center"/>
          </w:tcPr>
          <w:p w14:paraId="5CAD948C" w14:textId="5A943502" w:rsidR="009A659F" w:rsidRPr="009A659F" w:rsidRDefault="009A659F" w:rsidP="00BF5BCA">
            <w:pPr>
              <w:autoSpaceDE w:val="0"/>
              <w:autoSpaceDN w:val="0"/>
              <w:adjustRightInd w:val="0"/>
              <w:spacing w:after="0" w:line="320" w:lineRule="atLeast"/>
              <w:ind w:left="60" w:right="60"/>
              <w:jc w:val="center"/>
              <w:rPr>
                <w:rFonts w:asciiTheme="minorHAnsi" w:hAnsiTheme="minorHAnsi" w:cstheme="minorHAnsi"/>
                <w:b/>
                <w:bCs/>
                <w:color w:val="000000"/>
                <w:sz w:val="16"/>
                <w:szCs w:val="18"/>
                <w:lang w:eastAsia="id-ID"/>
              </w:rPr>
            </w:pPr>
            <w:proofErr w:type="spellStart"/>
            <w:r>
              <w:rPr>
                <w:rFonts w:asciiTheme="minorHAnsi" w:hAnsiTheme="minorHAnsi" w:cstheme="minorHAnsi"/>
                <w:color w:val="000000"/>
                <w:szCs w:val="18"/>
                <w:lang w:eastAsia="id-ID"/>
              </w:rPr>
              <w:t>Tabel</w:t>
            </w:r>
            <w:proofErr w:type="spellEnd"/>
            <w:r>
              <w:rPr>
                <w:rFonts w:asciiTheme="minorHAnsi" w:hAnsiTheme="minorHAnsi" w:cstheme="minorHAnsi"/>
                <w:color w:val="000000"/>
                <w:szCs w:val="18"/>
                <w:lang w:eastAsia="id-ID"/>
              </w:rPr>
              <w:t xml:space="preserve"> </w:t>
            </w:r>
            <w:r>
              <w:rPr>
                <w:rFonts w:asciiTheme="minorHAnsi" w:hAnsiTheme="minorHAnsi" w:cstheme="minorHAnsi"/>
                <w:color w:val="000000"/>
                <w:szCs w:val="18"/>
                <w:lang w:val="id-ID" w:eastAsia="id-ID"/>
              </w:rPr>
              <w:t>3</w:t>
            </w:r>
            <w:r w:rsidRPr="009A659F">
              <w:rPr>
                <w:rFonts w:asciiTheme="minorHAnsi" w:hAnsiTheme="minorHAnsi" w:cstheme="minorHAnsi"/>
                <w:color w:val="000000"/>
                <w:szCs w:val="18"/>
                <w:lang w:eastAsia="id-ID"/>
              </w:rPr>
              <w:t xml:space="preserve">. </w:t>
            </w:r>
            <w:proofErr w:type="spellStart"/>
            <w:r w:rsidRPr="009A659F">
              <w:rPr>
                <w:rFonts w:asciiTheme="minorHAnsi" w:hAnsiTheme="minorHAnsi" w:cstheme="minorHAnsi"/>
                <w:color w:val="000000"/>
                <w:szCs w:val="18"/>
                <w:lang w:eastAsia="id-ID"/>
              </w:rPr>
              <w:t>Uji</w:t>
            </w:r>
            <w:proofErr w:type="spellEnd"/>
            <w:r w:rsidRPr="009A659F">
              <w:rPr>
                <w:rFonts w:asciiTheme="minorHAnsi" w:hAnsiTheme="minorHAnsi" w:cstheme="minorHAnsi"/>
                <w:color w:val="000000"/>
                <w:szCs w:val="18"/>
                <w:lang w:eastAsia="id-ID"/>
              </w:rPr>
              <w:t xml:space="preserve"> F</w:t>
            </w:r>
            <w:r w:rsidRPr="009A659F">
              <w:rPr>
                <w:rFonts w:asciiTheme="minorHAnsi" w:hAnsiTheme="minorHAnsi" w:cstheme="minorHAnsi"/>
                <w:b/>
                <w:bCs/>
                <w:color w:val="000000"/>
                <w:sz w:val="16"/>
                <w:szCs w:val="18"/>
                <w:lang w:eastAsia="id-ID"/>
              </w:rPr>
              <w:t xml:space="preserve"> </w:t>
            </w:r>
          </w:p>
          <w:p w14:paraId="0A28B0E7"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proofErr w:type="spellStart"/>
            <w:r w:rsidRPr="00AB41AA">
              <w:rPr>
                <w:rFonts w:ascii="Arial" w:hAnsi="Arial" w:cs="Arial"/>
                <w:b/>
                <w:bCs/>
                <w:color w:val="000000"/>
                <w:sz w:val="16"/>
                <w:szCs w:val="18"/>
                <w:lang w:eastAsia="id-ID"/>
              </w:rPr>
              <w:t>ANOVA</w:t>
            </w:r>
            <w:r w:rsidRPr="00AB41AA">
              <w:rPr>
                <w:rFonts w:ascii="Arial" w:hAnsi="Arial" w:cs="Arial"/>
                <w:b/>
                <w:bCs/>
                <w:color w:val="000000"/>
                <w:sz w:val="16"/>
                <w:szCs w:val="18"/>
                <w:vertAlign w:val="superscript"/>
                <w:lang w:eastAsia="id-ID"/>
              </w:rPr>
              <w:t>a</w:t>
            </w:r>
            <w:proofErr w:type="spellEnd"/>
          </w:p>
        </w:tc>
      </w:tr>
      <w:tr w:rsidR="009A659F" w:rsidRPr="00AB41AA" w14:paraId="12DAC5B3" w14:textId="77777777" w:rsidTr="009A659F">
        <w:trPr>
          <w:cantSplit/>
          <w:trHeight w:val="281"/>
        </w:trPr>
        <w:tc>
          <w:tcPr>
            <w:tcW w:w="1325" w:type="dxa"/>
            <w:gridSpan w:val="2"/>
            <w:tcBorders>
              <w:top w:val="single" w:sz="16" w:space="0" w:color="000000"/>
              <w:left w:val="single" w:sz="16" w:space="0" w:color="000000"/>
              <w:bottom w:val="single" w:sz="16" w:space="0" w:color="000000"/>
              <w:right w:val="nil"/>
            </w:tcBorders>
            <w:shd w:val="clear" w:color="auto" w:fill="FFFFFF"/>
            <w:vAlign w:val="bottom"/>
          </w:tcPr>
          <w:p w14:paraId="57D5331A" w14:textId="77777777" w:rsidR="009A659F" w:rsidRPr="00AB41AA" w:rsidRDefault="009A659F" w:rsidP="00BF5BCA">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Model</w:t>
            </w:r>
          </w:p>
        </w:tc>
        <w:tc>
          <w:tcPr>
            <w:tcW w:w="964" w:type="dxa"/>
            <w:tcBorders>
              <w:top w:val="single" w:sz="16" w:space="0" w:color="000000"/>
              <w:left w:val="single" w:sz="16" w:space="0" w:color="000000"/>
              <w:bottom w:val="single" w:sz="16" w:space="0" w:color="000000"/>
            </w:tcBorders>
            <w:shd w:val="clear" w:color="auto" w:fill="FFFFFF"/>
            <w:vAlign w:val="bottom"/>
          </w:tcPr>
          <w:p w14:paraId="29164097"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Sum of Squares</w:t>
            </w:r>
          </w:p>
        </w:tc>
        <w:tc>
          <w:tcPr>
            <w:tcW w:w="673" w:type="dxa"/>
            <w:tcBorders>
              <w:top w:val="single" w:sz="16" w:space="0" w:color="000000"/>
              <w:bottom w:val="single" w:sz="16" w:space="0" w:color="000000"/>
            </w:tcBorders>
            <w:shd w:val="clear" w:color="auto" w:fill="FFFFFF"/>
            <w:vAlign w:val="bottom"/>
          </w:tcPr>
          <w:p w14:paraId="55B8BA05"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proofErr w:type="spellStart"/>
            <w:r w:rsidRPr="00AB41AA">
              <w:rPr>
                <w:rFonts w:ascii="Arial" w:hAnsi="Arial" w:cs="Arial"/>
                <w:color w:val="000000"/>
                <w:sz w:val="16"/>
                <w:szCs w:val="18"/>
                <w:lang w:eastAsia="id-ID"/>
              </w:rPr>
              <w:t>df</w:t>
            </w:r>
            <w:proofErr w:type="spellEnd"/>
          </w:p>
        </w:tc>
        <w:tc>
          <w:tcPr>
            <w:tcW w:w="924" w:type="dxa"/>
            <w:tcBorders>
              <w:top w:val="single" w:sz="16" w:space="0" w:color="000000"/>
              <w:bottom w:val="single" w:sz="16" w:space="0" w:color="000000"/>
            </w:tcBorders>
            <w:shd w:val="clear" w:color="auto" w:fill="FFFFFF"/>
            <w:vAlign w:val="bottom"/>
          </w:tcPr>
          <w:p w14:paraId="2AC53180"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Mean Square</w:t>
            </w:r>
          </w:p>
        </w:tc>
        <w:tc>
          <w:tcPr>
            <w:tcW w:w="673" w:type="dxa"/>
            <w:tcBorders>
              <w:top w:val="single" w:sz="16" w:space="0" w:color="000000"/>
              <w:bottom w:val="single" w:sz="16" w:space="0" w:color="000000"/>
            </w:tcBorders>
            <w:shd w:val="clear" w:color="auto" w:fill="FFFFFF"/>
            <w:vAlign w:val="bottom"/>
          </w:tcPr>
          <w:p w14:paraId="6A08D39D"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F</w:t>
            </w:r>
          </w:p>
        </w:tc>
        <w:tc>
          <w:tcPr>
            <w:tcW w:w="673" w:type="dxa"/>
            <w:tcBorders>
              <w:top w:val="single" w:sz="16" w:space="0" w:color="000000"/>
              <w:bottom w:val="single" w:sz="16" w:space="0" w:color="000000"/>
              <w:right w:val="single" w:sz="16" w:space="0" w:color="000000"/>
            </w:tcBorders>
            <w:shd w:val="clear" w:color="auto" w:fill="FFFFFF"/>
            <w:vAlign w:val="bottom"/>
          </w:tcPr>
          <w:p w14:paraId="6FAB1F40"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r w:rsidRPr="00AB41AA">
              <w:rPr>
                <w:rFonts w:ascii="Arial" w:hAnsi="Arial" w:cs="Arial"/>
                <w:color w:val="000000"/>
                <w:sz w:val="16"/>
                <w:szCs w:val="18"/>
                <w:lang w:eastAsia="id-ID"/>
              </w:rPr>
              <w:t>Sig.</w:t>
            </w:r>
          </w:p>
        </w:tc>
      </w:tr>
      <w:tr w:rsidR="009A659F" w:rsidRPr="00AB41AA" w14:paraId="13CF6162" w14:textId="77777777" w:rsidTr="009A659F">
        <w:trPr>
          <w:cantSplit/>
          <w:trHeight w:val="281"/>
        </w:trPr>
        <w:tc>
          <w:tcPr>
            <w:tcW w:w="481" w:type="dxa"/>
            <w:vMerge w:val="restart"/>
            <w:tcBorders>
              <w:top w:val="single" w:sz="16" w:space="0" w:color="000000"/>
              <w:left w:val="single" w:sz="16" w:space="0" w:color="000000"/>
              <w:bottom w:val="single" w:sz="16" w:space="0" w:color="000000"/>
              <w:right w:val="nil"/>
            </w:tcBorders>
            <w:shd w:val="clear" w:color="auto" w:fill="FFFFFF"/>
          </w:tcPr>
          <w:p w14:paraId="6DDF29A2" w14:textId="77777777" w:rsidR="009A659F" w:rsidRPr="00AB41AA" w:rsidRDefault="009A659F" w:rsidP="00BF5BCA">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1</w:t>
            </w:r>
          </w:p>
        </w:tc>
        <w:tc>
          <w:tcPr>
            <w:tcW w:w="844" w:type="dxa"/>
            <w:tcBorders>
              <w:top w:val="single" w:sz="16" w:space="0" w:color="000000"/>
              <w:left w:val="nil"/>
              <w:bottom w:val="nil"/>
              <w:right w:val="single" w:sz="16" w:space="0" w:color="000000"/>
            </w:tcBorders>
            <w:shd w:val="clear" w:color="auto" w:fill="FFFFFF"/>
          </w:tcPr>
          <w:p w14:paraId="254D223D" w14:textId="77777777" w:rsidR="009A659F" w:rsidRPr="00AB41AA" w:rsidRDefault="009A659F" w:rsidP="00BF5BCA">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Regression</w:t>
            </w:r>
          </w:p>
        </w:tc>
        <w:tc>
          <w:tcPr>
            <w:tcW w:w="964" w:type="dxa"/>
            <w:tcBorders>
              <w:top w:val="single" w:sz="16" w:space="0" w:color="000000"/>
              <w:left w:val="single" w:sz="16" w:space="0" w:color="000000"/>
              <w:bottom w:val="nil"/>
            </w:tcBorders>
            <w:shd w:val="clear" w:color="auto" w:fill="FFFFFF"/>
            <w:vAlign w:val="center"/>
          </w:tcPr>
          <w:p w14:paraId="1B2757B4"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10,526</w:t>
            </w:r>
          </w:p>
        </w:tc>
        <w:tc>
          <w:tcPr>
            <w:tcW w:w="673" w:type="dxa"/>
            <w:tcBorders>
              <w:top w:val="single" w:sz="16" w:space="0" w:color="000000"/>
              <w:bottom w:val="nil"/>
            </w:tcBorders>
            <w:shd w:val="clear" w:color="auto" w:fill="FFFFFF"/>
            <w:vAlign w:val="center"/>
          </w:tcPr>
          <w:p w14:paraId="4F5C4A30"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w:t>
            </w:r>
          </w:p>
        </w:tc>
        <w:tc>
          <w:tcPr>
            <w:tcW w:w="924" w:type="dxa"/>
            <w:tcBorders>
              <w:top w:val="single" w:sz="16" w:space="0" w:color="000000"/>
              <w:bottom w:val="nil"/>
            </w:tcBorders>
            <w:shd w:val="clear" w:color="auto" w:fill="FFFFFF"/>
            <w:vAlign w:val="center"/>
          </w:tcPr>
          <w:p w14:paraId="2296FD50"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10,526</w:t>
            </w:r>
          </w:p>
        </w:tc>
        <w:tc>
          <w:tcPr>
            <w:tcW w:w="673" w:type="dxa"/>
            <w:tcBorders>
              <w:top w:val="single" w:sz="16" w:space="0" w:color="000000"/>
              <w:bottom w:val="nil"/>
            </w:tcBorders>
            <w:shd w:val="clear" w:color="auto" w:fill="FFFFFF"/>
            <w:vAlign w:val="center"/>
          </w:tcPr>
          <w:p w14:paraId="1580B2CB"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17,007</w:t>
            </w:r>
          </w:p>
        </w:tc>
        <w:tc>
          <w:tcPr>
            <w:tcW w:w="673" w:type="dxa"/>
            <w:tcBorders>
              <w:top w:val="single" w:sz="16" w:space="0" w:color="000000"/>
              <w:bottom w:val="nil"/>
              <w:right w:val="single" w:sz="16" w:space="0" w:color="000000"/>
            </w:tcBorders>
            <w:shd w:val="clear" w:color="auto" w:fill="FFFFFF"/>
            <w:vAlign w:val="center"/>
          </w:tcPr>
          <w:p w14:paraId="0557C93A"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,000</w:t>
            </w:r>
            <w:r w:rsidRPr="00AB41AA">
              <w:rPr>
                <w:rFonts w:ascii="Arial" w:hAnsi="Arial" w:cs="Arial"/>
                <w:color w:val="000000"/>
                <w:sz w:val="16"/>
                <w:szCs w:val="18"/>
                <w:vertAlign w:val="superscript"/>
                <w:lang w:eastAsia="id-ID"/>
              </w:rPr>
              <w:t>b</w:t>
            </w:r>
          </w:p>
        </w:tc>
      </w:tr>
      <w:tr w:rsidR="009A659F" w:rsidRPr="00AB41AA" w14:paraId="2AA86D82" w14:textId="77777777" w:rsidTr="009A659F">
        <w:trPr>
          <w:cantSplit/>
          <w:trHeight w:val="128"/>
        </w:trPr>
        <w:tc>
          <w:tcPr>
            <w:tcW w:w="481" w:type="dxa"/>
            <w:vMerge/>
            <w:tcBorders>
              <w:top w:val="single" w:sz="16" w:space="0" w:color="000000"/>
              <w:left w:val="single" w:sz="16" w:space="0" w:color="000000"/>
              <w:bottom w:val="single" w:sz="16" w:space="0" w:color="000000"/>
              <w:right w:val="nil"/>
            </w:tcBorders>
            <w:shd w:val="clear" w:color="auto" w:fill="FFFFFF"/>
          </w:tcPr>
          <w:p w14:paraId="15D79FA1" w14:textId="77777777" w:rsidR="009A659F" w:rsidRPr="00AB41AA" w:rsidRDefault="009A659F" w:rsidP="00BF5BCA">
            <w:pPr>
              <w:autoSpaceDE w:val="0"/>
              <w:autoSpaceDN w:val="0"/>
              <w:adjustRightInd w:val="0"/>
              <w:spacing w:after="0" w:line="240" w:lineRule="auto"/>
              <w:rPr>
                <w:rFonts w:ascii="Arial" w:hAnsi="Arial" w:cs="Arial"/>
                <w:color w:val="000000"/>
                <w:sz w:val="16"/>
                <w:szCs w:val="18"/>
                <w:lang w:eastAsia="id-ID"/>
              </w:rPr>
            </w:pPr>
          </w:p>
        </w:tc>
        <w:tc>
          <w:tcPr>
            <w:tcW w:w="844" w:type="dxa"/>
            <w:tcBorders>
              <w:top w:val="nil"/>
              <w:left w:val="nil"/>
              <w:bottom w:val="nil"/>
              <w:right w:val="single" w:sz="16" w:space="0" w:color="000000"/>
            </w:tcBorders>
            <w:shd w:val="clear" w:color="auto" w:fill="FFFFFF"/>
          </w:tcPr>
          <w:p w14:paraId="0C13B1B8" w14:textId="77777777" w:rsidR="009A659F" w:rsidRPr="00AB41AA" w:rsidRDefault="009A659F" w:rsidP="00BF5BCA">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Residual</w:t>
            </w:r>
          </w:p>
        </w:tc>
        <w:tc>
          <w:tcPr>
            <w:tcW w:w="964" w:type="dxa"/>
            <w:tcBorders>
              <w:top w:val="nil"/>
              <w:left w:val="single" w:sz="16" w:space="0" w:color="000000"/>
              <w:bottom w:val="nil"/>
            </w:tcBorders>
            <w:shd w:val="clear" w:color="auto" w:fill="FFFFFF"/>
            <w:vAlign w:val="center"/>
          </w:tcPr>
          <w:p w14:paraId="6A95853B"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15,474</w:t>
            </w:r>
          </w:p>
        </w:tc>
        <w:tc>
          <w:tcPr>
            <w:tcW w:w="673" w:type="dxa"/>
            <w:tcBorders>
              <w:top w:val="nil"/>
              <w:bottom w:val="nil"/>
            </w:tcBorders>
            <w:shd w:val="clear" w:color="auto" w:fill="FFFFFF"/>
            <w:vAlign w:val="center"/>
          </w:tcPr>
          <w:p w14:paraId="05251AC7"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25</w:t>
            </w:r>
          </w:p>
        </w:tc>
        <w:tc>
          <w:tcPr>
            <w:tcW w:w="924" w:type="dxa"/>
            <w:tcBorders>
              <w:top w:val="nil"/>
              <w:bottom w:val="nil"/>
            </w:tcBorders>
            <w:shd w:val="clear" w:color="auto" w:fill="FFFFFF"/>
            <w:vAlign w:val="center"/>
          </w:tcPr>
          <w:p w14:paraId="7B80FECF"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,619</w:t>
            </w:r>
          </w:p>
        </w:tc>
        <w:tc>
          <w:tcPr>
            <w:tcW w:w="673" w:type="dxa"/>
            <w:tcBorders>
              <w:top w:val="nil"/>
              <w:bottom w:val="nil"/>
            </w:tcBorders>
            <w:shd w:val="clear" w:color="auto" w:fill="FFFFFF"/>
            <w:vAlign w:val="center"/>
          </w:tcPr>
          <w:p w14:paraId="1EBC4615" w14:textId="77777777" w:rsidR="009A659F" w:rsidRPr="00AB41AA" w:rsidRDefault="009A659F" w:rsidP="00BF5BCA">
            <w:pPr>
              <w:autoSpaceDE w:val="0"/>
              <w:autoSpaceDN w:val="0"/>
              <w:adjustRightInd w:val="0"/>
              <w:spacing w:after="0" w:line="240" w:lineRule="auto"/>
              <w:rPr>
                <w:sz w:val="16"/>
                <w:szCs w:val="24"/>
                <w:lang w:eastAsia="id-ID"/>
              </w:rPr>
            </w:pPr>
          </w:p>
        </w:tc>
        <w:tc>
          <w:tcPr>
            <w:tcW w:w="673" w:type="dxa"/>
            <w:tcBorders>
              <w:top w:val="nil"/>
              <w:bottom w:val="nil"/>
              <w:right w:val="single" w:sz="16" w:space="0" w:color="000000"/>
            </w:tcBorders>
            <w:shd w:val="clear" w:color="auto" w:fill="FFFFFF"/>
            <w:vAlign w:val="center"/>
          </w:tcPr>
          <w:p w14:paraId="37D96946" w14:textId="77777777" w:rsidR="009A659F" w:rsidRPr="00AB41AA" w:rsidRDefault="009A659F" w:rsidP="00BF5BCA">
            <w:pPr>
              <w:autoSpaceDE w:val="0"/>
              <w:autoSpaceDN w:val="0"/>
              <w:adjustRightInd w:val="0"/>
              <w:spacing w:after="0" w:line="240" w:lineRule="auto"/>
              <w:rPr>
                <w:sz w:val="16"/>
                <w:szCs w:val="24"/>
                <w:lang w:eastAsia="id-ID"/>
              </w:rPr>
            </w:pPr>
          </w:p>
        </w:tc>
      </w:tr>
      <w:tr w:rsidR="009A659F" w:rsidRPr="00AB41AA" w14:paraId="4448754B" w14:textId="77777777" w:rsidTr="009A659F">
        <w:trPr>
          <w:cantSplit/>
          <w:trHeight w:val="128"/>
        </w:trPr>
        <w:tc>
          <w:tcPr>
            <w:tcW w:w="481" w:type="dxa"/>
            <w:vMerge/>
            <w:tcBorders>
              <w:top w:val="single" w:sz="16" w:space="0" w:color="000000"/>
              <w:left w:val="single" w:sz="16" w:space="0" w:color="000000"/>
              <w:bottom w:val="single" w:sz="16" w:space="0" w:color="000000"/>
              <w:right w:val="nil"/>
            </w:tcBorders>
            <w:shd w:val="clear" w:color="auto" w:fill="FFFFFF"/>
          </w:tcPr>
          <w:p w14:paraId="1A7DEE38" w14:textId="77777777" w:rsidR="009A659F" w:rsidRPr="00AB41AA" w:rsidRDefault="009A659F" w:rsidP="00BF5BCA">
            <w:pPr>
              <w:autoSpaceDE w:val="0"/>
              <w:autoSpaceDN w:val="0"/>
              <w:adjustRightInd w:val="0"/>
              <w:spacing w:after="0" w:line="240" w:lineRule="auto"/>
              <w:rPr>
                <w:sz w:val="16"/>
                <w:szCs w:val="24"/>
                <w:lang w:eastAsia="id-ID"/>
              </w:rPr>
            </w:pPr>
          </w:p>
        </w:tc>
        <w:tc>
          <w:tcPr>
            <w:tcW w:w="844" w:type="dxa"/>
            <w:tcBorders>
              <w:top w:val="nil"/>
              <w:left w:val="nil"/>
              <w:bottom w:val="single" w:sz="16" w:space="0" w:color="000000"/>
              <w:right w:val="single" w:sz="16" w:space="0" w:color="000000"/>
            </w:tcBorders>
            <w:shd w:val="clear" w:color="auto" w:fill="FFFFFF"/>
          </w:tcPr>
          <w:p w14:paraId="6C289396" w14:textId="77777777" w:rsidR="009A659F" w:rsidRPr="00AB41AA" w:rsidRDefault="009A659F" w:rsidP="00BF5BCA">
            <w:pPr>
              <w:autoSpaceDE w:val="0"/>
              <w:autoSpaceDN w:val="0"/>
              <w:adjustRightInd w:val="0"/>
              <w:spacing w:after="0" w:line="320" w:lineRule="atLeast"/>
              <w:ind w:left="60" w:right="60"/>
              <w:rPr>
                <w:rFonts w:ascii="Arial" w:hAnsi="Arial" w:cs="Arial"/>
                <w:color w:val="000000"/>
                <w:sz w:val="16"/>
                <w:szCs w:val="18"/>
                <w:lang w:eastAsia="id-ID"/>
              </w:rPr>
            </w:pPr>
            <w:r w:rsidRPr="00AB41AA">
              <w:rPr>
                <w:rFonts w:ascii="Arial" w:hAnsi="Arial" w:cs="Arial"/>
                <w:color w:val="000000"/>
                <w:sz w:val="16"/>
                <w:szCs w:val="18"/>
                <w:lang w:eastAsia="id-ID"/>
              </w:rPr>
              <w:t>Total</w:t>
            </w:r>
          </w:p>
        </w:tc>
        <w:tc>
          <w:tcPr>
            <w:tcW w:w="964" w:type="dxa"/>
            <w:tcBorders>
              <w:top w:val="nil"/>
              <w:left w:val="single" w:sz="16" w:space="0" w:color="000000"/>
              <w:bottom w:val="single" w:sz="16" w:space="0" w:color="000000"/>
            </w:tcBorders>
            <w:shd w:val="clear" w:color="auto" w:fill="FFFFFF"/>
            <w:vAlign w:val="center"/>
          </w:tcPr>
          <w:p w14:paraId="6BB2D900"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26,000</w:t>
            </w:r>
          </w:p>
        </w:tc>
        <w:tc>
          <w:tcPr>
            <w:tcW w:w="673" w:type="dxa"/>
            <w:tcBorders>
              <w:top w:val="nil"/>
              <w:bottom w:val="single" w:sz="16" w:space="0" w:color="000000"/>
            </w:tcBorders>
            <w:shd w:val="clear" w:color="auto" w:fill="FFFFFF"/>
            <w:vAlign w:val="center"/>
          </w:tcPr>
          <w:p w14:paraId="473BCA6A" w14:textId="77777777" w:rsidR="009A659F" w:rsidRPr="00AB41AA" w:rsidRDefault="009A659F" w:rsidP="00BF5BCA">
            <w:pPr>
              <w:autoSpaceDE w:val="0"/>
              <w:autoSpaceDN w:val="0"/>
              <w:adjustRightInd w:val="0"/>
              <w:spacing w:after="0" w:line="320" w:lineRule="atLeast"/>
              <w:ind w:left="60" w:right="60"/>
              <w:jc w:val="right"/>
              <w:rPr>
                <w:rFonts w:ascii="Arial" w:hAnsi="Arial" w:cs="Arial"/>
                <w:color w:val="000000"/>
                <w:sz w:val="16"/>
                <w:szCs w:val="18"/>
                <w:lang w:eastAsia="id-ID"/>
              </w:rPr>
            </w:pPr>
            <w:r w:rsidRPr="00AB41AA">
              <w:rPr>
                <w:rFonts w:ascii="Arial" w:hAnsi="Arial" w:cs="Arial"/>
                <w:color w:val="000000"/>
                <w:sz w:val="16"/>
                <w:szCs w:val="18"/>
                <w:lang w:eastAsia="id-ID"/>
              </w:rPr>
              <w:t>26</w:t>
            </w:r>
          </w:p>
        </w:tc>
        <w:tc>
          <w:tcPr>
            <w:tcW w:w="924" w:type="dxa"/>
            <w:tcBorders>
              <w:top w:val="nil"/>
              <w:bottom w:val="single" w:sz="16" w:space="0" w:color="000000"/>
            </w:tcBorders>
            <w:shd w:val="clear" w:color="auto" w:fill="FFFFFF"/>
            <w:vAlign w:val="center"/>
          </w:tcPr>
          <w:p w14:paraId="5BD11042" w14:textId="77777777" w:rsidR="009A659F" w:rsidRPr="00AB41AA" w:rsidRDefault="009A659F" w:rsidP="00BF5BCA">
            <w:pPr>
              <w:autoSpaceDE w:val="0"/>
              <w:autoSpaceDN w:val="0"/>
              <w:adjustRightInd w:val="0"/>
              <w:spacing w:after="0" w:line="240" w:lineRule="auto"/>
              <w:rPr>
                <w:sz w:val="16"/>
                <w:szCs w:val="24"/>
                <w:lang w:eastAsia="id-ID"/>
              </w:rPr>
            </w:pPr>
          </w:p>
        </w:tc>
        <w:tc>
          <w:tcPr>
            <w:tcW w:w="673" w:type="dxa"/>
            <w:tcBorders>
              <w:top w:val="nil"/>
              <w:bottom w:val="single" w:sz="16" w:space="0" w:color="000000"/>
            </w:tcBorders>
            <w:shd w:val="clear" w:color="auto" w:fill="FFFFFF"/>
            <w:vAlign w:val="center"/>
          </w:tcPr>
          <w:p w14:paraId="7E69A650" w14:textId="77777777" w:rsidR="009A659F" w:rsidRPr="00AB41AA" w:rsidRDefault="009A659F" w:rsidP="00BF5BCA">
            <w:pPr>
              <w:autoSpaceDE w:val="0"/>
              <w:autoSpaceDN w:val="0"/>
              <w:adjustRightInd w:val="0"/>
              <w:spacing w:after="0" w:line="240" w:lineRule="auto"/>
              <w:rPr>
                <w:sz w:val="16"/>
                <w:szCs w:val="24"/>
                <w:lang w:eastAsia="id-ID"/>
              </w:rPr>
            </w:pPr>
          </w:p>
        </w:tc>
        <w:tc>
          <w:tcPr>
            <w:tcW w:w="673" w:type="dxa"/>
            <w:tcBorders>
              <w:top w:val="nil"/>
              <w:bottom w:val="single" w:sz="16" w:space="0" w:color="000000"/>
              <w:right w:val="single" w:sz="16" w:space="0" w:color="000000"/>
            </w:tcBorders>
            <w:shd w:val="clear" w:color="auto" w:fill="FFFFFF"/>
            <w:vAlign w:val="center"/>
          </w:tcPr>
          <w:p w14:paraId="361E524F" w14:textId="77777777" w:rsidR="009A659F" w:rsidRPr="00AB41AA" w:rsidRDefault="009A659F" w:rsidP="00BF5BCA">
            <w:pPr>
              <w:autoSpaceDE w:val="0"/>
              <w:autoSpaceDN w:val="0"/>
              <w:adjustRightInd w:val="0"/>
              <w:spacing w:after="0" w:line="240" w:lineRule="auto"/>
              <w:rPr>
                <w:sz w:val="16"/>
                <w:szCs w:val="24"/>
                <w:lang w:eastAsia="id-ID"/>
              </w:rPr>
            </w:pPr>
          </w:p>
        </w:tc>
      </w:tr>
      <w:tr w:rsidR="009A659F" w:rsidRPr="00AB41AA" w14:paraId="6CE9B0E0" w14:textId="77777777" w:rsidTr="009A659F">
        <w:trPr>
          <w:cantSplit/>
          <w:trHeight w:val="281"/>
        </w:trPr>
        <w:tc>
          <w:tcPr>
            <w:tcW w:w="5232" w:type="dxa"/>
            <w:gridSpan w:val="7"/>
            <w:tcBorders>
              <w:top w:val="nil"/>
              <w:left w:val="nil"/>
              <w:bottom w:val="nil"/>
              <w:right w:val="nil"/>
            </w:tcBorders>
            <w:shd w:val="clear" w:color="auto" w:fill="FFFFFF"/>
          </w:tcPr>
          <w:p w14:paraId="2AC89ADC" w14:textId="18607252" w:rsidR="009A659F" w:rsidRPr="009A659F" w:rsidRDefault="009A659F" w:rsidP="009A659F">
            <w:pPr>
              <w:autoSpaceDE w:val="0"/>
              <w:autoSpaceDN w:val="0"/>
              <w:adjustRightInd w:val="0"/>
              <w:spacing w:after="0" w:line="320" w:lineRule="atLeast"/>
              <w:ind w:left="60" w:right="60"/>
              <w:rPr>
                <w:rFonts w:ascii="Arial" w:hAnsi="Arial" w:cs="Arial"/>
                <w:color w:val="000000"/>
                <w:sz w:val="16"/>
                <w:szCs w:val="18"/>
                <w:lang w:val="id-ID" w:eastAsia="id-ID"/>
              </w:rPr>
            </w:pPr>
            <w:r w:rsidRPr="00AB41AA">
              <w:rPr>
                <w:rFonts w:ascii="Arial" w:hAnsi="Arial" w:cs="Arial"/>
                <w:color w:val="000000"/>
                <w:sz w:val="16"/>
                <w:szCs w:val="18"/>
                <w:lang w:eastAsia="id-ID"/>
              </w:rPr>
              <w:t xml:space="preserve">a. Dependent Variable: </w:t>
            </w:r>
            <w:r>
              <w:rPr>
                <w:rFonts w:ascii="Arial" w:hAnsi="Arial" w:cs="Arial"/>
                <w:color w:val="000000"/>
                <w:sz w:val="16"/>
                <w:szCs w:val="18"/>
                <w:lang w:val="id-ID" w:eastAsia="id-ID"/>
              </w:rPr>
              <w:t>Kemampuan Menyimak</w:t>
            </w:r>
          </w:p>
        </w:tc>
      </w:tr>
      <w:tr w:rsidR="009A659F" w:rsidRPr="00AB41AA" w14:paraId="56487350" w14:textId="77777777" w:rsidTr="009A659F">
        <w:trPr>
          <w:cantSplit/>
          <w:trHeight w:val="281"/>
        </w:trPr>
        <w:tc>
          <w:tcPr>
            <w:tcW w:w="5232" w:type="dxa"/>
            <w:gridSpan w:val="7"/>
            <w:tcBorders>
              <w:top w:val="nil"/>
              <w:left w:val="nil"/>
              <w:bottom w:val="nil"/>
              <w:right w:val="nil"/>
            </w:tcBorders>
            <w:shd w:val="clear" w:color="auto" w:fill="FFFFFF"/>
          </w:tcPr>
          <w:p w14:paraId="5C33821A" w14:textId="22673E2B" w:rsidR="009A659F" w:rsidRPr="009A659F" w:rsidRDefault="009A659F" w:rsidP="00BF5BCA">
            <w:pPr>
              <w:autoSpaceDE w:val="0"/>
              <w:autoSpaceDN w:val="0"/>
              <w:adjustRightInd w:val="0"/>
              <w:spacing w:after="0" w:line="320" w:lineRule="atLeast"/>
              <w:ind w:left="60" w:right="60"/>
              <w:rPr>
                <w:rFonts w:ascii="Arial" w:hAnsi="Arial" w:cs="Arial"/>
                <w:color w:val="000000"/>
                <w:sz w:val="16"/>
                <w:szCs w:val="18"/>
                <w:lang w:val="id-ID" w:eastAsia="id-ID"/>
              </w:rPr>
            </w:pPr>
            <w:r w:rsidRPr="00AB41AA">
              <w:rPr>
                <w:rFonts w:ascii="Arial" w:hAnsi="Arial" w:cs="Arial"/>
                <w:color w:val="000000"/>
                <w:sz w:val="16"/>
                <w:szCs w:val="18"/>
                <w:lang w:eastAsia="id-ID"/>
              </w:rPr>
              <w:t xml:space="preserve">b. Predictors: (Constant), </w:t>
            </w:r>
            <w:r>
              <w:rPr>
                <w:rFonts w:ascii="Arial" w:hAnsi="Arial" w:cs="Arial"/>
                <w:color w:val="000000"/>
                <w:sz w:val="16"/>
                <w:szCs w:val="18"/>
                <w:lang w:val="id-ID" w:eastAsia="id-ID"/>
              </w:rPr>
              <w:t>Media Boneka Tangan</w:t>
            </w:r>
          </w:p>
          <w:p w14:paraId="3F12FB88" w14:textId="77777777" w:rsidR="009A659F" w:rsidRPr="00AB41AA" w:rsidRDefault="009A659F" w:rsidP="00BF5BCA">
            <w:pPr>
              <w:autoSpaceDE w:val="0"/>
              <w:autoSpaceDN w:val="0"/>
              <w:adjustRightInd w:val="0"/>
              <w:spacing w:after="0" w:line="320" w:lineRule="atLeast"/>
              <w:ind w:left="60" w:right="60"/>
              <w:jc w:val="center"/>
              <w:rPr>
                <w:rFonts w:ascii="Arial" w:hAnsi="Arial" w:cs="Arial"/>
                <w:color w:val="000000"/>
                <w:sz w:val="16"/>
                <w:szCs w:val="18"/>
                <w:lang w:eastAsia="id-ID"/>
              </w:rPr>
            </w:pPr>
            <w:proofErr w:type="spellStart"/>
            <w:r w:rsidRPr="009260D2">
              <w:rPr>
                <w:i/>
                <w:sz w:val="16"/>
                <w:szCs w:val="24"/>
              </w:rPr>
              <w:t>Sumber</w:t>
            </w:r>
            <w:proofErr w:type="spellEnd"/>
            <w:r w:rsidRPr="009260D2">
              <w:rPr>
                <w:i/>
                <w:sz w:val="16"/>
                <w:szCs w:val="24"/>
              </w:rPr>
              <w:t xml:space="preserve">: </w:t>
            </w:r>
            <w:proofErr w:type="spellStart"/>
            <w:r w:rsidRPr="009260D2">
              <w:rPr>
                <w:i/>
                <w:sz w:val="16"/>
                <w:szCs w:val="24"/>
              </w:rPr>
              <w:t>Hasil</w:t>
            </w:r>
            <w:proofErr w:type="spellEnd"/>
            <w:r w:rsidRPr="009260D2">
              <w:rPr>
                <w:i/>
                <w:sz w:val="16"/>
                <w:szCs w:val="24"/>
              </w:rPr>
              <w:t xml:space="preserve"> </w:t>
            </w:r>
            <w:proofErr w:type="spellStart"/>
            <w:r w:rsidRPr="009260D2">
              <w:rPr>
                <w:i/>
                <w:sz w:val="16"/>
                <w:szCs w:val="24"/>
              </w:rPr>
              <w:t>analisis</w:t>
            </w:r>
            <w:proofErr w:type="spellEnd"/>
            <w:r w:rsidRPr="009260D2">
              <w:rPr>
                <w:i/>
                <w:sz w:val="16"/>
                <w:szCs w:val="24"/>
              </w:rPr>
              <w:t xml:space="preserve"> </w:t>
            </w:r>
            <w:proofErr w:type="spellStart"/>
            <w:r w:rsidRPr="009260D2">
              <w:rPr>
                <w:i/>
                <w:sz w:val="16"/>
                <w:szCs w:val="24"/>
              </w:rPr>
              <w:t>menggunakan</w:t>
            </w:r>
            <w:proofErr w:type="spellEnd"/>
            <w:r w:rsidRPr="009260D2">
              <w:rPr>
                <w:i/>
                <w:sz w:val="16"/>
                <w:szCs w:val="24"/>
              </w:rPr>
              <w:t xml:space="preserve"> SPSS 22.0</w:t>
            </w:r>
          </w:p>
        </w:tc>
      </w:tr>
    </w:tbl>
    <w:p w14:paraId="57A6416D" w14:textId="77777777" w:rsidR="009A659F" w:rsidRDefault="009A659F" w:rsidP="00F73DAC">
      <w:pPr>
        <w:pStyle w:val="SubJudul1"/>
        <w:spacing w:line="276" w:lineRule="auto"/>
        <w:jc w:val="both"/>
        <w:rPr>
          <w:rFonts w:cs="Calibri"/>
          <w:b w:val="0"/>
          <w:szCs w:val="24"/>
          <w:shd w:val="clear" w:color="auto" w:fill="FFFFFF"/>
          <w:lang w:val="id-ID"/>
        </w:rPr>
      </w:pPr>
    </w:p>
    <w:p w14:paraId="57449EE8" w14:textId="6D32B27A" w:rsidR="00F73DAC" w:rsidRDefault="00F73DAC" w:rsidP="009A659F">
      <w:pPr>
        <w:pStyle w:val="SubJudul1"/>
        <w:spacing w:line="276" w:lineRule="auto"/>
        <w:ind w:firstLine="720"/>
        <w:jc w:val="both"/>
        <w:rPr>
          <w:rFonts w:cs="Calibri"/>
          <w:b w:val="0"/>
          <w:szCs w:val="24"/>
          <w:shd w:val="clear" w:color="auto" w:fill="FFFFFF"/>
          <w:lang w:val="id-ID"/>
        </w:rPr>
      </w:pPr>
      <w:r w:rsidRPr="00F73DAC">
        <w:rPr>
          <w:rFonts w:cs="Calibri"/>
          <w:b w:val="0"/>
          <w:szCs w:val="24"/>
          <w:shd w:val="clear" w:color="auto" w:fill="FFFFFF"/>
          <w:lang w:val="id-ID"/>
        </w:rPr>
        <w:t xml:space="preserve">Hasil penelitian ini menunjukkan bahwa adanya pengaruh pada saat proses pembelajaran dengan menggunakan </w:t>
      </w:r>
      <w:r w:rsidR="009A659F">
        <w:rPr>
          <w:rFonts w:cs="Calibri"/>
          <w:b w:val="0"/>
          <w:szCs w:val="24"/>
          <w:shd w:val="clear" w:color="auto" w:fill="FFFFFF"/>
          <w:lang w:val="id-ID"/>
        </w:rPr>
        <w:t>media boneka tangan terhadap kemampuan menyimak melalui</w:t>
      </w:r>
      <w:r w:rsidRPr="00F73DAC">
        <w:rPr>
          <w:rFonts w:cs="Calibri"/>
          <w:b w:val="0"/>
          <w:szCs w:val="24"/>
          <w:shd w:val="clear" w:color="auto" w:fill="FFFFFF"/>
          <w:lang w:val="id-ID"/>
        </w:rPr>
        <w:t xml:space="preserve"> hasil belajar siswa. Hal ini dapat dilihat dari saat proses pembelajaran di k</w:t>
      </w:r>
      <w:r w:rsidR="009A659F">
        <w:rPr>
          <w:rFonts w:cs="Calibri"/>
          <w:b w:val="0"/>
          <w:szCs w:val="24"/>
          <w:shd w:val="clear" w:color="auto" w:fill="FFFFFF"/>
          <w:lang w:val="id-ID"/>
        </w:rPr>
        <w:t>elas eksperimen, siswa kelas IIIA</w:t>
      </w:r>
      <w:r w:rsidRPr="00F73DAC">
        <w:rPr>
          <w:rFonts w:cs="Calibri"/>
          <w:b w:val="0"/>
          <w:szCs w:val="24"/>
          <w:shd w:val="clear" w:color="auto" w:fill="FFFFFF"/>
          <w:lang w:val="id-ID"/>
        </w:rPr>
        <w:t xml:space="preserve"> sangat antusias dalam proses pembelajaran menggunakan </w:t>
      </w:r>
      <w:r w:rsidR="00F9473F">
        <w:rPr>
          <w:rFonts w:cs="Calibri"/>
          <w:b w:val="0"/>
          <w:szCs w:val="24"/>
          <w:shd w:val="clear" w:color="auto" w:fill="FFFFFF"/>
          <w:lang w:val="id-ID"/>
        </w:rPr>
        <w:t>media boneka tangan</w:t>
      </w:r>
      <w:r w:rsidR="00F9473F">
        <w:rPr>
          <w:rFonts w:cs="Calibri"/>
          <w:b w:val="0"/>
          <w:szCs w:val="24"/>
          <w:shd w:val="clear" w:color="auto" w:fill="FFFFFF"/>
          <w:lang w:val="id-ID"/>
        </w:rPr>
        <w:t xml:space="preserve"> sehingga meningkatkan hasil belajarnya</w:t>
      </w:r>
      <w:r w:rsidRPr="00F73DAC">
        <w:rPr>
          <w:rFonts w:cs="Calibri"/>
          <w:b w:val="0"/>
          <w:szCs w:val="24"/>
          <w:shd w:val="clear" w:color="auto" w:fill="FFFFFF"/>
          <w:lang w:val="id-ID"/>
        </w:rPr>
        <w:t xml:space="preserve">. Dengan </w:t>
      </w:r>
      <w:r w:rsidR="00F9473F">
        <w:rPr>
          <w:rFonts w:cs="Calibri"/>
          <w:b w:val="0"/>
          <w:szCs w:val="24"/>
          <w:shd w:val="clear" w:color="auto" w:fill="FFFFFF"/>
          <w:lang w:val="id-ID"/>
        </w:rPr>
        <w:t>media boneka tangan</w:t>
      </w:r>
      <w:r w:rsidRPr="00F73DAC">
        <w:rPr>
          <w:rFonts w:cs="Calibri"/>
          <w:b w:val="0"/>
          <w:szCs w:val="24"/>
          <w:shd w:val="clear" w:color="auto" w:fill="FFFFFF"/>
          <w:lang w:val="id-ID"/>
        </w:rPr>
        <w:t xml:space="preserve"> siswa dapat belajar dengan senang, semangat dan</w:t>
      </w:r>
      <w:r w:rsidR="00F9473F">
        <w:rPr>
          <w:rFonts w:cs="Calibri"/>
          <w:b w:val="0"/>
          <w:szCs w:val="24"/>
          <w:shd w:val="clear" w:color="auto" w:fill="FFFFFF"/>
          <w:lang w:val="id-ID"/>
        </w:rPr>
        <w:t xml:space="preserve"> antusias, sehingga lebih memahami cerita yang disampaikan guru.</w:t>
      </w:r>
    </w:p>
    <w:p w14:paraId="53E6414B" w14:textId="77777777" w:rsidR="00824EA0" w:rsidRDefault="00824EA0" w:rsidP="001041A4">
      <w:pPr>
        <w:pStyle w:val="SubJudul1"/>
        <w:rPr>
          <w:rFonts w:cs="Calibri"/>
          <w:b w:val="0"/>
          <w:szCs w:val="24"/>
          <w:shd w:val="clear" w:color="auto" w:fill="FFFFFF"/>
          <w:lang w:val="id-ID"/>
        </w:rPr>
      </w:pPr>
    </w:p>
    <w:p w14:paraId="6FEFE2BB" w14:textId="354BC6E8" w:rsidR="00F23BE2" w:rsidRDefault="00B609FC" w:rsidP="001041A4">
      <w:pPr>
        <w:pStyle w:val="SubJudul1"/>
      </w:pPr>
      <w:proofErr w:type="spellStart"/>
      <w:r w:rsidRPr="001041A4">
        <w:t>Kesimpulan</w:t>
      </w:r>
      <w:proofErr w:type="spellEnd"/>
    </w:p>
    <w:p w14:paraId="53CCDCAE" w14:textId="71C9E4CC" w:rsidR="00824EA0" w:rsidRDefault="00824EA0" w:rsidP="00E91284">
      <w:pPr>
        <w:pStyle w:val="Teks"/>
        <w:ind w:firstLine="720"/>
        <w:rPr>
          <w:rFonts w:asciiTheme="minorHAnsi" w:hAnsiTheme="minorHAnsi" w:cstheme="minorHAnsi"/>
          <w:szCs w:val="24"/>
          <w:lang w:val="id-ID"/>
        </w:rPr>
      </w:pPr>
      <w:r>
        <w:rPr>
          <w:rFonts w:asciiTheme="minorHAnsi" w:hAnsiTheme="minorHAnsi" w:cstheme="minorHAnsi"/>
          <w:szCs w:val="24"/>
          <w:lang w:val="id-ID"/>
        </w:rPr>
        <w:t>Media boneka tangan</w:t>
      </w:r>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berpengaruh</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terhadap</w:t>
      </w:r>
      <w:proofErr w:type="spellEnd"/>
      <w:r w:rsidRPr="00824EA0">
        <w:rPr>
          <w:rFonts w:asciiTheme="minorHAnsi" w:hAnsiTheme="minorHAnsi" w:cstheme="minorHAnsi"/>
          <w:szCs w:val="24"/>
        </w:rPr>
        <w:t xml:space="preserve"> </w:t>
      </w:r>
      <w:r>
        <w:rPr>
          <w:rFonts w:asciiTheme="minorHAnsi" w:hAnsiTheme="minorHAnsi" w:cstheme="minorHAnsi"/>
          <w:szCs w:val="24"/>
          <w:lang w:val="id-ID"/>
        </w:rPr>
        <w:t xml:space="preserve">kemampuan menyimak melalui </w:t>
      </w:r>
      <w:proofErr w:type="spellStart"/>
      <w:r w:rsidRPr="00824EA0">
        <w:rPr>
          <w:rFonts w:asciiTheme="minorHAnsi" w:hAnsiTheme="minorHAnsi" w:cstheme="minorHAnsi"/>
          <w:szCs w:val="24"/>
        </w:rPr>
        <w:t>hasil</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belajar</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karena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dengan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menggunakan</w:t>
      </w:r>
      <w:proofErr w:type="spellEnd"/>
      <w:r w:rsidRPr="00824EA0">
        <w:rPr>
          <w:rFonts w:asciiTheme="minorHAnsi" w:hAnsiTheme="minorHAnsi" w:cstheme="minorHAnsi"/>
          <w:szCs w:val="24"/>
        </w:rPr>
        <w:t xml:space="preserve"> </w:t>
      </w:r>
      <w:r>
        <w:rPr>
          <w:rFonts w:asciiTheme="minorHAnsi" w:hAnsiTheme="minorHAnsi" w:cstheme="minorHAnsi"/>
          <w:szCs w:val="24"/>
          <w:lang w:val="id-ID"/>
        </w:rPr>
        <w:t>media boneka tangan</w:t>
      </w:r>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siswa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menjadi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lebih</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tertarik</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bersemangat</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dalam</w:t>
      </w:r>
      <w:proofErr w:type="spellEnd"/>
      <w:r w:rsidRPr="00824EA0">
        <w:rPr>
          <w:rFonts w:asciiTheme="minorHAnsi" w:hAnsiTheme="minorHAnsi" w:cstheme="minorHAnsi"/>
          <w:szCs w:val="24"/>
        </w:rPr>
        <w:t xml:space="preserve"> </w:t>
      </w:r>
      <w:r>
        <w:rPr>
          <w:rFonts w:asciiTheme="minorHAnsi" w:hAnsiTheme="minorHAnsi" w:cstheme="minorHAnsi"/>
          <w:szCs w:val="24"/>
          <w:lang w:val="id-ID"/>
        </w:rPr>
        <w:t>mendengarkan cerita</w:t>
      </w:r>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sehingga</w:t>
      </w:r>
      <w:proofErr w:type="spellEnd"/>
      <w:r w:rsidRPr="00824EA0">
        <w:rPr>
          <w:rFonts w:asciiTheme="minorHAnsi" w:hAnsiTheme="minorHAnsi" w:cstheme="minorHAnsi"/>
          <w:szCs w:val="24"/>
        </w:rPr>
        <w:t xml:space="preserve"> </w:t>
      </w:r>
      <w:r>
        <w:rPr>
          <w:rFonts w:asciiTheme="minorHAnsi" w:hAnsiTheme="minorHAnsi" w:cstheme="minorHAnsi"/>
          <w:szCs w:val="24"/>
          <w:lang w:val="id-ID"/>
        </w:rPr>
        <w:t xml:space="preserve">tidak jenuh dan dapat </w:t>
      </w:r>
      <w:proofErr w:type="spellStart"/>
      <w:r w:rsidRPr="00824EA0">
        <w:rPr>
          <w:rFonts w:asciiTheme="minorHAnsi" w:hAnsiTheme="minorHAnsi" w:cstheme="minorHAnsi"/>
          <w:szCs w:val="24"/>
        </w:rPr>
        <w:t>meningkatkan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nilai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dalam</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belajar</w:t>
      </w:r>
      <w:proofErr w:type="spellEnd"/>
      <w:r w:rsidRPr="00824EA0">
        <w:rPr>
          <w:rFonts w:asciiTheme="minorHAnsi" w:hAnsiTheme="minorHAnsi" w:cstheme="minorHAnsi"/>
          <w:szCs w:val="24"/>
        </w:rPr>
        <w:t xml:space="preserve">. Hal </w:t>
      </w:r>
      <w:proofErr w:type="spellStart"/>
      <w:r w:rsidRPr="00824EA0">
        <w:rPr>
          <w:rFonts w:asciiTheme="minorHAnsi" w:hAnsiTheme="minorHAnsi" w:cstheme="minorHAnsi"/>
          <w:szCs w:val="24"/>
        </w:rPr>
        <w:t>ini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dapat</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diketahui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dari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hasil</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analisis</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uji</w:t>
      </w:r>
      <w:proofErr w:type="spellEnd"/>
      <w:r w:rsidRPr="00824EA0">
        <w:rPr>
          <w:rFonts w:asciiTheme="minorHAnsi" w:hAnsiTheme="minorHAnsi" w:cstheme="minorHAnsi"/>
          <w:szCs w:val="24"/>
        </w:rPr>
        <w:t xml:space="preserve"> t </w:t>
      </w:r>
      <w:proofErr w:type="spellStart"/>
      <w:r w:rsidRPr="00824EA0">
        <w:rPr>
          <w:rFonts w:asciiTheme="minorHAnsi" w:hAnsiTheme="minorHAnsi" w:cstheme="minorHAnsi"/>
          <w:szCs w:val="24"/>
        </w:rPr>
        <w:t>diperoleh</w:t>
      </w:r>
      <w:proofErr w:type="spellEnd"/>
      <w:r w:rsidRPr="00824EA0">
        <w:rPr>
          <w:rFonts w:asciiTheme="minorHAnsi" w:hAnsiTheme="minorHAnsi" w:cstheme="minorHAnsi"/>
          <w:szCs w:val="24"/>
        </w:rPr>
        <w:t xml:space="preserve"> Sig. 0,000 &lt; 0</w:t>
      </w:r>
      <w:proofErr w:type="gramStart"/>
      <w:r w:rsidRPr="00824EA0">
        <w:rPr>
          <w:rFonts w:asciiTheme="minorHAnsi" w:hAnsiTheme="minorHAnsi" w:cstheme="minorHAnsi"/>
          <w:szCs w:val="24"/>
        </w:rPr>
        <w:t>,05</w:t>
      </w:r>
      <w:proofErr w:type="gram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lastRenderedPageBreak/>
        <w:t>dan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nilai</w:t>
      </w:r>
      <w:proofErr w:type="spellEnd"/>
      <w:r w:rsidRPr="00824EA0">
        <w:rPr>
          <w:rFonts w:asciiTheme="minorHAnsi" w:hAnsiTheme="minorHAnsi" w:cstheme="minorHAnsi"/>
          <w:szCs w:val="24"/>
        </w:rPr>
        <w:t xml:space="preserve"> t </w:t>
      </w:r>
      <w:proofErr w:type="spellStart"/>
      <w:r w:rsidRPr="00824EA0">
        <w:rPr>
          <w:rFonts w:asciiTheme="minorHAnsi" w:hAnsiTheme="minorHAnsi" w:cstheme="minorHAnsi"/>
          <w:szCs w:val="24"/>
        </w:rPr>
        <w:t>hitung</w:t>
      </w:r>
      <w:proofErr w:type="spellEnd"/>
      <w:r w:rsidRPr="00824EA0">
        <w:rPr>
          <w:rFonts w:asciiTheme="minorHAnsi" w:hAnsiTheme="minorHAnsi" w:cstheme="minorHAnsi"/>
          <w:szCs w:val="24"/>
        </w:rPr>
        <w:t xml:space="preserve"> 4,124 &gt; t </w:t>
      </w:r>
      <w:proofErr w:type="spellStart"/>
      <w:r w:rsidRPr="00824EA0">
        <w:rPr>
          <w:rFonts w:asciiTheme="minorHAnsi" w:hAnsiTheme="minorHAnsi" w:cstheme="minorHAnsi"/>
          <w:szCs w:val="24"/>
        </w:rPr>
        <w:t>tabel</w:t>
      </w:r>
      <w:proofErr w:type="spellEnd"/>
      <w:r w:rsidRPr="00824EA0">
        <w:rPr>
          <w:rFonts w:asciiTheme="minorHAnsi" w:hAnsiTheme="minorHAnsi" w:cstheme="minorHAnsi"/>
          <w:szCs w:val="24"/>
        </w:rPr>
        <w:t xml:space="preserve"> 2,060, </w:t>
      </w:r>
      <w:proofErr w:type="spellStart"/>
      <w:r w:rsidRPr="00824EA0">
        <w:rPr>
          <w:rFonts w:asciiTheme="minorHAnsi" w:hAnsiTheme="minorHAnsi" w:cstheme="minorHAnsi"/>
          <w:szCs w:val="24"/>
        </w:rPr>
        <w:t>dan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hasil</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uji</w:t>
      </w:r>
      <w:proofErr w:type="spellEnd"/>
      <w:r w:rsidRPr="00824EA0">
        <w:rPr>
          <w:rFonts w:asciiTheme="minorHAnsi" w:hAnsiTheme="minorHAnsi" w:cstheme="minorHAnsi"/>
          <w:szCs w:val="24"/>
        </w:rPr>
        <w:t xml:space="preserve"> F </w:t>
      </w:r>
      <w:proofErr w:type="spellStart"/>
      <w:r w:rsidRPr="00824EA0">
        <w:rPr>
          <w:rFonts w:asciiTheme="minorHAnsi" w:hAnsiTheme="minorHAnsi" w:cstheme="minorHAnsi"/>
          <w:szCs w:val="24"/>
        </w:rPr>
        <w:t>diperoleh</w:t>
      </w:r>
      <w:proofErr w:type="spellEnd"/>
      <w:r w:rsidRPr="00824EA0">
        <w:rPr>
          <w:rFonts w:asciiTheme="minorHAnsi" w:hAnsiTheme="minorHAnsi" w:cstheme="minorHAnsi"/>
          <w:szCs w:val="24"/>
        </w:rPr>
        <w:t xml:space="preserve"> Sig. 0,000 &lt; 0,05 </w:t>
      </w:r>
      <w:proofErr w:type="spellStart"/>
      <w:r w:rsidRPr="00824EA0">
        <w:rPr>
          <w:rFonts w:asciiTheme="minorHAnsi" w:hAnsiTheme="minorHAnsi" w:cstheme="minorHAnsi"/>
          <w:szCs w:val="24"/>
        </w:rPr>
        <w:t>dan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nilai</w:t>
      </w:r>
      <w:proofErr w:type="spellEnd"/>
      <w:r w:rsidRPr="00824EA0">
        <w:rPr>
          <w:rFonts w:asciiTheme="minorHAnsi" w:hAnsiTheme="minorHAnsi" w:cstheme="minorHAnsi"/>
          <w:szCs w:val="24"/>
        </w:rPr>
        <w:t xml:space="preserve"> F </w:t>
      </w:r>
      <w:proofErr w:type="spellStart"/>
      <w:r w:rsidRPr="00824EA0">
        <w:rPr>
          <w:rFonts w:asciiTheme="minorHAnsi" w:hAnsiTheme="minorHAnsi" w:cstheme="minorHAnsi"/>
          <w:szCs w:val="24"/>
        </w:rPr>
        <w:t>hitung</w:t>
      </w:r>
      <w:proofErr w:type="spellEnd"/>
      <w:r w:rsidRPr="00824EA0">
        <w:rPr>
          <w:rFonts w:asciiTheme="minorHAnsi" w:hAnsiTheme="minorHAnsi" w:cstheme="minorHAnsi"/>
          <w:szCs w:val="24"/>
        </w:rPr>
        <w:t xml:space="preserve"> 17,007 &gt; F </w:t>
      </w:r>
      <w:proofErr w:type="spellStart"/>
      <w:r w:rsidRPr="00824EA0">
        <w:rPr>
          <w:rFonts w:asciiTheme="minorHAnsi" w:hAnsiTheme="minorHAnsi" w:cstheme="minorHAnsi"/>
          <w:szCs w:val="24"/>
        </w:rPr>
        <w:t>tabel</w:t>
      </w:r>
      <w:proofErr w:type="spellEnd"/>
      <w:r w:rsidRPr="00824EA0">
        <w:rPr>
          <w:rFonts w:asciiTheme="minorHAnsi" w:hAnsiTheme="minorHAnsi" w:cstheme="minorHAnsi"/>
          <w:szCs w:val="24"/>
        </w:rPr>
        <w:t xml:space="preserve"> 4,23, </w:t>
      </w:r>
      <w:proofErr w:type="spellStart"/>
      <w:r w:rsidRPr="00824EA0">
        <w:rPr>
          <w:rFonts w:asciiTheme="minorHAnsi" w:hAnsiTheme="minorHAnsi" w:cstheme="minorHAnsi"/>
          <w:szCs w:val="24"/>
        </w:rPr>
        <w:t>artinya</w:t>
      </w:r>
      <w:proofErr w:type="spellEnd"/>
      <w:r w:rsidRPr="00824EA0">
        <w:rPr>
          <w:rFonts w:asciiTheme="minorHAnsi" w:hAnsiTheme="minorHAnsi" w:cstheme="minorHAnsi"/>
          <w:szCs w:val="24"/>
        </w:rPr>
        <w:t xml:space="preserve"> H0 </w:t>
      </w:r>
      <w:proofErr w:type="spellStart"/>
      <w:r w:rsidRPr="00824EA0">
        <w:rPr>
          <w:rFonts w:asciiTheme="minorHAnsi" w:hAnsiTheme="minorHAnsi" w:cstheme="minorHAnsi"/>
          <w:szCs w:val="24"/>
        </w:rPr>
        <w:t>diterima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dan</w:t>
      </w:r>
      <w:proofErr w:type="spellEnd"/>
      <w:r w:rsidRPr="00824EA0">
        <w:rPr>
          <w:rFonts w:asciiTheme="minorHAnsi" w:hAnsiTheme="minorHAnsi" w:cstheme="minorHAnsi"/>
          <w:szCs w:val="24"/>
        </w:rPr>
        <w:t xml:space="preserve"> H1 </w:t>
      </w:r>
      <w:proofErr w:type="spellStart"/>
      <w:r w:rsidRPr="00824EA0">
        <w:rPr>
          <w:rFonts w:asciiTheme="minorHAnsi" w:hAnsiTheme="minorHAnsi" w:cstheme="minorHAnsi"/>
          <w:szCs w:val="24"/>
        </w:rPr>
        <w:t>ditolak</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dengan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demikian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ada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pengaruh</w:t>
      </w:r>
      <w:proofErr w:type="spellEnd"/>
      <w:r w:rsidRPr="00824EA0">
        <w:rPr>
          <w:rFonts w:asciiTheme="minorHAnsi" w:hAnsiTheme="minorHAnsi" w:cstheme="minorHAnsi"/>
          <w:szCs w:val="24"/>
        </w:rPr>
        <w:t xml:space="preserve"> media </w:t>
      </w:r>
      <w:proofErr w:type="spellStart"/>
      <w:r w:rsidRPr="00824EA0">
        <w:rPr>
          <w:rFonts w:asciiTheme="minorHAnsi" w:hAnsiTheme="minorHAnsi" w:cstheme="minorHAnsi"/>
          <w:szCs w:val="24"/>
        </w:rPr>
        <w:t>boneka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tangan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terhadap</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kemampuan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menyimak</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pada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pembelajaran</w:t>
      </w:r>
      <w:proofErr w:type="spellEnd"/>
      <w:r w:rsidRPr="00824EA0">
        <w:rPr>
          <w:rFonts w:asciiTheme="minorHAnsi" w:hAnsiTheme="minorHAnsi" w:cstheme="minorHAnsi"/>
          <w:szCs w:val="24"/>
        </w:rPr>
        <w:t xml:space="preserve"> daring </w:t>
      </w:r>
      <w:proofErr w:type="spellStart"/>
      <w:r w:rsidRPr="00824EA0">
        <w:rPr>
          <w:rFonts w:asciiTheme="minorHAnsi" w:hAnsiTheme="minorHAnsi" w:cstheme="minorHAnsi"/>
          <w:szCs w:val="24"/>
        </w:rPr>
        <w:t>siswa</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kelas</w:t>
      </w:r>
      <w:proofErr w:type="spellEnd"/>
      <w:r w:rsidRPr="00824EA0">
        <w:rPr>
          <w:rFonts w:asciiTheme="minorHAnsi" w:hAnsiTheme="minorHAnsi" w:cstheme="minorHAnsi"/>
          <w:szCs w:val="24"/>
        </w:rPr>
        <w:t xml:space="preserve"> III SD </w:t>
      </w:r>
      <w:proofErr w:type="spellStart"/>
      <w:r w:rsidRPr="00824EA0">
        <w:rPr>
          <w:rFonts w:asciiTheme="minorHAnsi" w:hAnsiTheme="minorHAnsi" w:cstheme="minorHAnsi"/>
          <w:szCs w:val="24"/>
        </w:rPr>
        <w:t>Negeri</w:t>
      </w:r>
      <w:proofErr w:type="spellEnd"/>
      <w:r w:rsidRPr="00824EA0">
        <w:rPr>
          <w:rFonts w:asciiTheme="minorHAnsi" w:hAnsiTheme="minorHAnsi" w:cstheme="minorHAnsi"/>
          <w:szCs w:val="24"/>
        </w:rPr>
        <w:t xml:space="preserve"> 01 </w:t>
      </w:r>
      <w:proofErr w:type="spellStart"/>
      <w:r w:rsidRPr="00824EA0">
        <w:rPr>
          <w:rFonts w:asciiTheme="minorHAnsi" w:hAnsiTheme="minorHAnsi" w:cstheme="minorHAnsi"/>
          <w:szCs w:val="24"/>
        </w:rPr>
        <w:t>Arjosari</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Kecamatan</w:t>
      </w:r>
      <w:proofErr w:type="spellEnd"/>
      <w:r w:rsidRPr="00824EA0">
        <w:rPr>
          <w:rFonts w:asciiTheme="minorHAnsi" w:hAnsiTheme="minorHAnsi" w:cstheme="minorHAnsi"/>
          <w:szCs w:val="24"/>
        </w:rPr>
        <w:t xml:space="preserve"> </w:t>
      </w:r>
      <w:proofErr w:type="spellStart"/>
      <w:r w:rsidRPr="00824EA0">
        <w:rPr>
          <w:rFonts w:asciiTheme="minorHAnsi" w:hAnsiTheme="minorHAnsi" w:cstheme="minorHAnsi"/>
          <w:szCs w:val="24"/>
        </w:rPr>
        <w:t>Kalipare</w:t>
      </w:r>
      <w:proofErr w:type="spellEnd"/>
      <w:r w:rsidRPr="00824EA0">
        <w:rPr>
          <w:rFonts w:asciiTheme="minorHAnsi" w:hAnsiTheme="minorHAnsi" w:cstheme="minorHAnsi"/>
          <w:szCs w:val="24"/>
        </w:rPr>
        <w:t>.</w:t>
      </w:r>
    </w:p>
    <w:p w14:paraId="695B517B" w14:textId="77777777" w:rsidR="00E91284" w:rsidRPr="00E91284" w:rsidRDefault="00E91284" w:rsidP="00E91284">
      <w:pPr>
        <w:pStyle w:val="Teks"/>
        <w:ind w:firstLine="720"/>
        <w:rPr>
          <w:rFonts w:asciiTheme="minorHAnsi" w:hAnsiTheme="minorHAnsi" w:cstheme="minorHAnsi"/>
          <w:szCs w:val="24"/>
          <w:lang w:val="id-ID"/>
        </w:rPr>
      </w:pPr>
    </w:p>
    <w:p w14:paraId="12F57D87" w14:textId="24E88336" w:rsidR="00736355" w:rsidRPr="00DD76AE" w:rsidRDefault="00736355" w:rsidP="001041A4">
      <w:pPr>
        <w:pStyle w:val="SubJudul1"/>
      </w:pPr>
      <w:proofErr w:type="spellStart"/>
      <w:r w:rsidRPr="00D8740D">
        <w:t>Daftar</w:t>
      </w:r>
      <w:proofErr w:type="spellEnd"/>
      <w:r>
        <w:t xml:space="preserve"> </w:t>
      </w:r>
      <w:proofErr w:type="spellStart"/>
      <w:r>
        <w:t>Rujukan</w:t>
      </w:r>
      <w:proofErr w:type="spellEnd"/>
      <w:r w:rsidR="0030491C">
        <w:rPr>
          <w:lang w:val="id-ID"/>
        </w:rPr>
        <w:t xml:space="preserve"> </w:t>
      </w:r>
    </w:p>
    <w:p w14:paraId="3B001997" w14:textId="688DD2D4" w:rsidR="002C7D24" w:rsidRPr="002C7D24" w:rsidRDefault="00824EA0" w:rsidP="002C7D24">
      <w:pPr>
        <w:widowControl w:val="0"/>
        <w:autoSpaceDE w:val="0"/>
        <w:autoSpaceDN w:val="0"/>
        <w:adjustRightInd w:val="0"/>
        <w:spacing w:before="240" w:after="0" w:line="240" w:lineRule="auto"/>
        <w:ind w:left="480" w:hanging="480"/>
        <w:rPr>
          <w:rFonts w:ascii="Calibri" w:hAnsi="Calibri" w:cs="Calibri"/>
          <w:noProof/>
          <w:sz w:val="22"/>
          <w:szCs w:val="24"/>
        </w:rPr>
      </w:pPr>
      <w:r>
        <w:fldChar w:fldCharType="begin" w:fldLock="1"/>
      </w:r>
      <w:r>
        <w:instrText xml:space="preserve">ADDIN Mendeley Bibliography CSL_BIBLIOGRAPHY </w:instrText>
      </w:r>
      <w:r>
        <w:fldChar w:fldCharType="separate"/>
      </w:r>
      <w:r w:rsidR="002C7D24" w:rsidRPr="002C7D24">
        <w:rPr>
          <w:rFonts w:ascii="Calibri" w:hAnsi="Calibri" w:cs="Calibri"/>
          <w:noProof/>
          <w:sz w:val="22"/>
          <w:szCs w:val="24"/>
        </w:rPr>
        <w:t xml:space="preserve">Aini, R. N. (2013). Peningkatan Keterampilan Menyimak Cerita Anak Melalui Media Film Animasi Pada Siswa Kelas V SDN Panti 01 Jember. </w:t>
      </w:r>
      <w:r w:rsidR="002C7D24" w:rsidRPr="002C7D24">
        <w:rPr>
          <w:rFonts w:ascii="Calibri" w:hAnsi="Calibri" w:cs="Calibri"/>
          <w:i/>
          <w:iCs/>
          <w:noProof/>
          <w:sz w:val="22"/>
          <w:szCs w:val="24"/>
        </w:rPr>
        <w:t>Jurnal Unej</w:t>
      </w:r>
      <w:r w:rsidR="002C7D24" w:rsidRPr="002C7D24">
        <w:rPr>
          <w:rFonts w:ascii="Calibri" w:hAnsi="Calibri" w:cs="Calibri"/>
          <w:noProof/>
          <w:sz w:val="22"/>
          <w:szCs w:val="24"/>
        </w:rPr>
        <w:t xml:space="preserve">, </w:t>
      </w:r>
      <w:r w:rsidR="002C7D24" w:rsidRPr="002C7D24">
        <w:rPr>
          <w:rFonts w:ascii="Calibri" w:hAnsi="Calibri" w:cs="Calibri"/>
          <w:i/>
          <w:iCs/>
          <w:noProof/>
          <w:sz w:val="22"/>
          <w:szCs w:val="24"/>
        </w:rPr>
        <w:t>1</w:t>
      </w:r>
      <w:r w:rsidR="002C7D24" w:rsidRPr="002C7D24">
        <w:rPr>
          <w:rFonts w:ascii="Calibri" w:hAnsi="Calibri" w:cs="Calibri"/>
          <w:noProof/>
          <w:sz w:val="22"/>
          <w:szCs w:val="24"/>
        </w:rPr>
        <w:t>(1).</w:t>
      </w:r>
    </w:p>
    <w:p w14:paraId="0DE28356"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Anitah, S. (2012). </w:t>
      </w:r>
      <w:r w:rsidRPr="002C7D24">
        <w:rPr>
          <w:rFonts w:ascii="Calibri" w:hAnsi="Calibri" w:cs="Calibri"/>
          <w:i/>
          <w:iCs/>
          <w:noProof/>
          <w:sz w:val="22"/>
          <w:szCs w:val="24"/>
        </w:rPr>
        <w:t>Media Pembelajaran</w:t>
      </w:r>
      <w:r w:rsidRPr="002C7D24">
        <w:rPr>
          <w:rFonts w:ascii="Calibri" w:hAnsi="Calibri" w:cs="Calibri"/>
          <w:noProof/>
          <w:sz w:val="22"/>
          <w:szCs w:val="24"/>
        </w:rPr>
        <w:t>. Surakarta: Yuma Pustaka.</w:t>
      </w:r>
    </w:p>
    <w:p w14:paraId="45D526AD"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Arsyad, A. (2013). </w:t>
      </w:r>
      <w:r w:rsidRPr="002C7D24">
        <w:rPr>
          <w:rFonts w:ascii="Calibri" w:hAnsi="Calibri" w:cs="Calibri"/>
          <w:i/>
          <w:iCs/>
          <w:noProof/>
          <w:sz w:val="22"/>
          <w:szCs w:val="24"/>
        </w:rPr>
        <w:t>Media Pembelajaran</w:t>
      </w:r>
      <w:r w:rsidRPr="002C7D24">
        <w:rPr>
          <w:rFonts w:ascii="Calibri" w:hAnsi="Calibri" w:cs="Calibri"/>
          <w:noProof/>
          <w:sz w:val="22"/>
          <w:szCs w:val="24"/>
        </w:rPr>
        <w:t>. Jakarta: Raja Grafindo Persada.</w:t>
      </w:r>
    </w:p>
    <w:p w14:paraId="1D3989AD"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Azizatus, Z., &amp; Eliyanah. (2011). </w:t>
      </w:r>
      <w:r w:rsidRPr="002C7D24">
        <w:rPr>
          <w:rFonts w:ascii="Calibri" w:hAnsi="Calibri" w:cs="Calibri"/>
          <w:i/>
          <w:iCs/>
          <w:noProof/>
          <w:sz w:val="22"/>
          <w:szCs w:val="24"/>
        </w:rPr>
        <w:t>Menyimak Beragam Wacana Lisan</w:t>
      </w:r>
      <w:r w:rsidRPr="002C7D24">
        <w:rPr>
          <w:rFonts w:ascii="Calibri" w:hAnsi="Calibri" w:cs="Calibri"/>
          <w:noProof/>
          <w:sz w:val="22"/>
          <w:szCs w:val="24"/>
        </w:rPr>
        <w:t>. Malang: Pustaka Kaiswran.</w:t>
      </w:r>
    </w:p>
    <w:p w14:paraId="4363689F"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daryanto. (2016). </w:t>
      </w:r>
      <w:r w:rsidRPr="002C7D24">
        <w:rPr>
          <w:rFonts w:ascii="Calibri" w:hAnsi="Calibri" w:cs="Calibri"/>
          <w:i/>
          <w:iCs/>
          <w:noProof/>
          <w:sz w:val="22"/>
          <w:szCs w:val="24"/>
        </w:rPr>
        <w:t>Media Pembelajaran</w:t>
      </w:r>
      <w:r w:rsidRPr="002C7D24">
        <w:rPr>
          <w:rFonts w:ascii="Calibri" w:hAnsi="Calibri" w:cs="Calibri"/>
          <w:noProof/>
          <w:sz w:val="22"/>
          <w:szCs w:val="24"/>
        </w:rPr>
        <w:t>. Yogyakarta: Gava Media.</w:t>
      </w:r>
    </w:p>
    <w:p w14:paraId="57B16D22"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Dewi, M. P. (2012). Penggunaan Media Video Untuk Meningkatkan Kemampuan Menyimak Cerita Pada Siswa Kelas V SDN Sekarpuro Kabupaten Malang. </w:t>
      </w:r>
      <w:r w:rsidRPr="002C7D24">
        <w:rPr>
          <w:rFonts w:ascii="Calibri" w:hAnsi="Calibri" w:cs="Calibri"/>
          <w:i/>
          <w:iCs/>
          <w:noProof/>
          <w:sz w:val="22"/>
          <w:szCs w:val="24"/>
        </w:rPr>
        <w:t>Jurnal Sekolah Dasar</w:t>
      </w:r>
      <w:r w:rsidRPr="002C7D24">
        <w:rPr>
          <w:rFonts w:ascii="Calibri" w:hAnsi="Calibri" w:cs="Calibri"/>
          <w:noProof/>
          <w:sz w:val="22"/>
          <w:szCs w:val="24"/>
        </w:rPr>
        <w:t xml:space="preserve">, </w:t>
      </w:r>
      <w:r w:rsidRPr="002C7D24">
        <w:rPr>
          <w:rFonts w:ascii="Calibri" w:hAnsi="Calibri" w:cs="Calibri"/>
          <w:i/>
          <w:iCs/>
          <w:noProof/>
          <w:sz w:val="22"/>
          <w:szCs w:val="24"/>
        </w:rPr>
        <w:t>1</w:t>
      </w:r>
      <w:r w:rsidRPr="002C7D24">
        <w:rPr>
          <w:rFonts w:ascii="Calibri" w:hAnsi="Calibri" w:cs="Calibri"/>
          <w:noProof/>
          <w:sz w:val="22"/>
          <w:szCs w:val="24"/>
        </w:rPr>
        <w:t>(1).</w:t>
      </w:r>
    </w:p>
    <w:p w14:paraId="4CB4953B"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Mudjianto, &amp; Susanto, G. (2012). </w:t>
      </w:r>
      <w:r w:rsidRPr="002C7D24">
        <w:rPr>
          <w:rFonts w:ascii="Calibri" w:hAnsi="Calibri" w:cs="Calibri"/>
          <w:i/>
          <w:iCs/>
          <w:noProof/>
          <w:sz w:val="22"/>
          <w:szCs w:val="24"/>
        </w:rPr>
        <w:t>Materi Pembelajaran Menyimak</w:t>
      </w:r>
      <w:r w:rsidRPr="002C7D24">
        <w:rPr>
          <w:rFonts w:ascii="Calibri" w:hAnsi="Calibri" w:cs="Calibri"/>
          <w:noProof/>
          <w:sz w:val="22"/>
          <w:szCs w:val="24"/>
        </w:rPr>
        <w:t>. Malang: A3 (Asih Asah Asuh).</w:t>
      </w:r>
    </w:p>
    <w:p w14:paraId="46CDD725"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Nana Sudjana. (1990). </w:t>
      </w:r>
      <w:r w:rsidRPr="002C7D24">
        <w:rPr>
          <w:rFonts w:ascii="Calibri" w:hAnsi="Calibri" w:cs="Calibri"/>
          <w:i/>
          <w:iCs/>
          <w:noProof/>
          <w:sz w:val="22"/>
          <w:szCs w:val="24"/>
        </w:rPr>
        <w:t>Nana Sudjana, penilaian proses belajar mengajar. Remaja rosdakarya:bandung, 1990. Hal:48-49.</w:t>
      </w:r>
      <w:r w:rsidRPr="002C7D24">
        <w:rPr>
          <w:rFonts w:ascii="Calibri" w:hAnsi="Calibri" w:cs="Calibri"/>
          <w:noProof/>
          <w:sz w:val="22"/>
          <w:szCs w:val="24"/>
        </w:rPr>
        <w:t xml:space="preserve"> Bandung: Remaja Rosdakarya.</w:t>
      </w:r>
    </w:p>
    <w:p w14:paraId="61C370B2"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Sugiyono. (2015). </w:t>
      </w:r>
      <w:r w:rsidRPr="002C7D24">
        <w:rPr>
          <w:rFonts w:ascii="Calibri" w:hAnsi="Calibri" w:cs="Calibri"/>
          <w:i/>
          <w:iCs/>
          <w:noProof/>
          <w:sz w:val="22"/>
          <w:szCs w:val="24"/>
        </w:rPr>
        <w:t>Metode Penelitian Kuantitatif, Kualitatif, dan R&amp;D</w:t>
      </w:r>
      <w:r w:rsidRPr="002C7D24">
        <w:rPr>
          <w:rFonts w:ascii="Calibri" w:hAnsi="Calibri" w:cs="Calibri"/>
          <w:noProof/>
          <w:sz w:val="22"/>
          <w:szCs w:val="24"/>
        </w:rPr>
        <w:t xml:space="preserve"> (22nd ed.). Bandung: Alfabeta Bandung.</w:t>
      </w:r>
    </w:p>
    <w:p w14:paraId="21C736BB"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szCs w:val="24"/>
        </w:rPr>
      </w:pPr>
      <w:r w:rsidRPr="002C7D24">
        <w:rPr>
          <w:rFonts w:ascii="Calibri" w:hAnsi="Calibri" w:cs="Calibri"/>
          <w:noProof/>
          <w:sz w:val="22"/>
          <w:szCs w:val="24"/>
        </w:rPr>
        <w:t xml:space="preserve">Tarigan, H. G. (2012). </w:t>
      </w:r>
      <w:r w:rsidRPr="002C7D24">
        <w:rPr>
          <w:rFonts w:ascii="Calibri" w:hAnsi="Calibri" w:cs="Calibri"/>
          <w:i/>
          <w:iCs/>
          <w:noProof/>
          <w:sz w:val="22"/>
          <w:szCs w:val="24"/>
        </w:rPr>
        <w:t>Menyimak Sebagai Suatu Keterampilan Berbahasa</w:t>
      </w:r>
      <w:r w:rsidRPr="002C7D24">
        <w:rPr>
          <w:rFonts w:ascii="Calibri" w:hAnsi="Calibri" w:cs="Calibri"/>
          <w:noProof/>
          <w:sz w:val="22"/>
          <w:szCs w:val="24"/>
        </w:rPr>
        <w:t>. Bandung: CV Angkasa.</w:t>
      </w:r>
    </w:p>
    <w:p w14:paraId="728B6425" w14:textId="77777777" w:rsidR="002C7D24" w:rsidRPr="002C7D24" w:rsidRDefault="002C7D24" w:rsidP="002C7D24">
      <w:pPr>
        <w:widowControl w:val="0"/>
        <w:autoSpaceDE w:val="0"/>
        <w:autoSpaceDN w:val="0"/>
        <w:adjustRightInd w:val="0"/>
        <w:spacing w:before="240" w:after="0" w:line="240" w:lineRule="auto"/>
        <w:ind w:left="480" w:hanging="480"/>
        <w:rPr>
          <w:rFonts w:ascii="Calibri" w:hAnsi="Calibri" w:cs="Calibri"/>
          <w:noProof/>
          <w:sz w:val="22"/>
        </w:rPr>
      </w:pPr>
      <w:r w:rsidRPr="002C7D24">
        <w:rPr>
          <w:rFonts w:ascii="Calibri" w:hAnsi="Calibri" w:cs="Calibri"/>
          <w:noProof/>
          <w:sz w:val="22"/>
          <w:szCs w:val="24"/>
        </w:rPr>
        <w:t xml:space="preserve">Teguh, M. (2017). </w:t>
      </w:r>
      <w:r w:rsidRPr="002C7D24">
        <w:rPr>
          <w:rFonts w:ascii="Calibri" w:hAnsi="Calibri" w:cs="Calibri"/>
          <w:i/>
          <w:iCs/>
          <w:noProof/>
          <w:sz w:val="22"/>
          <w:szCs w:val="24"/>
        </w:rPr>
        <w:t>Aktualisasi Kurikulum 2013 di Sekolah Dasar Melalui Gerakan Literasi Sekolah Untuk Menyiapkan Generasi Unggul dan Berbudi Pekerti</w:t>
      </w:r>
      <w:r w:rsidRPr="002C7D24">
        <w:rPr>
          <w:rFonts w:ascii="Calibri" w:hAnsi="Calibri" w:cs="Calibri"/>
          <w:noProof/>
          <w:sz w:val="22"/>
          <w:szCs w:val="24"/>
        </w:rPr>
        <w:t>. Pati: Prosiding Seminar Nasional.</w:t>
      </w:r>
    </w:p>
    <w:p w14:paraId="5FC0CF8A" w14:textId="418873A0" w:rsidR="00DD76AE" w:rsidRDefault="00824EA0" w:rsidP="002C7D24">
      <w:pPr>
        <w:widowControl w:val="0"/>
        <w:autoSpaceDE w:val="0"/>
        <w:autoSpaceDN w:val="0"/>
        <w:adjustRightInd w:val="0"/>
        <w:spacing w:before="240" w:after="0" w:line="240" w:lineRule="auto"/>
        <w:ind w:left="480" w:hanging="480"/>
      </w:pPr>
      <w:r>
        <w:fldChar w:fldCharType="end"/>
      </w:r>
      <w:bookmarkStart w:id="0" w:name="_GoBack"/>
      <w:bookmarkEnd w:id="0"/>
    </w:p>
    <w:sectPr w:rsidR="00DD76AE"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DCBC" w14:textId="77777777" w:rsidR="00131BCE" w:rsidRDefault="00131BCE" w:rsidP="00401D3E">
      <w:pPr>
        <w:spacing w:after="0" w:line="240" w:lineRule="auto"/>
      </w:pPr>
      <w:r>
        <w:separator/>
      </w:r>
    </w:p>
  </w:endnote>
  <w:endnote w:type="continuationSeparator" w:id="0">
    <w:p w14:paraId="1BC0DA26" w14:textId="77777777" w:rsidR="00131BCE" w:rsidRDefault="00131BC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131BCE">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7F04FE">
          <w:rPr>
            <w:noProof/>
          </w:rPr>
          <w:t>6</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1284">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B09E1" w14:textId="77777777" w:rsidR="00131BCE" w:rsidRDefault="00131BCE" w:rsidP="00401D3E">
      <w:pPr>
        <w:spacing w:after="0" w:line="240" w:lineRule="auto"/>
      </w:pPr>
      <w:r>
        <w:separator/>
      </w:r>
    </w:p>
  </w:footnote>
  <w:footnote w:type="continuationSeparator" w:id="0">
    <w:p w14:paraId="038BC8E1" w14:textId="77777777" w:rsidR="00131BCE" w:rsidRDefault="00131BCE"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172B0"/>
    <w:rsid w:val="00131BCE"/>
    <w:rsid w:val="0015622D"/>
    <w:rsid w:val="001B5199"/>
    <w:rsid w:val="001D286D"/>
    <w:rsid w:val="00256275"/>
    <w:rsid w:val="002B0BBF"/>
    <w:rsid w:val="002C7D24"/>
    <w:rsid w:val="002E7E79"/>
    <w:rsid w:val="0030491C"/>
    <w:rsid w:val="00323B11"/>
    <w:rsid w:val="00345F47"/>
    <w:rsid w:val="00346997"/>
    <w:rsid w:val="00347C14"/>
    <w:rsid w:val="00355488"/>
    <w:rsid w:val="0037411C"/>
    <w:rsid w:val="003A326E"/>
    <w:rsid w:val="003B627B"/>
    <w:rsid w:val="003D6398"/>
    <w:rsid w:val="003E1E3E"/>
    <w:rsid w:val="003F0229"/>
    <w:rsid w:val="00401D3E"/>
    <w:rsid w:val="00417743"/>
    <w:rsid w:val="0042634A"/>
    <w:rsid w:val="004267E0"/>
    <w:rsid w:val="00462E4D"/>
    <w:rsid w:val="004820B3"/>
    <w:rsid w:val="00490F76"/>
    <w:rsid w:val="004D5D9A"/>
    <w:rsid w:val="00510EB4"/>
    <w:rsid w:val="00542623"/>
    <w:rsid w:val="0054485B"/>
    <w:rsid w:val="00584DAB"/>
    <w:rsid w:val="005C1639"/>
    <w:rsid w:val="005D2579"/>
    <w:rsid w:val="005F3EE4"/>
    <w:rsid w:val="00603094"/>
    <w:rsid w:val="006769DD"/>
    <w:rsid w:val="006879EB"/>
    <w:rsid w:val="006A660B"/>
    <w:rsid w:val="006E561C"/>
    <w:rsid w:val="006E61D2"/>
    <w:rsid w:val="00736355"/>
    <w:rsid w:val="0074582E"/>
    <w:rsid w:val="007C4631"/>
    <w:rsid w:val="007F04FE"/>
    <w:rsid w:val="00814D84"/>
    <w:rsid w:val="008178A1"/>
    <w:rsid w:val="00824EA0"/>
    <w:rsid w:val="008363B5"/>
    <w:rsid w:val="00864375"/>
    <w:rsid w:val="00875ED7"/>
    <w:rsid w:val="008A7A40"/>
    <w:rsid w:val="008F3370"/>
    <w:rsid w:val="0093644D"/>
    <w:rsid w:val="009707EB"/>
    <w:rsid w:val="009A659F"/>
    <w:rsid w:val="009F587A"/>
    <w:rsid w:val="00A576A1"/>
    <w:rsid w:val="00A813AA"/>
    <w:rsid w:val="00A95631"/>
    <w:rsid w:val="00A96643"/>
    <w:rsid w:val="00AB7F09"/>
    <w:rsid w:val="00AD4BE8"/>
    <w:rsid w:val="00AE1099"/>
    <w:rsid w:val="00B56D75"/>
    <w:rsid w:val="00B609FC"/>
    <w:rsid w:val="00B76636"/>
    <w:rsid w:val="00BA239C"/>
    <w:rsid w:val="00BB719C"/>
    <w:rsid w:val="00C127AC"/>
    <w:rsid w:val="00C745D5"/>
    <w:rsid w:val="00C97952"/>
    <w:rsid w:val="00D26F67"/>
    <w:rsid w:val="00D47266"/>
    <w:rsid w:val="00D5527D"/>
    <w:rsid w:val="00D57934"/>
    <w:rsid w:val="00D618A4"/>
    <w:rsid w:val="00D71537"/>
    <w:rsid w:val="00D83F94"/>
    <w:rsid w:val="00D8740D"/>
    <w:rsid w:val="00DD76AE"/>
    <w:rsid w:val="00DF74F3"/>
    <w:rsid w:val="00E54579"/>
    <w:rsid w:val="00E91284"/>
    <w:rsid w:val="00E92363"/>
    <w:rsid w:val="00F216A0"/>
    <w:rsid w:val="00F23BE2"/>
    <w:rsid w:val="00F353EC"/>
    <w:rsid w:val="00F374B1"/>
    <w:rsid w:val="00F56D45"/>
    <w:rsid w:val="00F73DAC"/>
    <w:rsid w:val="00F9473F"/>
    <w:rsid w:val="00FA2A56"/>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8736173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F81E-C9C9-44A1-B401-BE678434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14</cp:revision>
  <dcterms:created xsi:type="dcterms:W3CDTF">2020-09-01T06:02:00Z</dcterms:created>
  <dcterms:modified xsi:type="dcterms:W3CDTF">2021-09-07T19:57:00Z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6dc7fa3e-2ca7-34fb-937c-42974175700d</vt:lpwstr>
  </property>
  <property fmtid="{D5CDD505-2E9C-101B-9397-08002B2CF9AE}" pid="24" name="Mendeley Citation Style_1">
    <vt:lpwstr>http://www.zotero.org/styles/apa</vt:lpwstr>
  </property>
</Properties>
</file>