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BDDB" w14:textId="685E768A" w:rsidR="00A95631" w:rsidRPr="005B6AD2" w:rsidRDefault="00611DEB" w:rsidP="005B6AD2">
      <w:pPr>
        <w:pStyle w:val="JudulArtikel"/>
        <w:spacing w:before="240" w:line="240" w:lineRule="auto"/>
        <w:rPr>
          <w:rFonts w:asciiTheme="minorHAnsi" w:hAnsiTheme="minorHAnsi" w:cstheme="minorHAnsi"/>
          <w:sz w:val="20"/>
          <w:szCs w:val="20"/>
          <w:lang w:val="id-ID"/>
        </w:rPr>
      </w:pPr>
      <w:r w:rsidRPr="005B6AD2">
        <w:rPr>
          <w:rFonts w:asciiTheme="minorHAnsi" w:hAnsiTheme="minorHAnsi" w:cstheme="minorHAnsi"/>
          <w:sz w:val="20"/>
          <w:szCs w:val="20"/>
        </w:rPr>
        <w:t>P</w:t>
      </w:r>
      <w:r w:rsidRPr="005B6AD2">
        <w:rPr>
          <w:rFonts w:asciiTheme="minorHAnsi" w:hAnsiTheme="minorHAnsi" w:cstheme="minorHAnsi"/>
          <w:sz w:val="20"/>
          <w:szCs w:val="20"/>
          <w:lang w:val="id-ID"/>
        </w:rPr>
        <w:t xml:space="preserve">engembangan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 xml:space="preserve">Karambol Berbasis </w:t>
      </w:r>
      <w:r w:rsidRPr="005B6AD2">
        <w:rPr>
          <w:rFonts w:asciiTheme="minorHAnsi" w:hAnsiTheme="minorHAnsi" w:cstheme="minorHAnsi"/>
          <w:i/>
          <w:sz w:val="20"/>
          <w:szCs w:val="20"/>
          <w:lang w:val="id-ID"/>
        </w:rPr>
        <w:t xml:space="preserve">Constextual Teaching and Learning </w:t>
      </w:r>
      <w:r w:rsidRPr="005B6AD2">
        <w:rPr>
          <w:rFonts w:asciiTheme="minorHAnsi" w:hAnsiTheme="minorHAnsi" w:cstheme="minorHAnsi"/>
          <w:sz w:val="20"/>
          <w:szCs w:val="20"/>
          <w:lang w:val="id-ID"/>
        </w:rPr>
        <w:t>(CTL) Pada Materi Keberagaman di Lingkungan Sekitar Untuk Kelas 3 Sekolah Dasar</w:t>
      </w:r>
    </w:p>
    <w:p w14:paraId="377C7747" w14:textId="11DBC9CF" w:rsidR="00256275" w:rsidRPr="005B6AD2" w:rsidRDefault="00D60A1E" w:rsidP="005B6AD2">
      <w:pPr>
        <w:pStyle w:val="NamaPenulis"/>
        <w:rPr>
          <w:rFonts w:asciiTheme="minorHAnsi" w:hAnsiTheme="minorHAnsi" w:cstheme="minorHAnsi"/>
          <w:szCs w:val="20"/>
          <w:lang w:val="id-ID"/>
        </w:rPr>
      </w:pPr>
      <w:r w:rsidRPr="005B6AD2">
        <w:rPr>
          <w:rFonts w:asciiTheme="minorHAnsi" w:hAnsiTheme="minorHAnsi" w:cstheme="minorHAnsi"/>
          <w:szCs w:val="20"/>
          <w:lang w:val="id-ID"/>
        </w:rPr>
        <w:t>Andreas Sapta Hendrawan, Yulianti, Nuri Yuniasih</w:t>
      </w:r>
    </w:p>
    <w:p w14:paraId="18D28882" w14:textId="7AE473AF" w:rsidR="00345F47" w:rsidRPr="005B6AD2" w:rsidRDefault="00345F47" w:rsidP="005B6AD2">
      <w:pPr>
        <w:pStyle w:val="Affiliasi"/>
        <w:rPr>
          <w:rFonts w:asciiTheme="minorHAnsi" w:hAnsiTheme="minorHAnsi" w:cstheme="minorHAnsi"/>
          <w:szCs w:val="20"/>
        </w:rPr>
      </w:pPr>
      <w:r w:rsidRPr="005B6AD2">
        <w:rPr>
          <w:rFonts w:asciiTheme="minorHAnsi" w:hAnsiTheme="minorHAnsi" w:cstheme="minorHAnsi"/>
          <w:szCs w:val="20"/>
        </w:rPr>
        <w:t>Universitas Kanjuruhan Malang, Indonesia</w:t>
      </w:r>
    </w:p>
    <w:p w14:paraId="7068DCD0" w14:textId="77777777" w:rsidR="00D60A1E" w:rsidRPr="005B6AD2" w:rsidRDefault="00FE70A3" w:rsidP="005B6AD2">
      <w:pPr>
        <w:spacing w:after="0" w:line="240" w:lineRule="auto"/>
        <w:jc w:val="center"/>
        <w:rPr>
          <w:rFonts w:asciiTheme="minorHAnsi" w:hAnsiTheme="minorHAnsi" w:cstheme="minorHAnsi"/>
          <w:sz w:val="20"/>
          <w:szCs w:val="20"/>
        </w:rPr>
      </w:pPr>
      <w:hyperlink r:id="rId8" w:history="1">
        <w:r w:rsidR="00D60A1E" w:rsidRPr="005B6AD2">
          <w:rPr>
            <w:rStyle w:val="Hyperlink"/>
            <w:rFonts w:asciiTheme="minorHAnsi" w:hAnsiTheme="minorHAnsi" w:cstheme="minorHAnsi"/>
            <w:sz w:val="20"/>
            <w:szCs w:val="20"/>
          </w:rPr>
          <w:t>Andreassapta1@gamil.com</w:t>
        </w:r>
      </w:hyperlink>
      <w:r w:rsidR="00D60A1E" w:rsidRPr="005B6AD2">
        <w:rPr>
          <w:rFonts w:asciiTheme="minorHAnsi" w:hAnsiTheme="minorHAnsi" w:cstheme="minorHAnsi"/>
          <w:sz w:val="20"/>
          <w:szCs w:val="20"/>
        </w:rPr>
        <w:t xml:space="preserve"> </w:t>
      </w:r>
    </w:p>
    <w:p w14:paraId="01EC0F3A" w14:textId="77777777" w:rsidR="00D60A1E" w:rsidRPr="005B6AD2" w:rsidRDefault="00FE70A3" w:rsidP="005B6AD2">
      <w:pPr>
        <w:spacing w:after="0" w:line="240" w:lineRule="auto"/>
        <w:jc w:val="center"/>
        <w:rPr>
          <w:rFonts w:asciiTheme="minorHAnsi" w:hAnsiTheme="minorHAnsi" w:cstheme="minorHAnsi"/>
          <w:sz w:val="20"/>
          <w:szCs w:val="20"/>
        </w:rPr>
      </w:pPr>
      <w:hyperlink r:id="rId9" w:history="1">
        <w:r w:rsidR="00D60A1E" w:rsidRPr="005B6AD2">
          <w:rPr>
            <w:rStyle w:val="Hyperlink"/>
            <w:rFonts w:asciiTheme="minorHAnsi" w:hAnsiTheme="minorHAnsi" w:cstheme="minorHAnsi"/>
            <w:sz w:val="20"/>
            <w:szCs w:val="20"/>
          </w:rPr>
          <w:t>yulianti@unikama.ac.id</w:t>
        </w:r>
      </w:hyperlink>
      <w:r w:rsidR="00D60A1E" w:rsidRPr="005B6AD2">
        <w:rPr>
          <w:rFonts w:asciiTheme="minorHAnsi" w:hAnsiTheme="minorHAnsi" w:cstheme="minorHAnsi"/>
          <w:sz w:val="20"/>
          <w:szCs w:val="20"/>
        </w:rPr>
        <w:t xml:space="preserve"> </w:t>
      </w:r>
    </w:p>
    <w:p w14:paraId="075D1C13" w14:textId="5810DAB1" w:rsidR="00D60A1E" w:rsidRPr="005B6AD2" w:rsidRDefault="00FE70A3" w:rsidP="005B6AD2">
      <w:pPr>
        <w:pStyle w:val="Affiliasi"/>
        <w:spacing w:after="0"/>
        <w:rPr>
          <w:rFonts w:asciiTheme="minorHAnsi" w:hAnsiTheme="minorHAnsi" w:cstheme="minorHAnsi"/>
          <w:szCs w:val="20"/>
        </w:rPr>
      </w:pPr>
      <w:hyperlink r:id="rId10" w:history="1">
        <w:r w:rsidR="00D60A1E" w:rsidRPr="005B6AD2">
          <w:rPr>
            <w:rStyle w:val="Hyperlink"/>
            <w:rFonts w:asciiTheme="minorHAnsi" w:hAnsiTheme="minorHAnsi" w:cstheme="minorHAnsi"/>
            <w:sz w:val="20"/>
            <w:szCs w:val="20"/>
          </w:rPr>
          <w:t>nuryyuniasih@unikama.ac.id</w:t>
        </w:r>
      </w:hyperlink>
    </w:p>
    <w:p w14:paraId="777DE191" w14:textId="77777777" w:rsidR="00256275" w:rsidRPr="005B6AD2" w:rsidRDefault="00256275" w:rsidP="005B6AD2">
      <w:pPr>
        <w:spacing w:after="0" w:line="240" w:lineRule="auto"/>
        <w:jc w:val="center"/>
        <w:rPr>
          <w:rFonts w:asciiTheme="minorHAnsi" w:hAnsiTheme="minorHAnsi" w:cstheme="minorHAnsi"/>
          <w:sz w:val="20"/>
          <w:szCs w:val="20"/>
        </w:rPr>
      </w:pPr>
    </w:p>
    <w:p w14:paraId="3AD14D26" w14:textId="35BE46A4" w:rsidR="005D2579" w:rsidRPr="005B6AD2" w:rsidRDefault="005D2579" w:rsidP="005B6AD2">
      <w:pPr>
        <w:pStyle w:val="AbstrakEnglish"/>
        <w:rPr>
          <w:rFonts w:asciiTheme="minorHAnsi" w:hAnsiTheme="minorHAnsi" w:cstheme="minorHAnsi"/>
        </w:rPr>
      </w:pPr>
      <w:r w:rsidRPr="005B6AD2">
        <w:rPr>
          <w:rFonts w:asciiTheme="minorHAnsi" w:hAnsiTheme="minorHAnsi" w:cstheme="minorHAnsi"/>
          <w:b/>
        </w:rPr>
        <w:t>Abstract:</w:t>
      </w:r>
      <w:r w:rsidRPr="005B6AD2">
        <w:rPr>
          <w:rFonts w:asciiTheme="minorHAnsi" w:hAnsiTheme="minorHAnsi" w:cstheme="minorHAnsi"/>
        </w:rPr>
        <w:t xml:space="preserve"> </w:t>
      </w:r>
      <w:r w:rsidR="00A51150" w:rsidRPr="005B6AD2">
        <w:rPr>
          <w:rStyle w:val="tlid-translation"/>
          <w:rFonts w:asciiTheme="minorHAnsi" w:hAnsiTheme="minorHAnsi" w:cstheme="minorHAnsi"/>
          <w:lang w:val="en"/>
        </w:rPr>
        <w:t>This research is motivated by the need for innovative learning media in the form of carom puzzle games that are in accordance with the needs of grade 3 students on the diversity of materials in my environment. Where the available learning media are used less innovative and not adapted to the daily lives of students, thus making students less enthusiastic and less interested in learning. The purpose of this study is to develop a carom puzzle game based on contextual teaching and learning on material diversity in the surrounding environment for grade 3 elementary schools that is valid, practical and effective. The development research method uses the 4D model, namely: the define stage, the design stage. The develop stage, and the deseminate stage. The data analysis used was quantitative and qualitative data analysis techniques. The results showed that the carom puzzle game was valid by experts with an average score of 86.4%, practical by the responses of teachers and students with an average score of 90.5%, and effective with an average post-test score of 85, 5</w:t>
      </w:r>
      <w:r w:rsidR="00A51150" w:rsidRPr="005B6AD2">
        <w:rPr>
          <w:rStyle w:val="tlid-translation"/>
          <w:rFonts w:asciiTheme="minorHAnsi" w:hAnsiTheme="minorHAnsi" w:cstheme="minorHAnsi"/>
        </w:rPr>
        <w:t xml:space="preserve">% </w:t>
      </w:r>
      <w:r w:rsidR="00A51150" w:rsidRPr="005B6AD2">
        <w:rPr>
          <w:rStyle w:val="tlid-translation"/>
          <w:rFonts w:asciiTheme="minorHAnsi" w:hAnsiTheme="minorHAnsi" w:cstheme="minorHAnsi"/>
          <w:lang w:val="en"/>
        </w:rPr>
        <w:t>. So that the CTL-based carom puzzle game is valid, practical and effective to use in learning.</w:t>
      </w:r>
    </w:p>
    <w:p w14:paraId="51ACC646" w14:textId="77777777" w:rsidR="003F0229" w:rsidRPr="005B6AD2" w:rsidRDefault="003F0229" w:rsidP="005B6AD2">
      <w:pPr>
        <w:pStyle w:val="AbstrakEnglish"/>
        <w:rPr>
          <w:rStyle w:val="IEEEAbstractHeadingChar"/>
          <w:rFonts w:asciiTheme="minorHAnsi" w:hAnsiTheme="minorHAnsi" w:cstheme="minorHAnsi"/>
          <w:szCs w:val="20"/>
          <w:lang w:eastAsia="en-US"/>
        </w:rPr>
      </w:pPr>
    </w:p>
    <w:p w14:paraId="0A897DFB" w14:textId="2802444D" w:rsidR="005D2579" w:rsidRPr="005B6AD2" w:rsidRDefault="00D60A1E" w:rsidP="005B6AD2">
      <w:pPr>
        <w:pStyle w:val="HTMLPreformatted"/>
        <w:ind w:left="284"/>
        <w:rPr>
          <w:rFonts w:asciiTheme="minorHAnsi" w:hAnsiTheme="minorHAnsi" w:cstheme="minorHAnsi"/>
        </w:rPr>
      </w:pPr>
      <w:r w:rsidRPr="005B6AD2">
        <w:rPr>
          <w:rStyle w:val="IEEEAbstractHeadingChar"/>
          <w:rFonts w:asciiTheme="minorHAnsi" w:hAnsiTheme="minorHAnsi" w:cstheme="minorHAnsi"/>
          <w:i/>
          <w:szCs w:val="20"/>
        </w:rPr>
        <w:tab/>
      </w:r>
      <w:r w:rsidR="005D2579" w:rsidRPr="005B6AD2">
        <w:rPr>
          <w:rStyle w:val="IEEEAbstractHeadingChar"/>
          <w:rFonts w:asciiTheme="minorHAnsi" w:hAnsiTheme="minorHAnsi" w:cstheme="minorHAnsi"/>
          <w:b/>
          <w:i/>
          <w:szCs w:val="20"/>
        </w:rPr>
        <w:t>Key Words</w:t>
      </w:r>
      <w:r w:rsidR="005D2579" w:rsidRPr="005B6AD2">
        <w:rPr>
          <w:rStyle w:val="IEEEAbstractHeadingChar"/>
          <w:rFonts w:asciiTheme="minorHAnsi" w:hAnsiTheme="minorHAnsi" w:cstheme="minorHAnsi"/>
          <w:i/>
          <w:szCs w:val="20"/>
        </w:rPr>
        <w:t>:</w:t>
      </w:r>
      <w:r w:rsidRPr="005B6AD2">
        <w:rPr>
          <w:rFonts w:asciiTheme="minorHAnsi" w:hAnsiTheme="minorHAnsi" w:cstheme="minorHAnsi"/>
        </w:rPr>
        <w:t xml:space="preserve"> </w:t>
      </w:r>
      <w:r w:rsidRPr="005B6AD2">
        <w:rPr>
          <w:rFonts w:asciiTheme="minorHAnsi" w:hAnsiTheme="minorHAnsi" w:cstheme="minorHAnsi"/>
          <w:i/>
          <w:lang w:val="en"/>
        </w:rPr>
        <w:t>Puzzle</w:t>
      </w:r>
      <w:r w:rsidRPr="005B6AD2">
        <w:rPr>
          <w:rFonts w:asciiTheme="minorHAnsi" w:hAnsiTheme="minorHAnsi" w:cstheme="minorHAnsi"/>
          <w:lang w:val="en"/>
        </w:rPr>
        <w:t xml:space="preserve">, </w:t>
      </w:r>
      <w:r w:rsidRPr="005B6AD2">
        <w:rPr>
          <w:rFonts w:asciiTheme="minorHAnsi" w:hAnsiTheme="minorHAnsi" w:cstheme="minorHAnsi"/>
        </w:rPr>
        <w:t>Carrom</w:t>
      </w:r>
      <w:r w:rsidRPr="005B6AD2">
        <w:rPr>
          <w:rFonts w:asciiTheme="minorHAnsi" w:hAnsiTheme="minorHAnsi" w:cstheme="minorHAnsi"/>
          <w:lang w:val="en"/>
        </w:rPr>
        <w:t>, CTL</w:t>
      </w:r>
    </w:p>
    <w:p w14:paraId="57B2AB1F" w14:textId="77777777" w:rsidR="005D2579" w:rsidRPr="005B6AD2" w:rsidRDefault="005D2579" w:rsidP="005B6AD2">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64F4D8C6" w14:textId="5FA8D8F1" w:rsidR="005D2579" w:rsidRPr="005B6AD2" w:rsidRDefault="005D2579" w:rsidP="005B6AD2">
      <w:pPr>
        <w:pStyle w:val="AbstrakEnglish"/>
        <w:rPr>
          <w:rStyle w:val="AbstrakBahasaChar"/>
          <w:rFonts w:asciiTheme="minorHAnsi" w:hAnsiTheme="minorHAnsi" w:cstheme="minorHAnsi"/>
          <w:i/>
        </w:rPr>
      </w:pPr>
      <w:r w:rsidRPr="005B6AD2">
        <w:rPr>
          <w:rFonts w:asciiTheme="minorHAnsi" w:hAnsiTheme="minorHAnsi" w:cstheme="minorHAnsi"/>
          <w:b/>
        </w:rPr>
        <w:t>Abstrak:</w:t>
      </w:r>
      <w:r w:rsidRPr="005B6AD2">
        <w:rPr>
          <w:rFonts w:asciiTheme="minorHAnsi" w:hAnsiTheme="minorHAnsi" w:cstheme="minorHAnsi"/>
        </w:rPr>
        <w:t xml:space="preserve"> </w:t>
      </w:r>
      <w:r w:rsidR="00A51150" w:rsidRPr="005B6AD2">
        <w:rPr>
          <w:rFonts w:asciiTheme="minorHAnsi" w:hAnsiTheme="minorHAnsi" w:cstheme="minorHAnsi"/>
          <w:i w:val="0"/>
        </w:rPr>
        <w:t>P</w:t>
      </w:r>
      <w:r w:rsidR="009E2785" w:rsidRPr="005B6AD2">
        <w:rPr>
          <w:rFonts w:asciiTheme="minorHAnsi" w:hAnsiTheme="minorHAnsi" w:cstheme="minorHAnsi"/>
          <w:i w:val="0"/>
        </w:rPr>
        <w:t xml:space="preserve">enelitian ini dilatarbelakangi perlu adanya media pembelajaran inovativ berupa permainan </w:t>
      </w:r>
      <w:r w:rsidR="009E2785" w:rsidRPr="005B6AD2">
        <w:rPr>
          <w:rFonts w:asciiTheme="minorHAnsi" w:hAnsiTheme="minorHAnsi" w:cstheme="minorHAnsi"/>
        </w:rPr>
        <w:t>puzzle</w:t>
      </w:r>
      <w:r w:rsidR="009E2785" w:rsidRPr="005B6AD2">
        <w:rPr>
          <w:rFonts w:asciiTheme="minorHAnsi" w:hAnsiTheme="minorHAnsi" w:cstheme="minorHAnsi"/>
          <w:i w:val="0"/>
        </w:rPr>
        <w:t xml:space="preserve"> karambol yang sesuai dengan kebutuhan siswa kelas 3 pada materi keberagaman di lingkunganku. Dimana media pembelajaran yang tersedia di gunakan kurang inovasi dan tidak disesuaikan dengan kehidupan sehari-hari siswa, sehingga membuat siswa kurang antusias dan kurang tertarik dalam pembelajaran. Tujuan penelitian ini mengembangkan permain </w:t>
      </w:r>
      <w:r w:rsidR="009E2785" w:rsidRPr="005B6AD2">
        <w:rPr>
          <w:rFonts w:asciiTheme="minorHAnsi" w:hAnsiTheme="minorHAnsi" w:cstheme="minorHAnsi"/>
        </w:rPr>
        <w:t>puzzle</w:t>
      </w:r>
      <w:r w:rsidR="009E2785" w:rsidRPr="005B6AD2">
        <w:rPr>
          <w:rFonts w:asciiTheme="minorHAnsi" w:hAnsiTheme="minorHAnsi" w:cstheme="minorHAnsi"/>
          <w:i w:val="0"/>
        </w:rPr>
        <w:t xml:space="preserve"> karambol berbasis </w:t>
      </w:r>
      <w:r w:rsidR="009E2785" w:rsidRPr="005B6AD2">
        <w:rPr>
          <w:rFonts w:asciiTheme="minorHAnsi" w:hAnsiTheme="minorHAnsi" w:cstheme="minorHAnsi"/>
        </w:rPr>
        <w:t>contextual teaching and learning</w:t>
      </w:r>
      <w:r w:rsidR="009E2785" w:rsidRPr="005B6AD2">
        <w:rPr>
          <w:rFonts w:asciiTheme="minorHAnsi" w:hAnsiTheme="minorHAnsi" w:cstheme="minorHAnsi"/>
          <w:i w:val="0"/>
        </w:rPr>
        <w:t xml:space="preserve"> pada materi keberagaman dilingkungan sekitar untuk kelas 3 sekolah dasar yang valid, praktis dan efektif. Metode penelitian pengembangan menggunakan model 4D, yaitu: tahap </w:t>
      </w:r>
      <w:r w:rsidR="009E2785" w:rsidRPr="005B6AD2">
        <w:rPr>
          <w:rFonts w:asciiTheme="minorHAnsi" w:hAnsiTheme="minorHAnsi" w:cstheme="minorHAnsi"/>
        </w:rPr>
        <w:t>define</w:t>
      </w:r>
      <w:r w:rsidR="009E2785" w:rsidRPr="005B6AD2">
        <w:rPr>
          <w:rFonts w:asciiTheme="minorHAnsi" w:hAnsiTheme="minorHAnsi" w:cstheme="minorHAnsi"/>
          <w:i w:val="0"/>
        </w:rPr>
        <w:t xml:space="preserve">, tahap </w:t>
      </w:r>
      <w:r w:rsidR="009E2785" w:rsidRPr="005B6AD2">
        <w:rPr>
          <w:rFonts w:asciiTheme="minorHAnsi" w:hAnsiTheme="minorHAnsi" w:cstheme="minorHAnsi"/>
        </w:rPr>
        <w:t>design</w:t>
      </w:r>
      <w:r w:rsidR="009E2785" w:rsidRPr="005B6AD2">
        <w:rPr>
          <w:rFonts w:asciiTheme="minorHAnsi" w:hAnsiTheme="minorHAnsi" w:cstheme="minorHAnsi"/>
          <w:i w:val="0"/>
        </w:rPr>
        <w:t xml:space="preserve">. Tahap </w:t>
      </w:r>
      <w:r w:rsidR="009E2785" w:rsidRPr="005B6AD2">
        <w:rPr>
          <w:rFonts w:asciiTheme="minorHAnsi" w:hAnsiTheme="minorHAnsi" w:cstheme="minorHAnsi"/>
        </w:rPr>
        <w:t>develop</w:t>
      </w:r>
      <w:r w:rsidR="009E2785" w:rsidRPr="005B6AD2">
        <w:rPr>
          <w:rFonts w:asciiTheme="minorHAnsi" w:hAnsiTheme="minorHAnsi" w:cstheme="minorHAnsi"/>
          <w:i w:val="0"/>
        </w:rPr>
        <w:t xml:space="preserve">, dan tahap </w:t>
      </w:r>
      <w:r w:rsidR="009E2785" w:rsidRPr="005B6AD2">
        <w:rPr>
          <w:rFonts w:asciiTheme="minorHAnsi" w:hAnsiTheme="minorHAnsi" w:cstheme="minorHAnsi"/>
        </w:rPr>
        <w:t>desseminate</w:t>
      </w:r>
      <w:r w:rsidR="009E2785" w:rsidRPr="005B6AD2">
        <w:rPr>
          <w:rFonts w:asciiTheme="minorHAnsi" w:hAnsiTheme="minorHAnsi" w:cstheme="minorHAnsi"/>
          <w:i w:val="0"/>
        </w:rPr>
        <w:t xml:space="preserve">. Analisis data yang digunakan adalah teknik analisis data kuantitatif dan kualitatif. Hasil penelitian menunjukan </w:t>
      </w:r>
      <w:r w:rsidR="00A51150" w:rsidRPr="005B6AD2">
        <w:rPr>
          <w:rFonts w:asciiTheme="minorHAnsi" w:hAnsiTheme="minorHAnsi" w:cstheme="minorHAnsi"/>
          <w:i w:val="0"/>
        </w:rPr>
        <w:t xml:space="preserve">bahwa permainan puzzle karambol valid oleh para ahli dengan skore rata-rata 86,4%, praktis oleh respon guru dan siswa dengan skore rata-rata 90,5%, dan efektif dengan nilai </w:t>
      </w:r>
      <w:r w:rsidR="00A51150" w:rsidRPr="005B6AD2">
        <w:rPr>
          <w:rFonts w:asciiTheme="minorHAnsi" w:hAnsiTheme="minorHAnsi" w:cstheme="minorHAnsi"/>
        </w:rPr>
        <w:t>post-test</w:t>
      </w:r>
      <w:r w:rsidR="00A51150" w:rsidRPr="005B6AD2">
        <w:rPr>
          <w:rFonts w:asciiTheme="minorHAnsi" w:hAnsiTheme="minorHAnsi" w:cstheme="minorHAnsi"/>
          <w:i w:val="0"/>
        </w:rPr>
        <w:t xml:space="preserve"> siswa rata-rata 85,5%. Sehingga permainan puzzle karambol berbasis CTL valid, praktis dan efektif digunakan dalam pembelajaran.</w:t>
      </w:r>
    </w:p>
    <w:p w14:paraId="1DB228A0" w14:textId="77777777" w:rsidR="003F0229" w:rsidRPr="005B6AD2" w:rsidRDefault="003F0229" w:rsidP="005B6AD2">
      <w:pPr>
        <w:pStyle w:val="AbstrakEnglish"/>
        <w:rPr>
          <w:rStyle w:val="IEEEAbstractHeadingChar"/>
          <w:rFonts w:asciiTheme="minorHAnsi" w:hAnsiTheme="minorHAnsi" w:cstheme="minorHAnsi"/>
          <w:b/>
          <w:i w:val="0"/>
          <w:szCs w:val="20"/>
          <w:lang w:val="en-US"/>
        </w:rPr>
      </w:pPr>
    </w:p>
    <w:p w14:paraId="202D1CA4" w14:textId="3D36CF02" w:rsidR="00D26F67" w:rsidRPr="005B6AD2" w:rsidRDefault="005D2579" w:rsidP="005B6AD2">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d-ID"/>
        </w:rPr>
      </w:pPr>
      <w:r w:rsidRPr="005B6AD2">
        <w:rPr>
          <w:rStyle w:val="IEEEAbstractHeadingChar"/>
          <w:rFonts w:asciiTheme="minorHAnsi" w:hAnsiTheme="minorHAnsi" w:cstheme="minorHAnsi"/>
          <w:sz w:val="20"/>
          <w:szCs w:val="20"/>
        </w:rPr>
        <w:t>Kata kunci:</w:t>
      </w:r>
      <w:r w:rsidRPr="005B6AD2">
        <w:rPr>
          <w:rFonts w:asciiTheme="minorHAnsi" w:hAnsiTheme="minorHAnsi" w:cstheme="minorHAnsi"/>
          <w:sz w:val="20"/>
          <w:szCs w:val="20"/>
        </w:rPr>
        <w:t xml:space="preserve"> </w:t>
      </w:r>
      <w:r w:rsidR="00D60A1E" w:rsidRPr="005B6AD2">
        <w:rPr>
          <w:rStyle w:val="shorttext"/>
          <w:rFonts w:asciiTheme="minorHAnsi" w:hAnsiTheme="minorHAnsi" w:cstheme="minorHAnsi"/>
          <w:b w:val="0"/>
          <w:i/>
          <w:sz w:val="20"/>
          <w:szCs w:val="20"/>
          <w:shd w:val="clear" w:color="auto" w:fill="FFFFFF"/>
          <w:lang w:val="id-ID"/>
        </w:rPr>
        <w:t xml:space="preserve">Puzzle, </w:t>
      </w:r>
      <w:r w:rsidR="00D60A1E" w:rsidRPr="005B6AD2">
        <w:rPr>
          <w:rStyle w:val="shorttext"/>
          <w:rFonts w:asciiTheme="minorHAnsi" w:hAnsiTheme="minorHAnsi" w:cstheme="minorHAnsi"/>
          <w:b w:val="0"/>
          <w:sz w:val="20"/>
          <w:szCs w:val="20"/>
          <w:shd w:val="clear" w:color="auto" w:fill="FFFFFF"/>
          <w:lang w:val="id-ID"/>
        </w:rPr>
        <w:t>Karambol, CTL</w:t>
      </w:r>
    </w:p>
    <w:p w14:paraId="7DB08AF4" w14:textId="77777777" w:rsidR="00BA239C" w:rsidRPr="005B6AD2" w:rsidRDefault="00BA239C" w:rsidP="005B6AD2">
      <w:pPr>
        <w:spacing w:line="240" w:lineRule="auto"/>
        <w:rPr>
          <w:rFonts w:asciiTheme="minorHAnsi" w:hAnsiTheme="minorHAnsi" w:cstheme="minorHAnsi"/>
          <w:sz w:val="20"/>
          <w:szCs w:val="20"/>
        </w:rPr>
      </w:pPr>
    </w:p>
    <w:p w14:paraId="78CFA880" w14:textId="77777777" w:rsidR="00D618A4" w:rsidRPr="005B6AD2" w:rsidRDefault="00D26F67" w:rsidP="005B6AD2">
      <w:pPr>
        <w:pStyle w:val="SubJudul1"/>
        <w:spacing w:line="240" w:lineRule="auto"/>
        <w:rPr>
          <w:rFonts w:asciiTheme="minorHAnsi" w:hAnsiTheme="minorHAnsi" w:cstheme="minorHAnsi"/>
          <w:sz w:val="20"/>
          <w:szCs w:val="20"/>
        </w:rPr>
      </w:pPr>
      <w:r w:rsidRPr="005B6AD2">
        <w:rPr>
          <w:rFonts w:asciiTheme="minorHAnsi" w:hAnsiTheme="minorHAnsi" w:cstheme="minorHAnsi"/>
          <w:sz w:val="20"/>
          <w:szCs w:val="20"/>
        </w:rPr>
        <w:t>Pendahuluan</w:t>
      </w:r>
    </w:p>
    <w:p w14:paraId="39D49A11" w14:textId="46F144D7" w:rsidR="00AE3043" w:rsidRPr="005B6AD2" w:rsidRDefault="006C5183" w:rsidP="005B6AD2">
      <w:pPr>
        <w:pStyle w:val="ListParagraph"/>
        <w:spacing w:line="240" w:lineRule="auto"/>
        <w:ind w:left="0" w:firstLine="698"/>
        <w:jc w:val="both"/>
        <w:rPr>
          <w:rFonts w:asciiTheme="minorHAnsi" w:hAnsiTheme="minorHAnsi" w:cstheme="minorHAnsi"/>
          <w:sz w:val="20"/>
          <w:szCs w:val="20"/>
          <w:lang w:val="id-ID"/>
        </w:rPr>
      </w:pPr>
      <w:r w:rsidRPr="005B6AD2">
        <w:rPr>
          <w:rFonts w:asciiTheme="minorHAnsi" w:hAnsiTheme="minorHAnsi" w:cstheme="minorHAnsi"/>
          <w:b/>
          <w:sz w:val="20"/>
          <w:szCs w:val="20"/>
        </w:rPr>
        <w:tab/>
      </w:r>
      <w:r w:rsidRPr="005B6AD2">
        <w:rPr>
          <w:rFonts w:asciiTheme="minorHAnsi" w:hAnsiTheme="minorHAnsi" w:cstheme="minorHAnsi"/>
          <w:sz w:val="20"/>
          <w:szCs w:val="20"/>
        </w:rPr>
        <w:t xml:space="preserve">Pembelajaran di sekolah dasar suatu aktifitas interaksi peserta didik bersama guru. Guru ditutut kreatif, inovatif, dan motivatif. </w:t>
      </w:r>
      <w:r w:rsidRPr="005B6AD2">
        <w:rPr>
          <w:rFonts w:asciiTheme="minorHAnsi" w:hAnsiTheme="minorHAnsi" w:cstheme="minorHAnsi"/>
          <w:sz w:val="20"/>
          <w:szCs w:val="20"/>
          <w:lang w:val="id-ID"/>
        </w:rPr>
        <w:t>P</w:t>
      </w:r>
      <w:r w:rsidRPr="005B6AD2">
        <w:rPr>
          <w:rFonts w:asciiTheme="minorHAnsi" w:hAnsiTheme="minorHAnsi" w:cstheme="minorHAnsi"/>
          <w:sz w:val="20"/>
          <w:szCs w:val="20"/>
        </w:rPr>
        <w:t>roses pembelajaran kreatif, inovatif, dan motivatif mendorong anak usia sekolah dasar berpengaruh dalam proses pembelajaran</w:t>
      </w:r>
      <w:r w:rsidR="00D50398" w:rsidRPr="005B6AD2">
        <w:rPr>
          <w:rFonts w:asciiTheme="minorHAnsi" w:hAnsiTheme="minorHAnsi" w:cstheme="minorHAnsi"/>
          <w:sz w:val="20"/>
          <w:szCs w:val="20"/>
          <w:lang w:val="id-ID"/>
        </w:rPr>
        <w:t xml:space="preserve"> </w:t>
      </w:r>
      <w:r w:rsidR="00D50398" w:rsidRPr="005B6AD2">
        <w:rPr>
          <w:rFonts w:asciiTheme="minorHAnsi" w:hAnsiTheme="minorHAnsi" w:cstheme="minorHAnsi"/>
          <w:sz w:val="20"/>
          <w:szCs w:val="20"/>
          <w:lang w:val="id-ID"/>
        </w:rPr>
        <w:fldChar w:fldCharType="begin" w:fldLock="1"/>
      </w:r>
      <w:r w:rsidR="00615F51" w:rsidRPr="005B6AD2">
        <w:rPr>
          <w:rFonts w:asciiTheme="minorHAnsi" w:hAnsiTheme="minorHAnsi" w:cstheme="minorHAnsi"/>
          <w:sz w:val="20"/>
          <w:szCs w:val="20"/>
          <w:lang w:val="id-ID"/>
        </w:rPr>
        <w:instrText>ADDIN CSL_CITATION {"citationItems":[{"id":"ITEM-1","itemData":{"author":[{"dropping-particle":"","family":"Al-Tabani","given":"","non-dropping-particle":"","parse-names":false,"suffix":""}],"id":"ITEM-1","issued":{"date-parts":[["2014"]]},"publisher":"Prenadamedia Grub","publisher-place":"Jakarta","title":"Mendesain Model Pembelajaran Inovative, Progresif dan Kontekstua","type":"book"},"uris":["http://www.mendeley.com/documents/?uuid=0b3cbeec-28be-466d-943a-a409a34acaa9"]}],"mendeley":{"formattedCitation":"(Al-Tabani, 2014)","plainTextFormattedCitation":"(Al-Tabani, 2014)","previouslyFormattedCitation":"(Al-Tabani, 2014)"},"properties":{"noteIndex":0},"schema":"https://github.com/citation-style-language/schema/raw/master/csl-citation.json"}</w:instrText>
      </w:r>
      <w:r w:rsidR="00D50398" w:rsidRPr="005B6AD2">
        <w:rPr>
          <w:rFonts w:asciiTheme="minorHAnsi" w:hAnsiTheme="minorHAnsi" w:cstheme="minorHAnsi"/>
          <w:sz w:val="20"/>
          <w:szCs w:val="20"/>
          <w:lang w:val="id-ID"/>
        </w:rPr>
        <w:fldChar w:fldCharType="separate"/>
      </w:r>
      <w:r w:rsidR="00D50398" w:rsidRPr="005B6AD2">
        <w:rPr>
          <w:rFonts w:asciiTheme="minorHAnsi" w:hAnsiTheme="minorHAnsi" w:cstheme="minorHAnsi"/>
          <w:noProof/>
          <w:sz w:val="20"/>
          <w:szCs w:val="20"/>
          <w:lang w:val="id-ID"/>
        </w:rPr>
        <w:t>(Al-Tabani, 2014)</w:t>
      </w:r>
      <w:r w:rsidR="00D50398" w:rsidRPr="005B6AD2">
        <w:rPr>
          <w:rFonts w:asciiTheme="minorHAnsi" w:hAnsiTheme="minorHAnsi" w:cstheme="minorHAnsi"/>
          <w:sz w:val="20"/>
          <w:szCs w:val="20"/>
          <w:lang w:val="id-ID"/>
        </w:rPr>
        <w:fldChar w:fldCharType="end"/>
      </w:r>
      <w:r w:rsidR="00D50398"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 Anak</w:t>
      </w:r>
      <w:r w:rsidRPr="005B6AD2">
        <w:rPr>
          <w:rFonts w:asciiTheme="minorHAnsi" w:hAnsiTheme="minorHAnsi" w:cstheme="minorHAnsi"/>
          <w:sz w:val="20"/>
          <w:szCs w:val="20"/>
          <w:lang w:val="id-ID"/>
        </w:rPr>
        <w:t xml:space="preserve"> pada saat menginjak umur sekolah dasar lebih </w:t>
      </w:r>
      <w:r w:rsidRPr="005B6AD2">
        <w:rPr>
          <w:rFonts w:asciiTheme="minorHAnsi" w:hAnsiTheme="minorHAnsi" w:cstheme="minorHAnsi"/>
          <w:sz w:val="20"/>
          <w:szCs w:val="20"/>
        </w:rPr>
        <w:t xml:space="preserve">suka bermain, dan </w:t>
      </w:r>
      <w:r w:rsidRPr="005B6AD2">
        <w:rPr>
          <w:rFonts w:asciiTheme="minorHAnsi" w:hAnsiTheme="minorHAnsi" w:cstheme="minorHAnsi"/>
          <w:sz w:val="20"/>
          <w:szCs w:val="20"/>
          <w:lang w:val="id-ID"/>
        </w:rPr>
        <w:t>rasa penasaran yang dimiliki tinggi serta gampang terpengaruh dengan lingkungan di sekitarnya</w:t>
      </w:r>
      <w:r w:rsidRPr="005B6AD2">
        <w:rPr>
          <w:rFonts w:asciiTheme="minorHAnsi" w:hAnsiTheme="minorHAnsi" w:cstheme="minorHAnsi"/>
          <w:sz w:val="20"/>
          <w:szCs w:val="20"/>
        </w:rPr>
        <w:t xml:space="preserve"> </w:t>
      </w:r>
      <w:r w:rsidRPr="005B6AD2">
        <w:rPr>
          <w:rFonts w:asciiTheme="minorHAnsi" w:hAnsiTheme="minorHAnsi" w:cstheme="minorHAnsi"/>
          <w:sz w:val="20"/>
          <w:szCs w:val="20"/>
          <w:lang w:val="id-ID"/>
        </w:rPr>
        <w:fldChar w:fldCharType="begin" w:fldLock="1"/>
      </w:r>
      <w:r w:rsidRPr="005B6AD2">
        <w:rPr>
          <w:rFonts w:asciiTheme="minorHAnsi" w:hAnsiTheme="minorHAnsi" w:cstheme="minorHAnsi"/>
          <w:sz w:val="20"/>
          <w:szCs w:val="20"/>
          <w:lang w:val="id-ID"/>
        </w:rPr>
        <w:instrText>ADDIN CSL_CITATION {"citationItems":[{"id":"ITEM-1","itemData":{"author":[{"dropping-particle":"","family":"Majid","given":"Abdul","non-dropping-particle":"","parse-names":false,"suffix":""}],"id":"ITEM-1","issued":{"date-parts":[["2014"]]},"publisher":"PT Remaja Rosdakarya","publisher-place":"Bandung","title":"Pembelajaran Tematik Terpadu","type":"book"},"uris":["http://www.mendeley.com/documents/?uuid=6db433a6-e9c8-4eaf-8e20-d29a0e6774e7"]}],"mendeley":{"formattedCitation":"(Majid, 2014)","plainTextFormattedCitation":"(Majid, 2014)","previouslyFormattedCitation":"(Majid, 2014)"},"properties":{"noteIndex":0},"schema":"https://github.com/citation-style-language/schema/raw/master/csl-citation.json"}</w:instrText>
      </w:r>
      <w:r w:rsidRPr="005B6AD2">
        <w:rPr>
          <w:rFonts w:asciiTheme="minorHAnsi" w:hAnsiTheme="minorHAnsi" w:cstheme="minorHAnsi"/>
          <w:sz w:val="20"/>
          <w:szCs w:val="20"/>
          <w:lang w:val="id-ID"/>
        </w:rPr>
        <w:fldChar w:fldCharType="separate"/>
      </w:r>
      <w:r w:rsidRPr="005B6AD2">
        <w:rPr>
          <w:rFonts w:asciiTheme="minorHAnsi" w:hAnsiTheme="minorHAnsi" w:cstheme="minorHAnsi"/>
          <w:noProof/>
          <w:sz w:val="20"/>
          <w:szCs w:val="20"/>
          <w:lang w:val="id-ID"/>
        </w:rPr>
        <w:t>(Majid, 2014)</w:t>
      </w:r>
      <w:r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rPr>
        <w:t>.</w:t>
      </w:r>
      <w:r w:rsidR="00AE3043" w:rsidRPr="005B6AD2">
        <w:rPr>
          <w:rFonts w:asciiTheme="minorHAnsi" w:hAnsiTheme="minorHAnsi" w:cstheme="minorHAnsi"/>
          <w:sz w:val="20"/>
          <w:szCs w:val="20"/>
        </w:rPr>
        <w:t xml:space="preserve"> </w:t>
      </w:r>
      <w:r w:rsidR="00A90ED3" w:rsidRPr="005B6AD2">
        <w:rPr>
          <w:rFonts w:asciiTheme="minorHAnsi" w:hAnsiTheme="minorHAnsi" w:cstheme="minorHAnsi"/>
          <w:sz w:val="20"/>
          <w:szCs w:val="20"/>
          <w:lang w:val="id-ID"/>
        </w:rPr>
        <w:t>Kurikulum 2013 pelaksanaannya harus disesuaikan dengan karakteristik siswa</w:t>
      </w:r>
      <w:r w:rsidR="00D50398" w:rsidRPr="005B6AD2">
        <w:rPr>
          <w:rFonts w:asciiTheme="minorHAnsi" w:hAnsiTheme="minorHAnsi" w:cstheme="minorHAnsi"/>
          <w:sz w:val="20"/>
          <w:szCs w:val="20"/>
          <w:lang w:val="id-ID"/>
        </w:rPr>
        <w:t xml:space="preserve"> </w:t>
      </w:r>
      <w:r w:rsidR="00D50398" w:rsidRPr="005B6AD2">
        <w:rPr>
          <w:rFonts w:asciiTheme="minorHAnsi" w:hAnsiTheme="minorHAnsi" w:cstheme="minorHAnsi"/>
          <w:sz w:val="20"/>
          <w:szCs w:val="20"/>
          <w:lang w:val="id-ID"/>
        </w:rPr>
        <w:fldChar w:fldCharType="begin" w:fldLock="1"/>
      </w:r>
      <w:r w:rsidR="00D50398" w:rsidRPr="005B6AD2">
        <w:rPr>
          <w:rFonts w:asciiTheme="minorHAnsi" w:hAnsiTheme="minorHAnsi" w:cstheme="minorHAnsi"/>
          <w:sz w:val="20"/>
          <w:szCs w:val="20"/>
          <w:lang w:val="id-ID"/>
        </w:rPr>
        <w:instrText>ADDIN CSL_CITATION {"citationItems":[{"id":"ITEM-1","itemData":{"author":[{"dropping-particle":"","family":"Susanto","given":"Ahmad","non-dropping-particle":"","parse-names":false,"suffix":""}],"id":"ITEM-1","issued":{"date-parts":[["2013"]]},"publisher":"Prenadamedia Group","publisher-place":"Jakarta","title":"Teori Belajar Dan Pembelajaran Di Sekolah Dasar","type":"book"},"uris":["http://www.mendeley.com/documents/?uuid=4e5f88d7-8b13-44d5-9459-01f6ef35679e"]}],"mendeley":{"formattedCitation":"(Susanto, 2013)","plainTextFormattedCitation":"(Susanto, 2013)","previouslyFormattedCitation":"(Susanto, 2013)"},"properties":{"noteIndex":0},"schema":"https://github.com/citation-style-language/schema/raw/master/csl-citation.json"}</w:instrText>
      </w:r>
      <w:r w:rsidR="00D50398" w:rsidRPr="005B6AD2">
        <w:rPr>
          <w:rFonts w:asciiTheme="minorHAnsi" w:hAnsiTheme="minorHAnsi" w:cstheme="minorHAnsi"/>
          <w:sz w:val="20"/>
          <w:szCs w:val="20"/>
          <w:lang w:val="id-ID"/>
        </w:rPr>
        <w:fldChar w:fldCharType="separate"/>
      </w:r>
      <w:r w:rsidR="00D50398" w:rsidRPr="005B6AD2">
        <w:rPr>
          <w:rFonts w:asciiTheme="minorHAnsi" w:hAnsiTheme="minorHAnsi" w:cstheme="minorHAnsi"/>
          <w:noProof/>
          <w:sz w:val="20"/>
          <w:szCs w:val="20"/>
          <w:lang w:val="id-ID"/>
        </w:rPr>
        <w:t>(Susanto, 2013)</w:t>
      </w:r>
      <w:r w:rsidR="00D50398" w:rsidRPr="005B6AD2">
        <w:rPr>
          <w:rFonts w:asciiTheme="minorHAnsi" w:hAnsiTheme="minorHAnsi" w:cstheme="minorHAnsi"/>
          <w:sz w:val="20"/>
          <w:szCs w:val="20"/>
          <w:lang w:val="id-ID"/>
        </w:rPr>
        <w:fldChar w:fldCharType="end"/>
      </w:r>
      <w:r w:rsidR="00A90ED3" w:rsidRPr="005B6AD2">
        <w:rPr>
          <w:rFonts w:asciiTheme="minorHAnsi" w:hAnsiTheme="minorHAnsi" w:cstheme="minorHAnsi"/>
          <w:sz w:val="20"/>
          <w:szCs w:val="20"/>
          <w:lang w:val="id-ID"/>
        </w:rPr>
        <w:t>, dibutuhkan persiapan yang matang dalam pembelajaran, salah satunya media pembelaran</w:t>
      </w:r>
      <w:r w:rsidR="00D50398" w:rsidRPr="005B6AD2">
        <w:rPr>
          <w:rFonts w:asciiTheme="minorHAnsi" w:hAnsiTheme="minorHAnsi" w:cstheme="minorHAnsi"/>
          <w:sz w:val="20"/>
          <w:szCs w:val="20"/>
          <w:lang w:val="id-ID"/>
        </w:rPr>
        <w:t xml:space="preserve"> </w:t>
      </w:r>
      <w:r w:rsidR="00A90ED3" w:rsidRPr="005B6AD2">
        <w:rPr>
          <w:rFonts w:asciiTheme="minorHAnsi" w:hAnsiTheme="minorHAnsi" w:cstheme="minorHAnsi"/>
          <w:sz w:val="20"/>
          <w:szCs w:val="20"/>
          <w:lang w:val="id-ID"/>
        </w:rPr>
        <w:t>. Media pembelajaran yang digunakan untuk mempermudah siswa dan guru dalam pembelajaran</w:t>
      </w:r>
      <w:r w:rsidR="00615F51" w:rsidRPr="005B6AD2">
        <w:rPr>
          <w:rFonts w:asciiTheme="minorHAnsi" w:hAnsiTheme="minorHAnsi" w:cstheme="minorHAnsi"/>
          <w:sz w:val="20"/>
          <w:szCs w:val="20"/>
          <w:lang w:val="id-ID"/>
        </w:rPr>
        <w:t xml:space="preserve"> </w:t>
      </w:r>
      <w:r w:rsidR="00615F51" w:rsidRPr="005B6AD2">
        <w:rPr>
          <w:rFonts w:asciiTheme="minorHAnsi" w:hAnsiTheme="minorHAnsi" w:cstheme="minorHAnsi"/>
          <w:sz w:val="20"/>
          <w:szCs w:val="20"/>
          <w:lang w:val="id-ID"/>
        </w:rPr>
        <w:fldChar w:fldCharType="begin" w:fldLock="1"/>
      </w:r>
      <w:r w:rsidR="00615F51" w:rsidRPr="005B6AD2">
        <w:rPr>
          <w:rFonts w:asciiTheme="minorHAnsi" w:hAnsiTheme="minorHAnsi" w:cstheme="minorHAnsi"/>
          <w:sz w:val="20"/>
          <w:szCs w:val="20"/>
          <w:lang w:val="id-ID"/>
        </w:rPr>
        <w:instrText>ADDIN CSL_CITATION {"citationItems":[{"id":"ITEM-1","itemData":{"abstract":"Abstract In order to evaluate the impact of assisted reproductive technology (ART) procedure and individual factors on the sex ratio of singletons and twins at birth after in vitro fertilization (IVF) and intra-cytoplasmic sperm injection (ICSI) treatment in China. We conducted a retrospective cohort study including patients undergoing their first cycle of IVF or ICSI with autologous oocytes from 2001 to 2015. A total of 7410 babies were born from 5832 women with 7410 live birth. The secondary sex ratio (SSR) in singletons was significantly higher than twins (53.97% vs. 50.89%, P = 0.009). The largest disparity was observed in ‘thawed blastocyst embryos ICSI’ subgroup that SSR was 59.84% in singletons and 42.45% in twins (P = 0.013). Blastocyst transfer was positively associated with elevated SSR when compared to cleavage stage embryos in singletons (Odds Ratio [OR] = 1.17, P &lt; 0.001). In addition, paternal age was significantly associated with SSR (OR = 0.75, P = 0.014). While the decrease of SSR was significantly associated with ICSI when compared to IVF (OR = 0.61, P = 0.046) in twins. Blastocyst transfer increases SSR in comparing with cleavage stage embryos in singletons, while the use of ICSI reduces SSR in twins. Our findings offered important complement for better understanding the underlying determinant of SSR in ART offspring.","author":[{"dropping-particle":"","family":"Husein Batubara","given":"Hamdan","non-dropping-particle":"","parse-names":false,"suffix":""}],"container-title":"Jurnal Madrasah Ibtidaiyah","id":"ITEM-1","issue":"1","issued":{"date-parts":[["2017"]]},"page":"9-15","title":"Pengembangan Media Pembelajaran Matematika Berbasis Android Untuk Siswa SD/MI","type":"article-journal","volume":"4"},"uris":["http://www.mendeley.com/documents/?uuid=cd2d56e2-2b00-4ac2-b233-b3f16d55c7b0"]}],"mendeley":{"formattedCitation":"(Husein Batubara, 2017)","plainTextFormattedCitation":"(Husein Batubara, 2017)","previouslyFormattedCitation":"(Husein Batubara, 2017)"},"properties":{"noteIndex":0},"schema":"https://github.com/citation-style-language/schema/raw/master/csl-citation.json"}</w:instrText>
      </w:r>
      <w:r w:rsidR="00615F51" w:rsidRPr="005B6AD2">
        <w:rPr>
          <w:rFonts w:asciiTheme="minorHAnsi" w:hAnsiTheme="minorHAnsi" w:cstheme="minorHAnsi"/>
          <w:sz w:val="20"/>
          <w:szCs w:val="20"/>
          <w:lang w:val="id-ID"/>
        </w:rPr>
        <w:fldChar w:fldCharType="separate"/>
      </w:r>
      <w:r w:rsidR="00615F51" w:rsidRPr="005B6AD2">
        <w:rPr>
          <w:rFonts w:asciiTheme="minorHAnsi" w:hAnsiTheme="minorHAnsi" w:cstheme="minorHAnsi"/>
          <w:noProof/>
          <w:sz w:val="20"/>
          <w:szCs w:val="20"/>
          <w:lang w:val="id-ID"/>
        </w:rPr>
        <w:t>(Husein Batubara, 2017)</w:t>
      </w:r>
      <w:r w:rsidR="00615F51" w:rsidRPr="005B6AD2">
        <w:rPr>
          <w:rFonts w:asciiTheme="minorHAnsi" w:hAnsiTheme="minorHAnsi" w:cstheme="minorHAnsi"/>
          <w:sz w:val="20"/>
          <w:szCs w:val="20"/>
          <w:lang w:val="id-ID"/>
        </w:rPr>
        <w:fldChar w:fldCharType="end"/>
      </w:r>
      <w:r w:rsidR="00A90ED3" w:rsidRPr="005B6AD2">
        <w:rPr>
          <w:rFonts w:asciiTheme="minorHAnsi" w:hAnsiTheme="minorHAnsi" w:cstheme="minorHAnsi"/>
          <w:sz w:val="20"/>
          <w:szCs w:val="20"/>
          <w:lang w:val="id-ID"/>
        </w:rPr>
        <w:t xml:space="preserve"> dan dengan adanya bahan ajar siswa dapat memahami pembelajaran serta tertarik dalam pemebelajarana</w:t>
      </w:r>
      <w:r w:rsidR="00615F51" w:rsidRPr="005B6AD2">
        <w:rPr>
          <w:rFonts w:asciiTheme="minorHAnsi" w:hAnsiTheme="minorHAnsi" w:cstheme="minorHAnsi"/>
          <w:sz w:val="20"/>
          <w:szCs w:val="20"/>
          <w:lang w:val="id-ID"/>
        </w:rPr>
        <w:t xml:space="preserve"> </w:t>
      </w:r>
      <w:r w:rsidR="00615F51" w:rsidRPr="005B6AD2">
        <w:rPr>
          <w:rFonts w:asciiTheme="minorHAnsi" w:hAnsiTheme="minorHAnsi" w:cstheme="minorHAnsi"/>
          <w:sz w:val="20"/>
          <w:szCs w:val="20"/>
          <w:lang w:val="id-ID"/>
        </w:rPr>
        <w:fldChar w:fldCharType="begin" w:fldLock="1"/>
      </w:r>
      <w:r w:rsidR="00615F51" w:rsidRPr="005B6AD2">
        <w:rPr>
          <w:rFonts w:asciiTheme="minorHAnsi" w:hAnsiTheme="minorHAnsi" w:cstheme="minorHAnsi"/>
          <w:sz w:val="20"/>
          <w:szCs w:val="20"/>
          <w:lang w:val="id-ID"/>
        </w:rPr>
        <w:instrText>ADDIN CSL_CITATION {"citationItems":[{"id":"ITEM-1","itemData":{"DOI":"10.12962/j23373520.v2i1.2856","ISSN":"2337-3520","abstract":"P enelitian ini berawal dari adanya tuntutan inovasi di dalam pendidikan, seiring dengan makin pesatnya perkembangan teknologi yang sangat bermanfaat bagi dunia pendidikan, salah satunya penggunaan media interaktif dalam pembelajaran. Menurunnya nilai Ujian Nasional dari tahun ke tahun dan rendahnya nilai – nilai pada ulangan kenaikan kelas maupun harian pada mata pelajaran matematika menjadi salah satu pendorong untuk membuat media interaktif ini. Penelitian ini bertujuan untuk memudahkan siswa dalam belajar sekaligus dapat mengukur secara langsung kemampuan mereka setelah belajar. Adapun alasan lain dalam tujuan membuat media interaktif ini tidak lain adalah untuk memperoleh gambaran tentang perbedaan peningkatan hasil belajar siswa antara media interaktif dengan buku pendamping. Menurut hasil riset buku pendamping yang ada saat ini dianggap terlalu verbal dan minim gambar, karena di dalam matematika siswa akan dihadapkan dengan berbagai soal cerita dimana mereka perlu sebuah media untuk dapat mengimajinasikan objek – objek yang ada di dalam soal cerita tersebut. Dan media pembelajaran yang di anggap paling efektif saat ini adalah media interaktif. Media Interaktif membuat proses pembelajaran lebih menarik karena gambar – gambar ilustrasi cerita, suara dan text dapat terintegrasi dan dapat di kendalikan sesuai keinginan.","author":[{"dropping-particle":"","family":"Arindiono","given":"Rudi","non-dropping-particle":"","parse-names":false,"suffix":""},{"dropping-particle":"","family":"Arindiono","given":"Rudi Julio","non-dropping-particle":"","parse-names":false,"suffix":""},{"dropping-particle":"","family":"Ramadhani","given":"Nugrahardi","non-dropping-particle":"","parse-names":false,"suffix":""}],"container-title":"Jurnal Sains dan Seni ITS","id":"ITEM-1","issue":"1","issued":{"date-parts":[["2013"]]},"page":"F28-F32","title":"Perancangan Media Pembelajaran Interaktif Matematika untuk siswa kelas 5 SD","type":"article-journal","volume":"2"},"uris":["http://www.mendeley.com/documents/?uuid=380d2b79-48a6-41ce-8b76-cea66311183b"]}],"mendeley":{"formattedCitation":"(Arindiono, Arindiono, &amp; Ramadhani, 2013)","plainTextFormattedCitation":"(Arindiono, Arindiono, &amp; Ramadhani, 2013)","previouslyFormattedCitation":"(Arindiono, Arindiono, &amp; Ramadhani, 2013)"},"properties":{"noteIndex":0},"schema":"https://github.com/citation-style-language/schema/raw/master/csl-citation.json"}</w:instrText>
      </w:r>
      <w:r w:rsidR="00615F51" w:rsidRPr="005B6AD2">
        <w:rPr>
          <w:rFonts w:asciiTheme="minorHAnsi" w:hAnsiTheme="minorHAnsi" w:cstheme="minorHAnsi"/>
          <w:sz w:val="20"/>
          <w:szCs w:val="20"/>
          <w:lang w:val="id-ID"/>
        </w:rPr>
        <w:fldChar w:fldCharType="separate"/>
      </w:r>
      <w:r w:rsidR="00615F51" w:rsidRPr="005B6AD2">
        <w:rPr>
          <w:rFonts w:asciiTheme="minorHAnsi" w:hAnsiTheme="minorHAnsi" w:cstheme="minorHAnsi"/>
          <w:noProof/>
          <w:sz w:val="20"/>
          <w:szCs w:val="20"/>
          <w:lang w:val="id-ID"/>
        </w:rPr>
        <w:t>(Arindiono, Arindiono, &amp; Ramadhani, 2013)</w:t>
      </w:r>
      <w:r w:rsidR="00615F51" w:rsidRPr="005B6AD2">
        <w:rPr>
          <w:rFonts w:asciiTheme="minorHAnsi" w:hAnsiTheme="minorHAnsi" w:cstheme="minorHAnsi"/>
          <w:sz w:val="20"/>
          <w:szCs w:val="20"/>
          <w:lang w:val="id-ID"/>
        </w:rPr>
        <w:fldChar w:fldCharType="end"/>
      </w:r>
      <w:r w:rsidR="00A90ED3" w:rsidRPr="005B6AD2">
        <w:rPr>
          <w:rFonts w:asciiTheme="minorHAnsi" w:hAnsiTheme="minorHAnsi" w:cstheme="minorHAnsi"/>
          <w:sz w:val="20"/>
          <w:szCs w:val="20"/>
          <w:lang w:val="id-ID"/>
        </w:rPr>
        <w:t>. Sehingga bahan ajar harus dibuat lebih menarik dan interaktif agar siswa dapat memahami materi yang disampaikan.</w:t>
      </w:r>
    </w:p>
    <w:p w14:paraId="5D34BB40" w14:textId="3EA8120D" w:rsidR="00A90ED3" w:rsidRPr="005B6AD2" w:rsidRDefault="00A90ED3" w:rsidP="005B6AD2">
      <w:pPr>
        <w:pStyle w:val="ListParagraph"/>
        <w:spacing w:line="240" w:lineRule="auto"/>
        <w:ind w:left="0" w:firstLine="698"/>
        <w:jc w:val="both"/>
        <w:rPr>
          <w:rFonts w:asciiTheme="minorHAnsi" w:hAnsiTheme="minorHAnsi" w:cstheme="minorHAnsi"/>
          <w:sz w:val="20"/>
          <w:szCs w:val="20"/>
          <w:lang w:val="id-ID"/>
        </w:rPr>
      </w:pPr>
      <w:r w:rsidRPr="005B6AD2">
        <w:rPr>
          <w:rFonts w:asciiTheme="minorHAnsi" w:hAnsiTheme="minorHAnsi" w:cstheme="minorHAnsi"/>
          <w:sz w:val="20"/>
          <w:szCs w:val="20"/>
        </w:rPr>
        <w:lastRenderedPageBreak/>
        <w:t>Berdasarkan hasil observasi dan wawancara di lapangan,</w:t>
      </w:r>
      <w:r w:rsidRPr="005B6AD2">
        <w:rPr>
          <w:rFonts w:asciiTheme="minorHAnsi" w:hAnsiTheme="minorHAnsi" w:cstheme="minorHAnsi"/>
          <w:sz w:val="20"/>
          <w:szCs w:val="20"/>
          <w:lang w:val="id-ID"/>
        </w:rPr>
        <w:t xml:space="preserve"> media pembelajaran yang ada di sekolahan yaitu peta dunia, globe.  Kurangnya media yang ada di sekolah dikarenakan guru tidak cukup punya waktu untuk membuat media sendiri. </w:t>
      </w:r>
      <w:r w:rsidRPr="005B6AD2">
        <w:rPr>
          <w:rFonts w:asciiTheme="minorHAnsi" w:hAnsiTheme="minorHAnsi" w:cstheme="minorHAnsi"/>
          <w:sz w:val="20"/>
          <w:szCs w:val="20"/>
        </w:rPr>
        <w:t xml:space="preserve">Sedangkan siswa </w:t>
      </w:r>
      <w:r w:rsidRPr="005B6AD2">
        <w:rPr>
          <w:rFonts w:asciiTheme="minorHAnsi" w:hAnsiTheme="minorHAnsi" w:cstheme="minorHAnsi"/>
          <w:sz w:val="20"/>
          <w:szCs w:val="20"/>
          <w:lang w:val="id-ID"/>
        </w:rPr>
        <w:t>lebih tertarik dan antusias menerima pembelajaran yang berinovatif, praktik, dan bermain.</w:t>
      </w:r>
      <w:r w:rsidRPr="005B6AD2">
        <w:rPr>
          <w:rFonts w:asciiTheme="minorHAnsi" w:hAnsiTheme="minorHAnsi" w:cstheme="minorHAnsi"/>
          <w:sz w:val="20"/>
          <w:szCs w:val="20"/>
        </w:rPr>
        <w:t xml:space="preserve"> </w:t>
      </w:r>
      <w:r w:rsidRPr="005B6AD2">
        <w:rPr>
          <w:rFonts w:asciiTheme="minorHAnsi" w:hAnsiTheme="minorHAnsi" w:cstheme="minorHAnsi"/>
          <w:sz w:val="20"/>
          <w:szCs w:val="20"/>
          <w:lang w:val="id-ID"/>
        </w:rPr>
        <w:t xml:space="preserve">Untuk pembelajaran PPKn banyak menghafal dan memahami materi kebangsaan </w:t>
      </w:r>
      <w:r w:rsidRPr="005B6AD2">
        <w:rPr>
          <w:rFonts w:asciiTheme="minorHAnsi" w:hAnsiTheme="minorHAnsi" w:cstheme="minorHAnsi"/>
          <w:sz w:val="20"/>
          <w:szCs w:val="20"/>
        </w:rPr>
        <w:t xml:space="preserve">sehingga </w:t>
      </w:r>
      <w:r w:rsidRPr="005B6AD2">
        <w:rPr>
          <w:rFonts w:asciiTheme="minorHAnsi" w:hAnsiTheme="minorHAnsi" w:cstheme="minorHAnsi"/>
          <w:sz w:val="20"/>
          <w:szCs w:val="20"/>
          <w:lang w:val="id-ID"/>
        </w:rPr>
        <w:t>dibutuhkan hal yang menarik, nyata, dan sesuai dengan karakteristik usia peserta didik</w:t>
      </w:r>
      <w:r w:rsidR="00F43BB3" w:rsidRPr="005B6AD2">
        <w:rPr>
          <w:rFonts w:asciiTheme="minorHAnsi" w:hAnsiTheme="minorHAnsi" w:cstheme="minorHAnsi"/>
          <w:sz w:val="20"/>
          <w:szCs w:val="20"/>
          <w:lang w:val="id-ID"/>
        </w:rPr>
        <w:t xml:space="preserve">. Untuk mengatasi masalah tersebut dibutuhkan inovasi media pemebelajaran yang dikaitkan dengan permainan sehingga mampu menarik perhatian siswa dan menjadikan pembelajaran yang bermakna dalam bentu permainan </w:t>
      </w:r>
      <w:r w:rsidR="00F43BB3" w:rsidRPr="005B6AD2">
        <w:rPr>
          <w:rFonts w:asciiTheme="minorHAnsi" w:hAnsiTheme="minorHAnsi" w:cstheme="minorHAnsi"/>
          <w:i/>
          <w:sz w:val="20"/>
          <w:szCs w:val="20"/>
          <w:lang w:val="id-ID"/>
        </w:rPr>
        <w:t>puzzle</w:t>
      </w:r>
      <w:r w:rsidR="00F43BB3" w:rsidRPr="005B6AD2">
        <w:rPr>
          <w:rFonts w:asciiTheme="minorHAnsi" w:hAnsiTheme="minorHAnsi" w:cstheme="minorHAnsi"/>
          <w:sz w:val="20"/>
          <w:szCs w:val="20"/>
          <w:lang w:val="id-ID"/>
        </w:rPr>
        <w:t>.</w:t>
      </w:r>
    </w:p>
    <w:p w14:paraId="542AC7FC" w14:textId="47A6610E" w:rsidR="003D4D60" w:rsidRPr="005B6AD2" w:rsidRDefault="004162C4" w:rsidP="005B6AD2">
      <w:pPr>
        <w:spacing w:line="240" w:lineRule="auto"/>
        <w:ind w:firstLine="709"/>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P</w:t>
      </w:r>
      <w:r w:rsidRPr="005B6AD2">
        <w:rPr>
          <w:rFonts w:asciiTheme="minorHAnsi" w:hAnsiTheme="minorHAnsi" w:cstheme="minorHAnsi"/>
          <w:sz w:val="20"/>
          <w:szCs w:val="20"/>
        </w:rPr>
        <w:t xml:space="preserve">ermainan </w:t>
      </w:r>
      <w:r w:rsidRPr="005B6AD2">
        <w:rPr>
          <w:rFonts w:asciiTheme="minorHAnsi" w:hAnsiTheme="minorHAnsi" w:cstheme="minorHAnsi"/>
          <w:i/>
          <w:sz w:val="20"/>
          <w:szCs w:val="20"/>
        </w:rPr>
        <w:t xml:space="preserve">puzzle </w:t>
      </w:r>
      <w:r w:rsidRPr="005B6AD2">
        <w:rPr>
          <w:rFonts w:asciiTheme="minorHAnsi" w:hAnsiTheme="minorHAnsi" w:cstheme="minorHAnsi"/>
          <w:sz w:val="20"/>
          <w:szCs w:val="20"/>
        </w:rPr>
        <w:t xml:space="preserve">adalah jenis permainan tradisional yang dikemas dengan permainan modern </w:t>
      </w:r>
      <w:r w:rsidR="00615F51" w:rsidRPr="005B6AD2">
        <w:rPr>
          <w:rFonts w:asciiTheme="minorHAnsi" w:hAnsiTheme="minorHAnsi" w:cstheme="minorHAnsi"/>
          <w:sz w:val="20"/>
          <w:szCs w:val="20"/>
        </w:rPr>
        <w:fldChar w:fldCharType="begin" w:fldLock="1"/>
      </w:r>
      <w:r w:rsidR="0085414A" w:rsidRPr="005B6AD2">
        <w:rPr>
          <w:rFonts w:asciiTheme="minorHAnsi" w:hAnsiTheme="minorHAnsi" w:cstheme="minorHAnsi"/>
          <w:sz w:val="20"/>
          <w:szCs w:val="20"/>
        </w:rPr>
        <w:instrText>ADDIN CSL_CITATION {"citationItems":[{"id":"ITEM-1","itemData":{"DOI":"10.12962/j23373520.v2i1.2856","ISSN":"2337-3520","abstract":"P enelitian ini berawal dari adanya tuntutan inovasi di dalam pendidikan, seiring dengan makin pesatnya perkembangan teknologi yang sangat bermanfaat bagi dunia pendidikan, salah satunya penggunaan media interaktif dalam pembelajaran. Menurunnya nilai Ujian Nasional dari tahun ke tahun dan rendahnya nilai – nilai pada ulangan kenaikan kelas maupun harian pada mata pelajaran matematika menjadi salah satu pendorong untuk membuat media interaktif ini. Penelitian ini bertujuan untuk memudahkan siswa dalam belajar sekaligus dapat mengukur secara langsung kemampuan mereka setelah belajar. Adapun alasan lain dalam tujuan membuat media interaktif ini tidak lain adalah untuk memperoleh gambaran tentang perbedaan peningkatan hasil belajar siswa antara media interaktif dengan buku pendamping. Menurut hasil riset buku pendamping yang ada saat ini dianggap terlalu verbal dan minim gambar, karena di dalam matematika siswa akan dihadapkan dengan berbagai soal cerita dimana mereka perlu sebuah media untuk dapat mengimajinasikan objek – objek yang ada di dalam soal cerita tersebut. Dan media pembelajaran yang di anggap paling efektif saat ini adalah media interaktif. Media Interaktif membuat proses pembelajaran lebih menarik karena gambar – gambar ilustrasi cerita, suara dan text dapat terintegrasi dan dapat di kendalikan sesuai keinginan.","author":[{"dropping-particle":"","family":"Arindiono","given":"Rudi","non-dropping-particle":"","parse-names":false,"suffix":""},{"dropping-particle":"","family":"Arindiono","given":"Rudi Julio","non-dropping-particle":"","parse-names":false,"suffix":""},{"dropping-particle":"","family":"Ramadhani","given":"Nugrahardi","non-dropping-particle":"","parse-names":false,"suffix":""}],"container-title":"Jurnal Sains dan Seni ITS","id":"ITEM-1","issue":"1","issued":{"date-parts":[["2013"]]},"page":"F28-F32","title":"Perancangan Media Pembelajaran Interaktif Matematika untuk siswa kelas 5 SD","type":"article-journal","volume":"2"},"uris":["http://www.mendeley.com/documents/?uuid=380d2b79-48a6-41ce-8b76-cea66311183b"]}],"mendeley":{"formattedCitation":"(Arindiono et al., 2013)","plainTextFormattedCitation":"(Arindiono et al., 2013)","previouslyFormattedCitation":"(Arindiono et al., 2013)"},"properties":{"noteIndex":0},"schema":"https://github.com/citation-style-language/schema/raw/master/csl-citation.json"}</w:instrText>
      </w:r>
      <w:r w:rsidR="00615F51" w:rsidRPr="005B6AD2">
        <w:rPr>
          <w:rFonts w:asciiTheme="minorHAnsi" w:hAnsiTheme="minorHAnsi" w:cstheme="minorHAnsi"/>
          <w:sz w:val="20"/>
          <w:szCs w:val="20"/>
        </w:rPr>
        <w:fldChar w:fldCharType="separate"/>
      </w:r>
      <w:r w:rsidR="00615F51" w:rsidRPr="005B6AD2">
        <w:rPr>
          <w:rFonts w:asciiTheme="minorHAnsi" w:hAnsiTheme="minorHAnsi" w:cstheme="minorHAnsi"/>
          <w:noProof/>
          <w:sz w:val="20"/>
          <w:szCs w:val="20"/>
        </w:rPr>
        <w:t>(Arindiono et al., 2013)</w:t>
      </w:r>
      <w:r w:rsidR="00615F51" w:rsidRPr="005B6AD2">
        <w:rPr>
          <w:rFonts w:asciiTheme="minorHAnsi" w:hAnsiTheme="minorHAnsi" w:cstheme="minorHAnsi"/>
          <w:sz w:val="20"/>
          <w:szCs w:val="20"/>
        </w:rPr>
        <w:fldChar w:fldCharType="end"/>
      </w:r>
      <w:r w:rsidR="00615F51"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 xml:space="preserve">yaitu </w:t>
      </w:r>
      <w:r w:rsidRPr="005B6AD2">
        <w:rPr>
          <w:rFonts w:asciiTheme="minorHAnsi" w:hAnsiTheme="minorHAnsi" w:cstheme="minorHAnsi"/>
          <w:i/>
          <w:sz w:val="20"/>
          <w:szCs w:val="20"/>
        </w:rPr>
        <w:t>puzzle</w:t>
      </w:r>
      <w:r w:rsidRPr="005B6AD2">
        <w:rPr>
          <w:rFonts w:asciiTheme="minorHAnsi" w:hAnsiTheme="minorHAnsi" w:cstheme="minorHAnsi"/>
          <w:sz w:val="20"/>
          <w:szCs w:val="20"/>
        </w:rPr>
        <w:t xml:space="preserve"> yang dimainkan yang dimainkan secara berkelompok dan memiliki aturan yang dipatuhi bersama</w:t>
      </w:r>
      <w:r w:rsidR="0085414A" w:rsidRPr="005B6AD2">
        <w:rPr>
          <w:rFonts w:asciiTheme="minorHAnsi" w:hAnsiTheme="minorHAnsi" w:cstheme="minorHAnsi"/>
          <w:sz w:val="20"/>
          <w:szCs w:val="20"/>
          <w:lang w:val="id-ID"/>
        </w:rPr>
        <w:t xml:space="preserve"> </w:t>
      </w:r>
      <w:r w:rsidR="0085414A" w:rsidRPr="005B6AD2">
        <w:rPr>
          <w:rFonts w:asciiTheme="minorHAnsi" w:hAnsiTheme="minorHAnsi" w:cstheme="minorHAnsi"/>
          <w:sz w:val="20"/>
          <w:szCs w:val="20"/>
          <w:lang w:val="id-ID"/>
        </w:rPr>
        <w:fldChar w:fldCharType="begin" w:fldLock="1"/>
      </w:r>
      <w:r w:rsidR="0085414A" w:rsidRPr="005B6AD2">
        <w:rPr>
          <w:rFonts w:asciiTheme="minorHAnsi" w:hAnsiTheme="minorHAnsi" w:cstheme="minorHAnsi"/>
          <w:sz w:val="20"/>
          <w:szCs w:val="20"/>
          <w:lang w:val="id-ID"/>
        </w:rPr>
        <w:instrText>ADDIN CSL_CITATION {"citationItems":[{"id":"ITEM-1","itemData":{"DOI":"10.1016/j.compedu.2018.02.002","ISSN":"03601315","abstract":"Algorithmic thinking is a core skill for constructing algorithms to solve problems and for understanding computer science. The purpose of this study was to examine the effects of using game mechanics and a student-generated questions strategy to promote algorithmic thinking skills in an online puzzle-based game learning system. An online puzzle-based game learning system, TGTS (Turtle Graphics Tutorial System), was developed to help students learn algorithmic thinking skills by allowing them to solve puzzles. A quasi-experiment was conducted to examine the effectiveness of using game mechanics alone and using game mechanics plus a student-generated questions strategy. Nine fourth-grade elementary classes (n = 242) were used to form three treatment groups, including one without game mechanics, one using game mechanics, and one using game mechanics plus a student-generated questions strategy. The results indicate that TGTS with game mechanics significantly enhanced algorithmic thinking skills and puzzle-solving performance. Furthermore, although TGTS with game mechanics plus the student-generated questions strategy is less effective than TGTS with only game mechanics in puzzle solving, it is in fact more effective in enhancing the algorithmic thinking skills. Additionally, this study demonstrated that TGTS with game mechanics plus the student-generated questions strategy can enhance students' engagement experiences and willingness to participate. This study can be a reference for designing learning activities and developing an online puzzle-based game learning system to promote students’ learning of algorithmic thinking skills.","author":[{"dropping-particle":"","family":"Hsu","given":"Chih Chao","non-dropping-particle":"","parse-names":false,"suffix":""},{"dropping-particle":"","family":"Wang","given":"Tzone I.","non-dropping-particle":"","parse-names":false,"suffix":""}],"container-title":"Computers and Education","id":"ITEM-1","issued":{"date-parts":[["2018"]]},"page":"73-88","publisher":"Elsevier Ltd","title":"Applying game mechanics and student-generated questions to an online puzzle-based game learning system to promote algorithmic thinking skills","type":"article-journal","volume":"121"},"uris":["http://www.mendeley.com/documents/?uuid=eb912e46-386b-4213-9100-055423bd07e3"]}],"mendeley":{"formattedCitation":"(Hsu &amp; Wang, 2018)","plainTextFormattedCitation":"(Hsu &amp; Wang, 2018)","previouslyFormattedCitation":"(Hsu &amp; Wang, 2018)"},"properties":{"noteIndex":0},"schema":"https://github.com/citation-style-language/schema/raw/master/csl-citation.json"}</w:instrText>
      </w:r>
      <w:r w:rsidR="0085414A" w:rsidRPr="005B6AD2">
        <w:rPr>
          <w:rFonts w:asciiTheme="minorHAnsi" w:hAnsiTheme="minorHAnsi" w:cstheme="minorHAnsi"/>
          <w:sz w:val="20"/>
          <w:szCs w:val="20"/>
          <w:lang w:val="id-ID"/>
        </w:rPr>
        <w:fldChar w:fldCharType="separate"/>
      </w:r>
      <w:r w:rsidR="0085414A" w:rsidRPr="005B6AD2">
        <w:rPr>
          <w:rFonts w:asciiTheme="minorHAnsi" w:hAnsiTheme="minorHAnsi" w:cstheme="minorHAnsi"/>
          <w:noProof/>
          <w:sz w:val="20"/>
          <w:szCs w:val="20"/>
          <w:lang w:val="id-ID"/>
        </w:rPr>
        <w:t>(Hsu &amp; Wang, 2018)</w:t>
      </w:r>
      <w:r w:rsidR="0085414A"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rPr>
        <w:t>.</w:t>
      </w:r>
      <w:r w:rsidRPr="005B6AD2">
        <w:rPr>
          <w:rFonts w:asciiTheme="minorHAnsi" w:hAnsiTheme="minorHAnsi" w:cstheme="minorHAnsi"/>
          <w:sz w:val="20"/>
          <w:szCs w:val="20"/>
          <w:lang w:val="id-ID"/>
        </w:rPr>
        <w:t xml:space="preserve"> P</w:t>
      </w:r>
      <w:r w:rsidR="003D4D60" w:rsidRPr="005B6AD2">
        <w:rPr>
          <w:rFonts w:asciiTheme="minorHAnsi" w:hAnsiTheme="minorHAnsi" w:cstheme="minorHAnsi"/>
          <w:sz w:val="20"/>
          <w:szCs w:val="20"/>
          <w:lang w:val="id-ID"/>
        </w:rPr>
        <w:t>ermainan puzzle berisikan potonga-potongan gambar yang kemudia disususun menjadi gambar utuh</w:t>
      </w:r>
      <w:r w:rsidR="0085414A" w:rsidRPr="005B6AD2">
        <w:rPr>
          <w:rFonts w:asciiTheme="minorHAnsi" w:hAnsiTheme="minorHAnsi" w:cstheme="minorHAnsi"/>
          <w:sz w:val="20"/>
          <w:szCs w:val="20"/>
          <w:lang w:val="id-ID"/>
        </w:rPr>
        <w:t xml:space="preserve"> </w:t>
      </w:r>
      <w:r w:rsidR="0085414A" w:rsidRPr="005B6AD2">
        <w:rPr>
          <w:rFonts w:asciiTheme="minorHAnsi" w:hAnsiTheme="minorHAnsi" w:cstheme="minorHAnsi"/>
          <w:sz w:val="20"/>
          <w:szCs w:val="20"/>
          <w:lang w:val="id-ID"/>
        </w:rPr>
        <w:fldChar w:fldCharType="begin" w:fldLock="1"/>
      </w:r>
      <w:r w:rsidR="0085414A" w:rsidRPr="005B6AD2">
        <w:rPr>
          <w:rFonts w:asciiTheme="minorHAnsi" w:hAnsiTheme="minorHAnsi" w:cstheme="minorHAnsi"/>
          <w:sz w:val="20"/>
          <w:szCs w:val="20"/>
          <w:lang w:val="id-ID"/>
        </w:rPr>
        <w:instrText>ADDIN CSL_CITATION {"citationItems":[{"id":"ITEM-1","itemData":{"DOI":"10.1016/j.yebeh.2020.107024","ISSN":"15255069","PMID":"32193093","abstract":"Objective: This study was conducted to investigate if crossword puzzles as active learning tools can improve the knowledge retention of nursing students in pharmacology of epilepsy and improve their performance in writing the correct spelling of antiepileptic drugs (AEDs). Methods: The present study was a randomized controlled prospective parallel study in which a control group design with pretests and posttests were used among nursing students. Students were randomly allocated to either control group (n = 114) who received routine learning or intervention group (n = 110) who received crossword puzzles. Both control and intervention groups had to complete multiple-choice question (MCQs) and spelling pretests and posttests. Results: Scores of the MCQs and spelling pretests were not statistically different (p-value &gt; 0.05) for participants in all achievement categories in both control and intervention groups. In the intervention group, scores in the first and second MCQs and spelling posttests were significantly higher than their corresponding scores in the pretest scores for participants from the all achievement categories (p-value &lt; 0.05) and scores of the first and second MCQs and spelling posttests were not significantly different (p-value &gt; 0.05). Data analyses showed that there were significant normalized changes between scores of students in across all achievement categories. Conclusion: Findings of this study suggested that crossword puzzles were effective in improving the learning of nursing students about the pharmacology of epilepsy and writing correct spelling of AEDs. Educators should consider using crossword puzzles as active learning tools to improve knowledge of nursing students about the pharmacology of epilepsy.","author":[{"dropping-particle":"","family":"Shawahna","given":"Ramzi","non-dropping-particle":"","parse-names":false,"suffix":""},{"dropping-particle":"","family":"Jaber","given":"Mohammad","non-dropping-particle":"","parse-names":false,"suffix":""}],"container-title":"Epilepsy and Behavior","id":"ITEM-1","issued":{"date-parts":[["2020"]]},"page":"107024","publisher":"Elsevier Inc.","title":"Crossword puzzles improve learning of Palestinian nursing students about pharmacology of epilepsy: Results of a randomized controlled study","type":"article-journal","volume":"106"},"uris":["http://www.mendeley.com/documents/?uuid=faa55f51-eb74-48a1-a2e0-9c45f8b204d0"]}],"mendeley":{"formattedCitation":"(Shawahna &amp; Jaber, 2020)","plainTextFormattedCitation":"(Shawahna &amp; Jaber, 2020)","previouslyFormattedCitation":"(Shawahna &amp; Jaber, 2020)"},"properties":{"noteIndex":0},"schema":"https://github.com/citation-style-language/schema/raw/master/csl-citation.json"}</w:instrText>
      </w:r>
      <w:r w:rsidR="0085414A" w:rsidRPr="005B6AD2">
        <w:rPr>
          <w:rFonts w:asciiTheme="minorHAnsi" w:hAnsiTheme="minorHAnsi" w:cstheme="minorHAnsi"/>
          <w:sz w:val="20"/>
          <w:szCs w:val="20"/>
          <w:lang w:val="id-ID"/>
        </w:rPr>
        <w:fldChar w:fldCharType="separate"/>
      </w:r>
      <w:r w:rsidR="0085414A" w:rsidRPr="005B6AD2">
        <w:rPr>
          <w:rFonts w:asciiTheme="minorHAnsi" w:hAnsiTheme="minorHAnsi" w:cstheme="minorHAnsi"/>
          <w:noProof/>
          <w:sz w:val="20"/>
          <w:szCs w:val="20"/>
          <w:lang w:val="id-ID"/>
        </w:rPr>
        <w:t>(Shawahna &amp; Jaber, 2020)</w:t>
      </w:r>
      <w:r w:rsidR="0085414A"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xml:space="preserve">, hal ini membuat siswa tertarik dalam memecahkan masalah pada penyusunan </w:t>
      </w:r>
      <w:r w:rsidR="003D4D60" w:rsidRPr="005B6AD2">
        <w:rPr>
          <w:rFonts w:asciiTheme="minorHAnsi" w:hAnsiTheme="minorHAnsi" w:cstheme="minorHAnsi"/>
          <w:i/>
          <w:sz w:val="20"/>
          <w:szCs w:val="20"/>
          <w:lang w:val="id-ID"/>
        </w:rPr>
        <w:t>puzzel</w:t>
      </w:r>
      <w:r w:rsidR="0085414A" w:rsidRPr="005B6AD2">
        <w:rPr>
          <w:rFonts w:asciiTheme="minorHAnsi" w:hAnsiTheme="minorHAnsi" w:cstheme="minorHAnsi"/>
          <w:i/>
          <w:sz w:val="20"/>
          <w:szCs w:val="20"/>
          <w:lang w:val="id-ID"/>
        </w:rPr>
        <w:fldChar w:fldCharType="begin" w:fldLock="1"/>
      </w:r>
      <w:r w:rsidR="0085414A" w:rsidRPr="005B6AD2">
        <w:rPr>
          <w:rFonts w:asciiTheme="minorHAnsi" w:hAnsiTheme="minorHAnsi" w:cstheme="minorHAnsi"/>
          <w:i/>
          <w:sz w:val="20"/>
          <w:szCs w:val="20"/>
          <w:lang w:val="id-ID"/>
        </w:rPr>
        <w:instrText>ADDIN CSL_CITATION {"citationItems":[{"id":"ITEM-1","itemData":{"DOI":"10.1016/j.jmathb.2018.07.001","ISSN":"07323123","abstract":"Given the growing concern for developing students’ algebraic ideas and thinking in earlier grades (NCTM, 2000) it is important for students to have experiences that better prepare them for their formal introduction to algebra. Mobile puzzles seem to be an opportunity for exhibiting certain algebraic habits of mind as well as for demonstrating symbol-sense which might support students in their transition from arithmetic to algebra. These puzzles include multiple balanced collections of objects whose weights must be determined by the solver. The arms/beams must be perfectly balanced for it to hang properly. Therefore, they represent, in a pictorial way, systems of equations. Each arm/beam that balances two sets of objects (representing variables as unknown “weights”) represents an equation. The data derived from Grade-6 students who were asked to solve a collection of tasks reflect the presence of the “Puzzling and Persevering” and “Seeking and Using Structure” habits of mind. At the same time these data incorporate instances of some main components of symbol-sense such as “friendliness with symbols”, “manipulating and ‘reading through’ symbolic expressions”, and “choice of symbols”. Also discussed is the way this experience contributes to an intuitive application of the conventional rules for solving equations that will be later introduced to the students as the standard algebraic “moves”.","author":[{"dropping-particle":"","family":"Papadopoulos","given":"Ioannis","non-dropping-particle":"","parse-names":false,"suffix":""}],"container-title":"Journal of Mathematical Behavior","id":"ITEM-1","issue":"June","issued":{"date-parts":[["2019"]]},"page":"210-227","publisher":"Elsevier","title":"Using mobile puzzles to exhibit certain algebraic habits of mind and demonstrate symbol-sense in primary school students","type":"article-journal","volume":"53"},"uris":["http://www.mendeley.com/documents/?uuid=25930aaf-8de4-4e60-aa5f-610488c29f58"]}],"mendeley":{"formattedCitation":"(Papadopoulos, 2019)","plainTextFormattedCitation":"(Papadopoulos, 2019)","previouslyFormattedCitation":"(Papadopoulos, 2019)"},"properties":{"noteIndex":0},"schema":"https://github.com/citation-style-language/schema/raw/master/csl-citation.json"}</w:instrText>
      </w:r>
      <w:r w:rsidR="0085414A" w:rsidRPr="005B6AD2">
        <w:rPr>
          <w:rFonts w:asciiTheme="minorHAnsi" w:hAnsiTheme="minorHAnsi" w:cstheme="minorHAnsi"/>
          <w:i/>
          <w:sz w:val="20"/>
          <w:szCs w:val="20"/>
          <w:lang w:val="id-ID"/>
        </w:rPr>
        <w:fldChar w:fldCharType="separate"/>
      </w:r>
      <w:r w:rsidR="0085414A" w:rsidRPr="005B6AD2">
        <w:rPr>
          <w:rFonts w:asciiTheme="minorHAnsi" w:hAnsiTheme="minorHAnsi" w:cstheme="minorHAnsi"/>
          <w:noProof/>
          <w:sz w:val="20"/>
          <w:szCs w:val="20"/>
          <w:lang w:val="id-ID"/>
        </w:rPr>
        <w:t>(Papadopoulos, 2019)</w:t>
      </w:r>
      <w:r w:rsidR="0085414A" w:rsidRPr="005B6AD2">
        <w:rPr>
          <w:rFonts w:asciiTheme="minorHAnsi" w:hAnsiTheme="minorHAnsi" w:cstheme="minorHAnsi"/>
          <w:i/>
          <w:sz w:val="20"/>
          <w:szCs w:val="20"/>
          <w:lang w:val="id-ID"/>
        </w:rPr>
        <w:fldChar w:fldCharType="end"/>
      </w:r>
      <w:r w:rsidR="003D4D60" w:rsidRPr="005B6AD2">
        <w:rPr>
          <w:rFonts w:asciiTheme="minorHAnsi" w:hAnsiTheme="minorHAnsi" w:cstheme="minorHAnsi"/>
          <w:sz w:val="20"/>
          <w:szCs w:val="20"/>
          <w:lang w:val="id-ID"/>
        </w:rPr>
        <w:t xml:space="preserve">, sehingga dapat menghilangkan kebosanan terhadap pembelajaran </w:t>
      </w:r>
      <w:r w:rsidR="003D4D60" w:rsidRPr="005B6AD2">
        <w:rPr>
          <w:rFonts w:asciiTheme="minorHAnsi" w:hAnsiTheme="minorHAnsi" w:cstheme="minorHAnsi"/>
          <w:sz w:val="20"/>
          <w:szCs w:val="20"/>
          <w:lang w:val="id-ID"/>
        </w:rPr>
        <w:fldChar w:fldCharType="begin" w:fldLock="1"/>
      </w:r>
      <w:r w:rsidR="003D4D60" w:rsidRPr="005B6AD2">
        <w:rPr>
          <w:rFonts w:asciiTheme="minorHAnsi" w:hAnsiTheme="minorHAnsi" w:cstheme="minorHAnsi"/>
          <w:sz w:val="20"/>
          <w:szCs w:val="20"/>
          <w:lang w:val="id-ID"/>
        </w:rPr>
        <w:instrText>ADDIN CSL_CITATION {"citationItems":[{"id":"ITEM-1","itemData":{"author":[{"dropping-particle":"","family":"Hastuti","given":"Widya","non-dropping-particle":"","parse-names":false,"suffix":""}],"container-title":"Jurnal Penelitian dan Penalaran","id":"ITEM-1","issue":"1","issued":{"date-parts":[["2017"]]},"page":"701-711","title":"Pengaruh Media Puzzle Terhadap Hasil Belajar Ipa Konsep Daur Hidup Makhluk Hidup Murid Kelas Iv Sdn Nomor 25 Panaikang Kecamatan Bisappu Kabupaten Bantaeng","type":"article-journal","volume":"4"},"uris":["http://www.mendeley.com/documents/?uuid=a9c3318b-a58e-4135-8411-6e2d044797d9"]}],"mendeley":{"formattedCitation":"(Hastuti, 2017)","plainTextFormattedCitation":"(Hastuti, 2017)","previouslyFormattedCitation":"(Hastuti, 2017)"},"properties":{"noteIndex":0},"schema":"https://github.com/citation-style-language/schema/raw/master/csl-citation.json"}</w:instrText>
      </w:r>
      <w:r w:rsidR="003D4D60" w:rsidRPr="005B6AD2">
        <w:rPr>
          <w:rFonts w:asciiTheme="minorHAnsi" w:hAnsiTheme="minorHAnsi" w:cstheme="minorHAnsi"/>
          <w:sz w:val="20"/>
          <w:szCs w:val="20"/>
          <w:lang w:val="id-ID"/>
        </w:rPr>
        <w:fldChar w:fldCharType="separate"/>
      </w:r>
      <w:r w:rsidR="003D4D60" w:rsidRPr="005B6AD2">
        <w:rPr>
          <w:rFonts w:asciiTheme="minorHAnsi" w:hAnsiTheme="minorHAnsi" w:cstheme="minorHAnsi"/>
          <w:noProof/>
          <w:sz w:val="20"/>
          <w:szCs w:val="20"/>
          <w:lang w:val="id-ID"/>
        </w:rPr>
        <w:t>(Hastuti, 2017)</w:t>
      </w:r>
      <w:r w:rsidR="003D4D60"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xml:space="preserve">. Karambol didesain sesuai dengan kebutuhan siswa dan disesuaikan untuk berkelompok </w:t>
      </w:r>
      <w:r w:rsidR="0085414A"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{"citationItems":[{"id":"ITEM-1","itemData":{"author":[{"dropping-particle":"","family":"D Maryanti","given":"Rani","non-dropping-particle":"","parse-names":false,"suffix":""},{"dropping-particle":"","family":"Qurrotaini","given":"Lativa","non-dropping-particle":"","parse-names":false,"suffix":""}],"id":"ITEM-1","issue":"P-ISSN: 2355 - 8245 E-ISSN: 2614 - 5480 JPIPS","issued":{"date-parts":[["2019"]]},"page":"50-55","title":"PENGEMBANGAN PAPAN KARAMBOL IPS SEBAGAI ALAT PERMAINAN EDUKATIF KELAS IV SEKOLAH DASAR","type":"article-journal","volume":"5"},"uris":["http://www.mendeley.com/documents/?uuid=b1a5ea90-76f9-46d0-b394-c7b9a091a229"]}],"mendeley":{"formattedCitation":"(D Maryanti &amp; Qurrotaini, 2019)","plainTextFormattedCitation":"(D Maryanti &amp; Qurrotaini, 2019)","previouslyFormattedCitation":"(D Maryanti &amp; Qurrotaini, 2019)"},"properties":{"noteIndex":0},"schema":"https://github.com/citation-style-language/schema/raw/master/csl-citation.json"}</w:instrText>
      </w:r>
      <w:r w:rsidR="0085414A" w:rsidRPr="005B6AD2">
        <w:rPr>
          <w:rFonts w:asciiTheme="minorHAnsi" w:hAnsiTheme="minorHAnsi" w:cstheme="minorHAnsi"/>
          <w:sz w:val="20"/>
          <w:szCs w:val="20"/>
          <w:lang w:val="id-ID"/>
        </w:rPr>
        <w:fldChar w:fldCharType="separate"/>
      </w:r>
      <w:r w:rsidR="0085414A" w:rsidRPr="005B6AD2">
        <w:rPr>
          <w:rFonts w:asciiTheme="minorHAnsi" w:hAnsiTheme="minorHAnsi" w:cstheme="minorHAnsi"/>
          <w:noProof/>
          <w:sz w:val="20"/>
          <w:szCs w:val="20"/>
          <w:lang w:val="id-ID"/>
        </w:rPr>
        <w:t>(D Maryanti &amp; Qurrotaini, 2019)</w:t>
      </w:r>
      <w:r w:rsidR="0085414A"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Dengan penggabungan permainan puzzle dengan perminan karambol akan menjadikan siswa ada keinginan memecahkan masalah dengan teknik berkelompok</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{"citationItems":[{"id":"ITEM-1","itemData":{"abstract":"Penelitian ini bertujuan untuk: (1) menghasilkan produk alat permainan edukatif Karambol Cerdas (Karodas) yang layak digunakan untuk siswa kelas V SD Negeri Ngentak, (2) mengetahui pengaruh produk alat permainan edukatif Karambol Cerdas (Karodas) yang dihasilkan dalam meningkatkan hasil belajar pada mata pelajaran IPS kelas V Sekolah Dasar.","author":[{"dropping-particle":"","family":"Pambudi","given":"Andika Buyung","non-dropping-particle":"","parse-names":false,"suffix":""}],"container-title":"E-Jurnal Prodi Teknologi Pendidikan","id":"ITEM-1","issued":{"date-parts":[["2016"]]},"page":"1-9","title":"Pengembangan Alat Permainan Edukatif Karambol Cerdas Untuk Pembelajaran Ips Kelas V Di Sdn Ngentak Baturetno Bantul Yogyakarta","type":"article-journal","volume":"V"},"uris":["http://www.mendeley.com/documents/?uuid=fad501d5-e991-4b15-bf1f-d402394aa5e9"]}],"mendeley":{"formattedCitation":"(Pambudi, 2016)","plainTextFormattedCitation":"(Pambudi, 2016)","previouslyFormattedCitation":"(Pambudi, 2016)"},"properties":{"noteIndex":0},"schema":"https://github.com/citation-style-language/schema/raw/master/csl-citation.json"}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(Pambudi, 2016)</w:t>
      </w:r>
      <w:r w:rsidR="008E2CD2"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Sehingga media permainan puzzle karambol dapat memudakan siswa dalam memahami materi pada permasalahan pendidikan kewarganegaraan.Keberagaman merupakan salah satu materi pendidikan kewarganegaraan terkait dengan perbedaan suku, agama, adat istiadat dan sebagainya</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{"citationItems":[{"id":"ITEM-1","itemData":{"author":[{"dropping-particle":"","family":"Poerwati","given":"Celeok Endah","non-dropping-particle":"","parse-names":false,"suffix":""},{"dropping-particle":"","family":"Amri","given":"Sojam","non-dropping-particle":"","parse-names":false,"suffix":""}],"id":"ITEM-1","issued":{"date-parts":[["2013"]]},"publisher":"PT Prestasi Pustakaraya","publisher-place":"Jakarta","title":"Panduan Kurikulum 2013","type":"book"},"uris":["http://www.mendeley.com/documents/?uuid=7e02b40c-34b4-422b-b019-59e148ba5b68"]}],"mendeley":{"formattedCitation":"(Poerwati &amp; Amri, 2013)","plainTextFormattedCitation":"(Poerwati &amp; Amri, 2013)","previouslyFormattedCitation":"(Poerwati &amp; Amri, 2013)"},"properties":{"noteIndex":0},"schema":"https://github.com/citation-style-language/schema/raw/master/csl-citation.json"}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(Poerwati &amp; Amri, 2013)</w:t>
      </w:r>
      <w:r w:rsidR="008E2CD2"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Keberagaman bertujuan untuk mempelajari budaya-budaya di indonesia dan memiliki peranan penting dalam pembentukan karakter bangsa dengan saling menghormati antar sesama anggota masyarakat</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{"citationItems":[{"id":"ITEM-1","itemData":{"author":[{"dropping-particle":"","family":"Djuwita","given":"Puspa","non-dropping-particle":"","parse-names":false,"suffix":""}],"container-title":"Jurnal Ilmiah Pendidikan Guru Sekolah Dasar","id":"ITEM-1","issue":"1","issued":{"date-parts":[["2017"]]},"page":"27-36","title":"Pembinaan Etika Sopan Santun Peserta Didik Kelas V Melalui Pembelajaran Pendidikan Kewarganegaraan","type":"article-journal","volume":"10"},"uris":["http://www.mendeley.com/documents/?uuid=35958b51-6259-437e-a99f-6ca9f932fa72"]}],"mendeley":{"formattedCitation":"(Djuwita, 2017)","plainTextFormattedCitation":"(Djuwita, 2017)","previouslyFormattedCitation":"(Djuwita, 2017)"},"properties":{"noteIndex":0},"schema":"https://github.com/citation-style-language/schema/raw/master/csl-citation.json"}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(Djuwita, 2017)</w:t>
      </w:r>
      <w:r w:rsidR="008E2CD2" w:rsidRPr="005B6AD2">
        <w:rPr>
          <w:rFonts w:asciiTheme="minorHAnsi" w:hAnsiTheme="minorHAnsi" w:cstheme="minorHAnsi"/>
          <w:sz w:val="20"/>
          <w:szCs w:val="20"/>
          <w:lang w:val="id-ID"/>
        </w:rPr>
        <w:fldChar w:fldCharType="end"/>
      </w:r>
      <w:r w:rsidR="003D4D60" w:rsidRPr="005B6AD2">
        <w:rPr>
          <w:rFonts w:asciiTheme="minorHAnsi" w:hAnsiTheme="minorHAnsi" w:cstheme="minorHAnsi"/>
          <w:sz w:val="20"/>
          <w:szCs w:val="20"/>
          <w:lang w:val="id-ID"/>
        </w:rPr>
        <w:t>. Dalam pembelajaran keberagaman dapat diajarkan melalui pengenalan dilingkungan sekitar dan dapat dikaitkan dengan benda-benda yang nya</w:t>
      </w:r>
      <w:r w:rsidR="005A1FDD" w:rsidRPr="005B6AD2">
        <w:rPr>
          <w:rFonts w:asciiTheme="minorHAnsi" w:hAnsiTheme="minorHAnsi" w:cstheme="minorHAnsi"/>
          <w:sz w:val="20"/>
          <w:szCs w:val="20"/>
          <w:lang w:val="id-ID"/>
        </w:rPr>
        <w:t>ta atau berbasis Contextual teaching and learning</w:t>
      </w:r>
      <w:r w:rsidR="003D4D60" w:rsidRPr="005B6AD2">
        <w:rPr>
          <w:rFonts w:asciiTheme="minorHAnsi" w:hAnsiTheme="minorHAnsi" w:cstheme="minorHAnsi"/>
          <w:sz w:val="20"/>
          <w:szCs w:val="20"/>
          <w:lang w:val="id-ID"/>
        </w:rPr>
        <w:t xml:space="preserve">. </w:t>
      </w:r>
    </w:p>
    <w:p w14:paraId="6467B5D2" w14:textId="5BF4EBC7" w:rsidR="005A1FDD" w:rsidRPr="005B6AD2" w:rsidRDefault="005A1FDD" w:rsidP="005B6AD2">
      <w:pPr>
        <w:tabs>
          <w:tab w:val="left" w:pos="709"/>
        </w:tabs>
        <w:spacing w:line="240" w:lineRule="auto"/>
        <w:ind w:firstLine="709"/>
        <w:jc w:val="both"/>
        <w:rPr>
          <w:rFonts w:asciiTheme="minorHAnsi" w:hAnsiTheme="minorHAnsi" w:cstheme="minorHAnsi"/>
          <w:sz w:val="20"/>
          <w:szCs w:val="20"/>
          <w:lang w:val="id-ID"/>
        </w:rPr>
      </w:pPr>
      <w:r w:rsidRPr="005B6AD2">
        <w:rPr>
          <w:rFonts w:asciiTheme="minorHAnsi" w:hAnsiTheme="minorHAnsi" w:cstheme="minorHAnsi"/>
          <w:i/>
          <w:sz w:val="20"/>
          <w:szCs w:val="20"/>
        </w:rPr>
        <w:t>Contextual Teaching and Learning (CTL)</w:t>
      </w:r>
      <w:r w:rsidRPr="005B6AD2">
        <w:rPr>
          <w:rFonts w:asciiTheme="minorHAnsi" w:hAnsiTheme="minorHAnsi" w:cstheme="minorHAnsi"/>
          <w:sz w:val="20"/>
          <w:szCs w:val="20"/>
        </w:rPr>
        <w:t xml:space="preserve"> adalah suatu pendekatan yang mendorong peserta didik mengaitak</w:t>
      </w:r>
      <w:r w:rsidRPr="005B6AD2">
        <w:rPr>
          <w:rFonts w:asciiTheme="minorHAnsi" w:hAnsiTheme="minorHAnsi" w:cstheme="minorHAnsi"/>
          <w:sz w:val="20"/>
          <w:szCs w:val="20"/>
          <w:lang w:val="id-ID"/>
        </w:rPr>
        <w:t>a</w:t>
      </w:r>
      <w:r w:rsidRPr="005B6AD2">
        <w:rPr>
          <w:rFonts w:asciiTheme="minorHAnsi" w:hAnsiTheme="minorHAnsi" w:cstheme="minorHAnsi"/>
          <w:sz w:val="20"/>
          <w:szCs w:val="20"/>
        </w:rPr>
        <w:t>n materi yang dipelajarinya dengan pengalaman dalam kehidupan nyatanya</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{"citationItems":[{"id":"ITEM-1","itemData":{"DOI":"10.1016/j.ijedudev.2005.07.016","ISSN":"07380593","abstract":"Quality in primary education is currently high on the education agenda in developing countries. What is quality? How can we effectively measure it? How can we achieve it? How can we improve it? The author considers two suggestions to be critical to answering these above questions and engages with them in this article:•place what is happening in the school and classroom, specifically teaching and learning processes, at the top of the quality agenda; and•use lesson observation to answer the questions. The engagement in the article with the term \"quality\" highlights that six conceptualisations are used in the literature. However, the author argues that only two subsections of one of the conceptualisations are influencing policy, i.e. the input and output definitions of quality. An exploration of the common indicators of quality supports this and the author uses a political economy perspective to consider the reasons for it. This leads to the main section of the paper which seeks to explore the two suggestions bulleted above. © 2005 Elsevier Ltd. All rights reserved.","author":[{"dropping-particle":"","family":"O'Sullivan","given":"Margo","non-dropping-particle":"","parse-names":false,"suffix":""}],"container-title":"International Journal of Educational Development","id":"ITEM-1","issue":"3","issued":{"date-parts":[["2006"]]},"page":"246-260","title":"Lesson observation and quality in primary education as contextual teaching and learning processes","type":"article-journal","volume":"26"},"uris":["http://www.mendeley.com/documents/?uuid=83a9fdd9-22fa-4d74-8d09-4a393cf06b8d"]},{"id":"ITEM-2","itemData":{"DOI":"10.1016/j.jmathb.2017.11.006","ISSN":"07323123","abstract":"A teacher's choice and use of tasks are major determinants of the nature and quality of students’ learning. Teachers of 11–15 year-olds in a project called Task Types and Mathematics Learning used a range of contextualized tasks and reported affordances and disadvantages of the use of such tasks. We offer a rationale for the use of contextualized tasks, examples of tasks providing insightful student thinking, and teacher feedback on affordances and constraints of the use of these tasks. For three different types of tasks, students provided feedback on the relative extent to which they enjoyed, learned from, and found difficult each type of task, respectively. Finally, we report on a follow up project which studied teacher actions supporting persistence on cognitively demanding contextualized tasks. Findings inform our understanding of the teacher's role in providing engaging and worthwhile mathematics for all students.","author":[{"dropping-particle":"","family":"Clarke","given":"Doug","non-dropping-particle":"","parse-names":false,"suffix":""},{"dropping-particle":"","family":"Roche","given":"Anne","non-dropping-particle":"","parse-names":false,"suffix":""}],"container-title":"Journal of Mathematical Behavior","id":"ITEM-2","issue":"November 2016","issued":{"date-parts":[["2018"]]},"page":"95-108","publisher":"Elsevier","title":"Using contextualized tasks to engage students in meaningful and worthwhile mathematics learning","type":"article-journal","volume":"51"},"uris":["http://www.mendeley.com/documents/?uuid=8c47aad9-41df-4456-ba04-b04ac75873f1"]}],"mendeley":{"formattedCitation":"(Clarke &amp; Roche, 2018; O’Sullivan, 2006)","plainTextFormattedCitation":"(Clarke &amp; Roche, 2018; O’Sullivan, 2006)","previouslyFormattedCitation":"(Clarke &amp; Roche, 2018; O’Sullivan, 2006)"},"properties":{"noteIndex":0},"schema":"https://github.com/citation-style-language/schema/raw/master/csl-citation.json"}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(Clarke &amp; Roche, 2018; O’Sullivan, 2006)</w:t>
      </w:r>
      <w:r w:rsidR="008E2CD2"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rPr>
        <w:t xml:space="preserve">. </w:t>
      </w:r>
      <w:r w:rsidRPr="005B6AD2">
        <w:rPr>
          <w:rFonts w:asciiTheme="minorHAnsi" w:hAnsiTheme="minorHAnsi" w:cstheme="minorHAnsi"/>
          <w:sz w:val="20"/>
          <w:szCs w:val="20"/>
          <w:lang w:val="id-ID"/>
        </w:rPr>
        <w:t>Tugas guru di kelas membantu peserta didik mencapai tujuannya. Tugas guru mengolah kelas untuk menciptakan guru dan siswa menjadi suatu tim untuk menemukan sesuatu yang baru</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{"citationItems":[{"id":"ITEM-1","itemData":{"DOI":"10.22342/jpm.4.1.310.","ISSN":"1978-0044","abstract":"Pembelajaran matematika disekolah pada umumnya belum banyak memanfaatkan media dalam proses pembelajaran. Selain itu media yang digunakan dalam pembelajaran matematika terkadang kurang mendukung proses pembelajaran tersebut. Oleh karena itu, untuk melengkapi komponen belajar dan pembelajaran di sekolah, sudah seharusnya guru memanfaatkan media atau alat bantu yang mampu merangsang pembelajaran secara efektif dan efesien. Pemanfaatan teknologi komputer tersebut tentu saja harus dibarengi dengan kesiapan bahan ajar yang ditampilkan pada media komputer tersebut. Untuk itulah guru diharapkan dapat membuat bahan ajar yang valid, praktis dan mempunyai efek potensial terhadap hasil belajar siswa. Kata","author":[{"dropping-particle":"","family":"Nalurita","given":"Liya","non-dropping-particle":"","parse-names":false,"suffix":""},{"dropping-particle":"","family":"Siroj","given":"Rusdy A","non-dropping-particle":"","parse-names":false,"suffix":""},{"dropping-particle":"","family":"Ilma","given":"Ratu","non-dropping-particle":"","parse-names":false,"suffix":""}],"container-title":"Jurnal Pendidikan Matematika","id":"ITEM-1","issue":"1","issued":{"date-parts":[["2013"]]},"title":"Bahan Ajar Kesebangunan Dan Simetri Berbasis Contextual Teaching and Learning (Ctl) Menggunakan Macromedia Flash Di Kelas 5 Sekolah Dasar","type":"article-journal","volume":"4"},"uris":["http://www.mendeley.com/documents/?uuid=5a331844-7706-4513-a06f-330ce78887eb"]}],"mendeley":{"formattedCitation":"(Nalurita, Siroj, &amp; Ilma, 2013)","plainTextFormattedCitation":"(Nalurita, Siroj, &amp; Ilma, 2013)","previouslyFormattedCitation":"(Nalurita, Siroj, &amp; Ilma, 2013)"},"properties":{"noteIndex":0},"schema":"https://github.com/citation-style-language/schema/raw/master/csl-citation.json"}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(Nalurita, Siroj, &amp; Ilma, 2013)</w:t>
      </w:r>
      <w:r w:rsidR="008E2CD2"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lang w:val="id-ID"/>
        </w:rPr>
        <w:t>. Ciri-ciri pembelajaran kontekstual (</w:t>
      </w:r>
      <w:r w:rsidRPr="005B6AD2">
        <w:rPr>
          <w:rFonts w:asciiTheme="minorHAnsi" w:hAnsiTheme="minorHAnsi" w:cstheme="minorHAnsi"/>
          <w:i/>
          <w:sz w:val="20"/>
          <w:szCs w:val="20"/>
          <w:lang w:val="id-ID"/>
        </w:rPr>
        <w:t>contextual teaching and learning</w:t>
      </w:r>
      <w:r w:rsidRPr="005B6AD2">
        <w:rPr>
          <w:rFonts w:asciiTheme="minorHAnsi" w:hAnsiTheme="minorHAnsi" w:cstheme="minorHAnsi"/>
          <w:sz w:val="20"/>
          <w:szCs w:val="20"/>
          <w:lang w:val="id-ID"/>
        </w:rPr>
        <w:t>) belajar tidak menghafal, belajar dengan mengalami serta bersifat konstruktif atau membangun</w:t>
      </w:r>
      <w:r w:rsidRPr="005B6AD2">
        <w:rPr>
          <w:rFonts w:asciiTheme="minorHAnsi" w:hAnsiTheme="minorHAnsi" w:cstheme="minorHAnsi"/>
          <w:sz w:val="20"/>
          <w:szCs w:val="20"/>
          <w:lang w:val="id-ID"/>
        </w:rPr>
        <w:fldChar w:fldCharType="begin" w:fldLock="1"/>
      </w:r>
      <w:r w:rsidRPr="005B6AD2">
        <w:rPr>
          <w:rFonts w:asciiTheme="minorHAnsi" w:hAnsiTheme="minorHAnsi" w:cstheme="minorHAnsi"/>
          <w:sz w:val="20"/>
          <w:szCs w:val="20"/>
          <w:lang w:val="id-ID"/>
        </w:rPr>
        <w:instrText>ADDIN CSL_CITATION {"citationItems":[{"id":"ITEM-1","itemData":{"author":[{"dropping-particle":"","family":"Hidayat","given":"Puput Wahyu","non-dropping-particle":"","parse-names":false,"suffix":""},{"dropping-particle":"","family":"Widjajanti","given":"Djamilah Bondan","non-dropping-particle":"","parse-names":false,"suffix":""}],"container-title":"PYTHAGORAS: Jurnal Pendidikan Matematika","id":"ITEM-1","issue":"1","issued":{"date-parts":[["2018"]]},"page":"63-75","title":"Analisis kemampuan berpikir kreatif dan minat belajar siswa dalam mengerjakan soal open ended dengan pendekatan CTL An analysis of creative thinking ability and learning interest of students of junior high school in solving open ended problem with CTL app","type":"article-journal","volume":"13"},"uris":["http://www.mendeley.com/documents/?uuid=26de2591-cbb4-44c6-9ad7-04b441d15de8"]}],"mendeley":{"formattedCitation":"(Hidayat &amp; Widjajanti, 2018)","plainTextFormattedCitation":"(Hidayat &amp; Widjajanti, 2018)","previouslyFormattedCitation":"(Hidayat &amp; Widjajanti, 2018)"},"properties":{"noteIndex":0},"schema":"https://github.com/citation-style-language/schema/raw/master/csl-citation.json"}</w:instrText>
      </w:r>
      <w:r w:rsidRPr="005B6AD2">
        <w:rPr>
          <w:rFonts w:asciiTheme="minorHAnsi" w:hAnsiTheme="minorHAnsi" w:cstheme="minorHAnsi"/>
          <w:sz w:val="20"/>
          <w:szCs w:val="20"/>
          <w:lang w:val="id-ID"/>
        </w:rPr>
        <w:fldChar w:fldCharType="separate"/>
      </w:r>
      <w:r w:rsidRPr="005B6AD2">
        <w:rPr>
          <w:rFonts w:asciiTheme="minorHAnsi" w:hAnsiTheme="minorHAnsi" w:cstheme="minorHAnsi"/>
          <w:noProof/>
          <w:sz w:val="20"/>
          <w:szCs w:val="20"/>
          <w:lang w:val="id-ID"/>
        </w:rPr>
        <w:t>(Hidayat &amp; Widjajanti, 2018)</w:t>
      </w:r>
      <w:r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 xml:space="preserve">Adanya strategi </w:t>
      </w:r>
      <w:r w:rsidRPr="005B6AD2">
        <w:rPr>
          <w:rFonts w:asciiTheme="minorHAnsi" w:hAnsiTheme="minorHAnsi" w:cstheme="minorHAnsi"/>
          <w:i/>
          <w:sz w:val="20"/>
          <w:szCs w:val="20"/>
        </w:rPr>
        <w:t xml:space="preserve">Contextual Teaching and Learning (CTL) </w:t>
      </w:r>
      <w:r w:rsidRPr="005B6AD2">
        <w:rPr>
          <w:rFonts w:asciiTheme="minorHAnsi" w:hAnsiTheme="minorHAnsi" w:cstheme="minorHAnsi"/>
          <w:sz w:val="20"/>
          <w:szCs w:val="20"/>
        </w:rPr>
        <w:t>siswa diharapkan belajar dengan mengalami dan bukan menghafal</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rPr>
        <w:fldChar w:fldCharType="begin" w:fldLock="1"/>
      </w:r>
      <w:r w:rsidR="008E2CD2" w:rsidRPr="005B6AD2">
        <w:rPr>
          <w:rFonts w:asciiTheme="minorHAnsi" w:hAnsiTheme="minorHAnsi" w:cstheme="minorHAnsi"/>
          <w:sz w:val="20"/>
          <w:szCs w:val="20"/>
        </w:rPr>
        <w:instrText>ADDIN CSL_CITATION {"citationItems":[{"id":"ITEM-1","itemData":{"DOI":"10.23887/jipp.v2i1.13765","ISSN":"1858-4543","abstract":"AbstractThe purpose of this research is to describe teacher activity, student activities and student learning outcomes. Improving motivation to learn science by applying CTL learning model. The variable that became the target of change in this research is the learning motivation of IPA, while the variable of action used in this research is CTL learning model. increased motivation to learn science after held a class action using CTL learning model. It can be shown by the increase of students' learning motivation from before and after action. This data is obtained through Metaalalis from various previous penetillors in the same case that is the application of CTL learning model to improve student learning outcomes.Keywords: CTL Learning Model, Learning Outcomes AbstrakTujuan yang ingin dicapai dari penelitian ini yaitu untuk mendeskripsikan aktivitas guru, aktivitas siswa dan hasil belajar siswa. Meningkatkan motivasi belajar IPA dengan menerapkan model pembelajaran CTL. Variabel yang menjadi sasaran perubahan dalam penelitian ini adalah motivasi belajar IPA, sedangkan variabel tindakan yang digunakan dalam penelitian ini adalah model pembelajaran CTL. peningkatan motivasi belajar IPA setelah diadakan tindakan kelas dengan menggunakan model pembelajaran CTL. Hal itu dapat ditunjukkan dengan meningkatnya Motivasi belajar IPA siswa dari sebelum dan sesudah tindakan. Data ini diperoleh melalui Metaanalis dari berbagai penetili sebelumnya menganai kasus yang sama yaitu penerapan model pembelajaran CTL untuk meningkatkan hasil belajar siswa.Kata kunci : Model Pembelajaran CTL, Hasil Belajar","author":[{"dropping-particle":"","family":"Maghfiroh","given":"Leny","non-dropping-particle":"","parse-names":false,"suffix":""}],"container-title":"Jurnal Imiah Pendidikan dan Pembelajaran","id":"ITEM-1","issue":"1","issued":{"date-parts":[["2018"]]},"title":"Penerapan Model Pembelajaran Ctl Untuk Meningkatkan Hasil Belajar Siswa Pada Mata Pelajaran Ipa Kelas V SeKolah Dasar","type":"article-journal","volume":"2"},"uris":["http://www.mendeley.com/documents/?uuid=e1488c9a-f798-4a42-a58e-09a921c8c7d6"]}],"mendeley":{"formattedCitation":"(Maghfiroh, 2018)","plainTextFormattedCitation":"(Maghfiroh, 2018)","previouslyFormattedCitation":"(Maghfiroh, 2018)"},"properties":{"noteIndex":0},"schema":"https://github.com/citation-style-language/schema/raw/master/csl-citation.json"}</w:instrText>
      </w:r>
      <w:r w:rsidR="008E2CD2" w:rsidRPr="005B6AD2">
        <w:rPr>
          <w:rFonts w:asciiTheme="minorHAnsi" w:hAnsiTheme="minorHAnsi" w:cstheme="minorHAnsi"/>
          <w:sz w:val="20"/>
          <w:szCs w:val="20"/>
        </w:rPr>
        <w:fldChar w:fldCharType="separate"/>
      </w:r>
      <w:r w:rsidR="008E2CD2" w:rsidRPr="005B6AD2">
        <w:rPr>
          <w:rFonts w:asciiTheme="minorHAnsi" w:hAnsiTheme="minorHAnsi" w:cstheme="minorHAnsi"/>
          <w:noProof/>
          <w:sz w:val="20"/>
          <w:szCs w:val="20"/>
        </w:rPr>
        <w:t>(Maghfiroh, 2018)</w:t>
      </w:r>
      <w:r w:rsidR="008E2CD2" w:rsidRPr="005B6AD2">
        <w:rPr>
          <w:rFonts w:asciiTheme="minorHAnsi" w:hAnsiTheme="minorHAnsi" w:cstheme="minorHAnsi"/>
          <w:sz w:val="20"/>
          <w:szCs w:val="20"/>
        </w:rPr>
        <w:fldChar w:fldCharType="end"/>
      </w:r>
      <w:r w:rsidR="008E2CD2" w:rsidRPr="005B6AD2">
        <w:rPr>
          <w:rFonts w:asciiTheme="minorHAnsi" w:hAnsiTheme="minorHAnsi" w:cstheme="minorHAnsi"/>
          <w:sz w:val="20"/>
          <w:szCs w:val="20"/>
        </w:rPr>
        <w:t xml:space="preserve"> </w:t>
      </w:r>
      <w:r w:rsidRPr="005B6AD2">
        <w:rPr>
          <w:rFonts w:asciiTheme="minorHAnsi" w:hAnsiTheme="minorHAnsi" w:cstheme="minorHAnsi"/>
          <w:sz w:val="20"/>
          <w:szCs w:val="20"/>
        </w:rPr>
        <w:t xml:space="preserve">sehingga pembelajaran akan lebih bermakna </w:t>
      </w:r>
      <w:r w:rsidRPr="005B6AD2">
        <w:rPr>
          <w:rFonts w:asciiTheme="minorHAnsi" w:hAnsiTheme="minorHAnsi" w:cstheme="minorHAnsi"/>
          <w:sz w:val="20"/>
          <w:szCs w:val="20"/>
          <w:lang w:val="id-ID"/>
        </w:rPr>
        <w:t>b</w:t>
      </w:r>
      <w:r w:rsidRPr="005B6AD2">
        <w:rPr>
          <w:rFonts w:asciiTheme="minorHAnsi" w:hAnsiTheme="minorHAnsi" w:cstheme="minorHAnsi"/>
          <w:sz w:val="20"/>
          <w:szCs w:val="20"/>
        </w:rPr>
        <w:t>agi siswa</w:t>
      </w:r>
      <w:r w:rsidRPr="005B6AD2">
        <w:rPr>
          <w:rFonts w:asciiTheme="minorHAnsi" w:hAnsiTheme="minorHAnsi" w:cstheme="minorHAnsi"/>
          <w:sz w:val="20"/>
          <w:szCs w:val="20"/>
          <w:lang w:val="id-ID"/>
        </w:rPr>
        <w:t xml:space="preserve"> serta akan mempermudahkan siswa dalam memahami pembelajaran. </w:t>
      </w:r>
    </w:p>
    <w:p w14:paraId="712C96ED" w14:textId="50ABA822" w:rsidR="003D4D60" w:rsidRPr="005B6AD2" w:rsidRDefault="005A1FDD" w:rsidP="005B6AD2">
      <w:pPr>
        <w:pStyle w:val="ListParagraph"/>
        <w:spacing w:line="240" w:lineRule="auto"/>
        <w:ind w:left="0" w:firstLine="698"/>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Beberapa studi sebelumnya telah mengembangkan media pemebelajaran mengenai puzzle menyatakan bahwa media puzzle yang dikembangkan menemukan hasil pada sebagian besar siswa merespon positif dan mampu meningkatkan hasil belajar siswa</w:t>
      </w:r>
      <w:r w:rsidR="008E2CD2" w:rsidRPr="005B6AD2">
        <w:rPr>
          <w:rFonts w:asciiTheme="minorHAnsi" w:hAnsiTheme="minorHAnsi" w:cstheme="minorHAnsi"/>
          <w:sz w:val="20"/>
          <w:szCs w:val="20"/>
          <w:lang w:val="id-ID"/>
        </w:rPr>
        <w:t xml:space="preserve"> </w:t>
      </w:r>
      <w:r w:rsidR="008E2CD2" w:rsidRPr="005B6AD2">
        <w:rPr>
          <w:rFonts w:asciiTheme="minorHAnsi" w:hAnsiTheme="minorHAnsi" w:cstheme="minorHAnsi"/>
          <w:sz w:val="20"/>
          <w:szCs w:val="20"/>
          <w:lang w:val="id-ID"/>
        </w:rPr>
        <w:fldChar w:fldCharType="begin" w:fldLock="1"/>
      </w:r>
      <w:r w:rsidR="008E2CD2" w:rsidRPr="005B6AD2">
        <w:rPr>
          <w:rFonts w:asciiTheme="minorHAnsi" w:hAnsiTheme="minorHAnsi" w:cstheme="minorHAnsi"/>
          <w:sz w:val="20"/>
          <w:szCs w:val="20"/>
          <w:lang w:val="id-ID"/>
        </w:rPr>
        <w:instrText>ADDIN CSL_CITATION {"citationItems":[{"id":"ITEM-1","itemData":{"author":[{"dropping-particle":"","family":"Ciputra","given":"Agustianamas","non-dropping-particle":"","parse-names":false,"suffix":""},{"dropping-particle":"","family":"Riyanto","given":"Yatim","non-dropping-particle":"","parse-names":false,"suffix":""},{"dropping-particle":"","family":"Suhanadji","given":"","non-dropping-particle":"","parse-names":false,"suffix":""}],"id":"ITEM-1","issue":"2","issued":{"date-parts":[["2020"]]},"page":"524-529","title":"Pengembangan Media Puzzle berbasis Adobe Flash Denga Pendekatan Constekstual Teaching and learning (CTL) Untuk Meningkatkan Hasil Belajar IPS Kelas IV Di SD","type":"article-journal","volume":"8"},"uris":["http://www.mendeley.com/documents/?uuid=f06fa789-06c1-4756-8be1-ea0b4d042179"]}],"mendeley":{"formattedCitation":"(Ciputra, Riyanto, &amp; Suhanadji, 2020)","plainTextFormattedCitation":"(Ciputra, Riyanto, &amp; Suhanadji, 2020)","previouslyFormattedCitation":"(Ciputra, Riyanto, &amp; Suhanadji, 2020)"},"properties":{"noteIndex":0},"schema":"https://github.com/citation-style-language/schema/raw/master/csl-citation.json"}</w:instrText>
      </w:r>
      <w:r w:rsidR="008E2CD2" w:rsidRPr="005B6AD2">
        <w:rPr>
          <w:rFonts w:asciiTheme="minorHAnsi" w:hAnsiTheme="minorHAnsi" w:cstheme="minorHAnsi"/>
          <w:sz w:val="20"/>
          <w:szCs w:val="20"/>
          <w:lang w:val="id-ID"/>
        </w:rPr>
        <w:fldChar w:fldCharType="separate"/>
      </w:r>
      <w:r w:rsidR="008E2CD2" w:rsidRPr="005B6AD2">
        <w:rPr>
          <w:rFonts w:asciiTheme="minorHAnsi" w:hAnsiTheme="minorHAnsi" w:cstheme="minorHAnsi"/>
          <w:noProof/>
          <w:sz w:val="20"/>
          <w:szCs w:val="20"/>
          <w:lang w:val="id-ID"/>
        </w:rPr>
        <w:t>(Ciputra, Riyanto, &amp; Suhanadji, 2020)</w:t>
      </w:r>
      <w:r w:rsidR="008E2CD2" w:rsidRPr="005B6AD2">
        <w:rPr>
          <w:rFonts w:asciiTheme="minorHAnsi" w:hAnsiTheme="minorHAnsi" w:cstheme="minorHAnsi"/>
          <w:sz w:val="20"/>
          <w:szCs w:val="20"/>
          <w:lang w:val="id-ID"/>
        </w:rPr>
        <w:fldChar w:fldCharType="end"/>
      </w:r>
      <w:r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 xml:space="preserve">Penelitian pengembangan permainan karambol </w:t>
      </w:r>
      <w:r w:rsidRPr="005B6AD2">
        <w:rPr>
          <w:rFonts w:asciiTheme="minorHAnsi" w:hAnsiTheme="minorHAnsi" w:cstheme="minorHAnsi"/>
          <w:sz w:val="20"/>
          <w:szCs w:val="20"/>
          <w:lang w:val="id-ID"/>
        </w:rPr>
        <w:t xml:space="preserve">yang juga </w:t>
      </w:r>
      <w:r w:rsidRPr="005B6AD2">
        <w:rPr>
          <w:rFonts w:asciiTheme="minorHAnsi" w:hAnsiTheme="minorHAnsi" w:cstheme="minorHAnsi"/>
          <w:sz w:val="20"/>
          <w:szCs w:val="20"/>
        </w:rPr>
        <w:t xml:space="preserve">telah dilakukan </w:t>
      </w:r>
      <w:r w:rsidRPr="005B6AD2">
        <w:rPr>
          <w:rFonts w:asciiTheme="minorHAnsi" w:hAnsiTheme="minorHAnsi" w:cstheme="minorHAnsi"/>
          <w:sz w:val="20"/>
          <w:szCs w:val="20"/>
          <w:lang w:val="id-ID"/>
        </w:rPr>
        <w:t>menyatakan b</w:t>
      </w:r>
      <w:r w:rsidRPr="005B6AD2">
        <w:rPr>
          <w:rFonts w:asciiTheme="minorHAnsi" w:hAnsiTheme="minorHAnsi" w:cstheme="minorHAnsi"/>
          <w:sz w:val="20"/>
          <w:szCs w:val="20"/>
        </w:rPr>
        <w:t>ahwa permainan karambol</w:t>
      </w:r>
      <w:r w:rsidRPr="005B6AD2">
        <w:rPr>
          <w:rFonts w:asciiTheme="minorHAnsi" w:hAnsiTheme="minorHAnsi" w:cstheme="minorHAnsi"/>
          <w:sz w:val="20"/>
          <w:szCs w:val="20"/>
          <w:lang w:val="id-ID"/>
        </w:rPr>
        <w:t xml:space="preserve"> hasil belajar siswa meningkat</w:t>
      </w:r>
      <w:r w:rsidRPr="005B6AD2">
        <w:rPr>
          <w:rFonts w:asciiTheme="minorHAnsi" w:hAnsiTheme="minorHAnsi" w:cstheme="minorHAnsi"/>
          <w:sz w:val="20"/>
          <w:szCs w:val="20"/>
        </w:rPr>
        <w:t xml:space="preserve">  </w:t>
      </w:r>
      <w:r w:rsidRPr="005B6AD2">
        <w:rPr>
          <w:rFonts w:asciiTheme="minorHAnsi" w:hAnsiTheme="minorHAnsi" w:cstheme="minorHAnsi"/>
          <w:sz w:val="20"/>
          <w:szCs w:val="20"/>
          <w:lang w:val="id-ID"/>
        </w:rPr>
        <w:t xml:space="preserve">dengan </w:t>
      </w:r>
      <w:r w:rsidRPr="005B6AD2">
        <w:rPr>
          <w:rFonts w:asciiTheme="minorHAnsi" w:hAnsiTheme="minorHAnsi" w:cstheme="minorHAnsi"/>
          <w:sz w:val="20"/>
          <w:szCs w:val="20"/>
        </w:rPr>
        <w:t>skor meningkatkan kemampuan belajar kelompok siswa dan meningkatkan hasil belajar siswa kelas v sekolah dasar</w:t>
      </w:r>
      <w:r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fldChar w:fldCharType="begin" w:fldLock="1"/>
      </w:r>
      <w:r w:rsidRPr="005B6AD2">
        <w:rPr>
          <w:rFonts w:asciiTheme="minorHAnsi" w:hAnsiTheme="minorHAnsi" w:cstheme="minorHAnsi"/>
          <w:sz w:val="20"/>
          <w:szCs w:val="20"/>
        </w:rPr>
        <w:instrText>ADDIN CSL_CITATION {"citationItems":[{"id":"ITEM-1","itemData":{"abstract":"Penelitian ini bertujuan untuk: (1) menghasilkan produk alat permainan edukatif Karambol Cerdas (Karodas) yang layak digunakan untuk siswa kelas V SD Negeri Ngentak, (2) mengetahui pengaruh produk alat permainan edukatif Karambol Cerdas (Karodas) yang dihasilkan dalam meningkatkan hasil belajar pada mata pelajaran IPS kelas V Sekolah Dasar.","author":[{"dropping-particle":"","family":"Pambudi","given":"Andika Buyung","non-dropping-particle":"","parse-names":false,"suffix":""}],"container-title":"E-Jurnal Prodi Teknologi Pendidikan","id":"ITEM-1","issued":{"date-parts":[["2016"]]},"page":"1-9","title":"Pengembangan Alat Permainan Edukatif Karambol Cerdas Untuk Pembelajaran Ips Kelas V Di Sdn Ngentak Baturetno Bantul Yogyakarta","type":"article-journal","volume":"V"},"uris":["http://www.mendeley.com/documents/?uuid=fad501d5-e991-4b15-bf1f-d402394aa5e9"]}],"mendeley":{"formattedCitation":"(Pambudi, 2016)","plainTextFormattedCitation":"(Pambudi, 2016)","previouslyFormattedCitation":"(Pambudi, 2016)"},"properties":{"noteIndex":0},"schema":"https://github.com/citation-style-language/schema/raw/master/csl-citation.json"}</w:instrText>
      </w:r>
      <w:r w:rsidRPr="005B6AD2">
        <w:rPr>
          <w:rFonts w:asciiTheme="minorHAnsi" w:hAnsiTheme="minorHAnsi" w:cstheme="minorHAnsi"/>
          <w:sz w:val="20"/>
          <w:szCs w:val="20"/>
        </w:rPr>
        <w:fldChar w:fldCharType="separate"/>
      </w:r>
      <w:r w:rsidRPr="005B6AD2">
        <w:rPr>
          <w:rFonts w:asciiTheme="minorHAnsi" w:hAnsiTheme="minorHAnsi" w:cstheme="minorHAnsi"/>
          <w:noProof/>
          <w:sz w:val="20"/>
          <w:szCs w:val="20"/>
        </w:rPr>
        <w:t>(Pambudi, 2016)</w:t>
      </w:r>
      <w:r w:rsidRPr="005B6AD2">
        <w:rPr>
          <w:rFonts w:asciiTheme="minorHAnsi" w:hAnsiTheme="minorHAnsi" w:cstheme="minorHAnsi"/>
          <w:sz w:val="20"/>
          <w:szCs w:val="20"/>
        </w:rPr>
        <w:fldChar w:fldCharType="end"/>
      </w:r>
      <w:r w:rsidRPr="005B6AD2">
        <w:rPr>
          <w:rFonts w:asciiTheme="minorHAnsi" w:hAnsiTheme="minorHAnsi" w:cstheme="minorHAnsi"/>
          <w:sz w:val="20"/>
          <w:szCs w:val="20"/>
        </w:rPr>
        <w:t>.</w:t>
      </w:r>
      <w:r w:rsidR="00CE3B7A" w:rsidRPr="005B6AD2">
        <w:rPr>
          <w:rFonts w:asciiTheme="minorHAnsi" w:hAnsiTheme="minorHAnsi" w:cstheme="minorHAnsi"/>
          <w:sz w:val="20"/>
          <w:szCs w:val="20"/>
          <w:lang w:val="id-ID"/>
        </w:rPr>
        <w:t xml:space="preserve"> </w:t>
      </w:r>
    </w:p>
    <w:p w14:paraId="3A20C656" w14:textId="460AC5E1" w:rsidR="00D60A1E" w:rsidRPr="00B33BE2" w:rsidRDefault="004162C4" w:rsidP="00B33BE2">
      <w:pPr>
        <w:pStyle w:val="ListParagraph"/>
        <w:spacing w:line="240" w:lineRule="auto"/>
        <w:ind w:left="0" w:firstLine="698"/>
        <w:jc w:val="both"/>
        <w:rPr>
          <w:rFonts w:asciiTheme="minorHAnsi" w:hAnsiTheme="minorHAnsi" w:cstheme="minorHAnsi"/>
          <w:sz w:val="20"/>
          <w:szCs w:val="20"/>
        </w:rPr>
      </w:pPr>
      <w:r w:rsidRPr="005B6AD2">
        <w:rPr>
          <w:rFonts w:asciiTheme="minorHAnsi" w:hAnsiTheme="minorHAnsi" w:cstheme="minorHAnsi"/>
          <w:sz w:val="20"/>
          <w:szCs w:val="20"/>
          <w:lang w:val="id-ID"/>
        </w:rPr>
        <w:t xml:space="preserve">Pada saat ini dunia sedang mengalamai suatu pandemi yang sangat mencemaskan semua program pemerintahan termasuk program pendidikan di indonesia. Sehingga, sekolah diganti menggunakan sistem daring, oleh karna itu penyaluran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 xml:space="preserve">karambol dapat juga dilakukan dengan mengumpulkan maksimal 10 siswa untuk memainkan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karambol ini.</w:t>
      </w:r>
      <w:r w:rsidRPr="005B6AD2">
        <w:rPr>
          <w:rFonts w:asciiTheme="minorHAnsi" w:hAnsiTheme="minorHAnsi" w:cstheme="minorHAnsi"/>
          <w:sz w:val="20"/>
          <w:szCs w:val="20"/>
        </w:rPr>
        <w:t xml:space="preserve"> Pendekatan pembelajaran </w:t>
      </w:r>
      <w:r w:rsidRPr="005B6AD2">
        <w:rPr>
          <w:rFonts w:asciiTheme="minorHAnsi" w:hAnsiTheme="minorHAnsi" w:cstheme="minorHAnsi"/>
          <w:sz w:val="20"/>
          <w:szCs w:val="20"/>
          <w:lang w:val="id-ID"/>
        </w:rPr>
        <w:t>materi keberagaman di lingkungan sekitar</w:t>
      </w:r>
      <w:r w:rsidRPr="005B6AD2">
        <w:rPr>
          <w:rFonts w:asciiTheme="minorHAnsi" w:hAnsiTheme="minorHAnsi" w:cstheme="minorHAnsi"/>
          <w:sz w:val="20"/>
          <w:szCs w:val="20"/>
        </w:rPr>
        <w:t xml:space="preserve"> yang dapat digunakan salah satunya ialah </w:t>
      </w:r>
      <w:r w:rsidRPr="005B6AD2">
        <w:rPr>
          <w:rFonts w:asciiTheme="minorHAnsi" w:hAnsiTheme="minorHAnsi" w:cstheme="minorHAnsi"/>
          <w:i/>
          <w:sz w:val="20"/>
          <w:szCs w:val="20"/>
        </w:rPr>
        <w:t xml:space="preserve">Contextual Teaching and Learning (CTL). </w:t>
      </w:r>
      <w:r w:rsidRPr="005B6AD2">
        <w:rPr>
          <w:rFonts w:asciiTheme="minorHAnsi" w:hAnsiTheme="minorHAnsi" w:cstheme="minorHAnsi"/>
          <w:sz w:val="20"/>
          <w:szCs w:val="20"/>
        </w:rPr>
        <w:t xml:space="preserve">Dengan menggunakan </w:t>
      </w:r>
      <w:r w:rsidRPr="005B6AD2">
        <w:rPr>
          <w:rFonts w:asciiTheme="minorHAnsi" w:hAnsiTheme="minorHAnsi" w:cstheme="minorHAnsi"/>
          <w:i/>
          <w:sz w:val="20"/>
          <w:szCs w:val="20"/>
        </w:rPr>
        <w:t>Contextual Teaching and Learning (CTL)</w:t>
      </w:r>
      <w:r w:rsidRPr="005B6AD2">
        <w:rPr>
          <w:rFonts w:asciiTheme="minorHAnsi" w:hAnsiTheme="minorHAnsi" w:cstheme="minorHAnsi"/>
          <w:sz w:val="20"/>
          <w:szCs w:val="20"/>
        </w:rPr>
        <w:t xml:space="preserve"> siswa diharapkan lebih mudah memahami konsep pembelajaran dengan mengkait</w:t>
      </w:r>
      <w:r w:rsidRPr="005B6AD2">
        <w:rPr>
          <w:rFonts w:asciiTheme="minorHAnsi" w:hAnsiTheme="minorHAnsi" w:cstheme="minorHAnsi"/>
          <w:sz w:val="20"/>
          <w:szCs w:val="20"/>
          <w:lang w:val="id-ID"/>
        </w:rPr>
        <w:t>k</w:t>
      </w:r>
      <w:r w:rsidRPr="005B6AD2">
        <w:rPr>
          <w:rFonts w:asciiTheme="minorHAnsi" w:hAnsiTheme="minorHAnsi" w:cstheme="minorHAnsi"/>
          <w:sz w:val="20"/>
          <w:szCs w:val="20"/>
        </w:rPr>
        <w:t>an di</w:t>
      </w:r>
      <w:r w:rsidRPr="005B6AD2">
        <w:rPr>
          <w:rFonts w:asciiTheme="minorHAnsi" w:hAnsiTheme="minorHAnsi" w:cstheme="minorHAnsi"/>
          <w:sz w:val="20"/>
          <w:szCs w:val="20"/>
          <w:lang w:val="id-ID"/>
        </w:rPr>
        <w:t xml:space="preserve"> </w:t>
      </w:r>
      <w:r w:rsidR="00B33BE2">
        <w:rPr>
          <w:rFonts w:asciiTheme="minorHAnsi" w:hAnsiTheme="minorHAnsi" w:cstheme="minorHAnsi"/>
          <w:sz w:val="20"/>
          <w:szCs w:val="20"/>
        </w:rPr>
        <w:t>dalam kehidupan sehari-hari</w:t>
      </w:r>
    </w:p>
    <w:p w14:paraId="3D273B81" w14:textId="06F9906B" w:rsidR="00D618A4" w:rsidRPr="005B6AD2" w:rsidRDefault="00D26F67" w:rsidP="005B6AD2">
      <w:pPr>
        <w:pStyle w:val="SubJudul1"/>
        <w:spacing w:line="240" w:lineRule="auto"/>
        <w:rPr>
          <w:rFonts w:asciiTheme="minorHAnsi" w:hAnsiTheme="minorHAnsi" w:cstheme="minorHAnsi"/>
          <w:sz w:val="20"/>
          <w:szCs w:val="20"/>
        </w:rPr>
      </w:pPr>
      <w:r w:rsidRPr="005B6AD2">
        <w:rPr>
          <w:rFonts w:asciiTheme="minorHAnsi" w:hAnsiTheme="minorHAnsi" w:cstheme="minorHAnsi"/>
          <w:sz w:val="20"/>
          <w:szCs w:val="20"/>
        </w:rPr>
        <w:t>Metode</w:t>
      </w:r>
    </w:p>
    <w:p w14:paraId="5E730D3E" w14:textId="7BBC9054" w:rsidR="00CE3B7A" w:rsidRPr="005B6AD2" w:rsidRDefault="00CE3B7A" w:rsidP="005B6AD2">
      <w:pPr>
        <w:pStyle w:val="SubJudul1"/>
        <w:spacing w:line="240" w:lineRule="auto"/>
        <w:ind w:firstLine="567"/>
        <w:jc w:val="both"/>
        <w:rPr>
          <w:rFonts w:asciiTheme="minorHAnsi" w:hAnsiTheme="minorHAnsi" w:cstheme="minorHAnsi"/>
          <w:b w:val="0"/>
          <w:sz w:val="20"/>
          <w:szCs w:val="20"/>
        </w:rPr>
      </w:pPr>
      <w:r w:rsidRPr="005B6AD2">
        <w:rPr>
          <w:rFonts w:asciiTheme="minorHAnsi" w:hAnsiTheme="minorHAnsi" w:cstheme="minorHAnsi"/>
          <w:b w:val="0"/>
          <w:sz w:val="20"/>
          <w:szCs w:val="20"/>
        </w:rPr>
        <w:t>Penelitian ini merupakan penelitian pengembangan dengan menggunakan model 4D antara lain Define (pendefisian), Design (Perancangan), Develop (Pengembangan), Disseminate (Pen</w:t>
      </w:r>
      <w:r w:rsidR="008E2CD2" w:rsidRPr="005B6AD2">
        <w:rPr>
          <w:rFonts w:asciiTheme="minorHAnsi" w:hAnsiTheme="minorHAnsi" w:cstheme="minorHAnsi"/>
          <w:b w:val="0"/>
          <w:sz w:val="20"/>
          <w:szCs w:val="20"/>
        </w:rPr>
        <w:t xml:space="preserve">yebaran) Thiagarajan </w:t>
      </w:r>
      <w:r w:rsidR="008E2CD2" w:rsidRPr="005B6AD2">
        <w:rPr>
          <w:rFonts w:asciiTheme="minorHAnsi" w:hAnsiTheme="minorHAnsi" w:cstheme="minorHAnsi"/>
          <w:b w:val="0"/>
          <w:sz w:val="20"/>
          <w:szCs w:val="20"/>
        </w:rPr>
        <w:fldChar w:fldCharType="begin" w:fldLock="1"/>
      </w:r>
      <w:r w:rsidR="008E2CD2" w:rsidRPr="005B6AD2">
        <w:rPr>
          <w:rFonts w:asciiTheme="minorHAnsi" w:hAnsiTheme="minorHAnsi" w:cstheme="minorHAnsi"/>
          <w:b w:val="0"/>
          <w:sz w:val="20"/>
          <w:szCs w:val="20"/>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(MC)","author":[{"dropping-particle":"","family":"Thiagarajan","given":"S","non-dropping-particle":"","parse-names":false,"suffix":""},{"dropping-particle":"","family":"Semmel","given":"D S","non-dropping-particle":"","parse-names":false,"suffix":""},{"dropping-particle":"","family":"Semmel","given":"M. I.","non-dropping-particle":"","parse-names":false,"suffix":""}],"container-title":"Journal of School Psychology","id":"ITEM-1","issue":"1","issued":{"date-parts":[["1976"]]},"page":"75","title":"Instructional development for training teachers of exceptional children: A sourcebook","type":"article-journal","volume":"14"},"uris":["http://www.mendeley.com/documents/?uuid=11c05131-67c3-4ebe-9167-bf7f820a0d73"]}],"mendeley":{"formattedCitation":"(Thiagarajan, Semmel, &amp; Semmel, 1976)","plainTextFormattedCitation":"(Thiagarajan, Semmel, &amp; Semmel, 1976)","previouslyFormattedCitation":"(Thiagarajan, Semmel, &amp; Semmel, 1976)"},"properties":{"noteIndex":0},"schema":"https://github.com/citation-style-language/schema/raw/master/csl-citation.json"}</w:instrText>
      </w:r>
      <w:r w:rsidR="008E2CD2" w:rsidRPr="005B6AD2">
        <w:rPr>
          <w:rFonts w:asciiTheme="minorHAnsi" w:hAnsiTheme="minorHAnsi" w:cstheme="minorHAnsi"/>
          <w:b w:val="0"/>
          <w:sz w:val="20"/>
          <w:szCs w:val="20"/>
        </w:rPr>
        <w:fldChar w:fldCharType="separate"/>
      </w:r>
      <w:r w:rsidR="008E2CD2" w:rsidRPr="005B6AD2">
        <w:rPr>
          <w:rFonts w:asciiTheme="minorHAnsi" w:hAnsiTheme="minorHAnsi" w:cstheme="minorHAnsi"/>
          <w:b w:val="0"/>
          <w:noProof/>
          <w:sz w:val="20"/>
          <w:szCs w:val="20"/>
        </w:rPr>
        <w:t>(Thiagarajan, Semmel, &amp; Semmel, 1976)</w:t>
      </w:r>
      <w:r w:rsidR="008E2CD2" w:rsidRPr="005B6AD2">
        <w:rPr>
          <w:rFonts w:asciiTheme="minorHAnsi" w:hAnsiTheme="minorHAnsi" w:cstheme="minorHAnsi"/>
          <w:b w:val="0"/>
          <w:sz w:val="20"/>
          <w:szCs w:val="20"/>
        </w:rPr>
        <w:fldChar w:fldCharType="end"/>
      </w:r>
      <w:r w:rsidRPr="005B6AD2">
        <w:rPr>
          <w:rFonts w:asciiTheme="minorHAnsi" w:hAnsiTheme="minorHAnsi" w:cstheme="minorHAnsi"/>
          <w:b w:val="0"/>
          <w:sz w:val="20"/>
          <w:szCs w:val="20"/>
        </w:rPr>
        <w:t>. Adapun alasan memilih model 4D karena model disusun terperinci dan runtut sehingga memudahkan dalam proses pengembangan perangkat dan instrumen serta keterbatasan waktu penelitian.</w:t>
      </w:r>
    </w:p>
    <w:p w14:paraId="6F75041D" w14:textId="77777777" w:rsidR="00CE3B7A" w:rsidRPr="005B6AD2" w:rsidRDefault="00CE3B7A" w:rsidP="005B6AD2">
      <w:pPr>
        <w:pStyle w:val="ListParagraph"/>
        <w:spacing w:line="240" w:lineRule="auto"/>
        <w:ind w:left="360"/>
        <w:jc w:val="center"/>
        <w:rPr>
          <w:rFonts w:asciiTheme="minorHAnsi" w:hAnsiTheme="minorHAnsi" w:cstheme="minorHAnsi"/>
          <w:b/>
          <w:sz w:val="20"/>
          <w:szCs w:val="20"/>
        </w:rPr>
      </w:pPr>
      <w:r w:rsidRPr="005B6AD2">
        <w:rPr>
          <w:rFonts w:asciiTheme="minorHAnsi" w:hAnsiTheme="minorHAnsi" w:cstheme="minorHAnsi"/>
          <w:b/>
          <w:sz w:val="20"/>
          <w:szCs w:val="20"/>
        </w:rPr>
        <w:t>Gambar 3.1. tahapan 4D</w:t>
      </w:r>
    </w:p>
    <w:p w14:paraId="772BB7AE" w14:textId="77777777" w:rsidR="00CE3B7A" w:rsidRPr="005B6AD2" w:rsidRDefault="00CE3B7A" w:rsidP="005B6AD2">
      <w:pPr>
        <w:pStyle w:val="ListParagraph"/>
        <w:spacing w:line="240" w:lineRule="auto"/>
        <w:ind w:left="360"/>
        <w:rPr>
          <w:rFonts w:asciiTheme="minorHAnsi" w:hAnsiTheme="minorHAnsi" w:cstheme="minorHAnsi"/>
          <w:sz w:val="20"/>
          <w:szCs w:val="20"/>
        </w:rPr>
      </w:pPr>
      <w:r w:rsidRPr="005B6AD2">
        <w:rPr>
          <w:rFonts w:asciiTheme="minorHAnsi" w:hAnsiTheme="minorHAnsi" w:cstheme="minorHAnsi"/>
          <w:noProof/>
          <w:sz w:val="20"/>
          <w:szCs w:val="20"/>
          <w:lang w:val="id-ID" w:eastAsia="id-ID"/>
        </w:rPr>
        <mc:AlternateContent>
          <mc:Choice Requires="wpg">
            <w:drawing>
              <wp:anchor distT="0" distB="0" distL="114300" distR="114300" simplePos="0" relativeHeight="251661312" behindDoc="0" locked="0" layoutInCell="1" allowOverlap="1" wp14:anchorId="241E5ACF" wp14:editId="3B8E8DF7">
                <wp:simplePos x="0" y="0"/>
                <wp:positionH relativeFrom="column">
                  <wp:posOffset>43077</wp:posOffset>
                </wp:positionH>
                <wp:positionV relativeFrom="paragraph">
                  <wp:posOffset>188664</wp:posOffset>
                </wp:positionV>
                <wp:extent cx="5008605" cy="563536"/>
                <wp:effectExtent l="0" t="0" r="20955" b="27305"/>
                <wp:wrapNone/>
                <wp:docPr id="73" name="Group 73"/>
                <wp:cNvGraphicFramePr/>
                <a:graphic xmlns:a="http://schemas.openxmlformats.org/drawingml/2006/main">
                  <a:graphicData uri="http://schemas.microsoft.com/office/word/2010/wordprocessingGroup">
                    <wpg:wgp>
                      <wpg:cNvGrpSpPr/>
                      <wpg:grpSpPr>
                        <a:xfrm>
                          <a:off x="0" y="0"/>
                          <a:ext cx="5008605" cy="563536"/>
                          <a:chOff x="0" y="0"/>
                          <a:chExt cx="5008605" cy="563536"/>
                        </a:xfrm>
                      </wpg:grpSpPr>
                      <wps:wsp>
                        <wps:cNvPr id="12" name="Rounded Rectangle 12"/>
                        <wps:cNvSpPr/>
                        <wps:spPr>
                          <a:xfrm>
                            <a:off x="0" y="0"/>
                            <a:ext cx="1124465" cy="551524"/>
                          </a:xfrm>
                          <a:prstGeom prst="roundRect">
                            <a:avLst/>
                          </a:prstGeom>
                        </wps:spPr>
                        <wps:style>
                          <a:lnRef idx="2">
                            <a:schemeClr val="dk1"/>
                          </a:lnRef>
                          <a:fillRef idx="1">
                            <a:schemeClr val="lt1"/>
                          </a:fillRef>
                          <a:effectRef idx="0">
                            <a:schemeClr val="dk1"/>
                          </a:effectRef>
                          <a:fontRef idx="minor">
                            <a:schemeClr val="dk1"/>
                          </a:fontRef>
                        </wps:style>
                        <wps:txbx>
                          <w:txbxContent>
                            <w:p w14:paraId="2ECAFF33" w14:textId="77777777" w:rsidR="00CE3B7A" w:rsidRPr="0077552F" w:rsidRDefault="00CE3B7A" w:rsidP="00CE3B7A">
                              <w:pPr>
                                <w:jc w:val="center"/>
                                <w:rPr>
                                  <w:szCs w:val="24"/>
                                </w:rPr>
                              </w:pPr>
                              <w:r w:rsidRPr="0077552F">
                                <w:rPr>
                                  <w:szCs w:val="24"/>
                                </w:rPr>
                                <w:t>Define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326292" y="0"/>
                            <a:ext cx="1099752" cy="563536"/>
                          </a:xfrm>
                          <a:prstGeom prst="roundRect">
                            <a:avLst/>
                          </a:prstGeom>
                        </wps:spPr>
                        <wps:style>
                          <a:lnRef idx="2">
                            <a:schemeClr val="dk1"/>
                          </a:lnRef>
                          <a:fillRef idx="1">
                            <a:schemeClr val="lt1"/>
                          </a:fillRef>
                          <a:effectRef idx="0">
                            <a:schemeClr val="dk1"/>
                          </a:effectRef>
                          <a:fontRef idx="minor">
                            <a:schemeClr val="dk1"/>
                          </a:fontRef>
                        </wps:style>
                        <wps:txbx>
                          <w:txbxContent>
                            <w:p w14:paraId="582B0D3A" w14:textId="77777777" w:rsidR="00CE3B7A" w:rsidRPr="0077552F" w:rsidRDefault="00CE3B7A" w:rsidP="00CE3B7A">
                              <w:pPr>
                                <w:jc w:val="center"/>
                                <w:rPr>
                                  <w:szCs w:val="24"/>
                                </w:rPr>
                              </w:pPr>
                              <w:r w:rsidRPr="0077552F">
                                <w:rPr>
                                  <w:szCs w:val="24"/>
                                </w:rPr>
                                <w:t xml:space="preserve">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702011" y="8237"/>
                            <a:ext cx="1075038" cy="550889"/>
                          </a:xfrm>
                          <a:prstGeom prst="roundRect">
                            <a:avLst/>
                          </a:prstGeom>
                        </wps:spPr>
                        <wps:style>
                          <a:lnRef idx="2">
                            <a:schemeClr val="dk1"/>
                          </a:lnRef>
                          <a:fillRef idx="1">
                            <a:schemeClr val="lt1"/>
                          </a:fillRef>
                          <a:effectRef idx="0">
                            <a:schemeClr val="dk1"/>
                          </a:effectRef>
                          <a:fontRef idx="minor">
                            <a:schemeClr val="dk1"/>
                          </a:fontRef>
                        </wps:style>
                        <wps:txbx>
                          <w:txbxContent>
                            <w:p w14:paraId="59B9F541" w14:textId="77777777" w:rsidR="00CE3B7A" w:rsidRPr="0077552F" w:rsidRDefault="00CE3B7A" w:rsidP="00CE3B7A">
                              <w:pPr>
                                <w:jc w:val="center"/>
                                <w:rPr>
                                  <w:szCs w:val="24"/>
                                </w:rPr>
                              </w:pPr>
                              <w:r w:rsidRPr="0077552F">
                                <w:rPr>
                                  <w:szCs w:val="24"/>
                                </w:rPr>
                                <w:t>Develop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995351" y="8237"/>
                            <a:ext cx="1013254" cy="550545"/>
                          </a:xfrm>
                          <a:prstGeom prst="roundRect">
                            <a:avLst/>
                          </a:prstGeom>
                        </wps:spPr>
                        <wps:style>
                          <a:lnRef idx="2">
                            <a:schemeClr val="dk1"/>
                          </a:lnRef>
                          <a:fillRef idx="1">
                            <a:schemeClr val="lt1"/>
                          </a:fillRef>
                          <a:effectRef idx="0">
                            <a:schemeClr val="dk1"/>
                          </a:effectRef>
                          <a:fontRef idx="minor">
                            <a:schemeClr val="dk1"/>
                          </a:fontRef>
                        </wps:style>
                        <wps:txbx>
                          <w:txbxContent>
                            <w:p w14:paraId="5811E41C" w14:textId="77777777" w:rsidR="00CE3B7A" w:rsidRPr="0077552F" w:rsidRDefault="00CE3B7A" w:rsidP="00CE3B7A">
                              <w:pPr>
                                <w:jc w:val="center"/>
                                <w:rPr>
                                  <w:szCs w:val="24"/>
                                </w:rPr>
                              </w:pPr>
                              <w:r w:rsidRPr="0077552F">
                                <w:rPr>
                                  <w:szCs w:val="24"/>
                                </w:rPr>
                                <w:t xml:space="preserve">Disseminate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1120346" y="313037"/>
                            <a:ext cx="2139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1" name="Straight Arrow Connector 41"/>
                        <wps:cNvCnPr/>
                        <wps:spPr>
                          <a:xfrm>
                            <a:off x="2421924" y="304800"/>
                            <a:ext cx="2139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2" name="Straight Arrow Connector 42"/>
                        <wps:cNvCnPr/>
                        <wps:spPr>
                          <a:xfrm>
                            <a:off x="3789405" y="313037"/>
                            <a:ext cx="2139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241E5ACF" id="Group 73" o:spid="_x0000_s1026" style="position:absolute;left:0;text-align:left;margin-left:3.4pt;margin-top:14.85pt;width:394.4pt;height:44.35pt;z-index:251661312" coordsize="50086,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">
                <v:roundrect id="Rounded Rectangle 12" o:spid="_x0000_s1027" style="position:absolute;width:11244;height:55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14:paraId="2ECAFF33" w14:textId="77777777" w:rsidR="00CE3B7A" w:rsidRPr="0077552F" w:rsidRDefault="00CE3B7A" w:rsidP="00CE3B7A">
                        <w:pPr>
                          <w:jc w:val="center"/>
                          <w:rPr>
                            <w:szCs w:val="24"/>
                          </w:rPr>
                        </w:pPr>
                        <w:r w:rsidRPr="0077552F">
                          <w:rPr>
                            <w:szCs w:val="24"/>
                          </w:rPr>
                          <w:t>Define</w:t>
                        </w:r>
                      </w:p>
                    </w:txbxContent>
                  </v:textbox>
                </v:roundrect>
                <v:roundrect id="Rounded Rectangle 14" o:spid="_x0000_s1028" style="position:absolute;left:13262;width:10998;height:5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7SsEA&#10;AADbAAAADwAAAGRycy9kb3ducmV2LnhtbERP22rCQBB9L/gPywi+1Y0i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ce0rBAAAA2wAAAA8AAAAAAAAAAAAAAAAAmAIAAGRycy9kb3du&#10;cmV2LnhtbFBLBQYAAAAABAAEAPUAAACGAwAAAAA=&#10;" fillcolor="white [3201]" strokecolor="black [3200]" strokeweight="1pt">
                  <v:stroke joinstyle="miter"/>
                  <v:textbox>
                    <w:txbxContent>
                      <w:p w14:paraId="582B0D3A" w14:textId="77777777" w:rsidR="00CE3B7A" w:rsidRPr="0077552F" w:rsidRDefault="00CE3B7A" w:rsidP="00CE3B7A">
                        <w:pPr>
                          <w:jc w:val="center"/>
                          <w:rPr>
                            <w:szCs w:val="24"/>
                          </w:rPr>
                        </w:pPr>
                        <w:r w:rsidRPr="0077552F">
                          <w:rPr>
                            <w:szCs w:val="24"/>
                          </w:rPr>
                          <w:t xml:space="preserve">Design </w:t>
                        </w:r>
                      </w:p>
                    </w:txbxContent>
                  </v:textbox>
                </v:roundrect>
                <v:roundrect id="Rounded Rectangle 15" o:spid="_x0000_s1029" style="position:absolute;left:27020;top:82;width:10750;height:55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e0cEA&#10;AADbAAAADwAAAGRycy9kb3ducmV2LnhtbERP22rCQBB9L/gPywi+1Y2C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Q3tHBAAAA2wAAAA8AAAAAAAAAAAAAAAAAmAIAAGRycy9kb3du&#10;cmV2LnhtbFBLBQYAAAAABAAEAPUAAACGAwAAAAA=&#10;" fillcolor="white [3201]" strokecolor="black [3200]" strokeweight="1pt">
                  <v:stroke joinstyle="miter"/>
                  <v:textbox>
                    <w:txbxContent>
                      <w:p w14:paraId="59B9F541" w14:textId="77777777" w:rsidR="00CE3B7A" w:rsidRPr="0077552F" w:rsidRDefault="00CE3B7A" w:rsidP="00CE3B7A">
                        <w:pPr>
                          <w:jc w:val="center"/>
                          <w:rPr>
                            <w:szCs w:val="24"/>
                          </w:rPr>
                        </w:pPr>
                        <w:r w:rsidRPr="0077552F">
                          <w:rPr>
                            <w:szCs w:val="24"/>
                          </w:rPr>
                          <w:t>Develop</w:t>
                        </w:r>
                      </w:p>
                    </w:txbxContent>
                  </v:textbox>
                </v:roundrect>
                <v:roundrect id="Rounded Rectangle 16" o:spid="_x0000_s1030" style="position:absolute;left:39953;top:82;width:10133;height:55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psEA&#10;AADbAAAADwAAAGRycy9kb3ducmV2LnhtbERPS2vCQBC+C/0PyxR6Mxt7kJK6htBS1IKI6eM8ZMds&#10;NDsbsquJ/74rCL3Nx/ecRT7aVlyo941jBbMkBUFcOd1wreD762P6AsIHZI2tY1JwJQ/58mGywEy7&#10;gfd0KUMtYgj7DBWYELpMSl8ZsugT1xFH7uB6iyHCvpa6xyGG21Y+p+lcWmw4Nhjs6M1QdSrPVsFv&#10;4VY7ef7c/pxMGcxxw8P7bKXU0+NYvIIINIZ/8d291nH+HG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CQKbBAAAA2wAAAA8AAAAAAAAAAAAAAAAAmAIAAGRycy9kb3du&#10;cmV2LnhtbFBLBQYAAAAABAAEAPUAAACGAwAAAAA=&#10;" fillcolor="white [3201]" strokecolor="black [3200]" strokeweight="1pt">
                  <v:stroke joinstyle="miter"/>
                  <v:textbox>
                    <w:txbxContent>
                      <w:p w14:paraId="5811E41C" w14:textId="77777777" w:rsidR="00CE3B7A" w:rsidRPr="0077552F" w:rsidRDefault="00CE3B7A" w:rsidP="00CE3B7A">
                        <w:pPr>
                          <w:jc w:val="center"/>
                          <w:rPr>
                            <w:szCs w:val="24"/>
                          </w:rPr>
                        </w:pPr>
                        <w:r w:rsidRPr="0077552F">
                          <w:rPr>
                            <w:szCs w:val="24"/>
                          </w:rPr>
                          <w:t xml:space="preserve">Disseminate </w:t>
                        </w:r>
                      </w:p>
                    </w:txbxContent>
                  </v:textbox>
                </v:roundrect>
                <v:shapetype id="_x0000_t32" coordsize="21600,21600" o:spt="32" o:oned="t" path="m,l21600,21600e" filled="f">
                  <v:path arrowok="t" fillok="f" o:connecttype="none"/>
                  <o:lock v:ext="edit" shapetype="t"/>
                </v:shapetype>
                <v:shape id="Straight Arrow Connector 29" o:spid="_x0000_s1031" type="#_x0000_t32" style="position:absolute;left:11203;top:3130;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aqsMAAADbAAAADwAAAGRycy9kb3ducmV2LnhtbESPwWrDMBBE74X8g9hAbo0cQ0zrRAnF&#10;YMipYLf0vLE2tqm1MpJiu/36qlDocZiZN8zxvJhBTOR8b1nBbpuAIG6s7rlV8P5WPj6B8AFZ42CZ&#10;FHyRh/Np9XDEXNuZK5rq0IoIYZ+jgi6EMZfSNx0Z9Fs7EkfvZp3BEKVrpXY4R7gZZJokmTTYc1zo&#10;cKSio+azvhsF1/vo9yllZTW7okiq2bx+3z6U2qyXlwOIQEv4D/+1L1pB+gy/X+IPk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nWqrDAAAA2wAAAA8AAAAAAAAAAAAA&#10;AAAAoQIAAGRycy9kb3ducmV2LnhtbFBLBQYAAAAABAAEAPkAAACRAwAAAAA=&#10;" strokecolor="black [3200]" strokeweight="1pt">
                  <v:stroke endarrow="open" joinstyle="miter"/>
                </v:shape>
                <v:shape id="Straight Arrow Connector 41" o:spid="_x0000_s1032" type="#_x0000_t32" style="position:absolute;left:24219;top:3048;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6zDMEAAADbAAAADwAAAGRycy9kb3ducmV2LnhtbESPQYvCMBSE78L+h/CEvdlUWWXpGkUK&#10;wp6Eqnh+2zzbss1LSaKt/nojCB6HmfmGWa4H04orOd9YVjBNUhDEpdUNVwqOh+3kG4QPyBpby6Tg&#10;Rh7Wq4/REjNtey7oug+ViBD2GSqoQ+gyKX1Zk0Gf2I44emfrDIYoXSW1wz7CTStnabqQBhuOCzV2&#10;lNdU/u8vRsHfpfPzGS22Re/yPC16s7ufT0p9jofND4hAQ3iHX+1freBrCs8v8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rMMwQAAANsAAAAPAAAAAAAAAAAAAAAA&#10;AKECAABkcnMvZG93bnJldi54bWxQSwUGAAAAAAQABAD5AAAAjwMAAAAA&#10;" strokecolor="black [3200]" strokeweight="1pt">
                  <v:stroke endarrow="open" joinstyle="miter"/>
                </v:shape>
                <v:shape id="Straight Arrow Connector 42" o:spid="_x0000_s1033" type="#_x0000_t32" style="position:absolute;left:37894;top:3130;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wte8MAAADbAAAADwAAAGRycy9kb3ducmV2LnhtbESPwWrDMBBE74X8g9hAbo0ck5riRAnF&#10;YMipYLf0vLE2tqm1MpJiu/36qlDocZiZN8zxvJhBTOR8b1nBbpuAIG6s7rlV8P5WPj6D8AFZ42CZ&#10;FHyRh/Np9XDEXNuZK5rq0IoIYZ+jgi6EMZfSNx0Z9Fs7EkfvZp3BEKVrpXY4R7gZZJokmTTYc1zo&#10;cKSio+azvhsF1/von1LKymp2RZFUs3n9vn0otVkvLwcQgZbwH/5rX7SCfQq/X+IPk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cLXvDAAAA2wAAAA8AAAAAAAAAAAAA&#10;AAAAoQIAAGRycy9kb3ducmV2LnhtbFBLBQYAAAAABAAEAPkAAACRAwAAAAA=&#10;" strokecolor="black [3200]" strokeweight="1pt">
                  <v:stroke endarrow="open" joinstyle="miter"/>
                </v:shape>
              </v:group>
            </w:pict>
          </mc:Fallback>
        </mc:AlternateContent>
      </w:r>
    </w:p>
    <w:p w14:paraId="633284D2" w14:textId="77777777" w:rsidR="00CE3B7A" w:rsidRPr="005B6AD2" w:rsidRDefault="00CE3B7A" w:rsidP="005B6AD2">
      <w:pPr>
        <w:pStyle w:val="ListParagraph"/>
        <w:spacing w:line="240" w:lineRule="auto"/>
        <w:ind w:left="360"/>
        <w:jc w:val="both"/>
        <w:rPr>
          <w:rFonts w:asciiTheme="minorHAnsi" w:hAnsiTheme="minorHAnsi" w:cstheme="minorHAnsi"/>
          <w:b/>
          <w:sz w:val="20"/>
          <w:szCs w:val="20"/>
        </w:rPr>
      </w:pPr>
    </w:p>
    <w:p w14:paraId="724E48CB" w14:textId="77777777" w:rsidR="00CE3B7A" w:rsidRPr="005B6AD2" w:rsidRDefault="00CE3B7A" w:rsidP="005B6AD2">
      <w:pPr>
        <w:pStyle w:val="SubJudul1"/>
        <w:spacing w:line="240" w:lineRule="auto"/>
        <w:ind w:firstLine="567"/>
        <w:jc w:val="both"/>
        <w:rPr>
          <w:rFonts w:asciiTheme="minorHAnsi" w:hAnsiTheme="minorHAnsi" w:cstheme="minorHAnsi"/>
          <w:b w:val="0"/>
          <w:sz w:val="20"/>
          <w:szCs w:val="20"/>
        </w:rPr>
      </w:pPr>
    </w:p>
    <w:p w14:paraId="3946DC19" w14:textId="348E959D" w:rsidR="00CE3B7A" w:rsidRPr="005B6AD2" w:rsidRDefault="00CE3B7A" w:rsidP="005B6AD2">
      <w:pPr>
        <w:spacing w:line="240" w:lineRule="auto"/>
        <w:ind w:firstLine="720"/>
        <w:jc w:val="both"/>
        <w:rPr>
          <w:rFonts w:asciiTheme="minorHAnsi" w:hAnsiTheme="minorHAnsi" w:cstheme="minorHAnsi"/>
          <w:sz w:val="20"/>
          <w:szCs w:val="20"/>
        </w:rPr>
      </w:pPr>
      <w:r w:rsidRPr="005B6AD2">
        <w:rPr>
          <w:rFonts w:asciiTheme="minorHAnsi" w:hAnsiTheme="minorHAnsi" w:cstheme="minorHAnsi"/>
          <w:bCs/>
          <w:i/>
          <w:sz w:val="20"/>
          <w:szCs w:val="20"/>
        </w:rPr>
        <w:t xml:space="preserve">Define, </w:t>
      </w:r>
      <w:r w:rsidRPr="005B6AD2">
        <w:rPr>
          <w:rFonts w:asciiTheme="minorHAnsi" w:hAnsiTheme="minorHAnsi" w:cstheme="minorHAnsi"/>
          <w:bCs/>
          <w:iCs/>
          <w:sz w:val="20"/>
          <w:szCs w:val="20"/>
        </w:rPr>
        <w:t xml:space="preserve">pada tahap ini dilakukan observasi atau wawancara kepada guru dan siswa. menganalisis tujuan dan batasan materi </w:t>
      </w:r>
      <w:r w:rsidRPr="005B6AD2">
        <w:rPr>
          <w:rFonts w:asciiTheme="minorHAnsi" w:hAnsiTheme="minorHAnsi" w:cstheme="minorHAnsi"/>
          <w:sz w:val="20"/>
          <w:szCs w:val="20"/>
        </w:rPr>
        <w:t xml:space="preserve">dapat menetapkan dan mendefinisikan kebutuhan-kebutuhan pembelajaran yang akan dijadikan bahan penelitian. </w:t>
      </w:r>
      <w:r w:rsidRPr="005B6AD2">
        <w:rPr>
          <w:rFonts w:asciiTheme="minorHAnsi" w:hAnsiTheme="minorHAnsi" w:cstheme="minorHAnsi"/>
          <w:i/>
          <w:iCs/>
          <w:sz w:val="20"/>
          <w:szCs w:val="20"/>
        </w:rPr>
        <w:t xml:space="preserve">Design, </w:t>
      </w:r>
      <w:r w:rsidRPr="005B6AD2">
        <w:rPr>
          <w:rFonts w:asciiTheme="minorHAnsi" w:hAnsiTheme="minorHAnsi" w:cstheme="minorHAnsi"/>
          <w:sz w:val="20"/>
          <w:szCs w:val="20"/>
        </w:rPr>
        <w:t xml:space="preserve">merancang pemilihan media pembelajaran, pemilihan format yang akan digunakan, dan desaign awal produk. Kemudian, </w:t>
      </w:r>
      <w:r w:rsidRPr="005B6AD2">
        <w:rPr>
          <w:rFonts w:asciiTheme="minorHAnsi" w:hAnsiTheme="minorHAnsi" w:cstheme="minorHAnsi"/>
          <w:i/>
          <w:iCs/>
          <w:sz w:val="20"/>
          <w:szCs w:val="20"/>
        </w:rPr>
        <w:t>Develop</w:t>
      </w:r>
      <w:r w:rsidRPr="005B6AD2">
        <w:rPr>
          <w:rFonts w:asciiTheme="minorHAnsi" w:hAnsiTheme="minorHAnsi" w:cstheme="minorHAnsi"/>
          <w:sz w:val="20"/>
          <w:szCs w:val="20"/>
        </w:rPr>
        <w:t xml:space="preserve">, dengan menggunakan angket vaidasi ahli materi dan bahan ahli media digunakan uji kevalidan, angket respon guru dan siswa uji kepraktisan serta menggunakan soal </w:t>
      </w:r>
      <w:r w:rsidR="00B63E2D" w:rsidRPr="005B6AD2">
        <w:rPr>
          <w:rFonts w:asciiTheme="minorHAnsi" w:hAnsiTheme="minorHAnsi" w:cstheme="minorHAnsi"/>
          <w:sz w:val="20"/>
          <w:szCs w:val="20"/>
          <w:lang w:val="id-ID"/>
        </w:rPr>
        <w:t>pretest-</w:t>
      </w:r>
      <w:r w:rsidRPr="005B6AD2">
        <w:rPr>
          <w:rFonts w:asciiTheme="minorHAnsi" w:hAnsiTheme="minorHAnsi" w:cstheme="minorHAnsi"/>
          <w:sz w:val="20"/>
          <w:szCs w:val="20"/>
        </w:rPr>
        <w:t xml:space="preserve">posttest, untuk mengukur pemahaman siswa tentang materi termasuk uji keefektifan. Disseminate yaitu menyebarkan dan menggunakan </w:t>
      </w:r>
      <w:r w:rsidR="00B63E2D" w:rsidRPr="005B6AD2">
        <w:rPr>
          <w:rFonts w:asciiTheme="minorHAnsi" w:hAnsiTheme="minorHAnsi" w:cstheme="minorHAnsi"/>
          <w:sz w:val="20"/>
          <w:szCs w:val="20"/>
          <w:lang w:val="id-ID"/>
        </w:rPr>
        <w:t>puzzle karambol</w:t>
      </w:r>
      <w:r w:rsidRPr="005B6AD2">
        <w:rPr>
          <w:rFonts w:asciiTheme="minorHAnsi" w:hAnsiTheme="minorHAnsi" w:cstheme="minorHAnsi"/>
          <w:sz w:val="20"/>
          <w:szCs w:val="20"/>
        </w:rPr>
        <w:t xml:space="preserve"> dalam kegiatan belajar mengajar.</w:t>
      </w:r>
    </w:p>
    <w:p w14:paraId="1A30D8A5" w14:textId="69288416" w:rsidR="00036635" w:rsidRPr="005B6AD2" w:rsidRDefault="00CE3B7A" w:rsidP="005B6AD2">
      <w:pPr>
        <w:spacing w:line="240" w:lineRule="auto"/>
        <w:ind w:left="-142" w:firstLine="862"/>
        <w:jc w:val="both"/>
        <w:rPr>
          <w:rFonts w:asciiTheme="minorHAnsi" w:hAnsiTheme="minorHAnsi" w:cstheme="minorHAnsi"/>
          <w:sz w:val="20"/>
          <w:szCs w:val="20"/>
        </w:rPr>
      </w:pPr>
      <w:r w:rsidRPr="005B6AD2">
        <w:rPr>
          <w:rFonts w:asciiTheme="minorHAnsi" w:hAnsiTheme="minorHAnsi" w:cstheme="minorHAnsi"/>
          <w:sz w:val="20"/>
          <w:szCs w:val="20"/>
        </w:rPr>
        <w:t xml:space="preserve">Jenis data dalam pengembangan </w:t>
      </w:r>
      <w:r w:rsidR="00B63E2D" w:rsidRPr="005B6AD2">
        <w:rPr>
          <w:rFonts w:asciiTheme="minorHAnsi" w:hAnsiTheme="minorHAnsi" w:cstheme="minorHAnsi"/>
          <w:sz w:val="20"/>
          <w:szCs w:val="20"/>
          <w:lang w:val="id-ID"/>
        </w:rPr>
        <w:t>permainan puzzle karambol</w:t>
      </w:r>
      <w:r w:rsidRPr="005B6AD2">
        <w:rPr>
          <w:rFonts w:asciiTheme="minorHAnsi" w:hAnsiTheme="minorHAnsi" w:cstheme="minorHAnsi"/>
          <w:sz w:val="20"/>
          <w:szCs w:val="20"/>
        </w:rPr>
        <w:t xml:space="preserve"> berupa data kualitatif dan kuantitatif. Data kualitatif dihasilkan dari deskripsi hasil angket respon dan masukkan atau saran yang diberikan oleh validator. Sedangkan data kuantitatif berupa skor didapat dari hasil validasi yang diberikan oleh ahli materi, dan ahli media. Hasil dari data tersebut akan dianalisa secara deskriptif dan dijadikan acuan dalam proses perbaikan pada produk yang dikembangkan oleh peneliti.</w:t>
      </w:r>
    </w:p>
    <w:p w14:paraId="7D446D6B" w14:textId="0008748A" w:rsidR="00D26F67" w:rsidRPr="005B6AD2" w:rsidRDefault="00D26F67" w:rsidP="005B6AD2">
      <w:pPr>
        <w:pStyle w:val="SubJudul1"/>
        <w:spacing w:line="240" w:lineRule="auto"/>
        <w:rPr>
          <w:rFonts w:asciiTheme="minorHAnsi" w:hAnsiTheme="minorHAnsi" w:cstheme="minorHAnsi"/>
          <w:sz w:val="20"/>
          <w:szCs w:val="20"/>
        </w:rPr>
      </w:pPr>
      <w:r w:rsidRPr="005B6AD2">
        <w:rPr>
          <w:rFonts w:asciiTheme="minorHAnsi" w:hAnsiTheme="minorHAnsi" w:cstheme="minorHAnsi"/>
          <w:sz w:val="20"/>
          <w:szCs w:val="20"/>
        </w:rPr>
        <w:t>Hasil dan Pembahasan</w:t>
      </w:r>
    </w:p>
    <w:p w14:paraId="48971670" w14:textId="35BB79CE" w:rsidR="004678CC" w:rsidRPr="005B6AD2" w:rsidRDefault="004678CC" w:rsidP="005B6AD2">
      <w:pPr>
        <w:spacing w:line="240" w:lineRule="auto"/>
        <w:ind w:firstLine="360"/>
        <w:jc w:val="both"/>
        <w:rPr>
          <w:rFonts w:asciiTheme="minorHAnsi" w:hAnsiTheme="minorHAnsi" w:cstheme="minorHAnsi"/>
          <w:sz w:val="20"/>
          <w:szCs w:val="20"/>
        </w:rPr>
      </w:pPr>
      <w:r w:rsidRPr="005B6AD2">
        <w:rPr>
          <w:rFonts w:asciiTheme="minorHAnsi" w:hAnsiTheme="minorHAnsi" w:cstheme="minorHAnsi"/>
          <w:sz w:val="20"/>
          <w:szCs w:val="20"/>
        </w:rPr>
        <w:t xml:space="preserve">Pengembangan </w:t>
      </w:r>
      <w:r w:rsidRPr="005B6AD2">
        <w:rPr>
          <w:rFonts w:asciiTheme="minorHAnsi" w:hAnsiTheme="minorHAnsi" w:cstheme="minorHAnsi"/>
          <w:sz w:val="20"/>
          <w:szCs w:val="20"/>
          <w:lang w:val="id-ID"/>
        </w:rPr>
        <w:t>permainan puzzle karambol berbasis contekstual teaching and learning pada materi keberagaman di lingkungan sekitar untuk kelas 3 sekolah dasar</w:t>
      </w:r>
      <w:r w:rsidRPr="005B6AD2">
        <w:rPr>
          <w:rFonts w:asciiTheme="minorHAnsi" w:hAnsiTheme="minorHAnsi" w:cstheme="minorHAnsi"/>
          <w:sz w:val="20"/>
          <w:szCs w:val="20"/>
        </w:rPr>
        <w:t xml:space="preserve"> dikembangkan berdasrakan tahapan sesuai dengan 4-D yang terdiri dari empat tahap penelitian </w:t>
      </w:r>
      <w:r w:rsidRPr="005B6AD2">
        <w:rPr>
          <w:rFonts w:asciiTheme="minorHAnsi" w:hAnsiTheme="minorHAnsi" w:cstheme="minorHAnsi"/>
          <w:sz w:val="20"/>
          <w:szCs w:val="20"/>
        </w:rPr>
        <w:fldChar w:fldCharType="begin" w:fldLock="1"/>
      </w:r>
      <w:r w:rsidR="008E2CD2" w:rsidRPr="005B6AD2">
        <w:rPr>
          <w:rFonts w:asciiTheme="minorHAnsi" w:hAnsiTheme="minorHAnsi" w:cstheme="minorHAnsi"/>
          <w:sz w:val="20"/>
          <w:szCs w:val="20"/>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(MC)","author":[{"dropping-particle":"","family":"Thiagarajan","given":"S","non-dropping-particle":"","parse-names":false,"suffix":""},{"dropping-particle":"","family":"Semmel","given":"D S","non-dropping-particle":"","parse-names":false,"suffix":""},{"dropping-particle":"","family":"Semmel","given":"M. I.","non-dropping-particle":"","parse-names":false,"suffix":""}],"container-title":"Journal of School Psychology","id":"ITEM-1","issue":"1","issued":{"date-parts":[["1976"]]},"page":"75","title":"Instructional development for training teachers of exceptional children: A sourcebook","type":"article-journal","volume":"14"},"uris":["http://www.mendeley.com/documents/?uuid=11c05131-67c3-4ebe-9167-bf7f820a0d73"]}],"mendeley":{"formattedCitation":"(Thiagarajan et al., 1976)","plainTextFormattedCitation":"(Thiagarajan et al., 1976)","previouslyFormattedCitation":"(Thiagarajan et al., 1976)"},"properties":{"noteIndex":0},"schema":"https://github.com/citation-style-language/schema/raw/master/csl-citation.json"}</w:instrText>
      </w:r>
      <w:r w:rsidRPr="005B6AD2">
        <w:rPr>
          <w:rFonts w:asciiTheme="minorHAnsi" w:hAnsiTheme="minorHAnsi" w:cstheme="minorHAnsi"/>
          <w:sz w:val="20"/>
          <w:szCs w:val="20"/>
        </w:rPr>
        <w:fldChar w:fldCharType="separate"/>
      </w:r>
      <w:r w:rsidR="008E2CD2" w:rsidRPr="005B6AD2">
        <w:rPr>
          <w:rFonts w:asciiTheme="minorHAnsi" w:hAnsiTheme="minorHAnsi" w:cstheme="minorHAnsi"/>
          <w:noProof/>
          <w:sz w:val="20"/>
          <w:szCs w:val="20"/>
        </w:rPr>
        <w:t>(Thiagarajan et al., 1976)</w:t>
      </w:r>
      <w:r w:rsidRPr="005B6AD2">
        <w:rPr>
          <w:rFonts w:asciiTheme="minorHAnsi" w:hAnsiTheme="minorHAnsi" w:cstheme="minorHAnsi"/>
          <w:sz w:val="20"/>
          <w:szCs w:val="20"/>
        </w:rPr>
        <w:fldChar w:fldCharType="end"/>
      </w:r>
      <w:r w:rsidRPr="005B6AD2">
        <w:rPr>
          <w:rFonts w:asciiTheme="minorHAnsi" w:hAnsiTheme="minorHAnsi" w:cstheme="minorHAnsi"/>
          <w:sz w:val="20"/>
          <w:szCs w:val="20"/>
        </w:rPr>
        <w:t xml:space="preserve"> yaitu:</w:t>
      </w:r>
    </w:p>
    <w:p w14:paraId="6744A518" w14:textId="5342C8E0" w:rsidR="004678CC" w:rsidRPr="005B6AD2" w:rsidRDefault="004678CC" w:rsidP="005B6AD2">
      <w:pPr>
        <w:spacing w:line="240" w:lineRule="auto"/>
        <w:ind w:firstLine="360"/>
        <w:jc w:val="both"/>
        <w:rPr>
          <w:rFonts w:asciiTheme="minorHAnsi" w:hAnsiTheme="minorHAnsi" w:cstheme="minorHAnsi"/>
          <w:sz w:val="20"/>
          <w:szCs w:val="20"/>
        </w:rPr>
      </w:pPr>
      <w:r w:rsidRPr="005B6AD2">
        <w:rPr>
          <w:rFonts w:asciiTheme="minorHAnsi" w:hAnsiTheme="minorHAnsi" w:cstheme="minorHAnsi"/>
          <w:sz w:val="20"/>
          <w:szCs w:val="20"/>
        </w:rPr>
        <w:tab/>
      </w:r>
      <w:r w:rsidRPr="005B6AD2">
        <w:rPr>
          <w:rFonts w:asciiTheme="minorHAnsi" w:hAnsiTheme="minorHAnsi" w:cstheme="minorHAnsi"/>
          <w:i/>
          <w:iCs/>
          <w:sz w:val="20"/>
          <w:szCs w:val="20"/>
        </w:rPr>
        <w:t xml:space="preserve">Define, </w:t>
      </w:r>
      <w:r w:rsidRPr="005B6AD2">
        <w:rPr>
          <w:rFonts w:asciiTheme="minorHAnsi" w:hAnsiTheme="minorHAnsi" w:cstheme="minorHAnsi"/>
          <w:sz w:val="20"/>
          <w:szCs w:val="20"/>
        </w:rPr>
        <w:t xml:space="preserve">dalam proses pembelajaran materi </w:t>
      </w:r>
      <w:r w:rsidRPr="005B6AD2">
        <w:rPr>
          <w:rFonts w:asciiTheme="minorHAnsi" w:hAnsiTheme="minorHAnsi" w:cstheme="minorHAnsi"/>
          <w:sz w:val="20"/>
          <w:szCs w:val="20"/>
          <w:lang w:val="id-ID"/>
        </w:rPr>
        <w:t>PPKn</w:t>
      </w:r>
      <w:r w:rsidRPr="005B6AD2">
        <w:rPr>
          <w:rFonts w:asciiTheme="minorHAnsi" w:hAnsiTheme="minorHAnsi" w:cstheme="minorHAnsi"/>
          <w:sz w:val="20"/>
          <w:szCs w:val="20"/>
        </w:rPr>
        <w:t xml:space="preserve"> disajikan dengan hafalan</w:t>
      </w:r>
      <w:r w:rsidRPr="005B6AD2">
        <w:rPr>
          <w:rFonts w:asciiTheme="minorHAnsi" w:hAnsiTheme="minorHAnsi" w:cstheme="minorHAnsi"/>
          <w:sz w:val="20"/>
          <w:szCs w:val="20"/>
          <w:lang w:val="id-ID"/>
        </w:rPr>
        <w:t xml:space="preserve"> materi</w:t>
      </w:r>
      <w:r w:rsidRPr="005B6AD2">
        <w:rPr>
          <w:rFonts w:asciiTheme="minorHAnsi" w:hAnsiTheme="minorHAnsi" w:cstheme="minorHAnsi"/>
          <w:sz w:val="20"/>
          <w:szCs w:val="20"/>
        </w:rPr>
        <w:t>, siswa kurang kesulitan mengerjakan dalam bentuk soal cerita, bahan ajar yang digunakan buku paket dari pemerintah</w:t>
      </w:r>
      <w:r w:rsidRPr="005B6AD2">
        <w:rPr>
          <w:rFonts w:asciiTheme="minorHAnsi" w:hAnsiTheme="minorHAnsi" w:cstheme="minorHAnsi"/>
          <w:sz w:val="20"/>
          <w:szCs w:val="20"/>
          <w:lang w:val="id-ID"/>
        </w:rPr>
        <w:t xml:space="preserve"> dan tanpa media pembelajaran</w:t>
      </w:r>
      <w:r w:rsidRPr="005B6AD2">
        <w:rPr>
          <w:rFonts w:asciiTheme="minorHAnsi" w:hAnsiTheme="minorHAnsi" w:cstheme="minorHAnsi"/>
          <w:sz w:val="20"/>
          <w:szCs w:val="20"/>
        </w:rPr>
        <w:t xml:space="preserve">, siswa jenuh ini membuat siswa jenuh dalam proses pembelajaran bahkan untuk menemukan maksud dari penjelasan yang </w:t>
      </w:r>
      <w:r w:rsidRPr="005B6AD2">
        <w:rPr>
          <w:rFonts w:asciiTheme="minorHAnsi" w:hAnsiTheme="minorHAnsi" w:cstheme="minorHAnsi"/>
          <w:sz w:val="20"/>
          <w:szCs w:val="20"/>
          <w:lang w:val="id-ID"/>
        </w:rPr>
        <w:t>dijelaskan oleh guru sangat</w:t>
      </w:r>
      <w:r w:rsidRPr="005B6AD2">
        <w:rPr>
          <w:rFonts w:asciiTheme="minorHAnsi" w:hAnsiTheme="minorHAnsi" w:cstheme="minorHAnsi"/>
          <w:sz w:val="20"/>
          <w:szCs w:val="20"/>
        </w:rPr>
        <w:t xml:space="preserve"> sulit bagi siswa. Ketika ada </w:t>
      </w:r>
      <w:r w:rsidRPr="005B6AD2">
        <w:rPr>
          <w:rFonts w:asciiTheme="minorHAnsi" w:hAnsiTheme="minorHAnsi" w:cstheme="minorHAnsi"/>
          <w:sz w:val="20"/>
          <w:szCs w:val="20"/>
          <w:lang w:val="id-ID"/>
        </w:rPr>
        <w:t>media permainan puzzle karambol berbasis CTL yang menyajikan suatu materi dengan kehidupan sehari-hari atau benda nyata disekitar siswa membe=uat siswa menjadi lebih antusias dan tertarik dalam pembelajaran.</w:t>
      </w:r>
    </w:p>
    <w:p w14:paraId="4F7E84D3" w14:textId="4395F98E" w:rsidR="004678CC" w:rsidRPr="005B6AD2" w:rsidRDefault="004678CC" w:rsidP="005B6AD2">
      <w:pPr>
        <w:spacing w:line="240" w:lineRule="auto"/>
        <w:ind w:firstLine="360"/>
        <w:jc w:val="both"/>
        <w:rPr>
          <w:rFonts w:asciiTheme="minorHAnsi" w:hAnsiTheme="minorHAnsi" w:cstheme="minorHAnsi"/>
          <w:sz w:val="20"/>
          <w:szCs w:val="20"/>
        </w:rPr>
      </w:pPr>
      <w:r w:rsidRPr="005B6AD2">
        <w:rPr>
          <w:rFonts w:asciiTheme="minorHAnsi" w:hAnsiTheme="minorHAnsi" w:cstheme="minorHAnsi"/>
          <w:b/>
          <w:bCs/>
          <w:sz w:val="20"/>
          <w:szCs w:val="20"/>
        </w:rPr>
        <w:tab/>
      </w:r>
      <w:r w:rsidRPr="005B6AD2">
        <w:rPr>
          <w:rFonts w:asciiTheme="minorHAnsi" w:hAnsiTheme="minorHAnsi" w:cstheme="minorHAnsi"/>
          <w:i/>
          <w:iCs/>
          <w:sz w:val="20"/>
          <w:szCs w:val="20"/>
        </w:rPr>
        <w:t xml:space="preserve">Design, </w:t>
      </w:r>
      <w:r w:rsidRPr="005B6AD2">
        <w:rPr>
          <w:rFonts w:asciiTheme="minorHAnsi" w:hAnsiTheme="minorHAnsi" w:cstheme="minorHAnsi"/>
          <w:sz w:val="20"/>
          <w:szCs w:val="20"/>
        </w:rPr>
        <w:t>pada</w:t>
      </w:r>
      <w:r w:rsidRPr="005B6AD2">
        <w:rPr>
          <w:rFonts w:asciiTheme="minorHAnsi" w:hAnsiTheme="minorHAnsi" w:cstheme="minorHAnsi"/>
          <w:i/>
          <w:iCs/>
          <w:sz w:val="20"/>
          <w:szCs w:val="20"/>
        </w:rPr>
        <w:t xml:space="preserve"> </w:t>
      </w:r>
      <w:r w:rsidRPr="005B6AD2">
        <w:rPr>
          <w:rFonts w:asciiTheme="minorHAnsi" w:hAnsiTheme="minorHAnsi" w:cstheme="minorHAnsi"/>
          <w:sz w:val="20"/>
          <w:szCs w:val="20"/>
        </w:rPr>
        <w:t>tahap ini untuk merancang</w:t>
      </w:r>
      <w:r w:rsidRPr="005B6AD2">
        <w:rPr>
          <w:rFonts w:asciiTheme="minorHAnsi" w:hAnsiTheme="minorHAnsi" w:cstheme="minorHAnsi"/>
          <w:sz w:val="20"/>
          <w:szCs w:val="20"/>
          <w:lang w:val="id-ID"/>
        </w:rPr>
        <w:t xml:space="preserve"> protipe dari puzzle karambol yang disesuaikan sesuai dengan analisis karakteristik dan materi yang diopelajari siswa. Analisis materi PPKn tentang keberagaman di linkungan sekitar nantinya akan dijadikan acuan dalam pembuatan puzzle karambol dengan penambahan gambar-gambar nyata yang mampu menarik minat siswa</w:t>
      </w:r>
      <w:r w:rsidRPr="005B6AD2">
        <w:rPr>
          <w:rFonts w:asciiTheme="minorHAnsi" w:hAnsiTheme="minorHAnsi" w:cstheme="minorHAnsi"/>
          <w:sz w:val="20"/>
          <w:szCs w:val="20"/>
        </w:rPr>
        <w:t xml:space="preserve">. Berikut tabel perancangan </w:t>
      </w:r>
      <w:r w:rsidRPr="005B6AD2">
        <w:rPr>
          <w:rFonts w:asciiTheme="minorHAnsi" w:hAnsiTheme="minorHAnsi" w:cstheme="minorHAnsi"/>
          <w:sz w:val="20"/>
          <w:szCs w:val="20"/>
          <w:lang w:val="id-ID"/>
        </w:rPr>
        <w:t>prototipe Puzzle karambol berbasis contextual teaching and learning</w:t>
      </w:r>
      <w:r w:rsidRPr="005B6AD2">
        <w:rPr>
          <w:rFonts w:asciiTheme="minorHAnsi" w:hAnsiTheme="minorHAnsi" w:cstheme="minorHAnsi"/>
          <w:sz w:val="20"/>
          <w:szCs w:val="20"/>
        </w:rPr>
        <w:t>.</w:t>
      </w:r>
    </w:p>
    <w:p w14:paraId="39214C35" w14:textId="0357A89E" w:rsidR="00B63E2D" w:rsidRPr="005B6AD2" w:rsidRDefault="0033713E" w:rsidP="005B6AD2">
      <w:pPr>
        <w:spacing w:line="240" w:lineRule="auto"/>
        <w:ind w:firstLine="720"/>
        <w:jc w:val="both"/>
        <w:rPr>
          <w:rFonts w:asciiTheme="minorHAnsi" w:hAnsiTheme="minorHAnsi" w:cstheme="minorHAnsi"/>
          <w:sz w:val="20"/>
          <w:szCs w:val="20"/>
        </w:rPr>
      </w:pPr>
      <w:bookmarkStart w:id="0" w:name="_GoBack"/>
      <w:bookmarkEnd w:id="0"/>
      <w:r w:rsidRPr="005B6AD2">
        <w:rPr>
          <w:rFonts w:asciiTheme="minorHAnsi" w:hAnsiTheme="minorHAnsi" w:cstheme="minorHAnsi"/>
          <w:sz w:val="20"/>
          <w:szCs w:val="20"/>
        </w:rPr>
        <w:t xml:space="preserve">Development menunjukkan hasil analisis </w:t>
      </w:r>
      <w:r w:rsidRPr="005B6AD2">
        <w:rPr>
          <w:rFonts w:asciiTheme="minorHAnsi" w:hAnsiTheme="minorHAnsi" w:cstheme="minorHAnsi"/>
          <w:sz w:val="20"/>
          <w:szCs w:val="20"/>
          <w:lang w:val="id-ID"/>
        </w:rPr>
        <w:t>permainan puzzle karambol</w:t>
      </w:r>
      <w:r w:rsidRPr="005B6AD2">
        <w:rPr>
          <w:rFonts w:asciiTheme="minorHAnsi" w:hAnsiTheme="minorHAnsi" w:cstheme="minorHAnsi"/>
          <w:sz w:val="20"/>
          <w:szCs w:val="20"/>
        </w:rPr>
        <w:t xml:space="preserve"> terhadap hasil validasi ahli pada instrumen lembar validasi</w:t>
      </w:r>
      <w:r w:rsidRPr="005B6AD2">
        <w:rPr>
          <w:rFonts w:asciiTheme="minorHAnsi" w:hAnsiTheme="minorHAnsi" w:cstheme="minorHAnsi"/>
          <w:sz w:val="20"/>
          <w:szCs w:val="20"/>
          <w:lang w:val="id-ID"/>
        </w:rPr>
        <w:t xml:space="preserve">, </w:t>
      </w:r>
      <w:r w:rsidR="00B63E2D" w:rsidRPr="005B6AD2">
        <w:rPr>
          <w:rFonts w:asciiTheme="minorHAnsi" w:hAnsiTheme="minorHAnsi" w:cstheme="minorHAnsi"/>
          <w:sz w:val="20"/>
          <w:szCs w:val="20"/>
        </w:rPr>
        <w:t xml:space="preserve">Dari aspek </w:t>
      </w:r>
      <w:r w:rsidR="00B63E2D" w:rsidRPr="005B6AD2">
        <w:rPr>
          <w:rFonts w:asciiTheme="minorHAnsi" w:hAnsiTheme="minorHAnsi" w:cstheme="minorHAnsi"/>
          <w:bCs/>
          <w:sz w:val="20"/>
          <w:szCs w:val="20"/>
        </w:rPr>
        <w:t>kelayakan</w:t>
      </w:r>
      <w:r w:rsidR="00B63E2D" w:rsidRPr="005B6AD2">
        <w:rPr>
          <w:rFonts w:asciiTheme="minorHAnsi" w:hAnsiTheme="minorHAnsi" w:cstheme="minorHAnsi"/>
          <w:sz w:val="20"/>
          <w:szCs w:val="20"/>
        </w:rPr>
        <w:t xml:space="preserve"> permainan </w:t>
      </w:r>
      <w:r w:rsidR="00B63E2D" w:rsidRPr="005B6AD2">
        <w:rPr>
          <w:rFonts w:asciiTheme="minorHAnsi" w:hAnsiTheme="minorHAnsi" w:cstheme="minorHAnsi"/>
          <w:i/>
          <w:iCs/>
          <w:sz w:val="20"/>
          <w:szCs w:val="20"/>
        </w:rPr>
        <w:t xml:space="preserve">puzzle </w:t>
      </w:r>
      <w:r w:rsidR="00B63E2D" w:rsidRPr="005B6AD2">
        <w:rPr>
          <w:rFonts w:asciiTheme="minorHAnsi" w:hAnsiTheme="minorHAnsi" w:cstheme="minorHAnsi"/>
          <w:sz w:val="20"/>
          <w:szCs w:val="20"/>
        </w:rPr>
        <w:t xml:space="preserve">karambol berbasis </w:t>
      </w:r>
      <w:r w:rsidR="00B63E2D" w:rsidRPr="005B6AD2">
        <w:rPr>
          <w:rFonts w:asciiTheme="minorHAnsi" w:hAnsiTheme="minorHAnsi" w:cstheme="minorHAnsi"/>
          <w:i/>
          <w:iCs/>
          <w:sz w:val="20"/>
          <w:szCs w:val="20"/>
        </w:rPr>
        <w:t xml:space="preserve">Contextual Teaching and Learning </w:t>
      </w:r>
      <w:r w:rsidR="00B63E2D" w:rsidRPr="005B6AD2">
        <w:rPr>
          <w:rFonts w:asciiTheme="minorHAnsi" w:hAnsiTheme="minorHAnsi" w:cstheme="minorHAnsi"/>
          <w:sz w:val="20"/>
          <w:szCs w:val="20"/>
        </w:rPr>
        <w:t>(CTL) pada materi keberagaman di lingkungan sekitar yang dikembangkan memperoleh kriteria valid. Hal tersebut terlihat dari perolehan rata-rata skor penilaian oleh ahli media sebesar 80%. Menunjukan kategori valid, oleh ahli materi sebesar 92,8%  menunjukan kategori sangat valid Skor keseluruhan penilaian oleh para ahli sebesar 86,4% Termasuk dalam kategori sangat valid.</w:t>
      </w:r>
    </w:p>
    <w:p w14:paraId="4D756359" w14:textId="77777777" w:rsidR="00B63E2D" w:rsidRPr="005B6AD2" w:rsidRDefault="00B63E2D" w:rsidP="005B6AD2">
      <w:pPr>
        <w:spacing w:after="0" w:line="240" w:lineRule="auto"/>
        <w:jc w:val="center"/>
        <w:rPr>
          <w:rFonts w:asciiTheme="minorHAnsi" w:hAnsiTheme="minorHAnsi" w:cstheme="minorHAnsi"/>
          <w:b/>
          <w:sz w:val="20"/>
          <w:szCs w:val="20"/>
        </w:rPr>
      </w:pPr>
      <w:r w:rsidRPr="005B6AD2">
        <w:rPr>
          <w:rFonts w:asciiTheme="minorHAnsi" w:hAnsiTheme="minorHAnsi" w:cstheme="minorHAnsi"/>
          <w:b/>
          <w:sz w:val="20"/>
          <w:szCs w:val="20"/>
        </w:rPr>
        <w:t xml:space="preserve">Tabel 4.4 Tingkat Kevalidan permainan </w:t>
      </w:r>
      <w:r w:rsidRPr="005B6AD2">
        <w:rPr>
          <w:rFonts w:asciiTheme="minorHAnsi" w:hAnsiTheme="minorHAnsi" w:cstheme="minorHAnsi"/>
          <w:b/>
          <w:i/>
          <w:sz w:val="20"/>
          <w:szCs w:val="20"/>
        </w:rPr>
        <w:t xml:space="preserve">puzzle </w:t>
      </w:r>
      <w:r w:rsidRPr="005B6AD2">
        <w:rPr>
          <w:rFonts w:asciiTheme="minorHAnsi" w:hAnsiTheme="minorHAnsi" w:cstheme="minorHAnsi"/>
          <w:b/>
          <w:sz w:val="20"/>
          <w:szCs w:val="20"/>
        </w:rPr>
        <w:t xml:space="preserve">karambol berbasis </w:t>
      </w:r>
      <w:r w:rsidRPr="005B6AD2">
        <w:rPr>
          <w:rFonts w:asciiTheme="minorHAnsi" w:hAnsiTheme="minorHAnsi" w:cstheme="minorHAnsi"/>
          <w:b/>
          <w:i/>
          <w:sz w:val="20"/>
          <w:szCs w:val="20"/>
        </w:rPr>
        <w:t>Contextual Teaching and Learning</w:t>
      </w:r>
      <w:r w:rsidRPr="005B6AD2">
        <w:rPr>
          <w:rFonts w:asciiTheme="minorHAnsi" w:hAnsiTheme="minorHAnsi" w:cstheme="minorHAnsi"/>
          <w:b/>
          <w:sz w:val="20"/>
          <w:szCs w:val="20"/>
        </w:rPr>
        <w:t xml:space="preserve"> (CTL) pada keberagaman di lingkungan sekitar</w:t>
      </w:r>
    </w:p>
    <w:tbl>
      <w:tblPr>
        <w:tblStyle w:val="PlainTable2"/>
        <w:tblW w:w="6516" w:type="dxa"/>
        <w:jc w:val="center"/>
        <w:tblLayout w:type="fixed"/>
        <w:tblLook w:val="04A0" w:firstRow="1" w:lastRow="0" w:firstColumn="1" w:lastColumn="0" w:noHBand="0" w:noVBand="1"/>
      </w:tblPr>
      <w:tblGrid>
        <w:gridCol w:w="3823"/>
        <w:gridCol w:w="1559"/>
        <w:gridCol w:w="1134"/>
      </w:tblGrid>
      <w:tr w:rsidR="00B63E2D" w:rsidRPr="005B6AD2" w14:paraId="7D3E10D7" w14:textId="77777777" w:rsidTr="0033713E">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3823" w:type="dxa"/>
          </w:tcPr>
          <w:p w14:paraId="2B711BDC" w14:textId="77777777" w:rsidR="00B63E2D" w:rsidRPr="005B6AD2" w:rsidRDefault="00B63E2D" w:rsidP="005B6AD2">
            <w:pPr>
              <w:pStyle w:val="ListParagraph"/>
              <w:spacing w:after="0" w:line="240" w:lineRule="auto"/>
              <w:ind w:left="0"/>
              <w:jc w:val="center"/>
              <w:rPr>
                <w:rFonts w:asciiTheme="minorHAnsi" w:hAnsiTheme="minorHAnsi" w:cstheme="minorHAnsi"/>
                <w:b w:val="0"/>
                <w:sz w:val="20"/>
                <w:szCs w:val="20"/>
                <w:lang w:val="id-ID"/>
              </w:rPr>
            </w:pPr>
            <w:r w:rsidRPr="005B6AD2">
              <w:rPr>
                <w:rFonts w:asciiTheme="minorHAnsi" w:hAnsiTheme="minorHAnsi" w:cstheme="minorHAnsi"/>
                <w:b w:val="0"/>
                <w:sz w:val="20"/>
                <w:szCs w:val="20"/>
                <w:lang w:val="id-ID"/>
              </w:rPr>
              <w:t>Aspek penilain</w:t>
            </w:r>
          </w:p>
        </w:tc>
        <w:tc>
          <w:tcPr>
            <w:tcW w:w="1559" w:type="dxa"/>
          </w:tcPr>
          <w:p w14:paraId="2D468830" w14:textId="77777777" w:rsidR="00B63E2D" w:rsidRPr="005B6AD2" w:rsidRDefault="00B63E2D" w:rsidP="005B6AD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lang w:val="id-ID"/>
              </w:rPr>
            </w:pPr>
            <w:r w:rsidRPr="005B6AD2">
              <w:rPr>
                <w:rFonts w:asciiTheme="minorHAnsi" w:hAnsiTheme="minorHAnsi" w:cstheme="minorHAnsi"/>
                <w:b w:val="0"/>
                <w:sz w:val="20"/>
                <w:szCs w:val="20"/>
                <w:lang w:val="id-ID"/>
              </w:rPr>
              <w:t>Tingkat Kelayakan</w:t>
            </w:r>
          </w:p>
        </w:tc>
        <w:tc>
          <w:tcPr>
            <w:tcW w:w="1134" w:type="dxa"/>
          </w:tcPr>
          <w:p w14:paraId="05E354EF" w14:textId="77777777" w:rsidR="00B63E2D" w:rsidRPr="005B6AD2" w:rsidRDefault="00B63E2D" w:rsidP="005B6AD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lang w:val="id-ID"/>
              </w:rPr>
            </w:pPr>
            <w:r w:rsidRPr="005B6AD2">
              <w:rPr>
                <w:rFonts w:asciiTheme="minorHAnsi" w:hAnsiTheme="minorHAnsi" w:cstheme="minorHAnsi"/>
                <w:b w:val="0"/>
                <w:sz w:val="20"/>
                <w:szCs w:val="20"/>
                <w:lang w:val="id-ID"/>
              </w:rPr>
              <w:t>Kriteria</w:t>
            </w:r>
          </w:p>
        </w:tc>
      </w:tr>
      <w:tr w:rsidR="00B63E2D" w:rsidRPr="005B6AD2" w14:paraId="310FF8A1" w14:textId="77777777" w:rsidTr="0033713E">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23" w:type="dxa"/>
          </w:tcPr>
          <w:p w14:paraId="5118F4E7"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Sesuai dengan pe</w:t>
            </w:r>
            <w:r w:rsidRPr="005B6AD2">
              <w:rPr>
                <w:rFonts w:asciiTheme="minorHAnsi" w:hAnsiTheme="minorHAnsi" w:cstheme="minorHAnsi"/>
                <w:sz w:val="20"/>
                <w:szCs w:val="20"/>
              </w:rPr>
              <w:t>n</w:t>
            </w:r>
            <w:r w:rsidRPr="005B6AD2">
              <w:rPr>
                <w:rFonts w:asciiTheme="minorHAnsi" w:hAnsiTheme="minorHAnsi" w:cstheme="minorHAnsi"/>
                <w:sz w:val="20"/>
                <w:szCs w:val="20"/>
                <w:lang w:val="id-ID"/>
              </w:rPr>
              <w:t>dekatam CTL</w:t>
            </w:r>
          </w:p>
        </w:tc>
        <w:tc>
          <w:tcPr>
            <w:tcW w:w="1559" w:type="dxa"/>
          </w:tcPr>
          <w:p w14:paraId="457811DE"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134" w:type="dxa"/>
          </w:tcPr>
          <w:p w14:paraId="2A524439"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Valid</w:t>
            </w:r>
          </w:p>
        </w:tc>
      </w:tr>
      <w:tr w:rsidR="00B63E2D" w:rsidRPr="005B6AD2" w14:paraId="183249CE" w14:textId="77777777" w:rsidTr="0033713E">
        <w:trPr>
          <w:trHeight w:val="222"/>
          <w:jc w:val="center"/>
        </w:trPr>
        <w:tc>
          <w:tcPr>
            <w:cnfStyle w:val="001000000000" w:firstRow="0" w:lastRow="0" w:firstColumn="1" w:lastColumn="0" w:oddVBand="0" w:evenVBand="0" w:oddHBand="0" w:evenHBand="0" w:firstRowFirstColumn="0" w:firstRowLastColumn="0" w:lastRowFirstColumn="0" w:lastRowLastColumn="0"/>
            <w:tcW w:w="3823" w:type="dxa"/>
          </w:tcPr>
          <w:p w14:paraId="4CC1FBA0"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Teknik penyajian</w:t>
            </w:r>
          </w:p>
        </w:tc>
        <w:tc>
          <w:tcPr>
            <w:tcW w:w="1559" w:type="dxa"/>
          </w:tcPr>
          <w:p w14:paraId="48DEF95F"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134" w:type="dxa"/>
          </w:tcPr>
          <w:p w14:paraId="2D119FF5"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Valid</w:t>
            </w:r>
          </w:p>
        </w:tc>
      </w:tr>
      <w:tr w:rsidR="00B63E2D" w:rsidRPr="005B6AD2" w14:paraId="4FF5EE98" w14:textId="77777777" w:rsidTr="0033713E">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23" w:type="dxa"/>
          </w:tcPr>
          <w:p w14:paraId="5C462878"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Kualitas tampilan</w:t>
            </w:r>
          </w:p>
        </w:tc>
        <w:tc>
          <w:tcPr>
            <w:tcW w:w="1559" w:type="dxa"/>
          </w:tcPr>
          <w:p w14:paraId="0A8B6C1F"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134" w:type="dxa"/>
          </w:tcPr>
          <w:p w14:paraId="21BFA3A6"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Valid</w:t>
            </w:r>
          </w:p>
        </w:tc>
      </w:tr>
      <w:tr w:rsidR="00B63E2D" w:rsidRPr="005B6AD2" w14:paraId="29E7765C" w14:textId="77777777" w:rsidTr="0033713E">
        <w:trPr>
          <w:trHeight w:val="222"/>
          <w:jc w:val="center"/>
        </w:trPr>
        <w:tc>
          <w:tcPr>
            <w:cnfStyle w:val="001000000000" w:firstRow="0" w:lastRow="0" w:firstColumn="1" w:lastColumn="0" w:oddVBand="0" w:evenVBand="0" w:oddHBand="0" w:evenHBand="0" w:firstRowFirstColumn="0" w:firstRowLastColumn="0" w:lastRowFirstColumn="0" w:lastRowLastColumn="0"/>
            <w:tcW w:w="3823" w:type="dxa"/>
          </w:tcPr>
          <w:p w14:paraId="28CF2E83"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Bahan</w:t>
            </w:r>
          </w:p>
        </w:tc>
        <w:tc>
          <w:tcPr>
            <w:tcW w:w="1559" w:type="dxa"/>
          </w:tcPr>
          <w:p w14:paraId="2F3823A5"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134" w:type="dxa"/>
          </w:tcPr>
          <w:p w14:paraId="17BC326E"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Valid</w:t>
            </w:r>
          </w:p>
        </w:tc>
      </w:tr>
      <w:tr w:rsidR="00B63E2D" w:rsidRPr="005B6AD2" w14:paraId="4FB51F91" w14:textId="77777777" w:rsidTr="0033713E">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23" w:type="dxa"/>
          </w:tcPr>
          <w:p w14:paraId="2FB47D71"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Kebutuhan dan karakteristik siswa</w:t>
            </w:r>
          </w:p>
        </w:tc>
        <w:tc>
          <w:tcPr>
            <w:tcW w:w="1559" w:type="dxa"/>
          </w:tcPr>
          <w:p w14:paraId="3A3D1F9C"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100%</w:t>
            </w:r>
          </w:p>
        </w:tc>
        <w:tc>
          <w:tcPr>
            <w:tcW w:w="1134" w:type="dxa"/>
          </w:tcPr>
          <w:p w14:paraId="55F2690E"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r w:rsidR="00B63E2D" w:rsidRPr="005B6AD2" w14:paraId="6005E1B1" w14:textId="77777777" w:rsidTr="0033713E">
        <w:trPr>
          <w:trHeight w:val="96"/>
          <w:jc w:val="center"/>
        </w:trPr>
        <w:tc>
          <w:tcPr>
            <w:cnfStyle w:val="001000000000" w:firstRow="0" w:lastRow="0" w:firstColumn="1" w:lastColumn="0" w:oddVBand="0" w:evenVBand="0" w:oddHBand="0" w:evenHBand="0" w:firstRowFirstColumn="0" w:firstRowLastColumn="0" w:lastRowFirstColumn="0" w:lastRowLastColumn="0"/>
            <w:tcW w:w="3823" w:type="dxa"/>
          </w:tcPr>
          <w:p w14:paraId="7288E393"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Kemudahan penggunaan</w:t>
            </w:r>
          </w:p>
        </w:tc>
        <w:tc>
          <w:tcPr>
            <w:tcW w:w="1559" w:type="dxa"/>
          </w:tcPr>
          <w:p w14:paraId="088F7FCF"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60%</w:t>
            </w:r>
          </w:p>
        </w:tc>
        <w:tc>
          <w:tcPr>
            <w:tcW w:w="1134" w:type="dxa"/>
          </w:tcPr>
          <w:p w14:paraId="0426CFFD" w14:textId="77777777" w:rsidR="00B63E2D" w:rsidRPr="005B6AD2" w:rsidRDefault="00B63E2D" w:rsidP="005B6A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Cukup Valid</w:t>
            </w:r>
          </w:p>
        </w:tc>
      </w:tr>
      <w:tr w:rsidR="00B63E2D" w:rsidRPr="005B6AD2" w14:paraId="5CED9AD5" w14:textId="77777777" w:rsidTr="0033713E">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823" w:type="dxa"/>
          </w:tcPr>
          <w:p w14:paraId="5CB039C3" w14:textId="77777777" w:rsidR="00B63E2D" w:rsidRPr="005B6AD2" w:rsidRDefault="00B63E2D" w:rsidP="005B6AD2">
            <w:pPr>
              <w:pStyle w:val="ListParagraph"/>
              <w:spacing w:after="0" w:line="240" w:lineRule="auto"/>
              <w:ind w:left="0"/>
              <w:rPr>
                <w:rFonts w:asciiTheme="minorHAnsi" w:hAnsiTheme="minorHAnsi" w:cstheme="minorHAnsi"/>
                <w:b w:val="0"/>
                <w:sz w:val="20"/>
                <w:szCs w:val="20"/>
                <w:lang w:val="id-ID"/>
              </w:rPr>
            </w:pPr>
            <w:r w:rsidRPr="005B6AD2">
              <w:rPr>
                <w:rFonts w:asciiTheme="minorHAnsi" w:hAnsiTheme="minorHAnsi" w:cstheme="minorHAnsi"/>
                <w:sz w:val="20"/>
                <w:szCs w:val="20"/>
                <w:lang w:val="id-ID"/>
              </w:rPr>
              <w:t>Rata-rata</w:t>
            </w:r>
          </w:p>
        </w:tc>
        <w:tc>
          <w:tcPr>
            <w:tcW w:w="1559" w:type="dxa"/>
          </w:tcPr>
          <w:p w14:paraId="6FA4CE58"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134" w:type="dxa"/>
          </w:tcPr>
          <w:p w14:paraId="208D0460" w14:textId="77777777" w:rsidR="00B63E2D" w:rsidRPr="005B6AD2" w:rsidRDefault="00B63E2D" w:rsidP="005B6A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Valid</w:t>
            </w:r>
          </w:p>
        </w:tc>
      </w:tr>
    </w:tbl>
    <w:p w14:paraId="2259D3EB" w14:textId="051CDFD7" w:rsidR="00B63E2D" w:rsidRPr="005B6AD2" w:rsidRDefault="00B63E2D" w:rsidP="005B6AD2">
      <w:pPr>
        <w:spacing w:after="0" w:line="240" w:lineRule="auto"/>
        <w:jc w:val="center"/>
        <w:rPr>
          <w:rFonts w:asciiTheme="minorHAnsi" w:hAnsiTheme="minorHAnsi" w:cstheme="minorHAnsi"/>
          <w:i/>
          <w:sz w:val="20"/>
          <w:szCs w:val="20"/>
        </w:rPr>
      </w:pPr>
    </w:p>
    <w:p w14:paraId="1A50AD81" w14:textId="77777777" w:rsidR="0033713E" w:rsidRPr="005B6AD2" w:rsidRDefault="0033713E" w:rsidP="005B6AD2">
      <w:pPr>
        <w:spacing w:after="0" w:line="240" w:lineRule="auto"/>
        <w:jc w:val="center"/>
        <w:rPr>
          <w:rFonts w:asciiTheme="minorHAnsi" w:hAnsiTheme="minorHAnsi" w:cstheme="minorHAnsi"/>
          <w:i/>
          <w:sz w:val="20"/>
          <w:szCs w:val="20"/>
        </w:rPr>
      </w:pPr>
    </w:p>
    <w:p w14:paraId="6B239F7B" w14:textId="77777777" w:rsidR="00B63E2D" w:rsidRPr="005B6AD2" w:rsidRDefault="00B63E2D" w:rsidP="005B6AD2">
      <w:pPr>
        <w:spacing w:after="0" w:line="240" w:lineRule="auto"/>
        <w:jc w:val="center"/>
        <w:rPr>
          <w:rFonts w:asciiTheme="minorHAnsi" w:hAnsiTheme="minorHAnsi" w:cstheme="minorHAnsi"/>
          <w:b/>
          <w:sz w:val="20"/>
          <w:szCs w:val="20"/>
        </w:rPr>
      </w:pPr>
      <w:r w:rsidRPr="005B6AD2">
        <w:rPr>
          <w:rFonts w:asciiTheme="minorHAnsi" w:hAnsiTheme="minorHAnsi" w:cstheme="minorHAnsi"/>
          <w:b/>
          <w:sz w:val="20"/>
          <w:szCs w:val="20"/>
        </w:rPr>
        <w:t xml:space="preserve">Tabel 4.6 Tingkat Kevalidan Materi permainan </w:t>
      </w:r>
      <w:r w:rsidRPr="005B6AD2">
        <w:rPr>
          <w:rFonts w:asciiTheme="minorHAnsi" w:hAnsiTheme="minorHAnsi" w:cstheme="minorHAnsi"/>
          <w:b/>
          <w:i/>
          <w:sz w:val="20"/>
          <w:szCs w:val="20"/>
        </w:rPr>
        <w:t xml:space="preserve">puzzle </w:t>
      </w:r>
      <w:r w:rsidRPr="005B6AD2">
        <w:rPr>
          <w:rFonts w:asciiTheme="minorHAnsi" w:hAnsiTheme="minorHAnsi" w:cstheme="minorHAnsi"/>
          <w:b/>
          <w:sz w:val="20"/>
          <w:szCs w:val="20"/>
        </w:rPr>
        <w:t>karambol berbasis Contextual Teaching and Learning (CTL) pada keberagaman di lingkungan sekitar</w:t>
      </w:r>
    </w:p>
    <w:tbl>
      <w:tblPr>
        <w:tblStyle w:val="PlainTable2"/>
        <w:tblW w:w="0" w:type="auto"/>
        <w:jc w:val="center"/>
        <w:tblLayout w:type="fixed"/>
        <w:tblLook w:val="04A0" w:firstRow="1" w:lastRow="0" w:firstColumn="1" w:lastColumn="0" w:noHBand="0" w:noVBand="1"/>
      </w:tblPr>
      <w:tblGrid>
        <w:gridCol w:w="3964"/>
        <w:gridCol w:w="993"/>
        <w:gridCol w:w="1559"/>
      </w:tblGrid>
      <w:tr w:rsidR="00B63E2D" w:rsidRPr="005B6AD2" w14:paraId="1E05CD05" w14:textId="77777777" w:rsidTr="0033713E">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3964" w:type="dxa"/>
          </w:tcPr>
          <w:p w14:paraId="50AA2BF7" w14:textId="77777777" w:rsidR="00B63E2D" w:rsidRPr="005B6AD2" w:rsidRDefault="00B63E2D" w:rsidP="005B6AD2">
            <w:pPr>
              <w:spacing w:after="0" w:line="240" w:lineRule="auto"/>
              <w:jc w:val="both"/>
              <w:rPr>
                <w:rFonts w:asciiTheme="minorHAnsi" w:hAnsiTheme="minorHAnsi" w:cstheme="minorHAnsi"/>
                <w:sz w:val="20"/>
                <w:szCs w:val="20"/>
              </w:rPr>
            </w:pPr>
            <w:r w:rsidRPr="005B6AD2">
              <w:rPr>
                <w:rFonts w:asciiTheme="minorHAnsi" w:hAnsiTheme="minorHAnsi" w:cstheme="minorHAnsi"/>
                <w:sz w:val="20"/>
                <w:szCs w:val="20"/>
              </w:rPr>
              <w:t>Aspek Penilaian</w:t>
            </w:r>
          </w:p>
        </w:tc>
        <w:tc>
          <w:tcPr>
            <w:tcW w:w="993" w:type="dxa"/>
          </w:tcPr>
          <w:p w14:paraId="2B658D5B" w14:textId="77777777" w:rsidR="00B63E2D" w:rsidRPr="005B6AD2" w:rsidRDefault="00B63E2D" w:rsidP="005B6AD2">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Tingkat Kelayakan</w:t>
            </w:r>
          </w:p>
        </w:tc>
        <w:tc>
          <w:tcPr>
            <w:tcW w:w="1559" w:type="dxa"/>
          </w:tcPr>
          <w:p w14:paraId="71ECA1BD" w14:textId="77777777" w:rsidR="00B63E2D" w:rsidRPr="005B6AD2" w:rsidRDefault="00B63E2D" w:rsidP="005B6AD2">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Kriteria</w:t>
            </w:r>
          </w:p>
        </w:tc>
      </w:tr>
      <w:tr w:rsidR="00B63E2D" w:rsidRPr="005B6AD2" w14:paraId="2341454E" w14:textId="77777777" w:rsidTr="0033713E">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964" w:type="dxa"/>
          </w:tcPr>
          <w:p w14:paraId="5F96E7F2"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Kesesuaian dengan pendekatan CTL</w:t>
            </w:r>
          </w:p>
        </w:tc>
        <w:tc>
          <w:tcPr>
            <w:tcW w:w="993" w:type="dxa"/>
          </w:tcPr>
          <w:p w14:paraId="3B4D126B"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93%</w:t>
            </w:r>
          </w:p>
        </w:tc>
        <w:tc>
          <w:tcPr>
            <w:tcW w:w="1559" w:type="dxa"/>
          </w:tcPr>
          <w:p w14:paraId="16C8751B"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r w:rsidR="00B63E2D" w:rsidRPr="005B6AD2" w14:paraId="6B2F8717" w14:textId="77777777" w:rsidTr="0033713E">
        <w:trPr>
          <w:trHeight w:val="443"/>
          <w:jc w:val="center"/>
        </w:trPr>
        <w:tc>
          <w:tcPr>
            <w:cnfStyle w:val="001000000000" w:firstRow="0" w:lastRow="0" w:firstColumn="1" w:lastColumn="0" w:oddVBand="0" w:evenVBand="0" w:oddHBand="0" w:evenHBand="0" w:firstRowFirstColumn="0" w:firstRowLastColumn="0" w:lastRowFirstColumn="0" w:lastRowLastColumn="0"/>
            <w:tcW w:w="3964" w:type="dxa"/>
          </w:tcPr>
          <w:p w14:paraId="1A0C9987"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Komponen dan sistem intruksional pembelajaran</w:t>
            </w:r>
          </w:p>
        </w:tc>
        <w:tc>
          <w:tcPr>
            <w:tcW w:w="993" w:type="dxa"/>
          </w:tcPr>
          <w:p w14:paraId="706AA1DD"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80 %</w:t>
            </w:r>
          </w:p>
        </w:tc>
        <w:tc>
          <w:tcPr>
            <w:tcW w:w="1559" w:type="dxa"/>
          </w:tcPr>
          <w:p w14:paraId="45D0829C"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 xml:space="preserve">Valid </w:t>
            </w:r>
          </w:p>
        </w:tc>
      </w:tr>
      <w:tr w:rsidR="00B63E2D" w:rsidRPr="005B6AD2" w14:paraId="1C3099F1" w14:textId="77777777" w:rsidTr="0033713E">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964" w:type="dxa"/>
          </w:tcPr>
          <w:p w14:paraId="195E7731"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Isi materi</w:t>
            </w:r>
          </w:p>
        </w:tc>
        <w:tc>
          <w:tcPr>
            <w:tcW w:w="993" w:type="dxa"/>
          </w:tcPr>
          <w:p w14:paraId="580F53C3"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86%</w:t>
            </w:r>
          </w:p>
        </w:tc>
        <w:tc>
          <w:tcPr>
            <w:tcW w:w="1559" w:type="dxa"/>
          </w:tcPr>
          <w:p w14:paraId="5F0D4C2F"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r w:rsidR="00B63E2D" w:rsidRPr="005B6AD2" w14:paraId="4FE4B0FB" w14:textId="77777777" w:rsidTr="0033713E">
        <w:trPr>
          <w:trHeight w:val="213"/>
          <w:jc w:val="center"/>
        </w:trPr>
        <w:tc>
          <w:tcPr>
            <w:cnfStyle w:val="001000000000" w:firstRow="0" w:lastRow="0" w:firstColumn="1" w:lastColumn="0" w:oddVBand="0" w:evenVBand="0" w:oddHBand="0" w:evenHBand="0" w:firstRowFirstColumn="0" w:firstRowLastColumn="0" w:lastRowFirstColumn="0" w:lastRowLastColumn="0"/>
            <w:tcW w:w="3964" w:type="dxa"/>
          </w:tcPr>
          <w:p w14:paraId="0F8E777D"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Motivasi belajar</w:t>
            </w:r>
          </w:p>
        </w:tc>
        <w:tc>
          <w:tcPr>
            <w:tcW w:w="993" w:type="dxa"/>
          </w:tcPr>
          <w:p w14:paraId="678AAE14"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100%</w:t>
            </w:r>
          </w:p>
        </w:tc>
        <w:tc>
          <w:tcPr>
            <w:tcW w:w="1559" w:type="dxa"/>
          </w:tcPr>
          <w:p w14:paraId="4E4533E5"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r w:rsidR="00B63E2D" w:rsidRPr="005B6AD2" w14:paraId="05DF1811" w14:textId="77777777" w:rsidTr="0033713E">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3964" w:type="dxa"/>
          </w:tcPr>
          <w:p w14:paraId="13667064"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Kebutuhan dan karakteristik siswa</w:t>
            </w:r>
          </w:p>
        </w:tc>
        <w:tc>
          <w:tcPr>
            <w:tcW w:w="993" w:type="dxa"/>
          </w:tcPr>
          <w:p w14:paraId="5BF272AF"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100%</w:t>
            </w:r>
          </w:p>
        </w:tc>
        <w:tc>
          <w:tcPr>
            <w:tcW w:w="1559" w:type="dxa"/>
          </w:tcPr>
          <w:p w14:paraId="7F2692EA"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r w:rsidR="00B63E2D" w:rsidRPr="005B6AD2" w14:paraId="2E153A91" w14:textId="77777777" w:rsidTr="0033713E">
        <w:trPr>
          <w:trHeight w:val="213"/>
          <w:jc w:val="center"/>
        </w:trPr>
        <w:tc>
          <w:tcPr>
            <w:cnfStyle w:val="001000000000" w:firstRow="0" w:lastRow="0" w:firstColumn="1" w:lastColumn="0" w:oddVBand="0" w:evenVBand="0" w:oddHBand="0" w:evenHBand="0" w:firstRowFirstColumn="0" w:firstRowLastColumn="0" w:lastRowFirstColumn="0" w:lastRowLastColumn="0"/>
            <w:tcW w:w="3964" w:type="dxa"/>
          </w:tcPr>
          <w:p w14:paraId="5AAAFDCB" w14:textId="77777777" w:rsidR="00B63E2D" w:rsidRPr="005B6AD2" w:rsidRDefault="00B63E2D" w:rsidP="005B6AD2">
            <w:pPr>
              <w:spacing w:after="0" w:line="240" w:lineRule="auto"/>
              <w:rPr>
                <w:rFonts w:asciiTheme="minorHAnsi" w:hAnsiTheme="minorHAnsi" w:cstheme="minorHAnsi"/>
                <w:b w:val="0"/>
                <w:sz w:val="20"/>
                <w:szCs w:val="20"/>
              </w:rPr>
            </w:pPr>
            <w:r w:rsidRPr="005B6AD2">
              <w:rPr>
                <w:rFonts w:asciiTheme="minorHAnsi" w:hAnsiTheme="minorHAnsi" w:cstheme="minorHAnsi"/>
                <w:sz w:val="20"/>
                <w:szCs w:val="20"/>
              </w:rPr>
              <w:t>Rata-rata</w:t>
            </w:r>
          </w:p>
        </w:tc>
        <w:tc>
          <w:tcPr>
            <w:tcW w:w="993" w:type="dxa"/>
          </w:tcPr>
          <w:p w14:paraId="6CD748BC"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92,8 %</w:t>
            </w:r>
          </w:p>
        </w:tc>
        <w:tc>
          <w:tcPr>
            <w:tcW w:w="1559" w:type="dxa"/>
          </w:tcPr>
          <w:p w14:paraId="1A0E3508"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Valid</w:t>
            </w:r>
          </w:p>
        </w:tc>
      </w:tr>
    </w:tbl>
    <w:p w14:paraId="241CEF81" w14:textId="77777777" w:rsidR="0033713E" w:rsidRPr="005B6AD2" w:rsidRDefault="0033713E" w:rsidP="005B6AD2">
      <w:pPr>
        <w:spacing w:line="240" w:lineRule="auto"/>
        <w:jc w:val="both"/>
        <w:rPr>
          <w:rFonts w:asciiTheme="minorHAnsi" w:hAnsiTheme="minorHAnsi" w:cstheme="minorHAnsi"/>
          <w:i/>
          <w:sz w:val="20"/>
          <w:szCs w:val="20"/>
        </w:rPr>
      </w:pPr>
    </w:p>
    <w:p w14:paraId="350BB6D4" w14:textId="77777777" w:rsidR="00B63E2D" w:rsidRPr="005B6AD2" w:rsidRDefault="00B63E2D" w:rsidP="005B6AD2">
      <w:pPr>
        <w:spacing w:line="240" w:lineRule="auto"/>
        <w:ind w:firstLine="720"/>
        <w:jc w:val="both"/>
        <w:rPr>
          <w:rFonts w:asciiTheme="minorHAnsi" w:hAnsiTheme="minorHAnsi" w:cstheme="minorHAnsi"/>
          <w:sz w:val="20"/>
          <w:szCs w:val="20"/>
        </w:rPr>
      </w:pPr>
      <w:r w:rsidRPr="005B6AD2">
        <w:rPr>
          <w:rFonts w:asciiTheme="minorHAnsi" w:hAnsiTheme="minorHAnsi" w:cstheme="minorHAnsi"/>
          <w:sz w:val="20"/>
          <w:szCs w:val="20"/>
        </w:rPr>
        <w:t xml:space="preserve">Dari aspek </w:t>
      </w:r>
      <w:r w:rsidRPr="005B6AD2">
        <w:rPr>
          <w:rFonts w:asciiTheme="minorHAnsi" w:hAnsiTheme="minorHAnsi" w:cstheme="minorHAnsi"/>
          <w:bCs/>
          <w:sz w:val="20"/>
          <w:szCs w:val="20"/>
        </w:rPr>
        <w:t>kepraktisan</w:t>
      </w:r>
      <w:r w:rsidRPr="005B6AD2">
        <w:rPr>
          <w:rFonts w:asciiTheme="minorHAnsi" w:hAnsiTheme="minorHAnsi" w:cstheme="minorHAnsi"/>
          <w:sz w:val="20"/>
          <w:szCs w:val="20"/>
        </w:rPr>
        <w:t xml:space="preserve"> perolehan rata-rata skor angket respon siswa dengan sebesar 95,05% menunjukan kategori sangat baik atau sangat praktis dan rata-rata skor penilaian oleh wali kelas 3 sebesar 86% menunjukan kategori sangat baik.</w:t>
      </w:r>
    </w:p>
    <w:p w14:paraId="1D71C480" w14:textId="77777777" w:rsidR="00B63E2D" w:rsidRPr="005B6AD2" w:rsidRDefault="00B63E2D" w:rsidP="005B6AD2">
      <w:pPr>
        <w:spacing w:after="0" w:line="240" w:lineRule="auto"/>
        <w:jc w:val="both"/>
        <w:rPr>
          <w:rFonts w:asciiTheme="minorHAnsi" w:hAnsiTheme="minorHAnsi" w:cstheme="minorHAnsi"/>
          <w:b/>
          <w:sz w:val="20"/>
          <w:szCs w:val="20"/>
        </w:rPr>
      </w:pPr>
      <w:r w:rsidRPr="005B6AD2">
        <w:rPr>
          <w:rFonts w:asciiTheme="minorHAnsi" w:hAnsiTheme="minorHAnsi" w:cstheme="minorHAnsi"/>
          <w:b/>
          <w:sz w:val="20"/>
          <w:szCs w:val="20"/>
        </w:rPr>
        <w:t xml:space="preserve">Tabel 4.8 Nilai Angket Respon terhadap permainan </w:t>
      </w:r>
      <w:r w:rsidRPr="005B6AD2">
        <w:rPr>
          <w:rFonts w:asciiTheme="minorHAnsi" w:hAnsiTheme="minorHAnsi" w:cstheme="minorHAnsi"/>
          <w:b/>
          <w:i/>
          <w:sz w:val="20"/>
          <w:szCs w:val="20"/>
        </w:rPr>
        <w:t xml:space="preserve">puzzle </w:t>
      </w:r>
      <w:r w:rsidRPr="005B6AD2">
        <w:rPr>
          <w:rFonts w:asciiTheme="minorHAnsi" w:hAnsiTheme="minorHAnsi" w:cstheme="minorHAnsi"/>
          <w:b/>
          <w:sz w:val="20"/>
          <w:szCs w:val="20"/>
        </w:rPr>
        <w:t xml:space="preserve">karambol berbasis </w:t>
      </w:r>
      <w:r w:rsidRPr="005B6AD2">
        <w:rPr>
          <w:rFonts w:asciiTheme="minorHAnsi" w:hAnsiTheme="minorHAnsi" w:cstheme="minorHAnsi"/>
          <w:b/>
          <w:i/>
          <w:sz w:val="20"/>
          <w:szCs w:val="20"/>
        </w:rPr>
        <w:t xml:space="preserve">Contextual Teaching and Learning </w:t>
      </w:r>
      <w:r w:rsidRPr="005B6AD2">
        <w:rPr>
          <w:rFonts w:asciiTheme="minorHAnsi" w:hAnsiTheme="minorHAnsi" w:cstheme="minorHAnsi"/>
          <w:b/>
          <w:sz w:val="20"/>
          <w:szCs w:val="20"/>
        </w:rPr>
        <w:t>(CTL) pada materi keberagaman di lingkungan sekitar oleh guru</w:t>
      </w:r>
    </w:p>
    <w:tbl>
      <w:tblPr>
        <w:tblStyle w:val="PlainTable2"/>
        <w:tblW w:w="0" w:type="auto"/>
        <w:jc w:val="center"/>
        <w:tblLook w:val="04A0" w:firstRow="1" w:lastRow="0" w:firstColumn="1" w:lastColumn="0" w:noHBand="0" w:noVBand="1"/>
      </w:tblPr>
      <w:tblGrid>
        <w:gridCol w:w="4248"/>
        <w:gridCol w:w="1276"/>
        <w:gridCol w:w="1275"/>
      </w:tblGrid>
      <w:tr w:rsidR="00B63E2D" w:rsidRPr="005B6AD2" w14:paraId="22216A21" w14:textId="77777777" w:rsidTr="003371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308C220A" w14:textId="77777777" w:rsidR="00B63E2D" w:rsidRPr="005B6AD2" w:rsidRDefault="00B63E2D" w:rsidP="005B6AD2">
            <w:pPr>
              <w:spacing w:after="0" w:line="240" w:lineRule="auto"/>
              <w:ind w:left="284" w:hanging="284"/>
              <w:jc w:val="both"/>
              <w:rPr>
                <w:rFonts w:asciiTheme="minorHAnsi" w:hAnsiTheme="minorHAnsi" w:cstheme="minorHAnsi"/>
                <w:b w:val="0"/>
                <w:sz w:val="20"/>
                <w:szCs w:val="20"/>
              </w:rPr>
            </w:pPr>
            <w:r w:rsidRPr="005B6AD2">
              <w:rPr>
                <w:rFonts w:asciiTheme="minorHAnsi" w:hAnsiTheme="minorHAnsi" w:cstheme="minorHAnsi"/>
                <w:sz w:val="20"/>
                <w:szCs w:val="20"/>
              </w:rPr>
              <w:t>Aspek Penilaian</w:t>
            </w:r>
          </w:p>
        </w:tc>
        <w:tc>
          <w:tcPr>
            <w:tcW w:w="1276" w:type="dxa"/>
          </w:tcPr>
          <w:p w14:paraId="0B02B4AD" w14:textId="77777777" w:rsidR="00B63E2D" w:rsidRPr="005B6AD2" w:rsidRDefault="00B63E2D" w:rsidP="005B6AD2">
            <w:pPr>
              <w:spacing w:after="0" w:line="240" w:lineRule="auto"/>
              <w:ind w:left="34" w:hanging="3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5B6AD2">
              <w:rPr>
                <w:rFonts w:asciiTheme="minorHAnsi" w:hAnsiTheme="minorHAnsi" w:cstheme="minorHAnsi"/>
                <w:sz w:val="20"/>
                <w:szCs w:val="20"/>
              </w:rPr>
              <w:t>Tingkat Kepraktisan</w:t>
            </w:r>
          </w:p>
        </w:tc>
        <w:tc>
          <w:tcPr>
            <w:tcW w:w="1275" w:type="dxa"/>
          </w:tcPr>
          <w:p w14:paraId="01D9F890" w14:textId="77777777" w:rsidR="00B63E2D" w:rsidRPr="005B6AD2" w:rsidRDefault="00B63E2D" w:rsidP="005B6AD2">
            <w:pPr>
              <w:spacing w:after="0" w:line="240" w:lineRule="auto"/>
              <w:ind w:left="284"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5B6AD2">
              <w:rPr>
                <w:rFonts w:asciiTheme="minorHAnsi" w:hAnsiTheme="minorHAnsi" w:cstheme="minorHAnsi"/>
                <w:sz w:val="20"/>
                <w:szCs w:val="20"/>
              </w:rPr>
              <w:t>Kriteria</w:t>
            </w:r>
          </w:p>
        </w:tc>
      </w:tr>
      <w:tr w:rsidR="00B63E2D" w:rsidRPr="005B6AD2" w14:paraId="0A889DB6" w14:textId="77777777" w:rsidTr="0033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76F14835"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Komponen dan sistem instruksional pembelajaran</w:t>
            </w:r>
          </w:p>
        </w:tc>
        <w:tc>
          <w:tcPr>
            <w:tcW w:w="1276" w:type="dxa"/>
          </w:tcPr>
          <w:p w14:paraId="216C1064"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80 %</w:t>
            </w:r>
          </w:p>
        </w:tc>
        <w:tc>
          <w:tcPr>
            <w:tcW w:w="1275" w:type="dxa"/>
          </w:tcPr>
          <w:p w14:paraId="49BD9EF9" w14:textId="77777777" w:rsidR="00B63E2D" w:rsidRPr="005B6AD2" w:rsidRDefault="00B63E2D" w:rsidP="005B6AD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Baik</w:t>
            </w:r>
          </w:p>
        </w:tc>
      </w:tr>
      <w:tr w:rsidR="00B63E2D" w:rsidRPr="005B6AD2" w14:paraId="1DD747CC" w14:textId="77777777" w:rsidTr="0033713E">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36170E22"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Tujuan pembelajaran PKn</w:t>
            </w:r>
          </w:p>
        </w:tc>
        <w:tc>
          <w:tcPr>
            <w:tcW w:w="1276" w:type="dxa"/>
          </w:tcPr>
          <w:p w14:paraId="2D85FEFA" w14:textId="77777777" w:rsidR="00B63E2D" w:rsidRPr="005B6AD2" w:rsidRDefault="00B63E2D" w:rsidP="005B6AD2">
            <w:p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100%</w:t>
            </w:r>
          </w:p>
        </w:tc>
        <w:tc>
          <w:tcPr>
            <w:tcW w:w="1275" w:type="dxa"/>
          </w:tcPr>
          <w:p w14:paraId="08938162" w14:textId="77777777" w:rsidR="00B63E2D" w:rsidRPr="005B6AD2" w:rsidRDefault="00B63E2D" w:rsidP="005B6AD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rPr>
              <w:t>Sangat Baik</w:t>
            </w:r>
            <w:r w:rsidRPr="005B6AD2">
              <w:rPr>
                <w:rFonts w:asciiTheme="minorHAnsi" w:hAnsiTheme="minorHAnsi" w:cstheme="minorHAnsi"/>
                <w:sz w:val="20"/>
                <w:szCs w:val="20"/>
                <w:lang w:val="id-ID"/>
              </w:rPr>
              <w:t xml:space="preserve"> </w:t>
            </w:r>
          </w:p>
        </w:tc>
      </w:tr>
      <w:tr w:rsidR="00B63E2D" w:rsidRPr="005B6AD2" w14:paraId="2F0E5209" w14:textId="77777777" w:rsidTr="0033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66EA239D"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Isi materi</w:t>
            </w:r>
          </w:p>
        </w:tc>
        <w:tc>
          <w:tcPr>
            <w:tcW w:w="1276" w:type="dxa"/>
          </w:tcPr>
          <w:p w14:paraId="3F653B51"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86%</w:t>
            </w:r>
          </w:p>
        </w:tc>
        <w:tc>
          <w:tcPr>
            <w:tcW w:w="1275" w:type="dxa"/>
          </w:tcPr>
          <w:p w14:paraId="29A160E1" w14:textId="77777777" w:rsidR="00B63E2D" w:rsidRPr="005B6AD2" w:rsidRDefault="00B63E2D" w:rsidP="005B6AD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rPr>
              <w:t>Sangat Baik</w:t>
            </w:r>
            <w:r w:rsidRPr="005B6AD2">
              <w:rPr>
                <w:rFonts w:asciiTheme="minorHAnsi" w:hAnsiTheme="minorHAnsi" w:cstheme="minorHAnsi"/>
                <w:sz w:val="20"/>
                <w:szCs w:val="20"/>
                <w:lang w:val="id-ID"/>
              </w:rPr>
              <w:t xml:space="preserve"> </w:t>
            </w:r>
          </w:p>
        </w:tc>
      </w:tr>
      <w:tr w:rsidR="00B63E2D" w:rsidRPr="005B6AD2" w14:paraId="50CF662E" w14:textId="77777777" w:rsidTr="0033713E">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536DE2E2"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Kebetuhan dan karakteristik Siswa</w:t>
            </w:r>
          </w:p>
        </w:tc>
        <w:tc>
          <w:tcPr>
            <w:tcW w:w="1276" w:type="dxa"/>
          </w:tcPr>
          <w:p w14:paraId="39A5DA1C" w14:textId="77777777" w:rsidR="00B63E2D" w:rsidRPr="005B6AD2" w:rsidRDefault="00B63E2D" w:rsidP="005B6AD2">
            <w:p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93%</w:t>
            </w:r>
          </w:p>
        </w:tc>
        <w:tc>
          <w:tcPr>
            <w:tcW w:w="1275" w:type="dxa"/>
          </w:tcPr>
          <w:p w14:paraId="2AAD2E21" w14:textId="77777777" w:rsidR="00B63E2D" w:rsidRPr="005B6AD2" w:rsidRDefault="00B63E2D" w:rsidP="005B6AD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r w:rsidR="00B63E2D" w:rsidRPr="005B6AD2" w14:paraId="0DA3299F" w14:textId="77777777" w:rsidTr="0033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3F8FC369"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Bahan</w:t>
            </w:r>
          </w:p>
        </w:tc>
        <w:tc>
          <w:tcPr>
            <w:tcW w:w="1276" w:type="dxa"/>
          </w:tcPr>
          <w:p w14:paraId="09485EAD"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90%</w:t>
            </w:r>
          </w:p>
        </w:tc>
        <w:tc>
          <w:tcPr>
            <w:tcW w:w="1275" w:type="dxa"/>
          </w:tcPr>
          <w:p w14:paraId="3864C9EC" w14:textId="77777777" w:rsidR="00B63E2D" w:rsidRPr="005B6AD2" w:rsidRDefault="00B63E2D" w:rsidP="005B6AD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r w:rsidR="00B63E2D" w:rsidRPr="005B6AD2" w14:paraId="06E30F5C" w14:textId="77777777" w:rsidTr="0033713E">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478065CB"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Pemahaman konsep dan pembinaan keterampilan</w:t>
            </w:r>
          </w:p>
        </w:tc>
        <w:tc>
          <w:tcPr>
            <w:tcW w:w="1276" w:type="dxa"/>
          </w:tcPr>
          <w:p w14:paraId="23CDFCF5" w14:textId="77777777" w:rsidR="00B63E2D" w:rsidRPr="005B6AD2" w:rsidRDefault="00B63E2D" w:rsidP="005B6AD2">
            <w:p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r w:rsidRPr="005B6AD2">
              <w:rPr>
                <w:rFonts w:asciiTheme="minorHAnsi" w:hAnsiTheme="minorHAnsi" w:cstheme="minorHAnsi"/>
                <w:sz w:val="20"/>
                <w:szCs w:val="20"/>
              </w:rPr>
              <w:t xml:space="preserve"> </w:t>
            </w:r>
            <w:r w:rsidRPr="005B6AD2">
              <w:rPr>
                <w:rFonts w:asciiTheme="minorHAnsi" w:hAnsiTheme="minorHAnsi" w:cstheme="minorHAnsi"/>
                <w:sz w:val="20"/>
                <w:szCs w:val="20"/>
                <w:lang w:val="id-ID"/>
              </w:rPr>
              <w:t>%</w:t>
            </w:r>
          </w:p>
        </w:tc>
        <w:tc>
          <w:tcPr>
            <w:tcW w:w="1275" w:type="dxa"/>
          </w:tcPr>
          <w:p w14:paraId="306DFF2C" w14:textId="77777777" w:rsidR="00B63E2D" w:rsidRPr="005B6AD2" w:rsidRDefault="00B63E2D" w:rsidP="005B6AD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Baik</w:t>
            </w:r>
          </w:p>
        </w:tc>
      </w:tr>
      <w:tr w:rsidR="00B63E2D" w:rsidRPr="005B6AD2" w14:paraId="051BCA07" w14:textId="77777777" w:rsidTr="0033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4FD0DDC4"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Motivasi belajar</w:t>
            </w:r>
          </w:p>
        </w:tc>
        <w:tc>
          <w:tcPr>
            <w:tcW w:w="1276" w:type="dxa"/>
          </w:tcPr>
          <w:p w14:paraId="1AD87B87"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275" w:type="dxa"/>
          </w:tcPr>
          <w:p w14:paraId="7E079CEA" w14:textId="77777777" w:rsidR="00B63E2D" w:rsidRPr="005B6AD2" w:rsidRDefault="00B63E2D" w:rsidP="005B6AD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rPr>
              <w:t xml:space="preserve">Baik </w:t>
            </w:r>
            <w:r w:rsidRPr="005B6AD2">
              <w:rPr>
                <w:rFonts w:asciiTheme="minorHAnsi" w:hAnsiTheme="minorHAnsi" w:cstheme="minorHAnsi"/>
                <w:sz w:val="20"/>
                <w:szCs w:val="20"/>
                <w:lang w:val="id-ID"/>
              </w:rPr>
              <w:t xml:space="preserve"> </w:t>
            </w:r>
          </w:p>
        </w:tc>
      </w:tr>
      <w:tr w:rsidR="00B63E2D" w:rsidRPr="005B6AD2" w14:paraId="3AE2FE4A" w14:textId="77777777" w:rsidTr="0033713E">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16221C54" w14:textId="77777777" w:rsidR="00B63E2D" w:rsidRPr="005B6AD2" w:rsidRDefault="00B63E2D" w:rsidP="005B6AD2">
            <w:pPr>
              <w:spacing w:after="0"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Teknik motivasi</w:t>
            </w:r>
          </w:p>
        </w:tc>
        <w:tc>
          <w:tcPr>
            <w:tcW w:w="1276" w:type="dxa"/>
          </w:tcPr>
          <w:p w14:paraId="35A57551" w14:textId="77777777" w:rsidR="00B63E2D" w:rsidRPr="005B6AD2" w:rsidRDefault="00B63E2D" w:rsidP="005B6AD2">
            <w:p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80%</w:t>
            </w:r>
          </w:p>
        </w:tc>
        <w:tc>
          <w:tcPr>
            <w:tcW w:w="1275" w:type="dxa"/>
          </w:tcPr>
          <w:p w14:paraId="2792841C" w14:textId="77777777" w:rsidR="00B63E2D" w:rsidRPr="005B6AD2" w:rsidRDefault="00B63E2D" w:rsidP="005B6AD2">
            <w:p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lang w:val="id-ID"/>
              </w:rPr>
              <w:t xml:space="preserve"> </w:t>
            </w:r>
            <w:r w:rsidRPr="005B6AD2">
              <w:rPr>
                <w:rFonts w:asciiTheme="minorHAnsi" w:hAnsiTheme="minorHAnsi" w:cstheme="minorHAnsi"/>
                <w:sz w:val="20"/>
                <w:szCs w:val="20"/>
              </w:rPr>
              <w:t xml:space="preserve">Baik </w:t>
            </w:r>
          </w:p>
        </w:tc>
      </w:tr>
      <w:tr w:rsidR="00B63E2D" w:rsidRPr="005B6AD2" w14:paraId="3A152CA9" w14:textId="77777777" w:rsidTr="003371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314227BD" w14:textId="77777777" w:rsidR="00B63E2D" w:rsidRPr="005B6AD2" w:rsidRDefault="00B63E2D" w:rsidP="005B6AD2">
            <w:pPr>
              <w:spacing w:after="0" w:line="240" w:lineRule="auto"/>
              <w:jc w:val="both"/>
              <w:rPr>
                <w:rFonts w:asciiTheme="minorHAnsi" w:hAnsiTheme="minorHAnsi" w:cstheme="minorHAnsi"/>
                <w:sz w:val="20"/>
                <w:szCs w:val="20"/>
              </w:rPr>
            </w:pPr>
            <w:r w:rsidRPr="005B6AD2">
              <w:rPr>
                <w:rFonts w:asciiTheme="minorHAnsi" w:hAnsiTheme="minorHAnsi" w:cstheme="minorHAnsi"/>
                <w:sz w:val="20"/>
                <w:szCs w:val="20"/>
              </w:rPr>
              <w:t>Rata-rata</w:t>
            </w:r>
          </w:p>
        </w:tc>
        <w:tc>
          <w:tcPr>
            <w:tcW w:w="1276" w:type="dxa"/>
          </w:tcPr>
          <w:p w14:paraId="51FB42BE"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86%</w:t>
            </w:r>
          </w:p>
        </w:tc>
        <w:tc>
          <w:tcPr>
            <w:tcW w:w="1275" w:type="dxa"/>
          </w:tcPr>
          <w:p w14:paraId="2F3C5EFF" w14:textId="77777777" w:rsidR="00B63E2D" w:rsidRPr="005B6AD2" w:rsidRDefault="00B63E2D" w:rsidP="005B6AD2">
            <w:pPr>
              <w:spacing w:after="0" w:line="240" w:lineRule="auto"/>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SangatBaik</w:t>
            </w:r>
          </w:p>
        </w:tc>
      </w:tr>
    </w:tbl>
    <w:p w14:paraId="1DB14878" w14:textId="77777777" w:rsidR="0033713E" w:rsidRPr="005B6AD2" w:rsidRDefault="0033713E" w:rsidP="005B6AD2">
      <w:pPr>
        <w:spacing w:after="0" w:line="240" w:lineRule="auto"/>
        <w:jc w:val="both"/>
        <w:rPr>
          <w:rFonts w:asciiTheme="minorHAnsi" w:hAnsiTheme="minorHAnsi" w:cstheme="minorHAnsi"/>
          <w:i/>
          <w:sz w:val="20"/>
          <w:szCs w:val="20"/>
        </w:rPr>
      </w:pPr>
    </w:p>
    <w:p w14:paraId="32B234FD" w14:textId="77777777" w:rsidR="00B63E2D" w:rsidRPr="005B6AD2" w:rsidRDefault="00B63E2D" w:rsidP="005B6AD2">
      <w:pPr>
        <w:spacing w:after="0" w:line="240" w:lineRule="auto"/>
        <w:jc w:val="both"/>
        <w:rPr>
          <w:rFonts w:asciiTheme="minorHAnsi" w:hAnsiTheme="minorHAnsi" w:cstheme="minorHAnsi"/>
          <w:b/>
          <w:sz w:val="20"/>
          <w:szCs w:val="20"/>
        </w:rPr>
      </w:pPr>
      <w:r w:rsidRPr="005B6AD2">
        <w:rPr>
          <w:rFonts w:asciiTheme="minorHAnsi" w:hAnsiTheme="minorHAnsi" w:cstheme="minorHAnsi"/>
          <w:b/>
          <w:sz w:val="20"/>
          <w:szCs w:val="20"/>
        </w:rPr>
        <w:t>Tabel 4.9</w:t>
      </w:r>
      <w:r w:rsidRPr="005B6AD2">
        <w:rPr>
          <w:rFonts w:asciiTheme="minorHAnsi" w:hAnsiTheme="minorHAnsi" w:cstheme="minorHAnsi"/>
          <w:sz w:val="20"/>
          <w:szCs w:val="20"/>
        </w:rPr>
        <w:t xml:space="preserve"> </w:t>
      </w:r>
      <w:r w:rsidRPr="005B6AD2">
        <w:rPr>
          <w:rFonts w:asciiTheme="minorHAnsi" w:hAnsiTheme="minorHAnsi" w:cstheme="minorHAnsi"/>
          <w:b/>
          <w:sz w:val="20"/>
          <w:szCs w:val="20"/>
        </w:rPr>
        <w:t xml:space="preserve">Nilai Angket Respon terhadap permainan </w:t>
      </w:r>
      <w:r w:rsidRPr="005B6AD2">
        <w:rPr>
          <w:rFonts w:asciiTheme="minorHAnsi" w:hAnsiTheme="minorHAnsi" w:cstheme="minorHAnsi"/>
          <w:b/>
          <w:i/>
          <w:sz w:val="20"/>
          <w:szCs w:val="20"/>
        </w:rPr>
        <w:t xml:space="preserve">puzzle </w:t>
      </w:r>
      <w:r w:rsidRPr="005B6AD2">
        <w:rPr>
          <w:rFonts w:asciiTheme="minorHAnsi" w:hAnsiTheme="minorHAnsi" w:cstheme="minorHAnsi"/>
          <w:b/>
          <w:sz w:val="20"/>
          <w:szCs w:val="20"/>
        </w:rPr>
        <w:t xml:space="preserve">karambol berbasis </w:t>
      </w:r>
      <w:r w:rsidRPr="005B6AD2">
        <w:rPr>
          <w:rFonts w:asciiTheme="minorHAnsi" w:hAnsiTheme="minorHAnsi" w:cstheme="minorHAnsi"/>
          <w:b/>
          <w:i/>
          <w:sz w:val="20"/>
          <w:szCs w:val="20"/>
        </w:rPr>
        <w:t xml:space="preserve">Contextual Teaching and Learning </w:t>
      </w:r>
      <w:r w:rsidRPr="005B6AD2">
        <w:rPr>
          <w:rFonts w:asciiTheme="minorHAnsi" w:hAnsiTheme="minorHAnsi" w:cstheme="minorHAnsi"/>
          <w:b/>
          <w:sz w:val="20"/>
          <w:szCs w:val="20"/>
        </w:rPr>
        <w:t>(CTL) pada materi keberagaman di lingkungan sekitar oleh siswa</w:t>
      </w:r>
    </w:p>
    <w:tbl>
      <w:tblPr>
        <w:tblStyle w:val="PlainTable2"/>
        <w:tblW w:w="0" w:type="auto"/>
        <w:jc w:val="center"/>
        <w:tblLook w:val="04A0" w:firstRow="1" w:lastRow="0" w:firstColumn="1" w:lastColumn="0" w:noHBand="0" w:noVBand="1"/>
      </w:tblPr>
      <w:tblGrid>
        <w:gridCol w:w="456"/>
        <w:gridCol w:w="3551"/>
        <w:gridCol w:w="1385"/>
        <w:gridCol w:w="1559"/>
      </w:tblGrid>
      <w:tr w:rsidR="00B63E2D" w:rsidRPr="005B6AD2" w14:paraId="0777CE7E" w14:textId="77777777" w:rsidTr="0033713E">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51" w:type="dxa"/>
          </w:tcPr>
          <w:p w14:paraId="79A7916B" w14:textId="77777777" w:rsidR="00B63E2D" w:rsidRPr="005B6AD2" w:rsidRDefault="00B63E2D" w:rsidP="005B6AD2">
            <w:pPr>
              <w:spacing w:after="0" w:line="240" w:lineRule="auto"/>
              <w:ind w:left="284" w:hanging="284"/>
              <w:jc w:val="center"/>
              <w:rPr>
                <w:rFonts w:asciiTheme="minorHAnsi" w:hAnsiTheme="minorHAnsi" w:cstheme="minorHAnsi"/>
                <w:sz w:val="20"/>
                <w:szCs w:val="20"/>
                <w:lang w:val="id-ID"/>
              </w:rPr>
            </w:pPr>
            <w:r w:rsidRPr="005B6AD2">
              <w:rPr>
                <w:rFonts w:asciiTheme="minorHAnsi" w:hAnsiTheme="minorHAnsi" w:cstheme="minorHAnsi"/>
                <w:sz w:val="20"/>
                <w:szCs w:val="20"/>
                <w:lang w:val="id-ID"/>
              </w:rPr>
              <w:t>No</w:t>
            </w:r>
          </w:p>
        </w:tc>
        <w:tc>
          <w:tcPr>
            <w:tcW w:w="3551" w:type="dxa"/>
          </w:tcPr>
          <w:p w14:paraId="2C82A8F6" w14:textId="77777777" w:rsidR="00B63E2D" w:rsidRPr="005B6AD2" w:rsidRDefault="00B63E2D" w:rsidP="005B6AD2">
            <w:pPr>
              <w:spacing w:after="0" w:line="240" w:lineRule="auto"/>
              <w:ind w:left="284" w:hanging="28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Aspek yang dinilai</w:t>
            </w:r>
          </w:p>
        </w:tc>
        <w:tc>
          <w:tcPr>
            <w:tcW w:w="1385" w:type="dxa"/>
          </w:tcPr>
          <w:p w14:paraId="2B98BF35" w14:textId="77777777" w:rsidR="00B63E2D" w:rsidRPr="005B6AD2" w:rsidRDefault="00B63E2D" w:rsidP="005B6AD2">
            <w:pPr>
              <w:spacing w:after="0" w:line="240" w:lineRule="auto"/>
              <w:ind w:left="284" w:hanging="28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Presentase</w:t>
            </w:r>
          </w:p>
        </w:tc>
        <w:tc>
          <w:tcPr>
            <w:tcW w:w="1559" w:type="dxa"/>
          </w:tcPr>
          <w:p w14:paraId="1DEC25EE" w14:textId="77777777" w:rsidR="00B63E2D" w:rsidRPr="005B6AD2" w:rsidRDefault="00B63E2D" w:rsidP="005B6A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 xml:space="preserve">Kriteria </w:t>
            </w:r>
          </w:p>
        </w:tc>
      </w:tr>
      <w:tr w:rsidR="00B63E2D" w:rsidRPr="005B6AD2" w14:paraId="27F937C1" w14:textId="77777777" w:rsidTr="0033713E">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51" w:type="dxa"/>
          </w:tcPr>
          <w:p w14:paraId="1A395FA3" w14:textId="77777777" w:rsidR="00B63E2D" w:rsidRPr="005B6AD2" w:rsidRDefault="00B63E2D" w:rsidP="005B6AD2">
            <w:pPr>
              <w:spacing w:after="0" w:line="240" w:lineRule="auto"/>
              <w:ind w:left="284" w:hanging="284"/>
              <w:rPr>
                <w:rFonts w:asciiTheme="minorHAnsi" w:hAnsiTheme="minorHAnsi" w:cstheme="minorHAnsi"/>
                <w:sz w:val="20"/>
                <w:szCs w:val="20"/>
                <w:lang w:val="id-ID"/>
              </w:rPr>
            </w:pPr>
            <w:r w:rsidRPr="005B6AD2">
              <w:rPr>
                <w:rFonts w:asciiTheme="minorHAnsi" w:hAnsiTheme="minorHAnsi" w:cstheme="minorHAnsi"/>
                <w:sz w:val="20"/>
                <w:szCs w:val="20"/>
                <w:lang w:val="id-ID"/>
              </w:rPr>
              <w:t>1</w:t>
            </w:r>
          </w:p>
        </w:tc>
        <w:tc>
          <w:tcPr>
            <w:tcW w:w="3551" w:type="dxa"/>
          </w:tcPr>
          <w:p w14:paraId="2616BBF8" w14:textId="77777777" w:rsidR="00B63E2D" w:rsidRPr="005B6AD2" w:rsidRDefault="00B63E2D" w:rsidP="005B6AD2">
            <w:pPr>
              <w:spacing w:after="0" w:line="240" w:lineRule="auto"/>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Tampilan</w:t>
            </w:r>
          </w:p>
        </w:tc>
        <w:tc>
          <w:tcPr>
            <w:tcW w:w="1385" w:type="dxa"/>
          </w:tcPr>
          <w:p w14:paraId="5135E512" w14:textId="77777777" w:rsidR="00B63E2D" w:rsidRPr="005B6AD2" w:rsidRDefault="00B63E2D" w:rsidP="005B6AD2">
            <w:pPr>
              <w:spacing w:after="0" w:line="240" w:lineRule="auto"/>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id-ID"/>
              </w:rPr>
            </w:pPr>
            <w:r w:rsidRPr="005B6AD2">
              <w:rPr>
                <w:rFonts w:asciiTheme="minorHAnsi" w:hAnsiTheme="minorHAnsi" w:cstheme="minorHAnsi"/>
                <w:color w:val="000000"/>
                <w:sz w:val="20"/>
                <w:szCs w:val="20"/>
              </w:rPr>
              <w:t xml:space="preserve">91,42 </w:t>
            </w:r>
            <w:r w:rsidRPr="005B6AD2">
              <w:rPr>
                <w:rFonts w:asciiTheme="minorHAnsi" w:hAnsiTheme="minorHAnsi" w:cstheme="minorHAnsi"/>
                <w:color w:val="000000"/>
                <w:sz w:val="20"/>
                <w:szCs w:val="20"/>
                <w:lang w:val="id-ID"/>
              </w:rPr>
              <w:t>%</w:t>
            </w:r>
          </w:p>
        </w:tc>
        <w:tc>
          <w:tcPr>
            <w:tcW w:w="1559" w:type="dxa"/>
          </w:tcPr>
          <w:p w14:paraId="1BA1C46D"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r w:rsidR="00B63E2D" w:rsidRPr="005B6AD2" w14:paraId="2980E53D" w14:textId="77777777" w:rsidTr="0033713E">
        <w:trPr>
          <w:trHeight w:val="252"/>
          <w:jc w:val="center"/>
        </w:trPr>
        <w:tc>
          <w:tcPr>
            <w:cnfStyle w:val="001000000000" w:firstRow="0" w:lastRow="0" w:firstColumn="1" w:lastColumn="0" w:oddVBand="0" w:evenVBand="0" w:oddHBand="0" w:evenHBand="0" w:firstRowFirstColumn="0" w:firstRowLastColumn="0" w:lastRowFirstColumn="0" w:lastRowLastColumn="0"/>
            <w:tcW w:w="451" w:type="dxa"/>
          </w:tcPr>
          <w:p w14:paraId="1EDCBCC2" w14:textId="77777777" w:rsidR="00B63E2D" w:rsidRPr="005B6AD2" w:rsidRDefault="00B63E2D" w:rsidP="005B6AD2">
            <w:pPr>
              <w:spacing w:after="0" w:line="240" w:lineRule="auto"/>
              <w:ind w:left="284" w:hanging="284"/>
              <w:rPr>
                <w:rFonts w:asciiTheme="minorHAnsi" w:hAnsiTheme="minorHAnsi" w:cstheme="minorHAnsi"/>
                <w:sz w:val="20"/>
                <w:szCs w:val="20"/>
                <w:lang w:val="id-ID"/>
              </w:rPr>
            </w:pPr>
            <w:r w:rsidRPr="005B6AD2">
              <w:rPr>
                <w:rFonts w:asciiTheme="minorHAnsi" w:hAnsiTheme="minorHAnsi" w:cstheme="minorHAnsi"/>
                <w:sz w:val="20"/>
                <w:szCs w:val="20"/>
                <w:lang w:val="id-ID"/>
              </w:rPr>
              <w:t>2</w:t>
            </w:r>
          </w:p>
        </w:tc>
        <w:tc>
          <w:tcPr>
            <w:tcW w:w="3551" w:type="dxa"/>
          </w:tcPr>
          <w:p w14:paraId="1542298F" w14:textId="77777777" w:rsidR="00B63E2D" w:rsidRPr="005B6AD2" w:rsidRDefault="00B63E2D" w:rsidP="005B6AD2">
            <w:p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Motivasi sikap</w:t>
            </w:r>
          </w:p>
        </w:tc>
        <w:tc>
          <w:tcPr>
            <w:tcW w:w="1385" w:type="dxa"/>
          </w:tcPr>
          <w:p w14:paraId="26410694" w14:textId="77777777" w:rsidR="00B63E2D" w:rsidRPr="005B6AD2" w:rsidRDefault="00B63E2D" w:rsidP="005B6AD2">
            <w:p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id-ID"/>
              </w:rPr>
            </w:pPr>
            <w:r w:rsidRPr="005B6AD2">
              <w:rPr>
                <w:rFonts w:asciiTheme="minorHAnsi" w:hAnsiTheme="minorHAnsi" w:cstheme="minorHAnsi"/>
                <w:color w:val="000000"/>
                <w:sz w:val="20"/>
                <w:szCs w:val="20"/>
              </w:rPr>
              <w:t xml:space="preserve">97,67 </w:t>
            </w:r>
            <w:r w:rsidRPr="005B6AD2">
              <w:rPr>
                <w:rFonts w:asciiTheme="minorHAnsi" w:hAnsiTheme="minorHAnsi" w:cstheme="minorHAnsi"/>
                <w:color w:val="000000"/>
                <w:sz w:val="20"/>
                <w:szCs w:val="20"/>
                <w:lang w:val="id-ID"/>
              </w:rPr>
              <w:t>%</w:t>
            </w:r>
          </w:p>
        </w:tc>
        <w:tc>
          <w:tcPr>
            <w:tcW w:w="1559" w:type="dxa"/>
          </w:tcPr>
          <w:p w14:paraId="27A61503"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r w:rsidR="00B63E2D" w:rsidRPr="005B6AD2" w14:paraId="4FE0B131" w14:textId="77777777" w:rsidTr="0033713E">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51" w:type="dxa"/>
          </w:tcPr>
          <w:p w14:paraId="50E72422" w14:textId="77777777" w:rsidR="00B63E2D" w:rsidRPr="005B6AD2" w:rsidRDefault="00B63E2D" w:rsidP="005B6AD2">
            <w:pPr>
              <w:spacing w:after="0" w:line="240" w:lineRule="auto"/>
              <w:ind w:left="284" w:hanging="284"/>
              <w:rPr>
                <w:rFonts w:asciiTheme="minorHAnsi" w:hAnsiTheme="minorHAnsi" w:cstheme="minorHAnsi"/>
                <w:sz w:val="20"/>
                <w:szCs w:val="20"/>
                <w:lang w:val="id-ID"/>
              </w:rPr>
            </w:pPr>
            <w:r w:rsidRPr="005B6AD2">
              <w:rPr>
                <w:rFonts w:asciiTheme="minorHAnsi" w:hAnsiTheme="minorHAnsi" w:cstheme="minorHAnsi"/>
                <w:sz w:val="20"/>
                <w:szCs w:val="20"/>
                <w:lang w:val="id-ID"/>
              </w:rPr>
              <w:t>3</w:t>
            </w:r>
          </w:p>
        </w:tc>
        <w:tc>
          <w:tcPr>
            <w:tcW w:w="3551" w:type="dxa"/>
          </w:tcPr>
          <w:p w14:paraId="4E62176C" w14:textId="77777777" w:rsidR="00B63E2D" w:rsidRPr="005B6AD2" w:rsidRDefault="00B63E2D" w:rsidP="005B6AD2">
            <w:pPr>
              <w:spacing w:after="0" w:line="240" w:lineRule="auto"/>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id-ID"/>
              </w:rPr>
            </w:pPr>
            <w:r w:rsidRPr="005B6AD2">
              <w:rPr>
                <w:rFonts w:asciiTheme="minorHAnsi" w:hAnsiTheme="minorHAnsi" w:cstheme="minorHAnsi"/>
                <w:sz w:val="20"/>
                <w:szCs w:val="20"/>
                <w:lang w:val="id-ID"/>
              </w:rPr>
              <w:t>Motivasi pembelajaran</w:t>
            </w:r>
          </w:p>
        </w:tc>
        <w:tc>
          <w:tcPr>
            <w:tcW w:w="1385" w:type="dxa"/>
          </w:tcPr>
          <w:p w14:paraId="242979BB" w14:textId="77777777" w:rsidR="00B63E2D" w:rsidRPr="005B6AD2" w:rsidRDefault="00B63E2D" w:rsidP="005B6AD2">
            <w:pPr>
              <w:spacing w:after="0" w:line="240" w:lineRule="auto"/>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id-ID"/>
              </w:rPr>
            </w:pPr>
            <w:r w:rsidRPr="005B6AD2">
              <w:rPr>
                <w:rFonts w:asciiTheme="minorHAnsi" w:hAnsiTheme="minorHAnsi" w:cstheme="minorHAnsi"/>
                <w:color w:val="000000"/>
                <w:sz w:val="20"/>
                <w:szCs w:val="20"/>
              </w:rPr>
              <w:t xml:space="preserve">96,07 </w:t>
            </w:r>
            <w:r w:rsidRPr="005B6AD2">
              <w:rPr>
                <w:rFonts w:asciiTheme="minorHAnsi" w:hAnsiTheme="minorHAnsi" w:cstheme="minorHAnsi"/>
                <w:color w:val="000000"/>
                <w:sz w:val="20"/>
                <w:szCs w:val="20"/>
                <w:lang w:val="id-ID"/>
              </w:rPr>
              <w:t>%</w:t>
            </w:r>
          </w:p>
        </w:tc>
        <w:tc>
          <w:tcPr>
            <w:tcW w:w="1559" w:type="dxa"/>
          </w:tcPr>
          <w:p w14:paraId="662FB932" w14:textId="77777777" w:rsidR="00B63E2D" w:rsidRPr="005B6AD2" w:rsidRDefault="00B63E2D" w:rsidP="005B6AD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r w:rsidR="00B63E2D" w:rsidRPr="005B6AD2" w14:paraId="686976BD" w14:textId="77777777" w:rsidTr="0033713E">
        <w:trPr>
          <w:trHeight w:val="231"/>
          <w:jc w:val="center"/>
        </w:trPr>
        <w:tc>
          <w:tcPr>
            <w:cnfStyle w:val="001000000000" w:firstRow="0" w:lastRow="0" w:firstColumn="1" w:lastColumn="0" w:oddVBand="0" w:evenVBand="0" w:oddHBand="0" w:evenHBand="0" w:firstRowFirstColumn="0" w:firstRowLastColumn="0" w:lastRowFirstColumn="0" w:lastRowLastColumn="0"/>
            <w:tcW w:w="451" w:type="dxa"/>
          </w:tcPr>
          <w:p w14:paraId="79FA9291" w14:textId="77777777" w:rsidR="00B63E2D" w:rsidRPr="005B6AD2" w:rsidRDefault="00B63E2D" w:rsidP="005B6AD2">
            <w:pPr>
              <w:spacing w:after="0" w:line="240" w:lineRule="auto"/>
              <w:ind w:left="284" w:hanging="284"/>
              <w:rPr>
                <w:rFonts w:asciiTheme="minorHAnsi" w:hAnsiTheme="minorHAnsi" w:cstheme="minorHAnsi"/>
                <w:sz w:val="20"/>
                <w:szCs w:val="20"/>
              </w:rPr>
            </w:pPr>
          </w:p>
        </w:tc>
        <w:tc>
          <w:tcPr>
            <w:tcW w:w="3551" w:type="dxa"/>
          </w:tcPr>
          <w:p w14:paraId="1CD5C8DA" w14:textId="77777777" w:rsidR="00B63E2D" w:rsidRPr="005B6AD2" w:rsidRDefault="00B63E2D" w:rsidP="005B6AD2">
            <w:p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Rata-rata</w:t>
            </w:r>
          </w:p>
        </w:tc>
        <w:tc>
          <w:tcPr>
            <w:tcW w:w="1385" w:type="dxa"/>
          </w:tcPr>
          <w:p w14:paraId="5087168E" w14:textId="77777777" w:rsidR="00B63E2D" w:rsidRPr="005B6AD2" w:rsidRDefault="00B63E2D" w:rsidP="005B6AD2">
            <w:p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id-ID"/>
              </w:rPr>
            </w:pPr>
            <w:r w:rsidRPr="005B6AD2">
              <w:rPr>
                <w:rFonts w:asciiTheme="minorHAnsi" w:hAnsiTheme="minorHAnsi" w:cstheme="minorHAnsi"/>
                <w:color w:val="000000"/>
                <w:sz w:val="20"/>
                <w:szCs w:val="20"/>
              </w:rPr>
              <w:t xml:space="preserve">95,05 </w:t>
            </w:r>
            <w:r w:rsidRPr="005B6AD2">
              <w:rPr>
                <w:rFonts w:asciiTheme="minorHAnsi" w:hAnsiTheme="minorHAnsi" w:cstheme="minorHAnsi"/>
                <w:color w:val="000000"/>
                <w:sz w:val="20"/>
                <w:szCs w:val="20"/>
                <w:lang w:val="id-ID"/>
              </w:rPr>
              <w:t>%</w:t>
            </w:r>
          </w:p>
        </w:tc>
        <w:tc>
          <w:tcPr>
            <w:tcW w:w="1559" w:type="dxa"/>
          </w:tcPr>
          <w:p w14:paraId="69792ABD" w14:textId="77777777" w:rsidR="00B63E2D" w:rsidRPr="005B6AD2" w:rsidRDefault="00B63E2D" w:rsidP="005B6AD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B6AD2">
              <w:rPr>
                <w:rFonts w:asciiTheme="minorHAnsi" w:hAnsiTheme="minorHAnsi" w:cstheme="minorHAnsi"/>
                <w:sz w:val="20"/>
                <w:szCs w:val="20"/>
              </w:rPr>
              <w:t>Sangat Baik</w:t>
            </w:r>
          </w:p>
        </w:tc>
      </w:tr>
    </w:tbl>
    <w:p w14:paraId="0A485247" w14:textId="77777777" w:rsidR="0033713E" w:rsidRPr="005B6AD2" w:rsidRDefault="00B63E2D" w:rsidP="005B6AD2">
      <w:pPr>
        <w:spacing w:line="240" w:lineRule="auto"/>
        <w:ind w:firstLine="709"/>
        <w:jc w:val="both"/>
        <w:rPr>
          <w:rFonts w:asciiTheme="minorHAnsi" w:hAnsiTheme="minorHAnsi" w:cstheme="minorHAnsi"/>
          <w:sz w:val="20"/>
          <w:szCs w:val="20"/>
          <w:lang w:val="id-ID"/>
        </w:rPr>
      </w:pPr>
      <w:r w:rsidRPr="005B6AD2">
        <w:rPr>
          <w:rFonts w:asciiTheme="minorHAnsi" w:hAnsiTheme="minorHAnsi" w:cstheme="minorHAnsi"/>
          <w:sz w:val="20"/>
          <w:szCs w:val="20"/>
        </w:rPr>
        <w:t xml:space="preserve">Dari aspek </w:t>
      </w:r>
      <w:r w:rsidRPr="005B6AD2">
        <w:rPr>
          <w:rFonts w:asciiTheme="minorHAnsi" w:hAnsiTheme="minorHAnsi" w:cstheme="minorHAnsi"/>
          <w:bCs/>
          <w:sz w:val="20"/>
          <w:szCs w:val="20"/>
        </w:rPr>
        <w:t>keefektifan</w:t>
      </w:r>
      <w:r w:rsidRPr="005B6AD2">
        <w:rPr>
          <w:rFonts w:asciiTheme="minorHAnsi" w:hAnsiTheme="minorHAnsi" w:cstheme="minorHAnsi"/>
          <w:sz w:val="20"/>
          <w:szCs w:val="20"/>
        </w:rPr>
        <w:t xml:space="preserve"> yang dikembangkan memperoleh kriteria efektif dengan hasil presentasi ketuntasan siswa dalam mengerjakan </w:t>
      </w:r>
      <w:r w:rsidRPr="005B6AD2">
        <w:rPr>
          <w:rFonts w:asciiTheme="minorHAnsi" w:hAnsiTheme="minorHAnsi" w:cstheme="minorHAnsi"/>
          <w:i/>
          <w:iCs/>
          <w:sz w:val="20"/>
          <w:szCs w:val="20"/>
        </w:rPr>
        <w:t>pretest</w:t>
      </w:r>
      <w:r w:rsidRPr="005B6AD2">
        <w:rPr>
          <w:rFonts w:asciiTheme="minorHAnsi" w:hAnsiTheme="minorHAnsi" w:cstheme="minorHAnsi"/>
          <w:sz w:val="20"/>
          <w:szCs w:val="20"/>
        </w:rPr>
        <w:t xml:space="preserve"> dan </w:t>
      </w:r>
      <w:r w:rsidRPr="005B6AD2">
        <w:rPr>
          <w:rFonts w:asciiTheme="minorHAnsi" w:hAnsiTheme="minorHAnsi" w:cstheme="minorHAnsi"/>
          <w:i/>
          <w:iCs/>
          <w:sz w:val="20"/>
          <w:szCs w:val="20"/>
        </w:rPr>
        <w:t>posttest</w:t>
      </w:r>
      <w:r w:rsidRPr="005B6AD2">
        <w:rPr>
          <w:rFonts w:asciiTheme="minorHAnsi" w:hAnsiTheme="minorHAnsi" w:cstheme="minorHAnsi"/>
          <w:sz w:val="20"/>
          <w:szCs w:val="20"/>
        </w:rPr>
        <w:t xml:space="preserve">, </w:t>
      </w:r>
      <w:r w:rsidRPr="005B6AD2">
        <w:rPr>
          <w:rFonts w:asciiTheme="minorHAnsi" w:hAnsiTheme="minorHAnsi" w:cstheme="minorHAnsi"/>
          <w:i/>
          <w:iCs/>
          <w:sz w:val="20"/>
          <w:szCs w:val="20"/>
        </w:rPr>
        <w:t>pretest</w:t>
      </w:r>
      <w:r w:rsidRPr="005B6AD2">
        <w:rPr>
          <w:rFonts w:asciiTheme="minorHAnsi" w:hAnsiTheme="minorHAnsi" w:cstheme="minorHAnsi"/>
          <w:sz w:val="20"/>
          <w:szCs w:val="20"/>
        </w:rPr>
        <w:t xml:space="preserve"> dengan memperoleh hasil sebesar 71,71%, sedangkan </w:t>
      </w:r>
      <w:r w:rsidRPr="005B6AD2">
        <w:rPr>
          <w:rFonts w:asciiTheme="minorHAnsi" w:hAnsiTheme="minorHAnsi" w:cstheme="minorHAnsi"/>
          <w:i/>
          <w:iCs/>
          <w:sz w:val="20"/>
          <w:szCs w:val="20"/>
        </w:rPr>
        <w:t xml:space="preserve">posttest </w:t>
      </w:r>
      <w:r w:rsidRPr="005B6AD2">
        <w:rPr>
          <w:rFonts w:asciiTheme="minorHAnsi" w:hAnsiTheme="minorHAnsi" w:cstheme="minorHAnsi"/>
          <w:sz w:val="20"/>
          <w:szCs w:val="20"/>
        </w:rPr>
        <w:t>memperoleh hasil presentasi test sebesar 85,5 %.</w:t>
      </w:r>
      <w:r w:rsidR="0033713E" w:rsidRPr="005B6AD2">
        <w:rPr>
          <w:rFonts w:asciiTheme="minorHAnsi" w:hAnsiTheme="minorHAnsi" w:cstheme="minorHAnsi"/>
          <w:sz w:val="20"/>
          <w:szCs w:val="20"/>
          <w:lang w:val="id-ID"/>
        </w:rPr>
        <w:t xml:space="preserve"> Dapat disimpulkan bahwa permainan </w:t>
      </w:r>
      <w:r w:rsidR="0033713E" w:rsidRPr="005B6AD2">
        <w:rPr>
          <w:rFonts w:asciiTheme="minorHAnsi" w:hAnsiTheme="minorHAnsi" w:cstheme="minorHAnsi"/>
          <w:i/>
          <w:sz w:val="20"/>
          <w:szCs w:val="20"/>
          <w:lang w:val="id-ID"/>
        </w:rPr>
        <w:t xml:space="preserve">puzzle </w:t>
      </w:r>
      <w:r w:rsidR="0033713E" w:rsidRPr="005B6AD2">
        <w:rPr>
          <w:rFonts w:asciiTheme="minorHAnsi" w:hAnsiTheme="minorHAnsi" w:cstheme="minorHAnsi"/>
          <w:sz w:val="20"/>
          <w:szCs w:val="20"/>
          <w:lang w:val="id-ID"/>
        </w:rPr>
        <w:t xml:space="preserve">karambol berbasis </w:t>
      </w:r>
      <w:r w:rsidR="0033713E" w:rsidRPr="005B6AD2">
        <w:rPr>
          <w:rFonts w:asciiTheme="minorHAnsi" w:hAnsiTheme="minorHAnsi" w:cstheme="minorHAnsi"/>
          <w:i/>
          <w:sz w:val="20"/>
          <w:szCs w:val="20"/>
          <w:lang w:val="id-ID"/>
        </w:rPr>
        <w:t>Conte</w:t>
      </w:r>
      <w:r w:rsidR="0033713E" w:rsidRPr="005B6AD2">
        <w:rPr>
          <w:rFonts w:asciiTheme="minorHAnsi" w:hAnsiTheme="minorHAnsi" w:cstheme="minorHAnsi"/>
          <w:i/>
          <w:sz w:val="20"/>
          <w:szCs w:val="20"/>
        </w:rPr>
        <w:t>x</w:t>
      </w:r>
      <w:r w:rsidR="0033713E" w:rsidRPr="005B6AD2">
        <w:rPr>
          <w:rFonts w:asciiTheme="minorHAnsi" w:hAnsiTheme="minorHAnsi" w:cstheme="minorHAnsi"/>
          <w:i/>
          <w:sz w:val="20"/>
          <w:szCs w:val="20"/>
          <w:lang w:val="id-ID"/>
        </w:rPr>
        <w:t xml:space="preserve">stual Teaching and Learning </w:t>
      </w:r>
      <w:r w:rsidR="0033713E" w:rsidRPr="005B6AD2">
        <w:rPr>
          <w:rFonts w:asciiTheme="minorHAnsi" w:hAnsiTheme="minorHAnsi" w:cstheme="minorHAnsi"/>
          <w:sz w:val="20"/>
          <w:szCs w:val="20"/>
          <w:lang w:val="id-ID"/>
        </w:rPr>
        <w:t>(CTL) mampu meningkatkan hasil belajar siswa pada materi keberagaman di lingkungan sekitar dan sangat efektif untuk diterapkan.</w:t>
      </w:r>
    </w:p>
    <w:p w14:paraId="0AD12FC2" w14:textId="77777777" w:rsidR="0033713E" w:rsidRPr="005B6AD2" w:rsidRDefault="0033713E" w:rsidP="005B6AD2">
      <w:pPr>
        <w:spacing w:line="240" w:lineRule="auto"/>
        <w:ind w:firstLine="709"/>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 xml:space="preserve">Berdasarkan kriteria-kriteria kualitas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 xml:space="preserve">karambol berbasis </w:t>
      </w:r>
      <w:r w:rsidRPr="005B6AD2">
        <w:rPr>
          <w:rFonts w:asciiTheme="minorHAnsi" w:hAnsiTheme="minorHAnsi" w:cstheme="minorHAnsi"/>
          <w:i/>
          <w:sz w:val="20"/>
          <w:szCs w:val="20"/>
          <w:lang w:val="id-ID"/>
        </w:rPr>
        <w:t>Conte</w:t>
      </w:r>
      <w:r w:rsidRPr="005B6AD2">
        <w:rPr>
          <w:rFonts w:asciiTheme="minorHAnsi" w:hAnsiTheme="minorHAnsi" w:cstheme="minorHAnsi"/>
          <w:i/>
          <w:sz w:val="20"/>
          <w:szCs w:val="20"/>
        </w:rPr>
        <w:t>x</w:t>
      </w:r>
      <w:r w:rsidRPr="005B6AD2">
        <w:rPr>
          <w:rFonts w:asciiTheme="minorHAnsi" w:hAnsiTheme="minorHAnsi" w:cstheme="minorHAnsi"/>
          <w:i/>
          <w:sz w:val="20"/>
          <w:szCs w:val="20"/>
          <w:lang w:val="id-ID"/>
        </w:rPr>
        <w:t xml:space="preserve">tual Teaching and Learning </w:t>
      </w:r>
      <w:r w:rsidRPr="005B6AD2">
        <w:rPr>
          <w:rFonts w:asciiTheme="minorHAnsi" w:hAnsiTheme="minorHAnsi" w:cstheme="minorHAnsi"/>
          <w:sz w:val="20"/>
          <w:szCs w:val="20"/>
          <w:lang w:val="id-ID"/>
        </w:rPr>
        <w:t xml:space="preserve">(CTL) yang telah terpenuhi, maka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 xml:space="preserve">karambol berbasis </w:t>
      </w:r>
      <w:r w:rsidRPr="005B6AD2">
        <w:rPr>
          <w:rFonts w:asciiTheme="minorHAnsi" w:hAnsiTheme="minorHAnsi" w:cstheme="minorHAnsi"/>
          <w:i/>
          <w:sz w:val="20"/>
          <w:szCs w:val="20"/>
          <w:lang w:val="id-ID"/>
        </w:rPr>
        <w:t>Conte</w:t>
      </w:r>
      <w:r w:rsidRPr="005B6AD2">
        <w:rPr>
          <w:rFonts w:asciiTheme="minorHAnsi" w:hAnsiTheme="minorHAnsi" w:cstheme="minorHAnsi"/>
          <w:i/>
          <w:sz w:val="20"/>
          <w:szCs w:val="20"/>
        </w:rPr>
        <w:t>x</w:t>
      </w:r>
      <w:r w:rsidRPr="005B6AD2">
        <w:rPr>
          <w:rFonts w:asciiTheme="minorHAnsi" w:hAnsiTheme="minorHAnsi" w:cstheme="minorHAnsi"/>
          <w:i/>
          <w:sz w:val="20"/>
          <w:szCs w:val="20"/>
          <w:lang w:val="id-ID"/>
        </w:rPr>
        <w:t xml:space="preserve">tual Teaching and Learning </w:t>
      </w:r>
      <w:r w:rsidRPr="005B6AD2">
        <w:rPr>
          <w:rFonts w:asciiTheme="minorHAnsi" w:hAnsiTheme="minorHAnsi" w:cstheme="minorHAnsi"/>
          <w:sz w:val="20"/>
          <w:szCs w:val="20"/>
          <w:lang w:val="id-ID"/>
        </w:rPr>
        <w:t xml:space="preserve">(CTL) pada materi keberagaman dilingkungan sekitar untuk kelas 3 SD Negeri Kebonsari 04 Malang telah memenuhi kriteria kelayakan media pembelajaran yaitu, valid, praktis dan efektif. Maka permainan </w:t>
      </w:r>
      <w:r w:rsidRPr="005B6AD2">
        <w:rPr>
          <w:rFonts w:asciiTheme="minorHAnsi" w:hAnsiTheme="minorHAnsi" w:cstheme="minorHAnsi"/>
          <w:i/>
          <w:sz w:val="20"/>
          <w:szCs w:val="20"/>
          <w:lang w:val="id-ID"/>
        </w:rPr>
        <w:t xml:space="preserve">puzzle </w:t>
      </w:r>
      <w:r w:rsidRPr="005B6AD2">
        <w:rPr>
          <w:rFonts w:asciiTheme="minorHAnsi" w:hAnsiTheme="minorHAnsi" w:cstheme="minorHAnsi"/>
          <w:sz w:val="20"/>
          <w:szCs w:val="20"/>
          <w:lang w:val="id-ID"/>
        </w:rPr>
        <w:t xml:space="preserve">karambol berbasis </w:t>
      </w:r>
      <w:r w:rsidRPr="005B6AD2">
        <w:rPr>
          <w:rFonts w:asciiTheme="minorHAnsi" w:hAnsiTheme="minorHAnsi" w:cstheme="minorHAnsi"/>
          <w:i/>
          <w:sz w:val="20"/>
          <w:szCs w:val="20"/>
          <w:lang w:val="id-ID"/>
        </w:rPr>
        <w:t>Conte</w:t>
      </w:r>
      <w:r w:rsidRPr="005B6AD2">
        <w:rPr>
          <w:rFonts w:asciiTheme="minorHAnsi" w:hAnsiTheme="minorHAnsi" w:cstheme="minorHAnsi"/>
          <w:i/>
          <w:sz w:val="20"/>
          <w:szCs w:val="20"/>
        </w:rPr>
        <w:t>x</w:t>
      </w:r>
      <w:r w:rsidRPr="005B6AD2">
        <w:rPr>
          <w:rFonts w:asciiTheme="minorHAnsi" w:hAnsiTheme="minorHAnsi" w:cstheme="minorHAnsi"/>
          <w:i/>
          <w:sz w:val="20"/>
          <w:szCs w:val="20"/>
          <w:lang w:val="id-ID"/>
        </w:rPr>
        <w:t xml:space="preserve">tual Teaching and Learning </w:t>
      </w:r>
      <w:r w:rsidRPr="005B6AD2">
        <w:rPr>
          <w:rFonts w:asciiTheme="minorHAnsi" w:hAnsiTheme="minorHAnsi" w:cstheme="minorHAnsi"/>
          <w:sz w:val="20"/>
          <w:szCs w:val="20"/>
          <w:lang w:val="id-ID"/>
        </w:rPr>
        <w:t xml:space="preserve">(CTL) pada materi keberagaman di lingkungan sekitar dapat digunakan sebagai media untuk kelas 3 SD Negeri kebonsai 04 Malang. </w:t>
      </w:r>
    </w:p>
    <w:p w14:paraId="6FEFE2BB" w14:textId="354BC6E8" w:rsidR="00F23BE2" w:rsidRPr="005B6AD2" w:rsidRDefault="00B609FC" w:rsidP="005B6AD2">
      <w:pPr>
        <w:pStyle w:val="SubJudul1"/>
        <w:spacing w:line="240" w:lineRule="auto"/>
        <w:rPr>
          <w:rFonts w:asciiTheme="minorHAnsi" w:hAnsiTheme="minorHAnsi" w:cstheme="minorHAnsi"/>
          <w:sz w:val="20"/>
          <w:szCs w:val="20"/>
        </w:rPr>
      </w:pPr>
      <w:r w:rsidRPr="005B6AD2">
        <w:rPr>
          <w:rFonts w:asciiTheme="minorHAnsi" w:hAnsiTheme="minorHAnsi" w:cstheme="minorHAnsi"/>
          <w:sz w:val="20"/>
          <w:szCs w:val="20"/>
        </w:rPr>
        <w:t>Kesimpulan</w:t>
      </w:r>
    </w:p>
    <w:p w14:paraId="20E868C2" w14:textId="77777777" w:rsidR="0033713E" w:rsidRPr="005B6AD2" w:rsidRDefault="0033713E" w:rsidP="005B6AD2">
      <w:pPr>
        <w:spacing w:line="240" w:lineRule="auto"/>
        <w:ind w:firstLine="720"/>
        <w:jc w:val="both"/>
        <w:rPr>
          <w:rFonts w:asciiTheme="minorHAnsi" w:hAnsiTheme="minorHAnsi" w:cstheme="minorHAnsi"/>
          <w:sz w:val="20"/>
          <w:szCs w:val="20"/>
          <w:lang w:val="id-ID"/>
        </w:rPr>
      </w:pPr>
      <w:r w:rsidRPr="005B6AD2">
        <w:rPr>
          <w:rFonts w:asciiTheme="minorHAnsi" w:hAnsiTheme="minorHAnsi" w:cstheme="minorHAnsi"/>
          <w:sz w:val="20"/>
          <w:szCs w:val="20"/>
        </w:rPr>
        <w:t xml:space="preserve">Berdasarkan proses dan hasil pengembangan permian </w:t>
      </w:r>
      <w:r w:rsidRPr="005B6AD2">
        <w:rPr>
          <w:rFonts w:asciiTheme="minorHAnsi" w:hAnsiTheme="minorHAnsi" w:cstheme="minorHAnsi"/>
          <w:i/>
          <w:sz w:val="20"/>
          <w:szCs w:val="20"/>
        </w:rPr>
        <w:t xml:space="preserve">puzzle </w:t>
      </w:r>
      <w:r w:rsidRPr="005B6AD2">
        <w:rPr>
          <w:rFonts w:asciiTheme="minorHAnsi" w:hAnsiTheme="minorHAnsi" w:cstheme="minorHAnsi"/>
          <w:sz w:val="20"/>
          <w:szCs w:val="20"/>
        </w:rPr>
        <w:t xml:space="preserve">karambol berbasis </w:t>
      </w:r>
      <w:r w:rsidRPr="005B6AD2">
        <w:rPr>
          <w:rFonts w:asciiTheme="minorHAnsi" w:hAnsiTheme="minorHAnsi" w:cstheme="minorHAnsi"/>
          <w:i/>
          <w:sz w:val="20"/>
          <w:szCs w:val="20"/>
        </w:rPr>
        <w:t xml:space="preserve">Contextual Teaching and Learning </w:t>
      </w:r>
      <w:r w:rsidRPr="005B6AD2">
        <w:rPr>
          <w:rFonts w:asciiTheme="minorHAnsi" w:hAnsiTheme="minorHAnsi" w:cstheme="minorHAnsi"/>
          <w:sz w:val="20"/>
          <w:szCs w:val="20"/>
        </w:rPr>
        <w:t>(CTL) pada materi keberagaman di lingkungan sekitar, maka diperoleh kesimpulan sebagai berikut</w:t>
      </w:r>
      <w:r w:rsidRPr="005B6AD2">
        <w:rPr>
          <w:rFonts w:asciiTheme="minorHAnsi" w:hAnsiTheme="minorHAnsi" w:cstheme="minorHAnsi"/>
          <w:sz w:val="20"/>
          <w:szCs w:val="20"/>
          <w:lang w:val="id-ID"/>
        </w:rPr>
        <w:t>:</w:t>
      </w:r>
    </w:p>
    <w:p w14:paraId="0F07A5A2" w14:textId="77777777" w:rsidR="0033713E" w:rsidRPr="005B6AD2" w:rsidRDefault="0033713E" w:rsidP="005B6AD2">
      <w:pPr>
        <w:spacing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 xml:space="preserve">1. </w:t>
      </w:r>
      <w:r w:rsidRPr="005B6AD2">
        <w:rPr>
          <w:rFonts w:asciiTheme="minorHAnsi" w:hAnsiTheme="minorHAnsi" w:cstheme="minorHAnsi"/>
          <w:sz w:val="20"/>
          <w:szCs w:val="20"/>
        </w:rPr>
        <w:t xml:space="preserve">Dari aspek </w:t>
      </w:r>
      <w:r w:rsidRPr="005B6AD2">
        <w:rPr>
          <w:rFonts w:asciiTheme="minorHAnsi" w:hAnsiTheme="minorHAnsi" w:cstheme="minorHAnsi"/>
          <w:sz w:val="20"/>
          <w:szCs w:val="20"/>
          <w:lang w:val="id-ID"/>
        </w:rPr>
        <w:t>kelayakan</w:t>
      </w:r>
      <w:r w:rsidRPr="005B6AD2">
        <w:rPr>
          <w:rFonts w:asciiTheme="minorHAnsi" w:hAnsiTheme="minorHAnsi" w:cstheme="minorHAnsi"/>
          <w:sz w:val="20"/>
          <w:szCs w:val="20"/>
        </w:rPr>
        <w:t xml:space="preserve"> permainan </w:t>
      </w:r>
      <w:r w:rsidRPr="005B6AD2">
        <w:rPr>
          <w:rFonts w:asciiTheme="minorHAnsi" w:hAnsiTheme="minorHAnsi" w:cstheme="minorHAnsi"/>
          <w:i/>
          <w:sz w:val="20"/>
          <w:szCs w:val="20"/>
        </w:rPr>
        <w:t xml:space="preserve">puzzle </w:t>
      </w:r>
      <w:r w:rsidRPr="005B6AD2">
        <w:rPr>
          <w:rFonts w:asciiTheme="minorHAnsi" w:hAnsiTheme="minorHAnsi" w:cstheme="minorHAnsi"/>
          <w:sz w:val="20"/>
          <w:szCs w:val="20"/>
        </w:rPr>
        <w:t xml:space="preserve">karambol berbasis </w:t>
      </w:r>
      <w:r w:rsidRPr="005B6AD2">
        <w:rPr>
          <w:rFonts w:asciiTheme="minorHAnsi" w:hAnsiTheme="minorHAnsi" w:cstheme="minorHAnsi"/>
          <w:i/>
          <w:sz w:val="20"/>
          <w:szCs w:val="20"/>
        </w:rPr>
        <w:t xml:space="preserve">Contextual Teaching and Learning </w:t>
      </w:r>
      <w:r w:rsidRPr="005B6AD2">
        <w:rPr>
          <w:rFonts w:asciiTheme="minorHAnsi" w:hAnsiTheme="minorHAnsi" w:cstheme="minorHAnsi"/>
          <w:sz w:val="20"/>
          <w:szCs w:val="20"/>
        </w:rPr>
        <w:t>(CTL) pada materi keberagaman di lingkungan sekitar yang dikembangkan memperoleh kriteria valid</w:t>
      </w:r>
      <w:r w:rsidRPr="005B6AD2">
        <w:rPr>
          <w:rFonts w:asciiTheme="minorHAnsi" w:hAnsiTheme="minorHAnsi" w:cstheme="minorHAnsi"/>
          <w:sz w:val="20"/>
          <w:szCs w:val="20"/>
          <w:lang w:val="id-ID"/>
        </w:rPr>
        <w:t xml:space="preserve"> dengan skor keseluruhan oleh para ahli media dan materi sebesar 86,4% dalam kategori sangat valid, dengan begitu dapat digunakan sebagai alat pembelajaran untuk siswa kelas 3 sekolah dasar.</w:t>
      </w:r>
    </w:p>
    <w:p w14:paraId="3369F272" w14:textId="77777777" w:rsidR="0033713E" w:rsidRPr="005B6AD2" w:rsidRDefault="0033713E" w:rsidP="005B6AD2">
      <w:pPr>
        <w:spacing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 xml:space="preserve">2. </w:t>
      </w:r>
      <w:r w:rsidRPr="005B6AD2">
        <w:rPr>
          <w:rFonts w:asciiTheme="minorHAnsi" w:hAnsiTheme="minorHAnsi" w:cstheme="minorHAnsi"/>
          <w:sz w:val="20"/>
          <w:szCs w:val="20"/>
        </w:rPr>
        <w:t xml:space="preserve">Dari aspek kepraktisan perolehan rata-rata skor angket respon siswa </w:t>
      </w:r>
      <w:r w:rsidRPr="005B6AD2">
        <w:rPr>
          <w:rFonts w:asciiTheme="minorHAnsi" w:hAnsiTheme="minorHAnsi" w:cstheme="minorHAnsi"/>
          <w:sz w:val="20"/>
          <w:szCs w:val="20"/>
          <w:lang w:val="id-ID"/>
        </w:rPr>
        <w:t xml:space="preserve">dan guru dengan skor keseluruhan rata-rata </w:t>
      </w:r>
      <w:r w:rsidRPr="005B6AD2">
        <w:rPr>
          <w:rFonts w:asciiTheme="minorHAnsi" w:hAnsiTheme="minorHAnsi" w:cstheme="minorHAnsi"/>
          <w:sz w:val="20"/>
          <w:szCs w:val="20"/>
        </w:rPr>
        <w:t xml:space="preserve">sebesar 95,05% dengan </w:t>
      </w:r>
      <w:r w:rsidRPr="005B6AD2">
        <w:rPr>
          <w:rFonts w:asciiTheme="minorHAnsi" w:hAnsiTheme="minorHAnsi" w:cstheme="minorHAnsi"/>
          <w:sz w:val="20"/>
          <w:szCs w:val="20"/>
          <w:lang w:val="id-ID"/>
        </w:rPr>
        <w:t>begitu tanggapan yang diberikan sangat baik, karena mampu menarik minat belajar sambil bermain.</w:t>
      </w:r>
    </w:p>
    <w:p w14:paraId="0286DAE8" w14:textId="77777777" w:rsidR="0033713E" w:rsidRPr="005B6AD2" w:rsidRDefault="0033713E" w:rsidP="005B6AD2">
      <w:pPr>
        <w:spacing w:line="240" w:lineRule="auto"/>
        <w:jc w:val="both"/>
        <w:rPr>
          <w:rFonts w:asciiTheme="minorHAnsi" w:hAnsiTheme="minorHAnsi" w:cstheme="minorHAnsi"/>
          <w:sz w:val="20"/>
          <w:szCs w:val="20"/>
          <w:lang w:val="id-ID"/>
        </w:rPr>
      </w:pPr>
      <w:r w:rsidRPr="005B6AD2">
        <w:rPr>
          <w:rFonts w:asciiTheme="minorHAnsi" w:hAnsiTheme="minorHAnsi" w:cstheme="minorHAnsi"/>
          <w:sz w:val="20"/>
          <w:szCs w:val="20"/>
          <w:lang w:val="id-ID"/>
        </w:rPr>
        <w:t xml:space="preserve">3. </w:t>
      </w:r>
      <w:r w:rsidRPr="005B6AD2">
        <w:rPr>
          <w:rFonts w:asciiTheme="minorHAnsi" w:hAnsiTheme="minorHAnsi" w:cstheme="minorHAnsi"/>
          <w:sz w:val="20"/>
          <w:szCs w:val="20"/>
        </w:rPr>
        <w:t xml:space="preserve">Dari aspek keefektifan yang dikembangkan memperoleh kriteria efektif dengan hasil presentasi ketuntasan siswa dalam mengerjakan </w:t>
      </w:r>
      <w:r w:rsidRPr="005B6AD2">
        <w:rPr>
          <w:rFonts w:asciiTheme="minorHAnsi" w:hAnsiTheme="minorHAnsi" w:cstheme="minorHAnsi"/>
          <w:i/>
          <w:sz w:val="20"/>
          <w:szCs w:val="20"/>
        </w:rPr>
        <w:t>pretest</w:t>
      </w:r>
      <w:r w:rsidRPr="005B6AD2">
        <w:rPr>
          <w:rFonts w:asciiTheme="minorHAnsi" w:hAnsiTheme="minorHAnsi" w:cstheme="minorHAnsi"/>
          <w:sz w:val="20"/>
          <w:szCs w:val="20"/>
        </w:rPr>
        <w:t xml:space="preserve"> dan </w:t>
      </w:r>
      <w:r w:rsidRPr="005B6AD2">
        <w:rPr>
          <w:rFonts w:asciiTheme="minorHAnsi" w:hAnsiTheme="minorHAnsi" w:cstheme="minorHAnsi"/>
          <w:i/>
          <w:sz w:val="20"/>
          <w:szCs w:val="20"/>
        </w:rPr>
        <w:t>posttest</w:t>
      </w:r>
      <w:r w:rsidRPr="005B6AD2">
        <w:rPr>
          <w:rFonts w:asciiTheme="minorHAnsi" w:hAnsiTheme="minorHAnsi" w:cstheme="minorHAnsi"/>
          <w:sz w:val="20"/>
          <w:szCs w:val="20"/>
        </w:rPr>
        <w:t xml:space="preserve">, </w:t>
      </w:r>
      <w:r w:rsidRPr="005B6AD2">
        <w:rPr>
          <w:rFonts w:asciiTheme="minorHAnsi" w:hAnsiTheme="minorHAnsi" w:cstheme="minorHAnsi"/>
          <w:i/>
          <w:sz w:val="20"/>
          <w:szCs w:val="20"/>
        </w:rPr>
        <w:t>pretest</w:t>
      </w:r>
      <w:r w:rsidRPr="005B6AD2">
        <w:rPr>
          <w:rFonts w:asciiTheme="minorHAnsi" w:hAnsiTheme="minorHAnsi" w:cstheme="minorHAnsi"/>
          <w:sz w:val="20"/>
          <w:szCs w:val="20"/>
        </w:rPr>
        <w:t xml:space="preserve"> dengan memperoleh hasil sebesar 71,71%, sedangkan </w:t>
      </w:r>
      <w:r w:rsidRPr="005B6AD2">
        <w:rPr>
          <w:rFonts w:asciiTheme="minorHAnsi" w:hAnsiTheme="minorHAnsi" w:cstheme="minorHAnsi"/>
          <w:i/>
          <w:sz w:val="20"/>
          <w:szCs w:val="20"/>
        </w:rPr>
        <w:t xml:space="preserve">posttest </w:t>
      </w:r>
      <w:r w:rsidRPr="005B6AD2">
        <w:rPr>
          <w:rFonts w:asciiTheme="minorHAnsi" w:hAnsiTheme="minorHAnsi" w:cstheme="minorHAnsi"/>
          <w:sz w:val="20"/>
          <w:szCs w:val="20"/>
        </w:rPr>
        <w:t>memperoleh hasil presentasi test sebesar 85,5 %</w:t>
      </w:r>
      <w:r w:rsidRPr="005B6AD2">
        <w:rPr>
          <w:rFonts w:asciiTheme="minorHAnsi" w:hAnsiTheme="minorHAnsi" w:cstheme="minorHAnsi"/>
          <w:sz w:val="20"/>
          <w:szCs w:val="20"/>
          <w:lang w:val="id-ID"/>
        </w:rPr>
        <w:t>, hal ini mengalami peningkatkan nilai yang dialami peserta didik.</w:t>
      </w:r>
    </w:p>
    <w:p w14:paraId="01C18FC3" w14:textId="66ADB69A" w:rsidR="0033713E" w:rsidRPr="005B6AD2" w:rsidRDefault="0033713E" w:rsidP="005B6AD2">
      <w:pPr>
        <w:pStyle w:val="SubJudul1"/>
        <w:spacing w:line="240" w:lineRule="auto"/>
        <w:jc w:val="both"/>
        <w:rPr>
          <w:rFonts w:asciiTheme="minorHAnsi" w:hAnsiTheme="minorHAnsi" w:cstheme="minorHAnsi"/>
          <w:b w:val="0"/>
          <w:sz w:val="20"/>
          <w:szCs w:val="20"/>
        </w:rPr>
      </w:pPr>
      <w:r w:rsidRPr="005B6AD2">
        <w:rPr>
          <w:rFonts w:asciiTheme="minorHAnsi" w:hAnsiTheme="minorHAnsi" w:cstheme="minorHAnsi"/>
          <w:b w:val="0"/>
          <w:sz w:val="20"/>
          <w:szCs w:val="20"/>
        </w:rPr>
        <w:tab/>
        <w:t xml:space="preserve">Diharapkan berdasarkan hasil pengembangan </w:t>
      </w:r>
      <w:r w:rsidRPr="005B6AD2">
        <w:rPr>
          <w:rFonts w:asciiTheme="minorHAnsi" w:hAnsiTheme="minorHAnsi" w:cstheme="minorHAnsi"/>
          <w:b w:val="0"/>
          <w:sz w:val="20"/>
          <w:szCs w:val="20"/>
          <w:lang w:val="id-ID"/>
        </w:rPr>
        <w:t xml:space="preserve">permainan </w:t>
      </w:r>
      <w:r w:rsidRPr="005B6AD2">
        <w:rPr>
          <w:rFonts w:asciiTheme="minorHAnsi" w:hAnsiTheme="minorHAnsi" w:cstheme="minorHAnsi"/>
          <w:b w:val="0"/>
          <w:i/>
          <w:sz w:val="20"/>
          <w:szCs w:val="20"/>
          <w:lang w:val="id-ID"/>
        </w:rPr>
        <w:t xml:space="preserve">puzzle </w:t>
      </w:r>
      <w:r w:rsidRPr="005B6AD2">
        <w:rPr>
          <w:rFonts w:asciiTheme="minorHAnsi" w:hAnsiTheme="minorHAnsi" w:cstheme="minorHAnsi"/>
          <w:b w:val="0"/>
          <w:sz w:val="20"/>
          <w:szCs w:val="20"/>
          <w:lang w:val="id-ID"/>
        </w:rPr>
        <w:t>karambol</w:t>
      </w:r>
      <w:r w:rsidRPr="005B6AD2">
        <w:rPr>
          <w:rFonts w:asciiTheme="minorHAnsi" w:hAnsiTheme="minorHAnsi" w:cstheme="minorHAnsi"/>
          <w:b w:val="0"/>
          <w:sz w:val="20"/>
          <w:szCs w:val="20"/>
        </w:rPr>
        <w:t xml:space="preserve"> ini, guru dapat mengembangkan inovasi pembelajaran </w:t>
      </w:r>
      <w:r w:rsidRPr="005B6AD2">
        <w:rPr>
          <w:rFonts w:asciiTheme="minorHAnsi" w:hAnsiTheme="minorHAnsi" w:cstheme="minorHAnsi"/>
          <w:b w:val="0"/>
          <w:sz w:val="20"/>
          <w:szCs w:val="20"/>
          <w:lang w:val="id-ID"/>
        </w:rPr>
        <w:t>PPKn</w:t>
      </w:r>
      <w:r w:rsidRPr="005B6AD2">
        <w:rPr>
          <w:rFonts w:asciiTheme="minorHAnsi" w:hAnsiTheme="minorHAnsi" w:cstheme="minorHAnsi"/>
          <w:b w:val="0"/>
          <w:sz w:val="20"/>
          <w:szCs w:val="20"/>
        </w:rPr>
        <w:t xml:space="preserve"> menjadi lebih baik. </w:t>
      </w:r>
      <w:r w:rsidRPr="005B6AD2">
        <w:rPr>
          <w:rFonts w:asciiTheme="minorHAnsi" w:hAnsiTheme="minorHAnsi" w:cstheme="minorHAnsi"/>
          <w:b w:val="0"/>
          <w:sz w:val="20"/>
          <w:szCs w:val="20"/>
          <w:lang w:val="id-ID"/>
        </w:rPr>
        <w:t>permainan</w:t>
      </w:r>
      <w:r w:rsidRPr="005B6AD2">
        <w:rPr>
          <w:rFonts w:asciiTheme="minorHAnsi" w:hAnsiTheme="minorHAnsi" w:cstheme="minorHAnsi"/>
          <w:b w:val="0"/>
          <w:sz w:val="20"/>
          <w:szCs w:val="20"/>
        </w:rPr>
        <w:t xml:space="preserve"> ini juga dapat dijadikan sebagai informasi pembelajaran yang mengkaitkan </w:t>
      </w:r>
      <w:r w:rsidRPr="005B6AD2">
        <w:rPr>
          <w:rFonts w:asciiTheme="minorHAnsi" w:hAnsiTheme="minorHAnsi" w:cstheme="minorHAnsi"/>
          <w:b w:val="0"/>
          <w:sz w:val="20"/>
          <w:szCs w:val="20"/>
          <w:lang w:val="id-ID"/>
        </w:rPr>
        <w:t xml:space="preserve">materi keberagaman </w:t>
      </w:r>
      <w:r w:rsidR="005D00EB" w:rsidRPr="005B6AD2">
        <w:rPr>
          <w:rFonts w:asciiTheme="minorHAnsi" w:hAnsiTheme="minorHAnsi" w:cstheme="minorHAnsi"/>
          <w:b w:val="0"/>
          <w:sz w:val="20"/>
          <w:szCs w:val="20"/>
          <w:lang w:val="id-ID"/>
        </w:rPr>
        <w:t>dengan kehidupan</w:t>
      </w:r>
      <w:r w:rsidRPr="005B6AD2">
        <w:rPr>
          <w:rFonts w:asciiTheme="minorHAnsi" w:hAnsiTheme="minorHAnsi" w:cstheme="minorHAnsi"/>
          <w:b w:val="0"/>
          <w:sz w:val="20"/>
          <w:szCs w:val="20"/>
        </w:rPr>
        <w:t xml:space="preserve"> yang di sekitar serta memberikan pengalaman belajar kepada siswa.</w:t>
      </w:r>
    </w:p>
    <w:p w14:paraId="5F8BA224" w14:textId="77777777" w:rsidR="00981BDF" w:rsidRPr="005B6AD2" w:rsidRDefault="00981BDF" w:rsidP="005B6AD2">
      <w:pPr>
        <w:pStyle w:val="SubJudul1"/>
        <w:spacing w:line="240" w:lineRule="auto"/>
        <w:rPr>
          <w:rFonts w:asciiTheme="minorHAnsi" w:hAnsiTheme="minorHAnsi" w:cstheme="minorHAnsi"/>
          <w:sz w:val="20"/>
          <w:szCs w:val="20"/>
        </w:rPr>
      </w:pPr>
    </w:p>
    <w:p w14:paraId="12F57D87" w14:textId="24E88336" w:rsidR="00736355" w:rsidRPr="005B6AD2" w:rsidRDefault="00736355" w:rsidP="005B6AD2">
      <w:pPr>
        <w:pStyle w:val="SubJudul1"/>
        <w:spacing w:line="240" w:lineRule="auto"/>
        <w:rPr>
          <w:rFonts w:asciiTheme="minorHAnsi" w:hAnsiTheme="minorHAnsi" w:cstheme="minorHAnsi"/>
          <w:sz w:val="20"/>
          <w:szCs w:val="20"/>
        </w:rPr>
      </w:pPr>
      <w:r w:rsidRPr="005B6AD2">
        <w:rPr>
          <w:rFonts w:asciiTheme="minorHAnsi" w:hAnsiTheme="minorHAnsi" w:cstheme="minorHAnsi"/>
          <w:sz w:val="20"/>
          <w:szCs w:val="20"/>
        </w:rPr>
        <w:t>Daftar Rujukan</w:t>
      </w:r>
      <w:r w:rsidR="0030491C" w:rsidRPr="005B6AD2">
        <w:rPr>
          <w:rFonts w:asciiTheme="minorHAnsi" w:hAnsiTheme="minorHAnsi" w:cstheme="minorHAnsi"/>
          <w:sz w:val="20"/>
          <w:szCs w:val="20"/>
          <w:lang w:val="id-ID"/>
        </w:rPr>
        <w:t xml:space="preserve"> </w:t>
      </w:r>
    </w:p>
    <w:p w14:paraId="40A48E43" w14:textId="14AF92AC"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sz w:val="20"/>
          <w:szCs w:val="20"/>
        </w:rPr>
        <w:fldChar w:fldCharType="begin" w:fldLock="1"/>
      </w:r>
      <w:r w:rsidRPr="005B6AD2">
        <w:rPr>
          <w:rFonts w:asciiTheme="minorHAnsi" w:hAnsiTheme="minorHAnsi" w:cstheme="minorHAnsi"/>
          <w:sz w:val="20"/>
          <w:szCs w:val="20"/>
        </w:rPr>
        <w:instrText xml:space="preserve">ADDIN Mendeley Bibliography CSL_BIBLIOGRAPHY </w:instrText>
      </w:r>
      <w:r w:rsidRPr="005B6AD2">
        <w:rPr>
          <w:rFonts w:asciiTheme="minorHAnsi" w:hAnsiTheme="minorHAnsi" w:cstheme="minorHAnsi"/>
          <w:sz w:val="20"/>
          <w:szCs w:val="20"/>
        </w:rPr>
        <w:fldChar w:fldCharType="separate"/>
      </w:r>
      <w:r w:rsidRPr="005B6AD2">
        <w:rPr>
          <w:rFonts w:asciiTheme="minorHAnsi" w:hAnsiTheme="minorHAnsi" w:cstheme="minorHAnsi"/>
          <w:noProof/>
          <w:sz w:val="20"/>
          <w:szCs w:val="20"/>
        </w:rPr>
        <w:t xml:space="preserve">Al-Tabani. (2014). </w:t>
      </w:r>
      <w:r w:rsidRPr="005B6AD2">
        <w:rPr>
          <w:rFonts w:asciiTheme="minorHAnsi" w:hAnsiTheme="minorHAnsi" w:cstheme="minorHAnsi"/>
          <w:i/>
          <w:iCs/>
          <w:noProof/>
          <w:sz w:val="20"/>
          <w:szCs w:val="20"/>
        </w:rPr>
        <w:t>Mendesain Model Pembelajaran Inovative, Progresif dan Kontekstua</w:t>
      </w:r>
      <w:r w:rsidRPr="005B6AD2">
        <w:rPr>
          <w:rFonts w:asciiTheme="minorHAnsi" w:hAnsiTheme="minorHAnsi" w:cstheme="minorHAnsi"/>
          <w:noProof/>
          <w:sz w:val="20"/>
          <w:szCs w:val="20"/>
        </w:rPr>
        <w:t>. Jakarta: Prenadamedia Grub.</w:t>
      </w:r>
    </w:p>
    <w:p w14:paraId="03F27576"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Arindiono, R., Arindiono, R. J., &amp; Ramadhani, N. (2013). Perancangan Media Pembelajaran Interaktif Matematika untuk siswa kelas 5 SD. </w:t>
      </w:r>
      <w:r w:rsidRPr="005B6AD2">
        <w:rPr>
          <w:rFonts w:asciiTheme="minorHAnsi" w:hAnsiTheme="minorHAnsi" w:cstheme="minorHAnsi"/>
          <w:i/>
          <w:iCs/>
          <w:noProof/>
          <w:sz w:val="20"/>
          <w:szCs w:val="20"/>
        </w:rPr>
        <w:t>Jurnal Sains Dan Seni ITS</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2</w:t>
      </w:r>
      <w:r w:rsidRPr="005B6AD2">
        <w:rPr>
          <w:rFonts w:asciiTheme="minorHAnsi" w:hAnsiTheme="minorHAnsi" w:cstheme="minorHAnsi"/>
          <w:noProof/>
          <w:sz w:val="20"/>
          <w:szCs w:val="20"/>
        </w:rPr>
        <w:t>(1), F28–F32. https://doi.org/10.12962/j23373520.v2i1.2856</w:t>
      </w:r>
    </w:p>
    <w:p w14:paraId="0790F089"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Ciputra, A., Riyanto, Y., &amp; Suhanadji. (2020). </w:t>
      </w:r>
      <w:r w:rsidRPr="005B6AD2">
        <w:rPr>
          <w:rFonts w:asciiTheme="minorHAnsi" w:hAnsiTheme="minorHAnsi" w:cstheme="minorHAnsi"/>
          <w:i/>
          <w:iCs/>
          <w:noProof/>
          <w:sz w:val="20"/>
          <w:szCs w:val="20"/>
        </w:rPr>
        <w:t>Pengembangan Media Puzzle berbasis Adobe Flash Denga Pendekatan Constekstual Teaching and learning (CTL) Untuk Meningkatkan Hasil Belajar IPS Kelas IV Di SD</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8</w:t>
      </w:r>
      <w:r w:rsidRPr="005B6AD2">
        <w:rPr>
          <w:rFonts w:asciiTheme="minorHAnsi" w:hAnsiTheme="minorHAnsi" w:cstheme="minorHAnsi"/>
          <w:noProof/>
          <w:sz w:val="20"/>
          <w:szCs w:val="20"/>
        </w:rPr>
        <w:t>(2), 524–529.</w:t>
      </w:r>
    </w:p>
    <w:p w14:paraId="5E6861E1"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Clarke, D., &amp; Roche, A. (2018). Using contextualized tasks to engage students in meaningful and worthwhile mathematics learning. </w:t>
      </w:r>
      <w:r w:rsidRPr="005B6AD2">
        <w:rPr>
          <w:rFonts w:asciiTheme="minorHAnsi" w:hAnsiTheme="minorHAnsi" w:cstheme="minorHAnsi"/>
          <w:i/>
          <w:iCs/>
          <w:noProof/>
          <w:sz w:val="20"/>
          <w:szCs w:val="20"/>
        </w:rPr>
        <w:t>Journal of Mathematical Behavior</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51</w:t>
      </w:r>
      <w:r w:rsidRPr="005B6AD2">
        <w:rPr>
          <w:rFonts w:asciiTheme="minorHAnsi" w:hAnsiTheme="minorHAnsi" w:cstheme="minorHAnsi"/>
          <w:noProof/>
          <w:sz w:val="20"/>
          <w:szCs w:val="20"/>
        </w:rPr>
        <w:t>(November 2016), 95–108. https://doi.org/10.1016/j.jmathb.2017.11.006</w:t>
      </w:r>
    </w:p>
    <w:p w14:paraId="657FD1B9"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D Maryanti, R., &amp; Qurrotaini, L. (2019). </w:t>
      </w:r>
      <w:r w:rsidRPr="005B6AD2">
        <w:rPr>
          <w:rFonts w:asciiTheme="minorHAnsi" w:hAnsiTheme="minorHAnsi" w:cstheme="minorHAnsi"/>
          <w:i/>
          <w:iCs/>
          <w:noProof/>
          <w:sz w:val="20"/>
          <w:szCs w:val="20"/>
        </w:rPr>
        <w:t>PENGEMBANGAN PAPAN KARAMBOL IPS SEBAGAI ALAT PERMAINAN EDUKATIF KELAS IV SEKOLAH DASAR</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5</w:t>
      </w:r>
      <w:r w:rsidRPr="005B6AD2">
        <w:rPr>
          <w:rFonts w:asciiTheme="minorHAnsi" w:hAnsiTheme="minorHAnsi" w:cstheme="minorHAnsi"/>
          <w:noProof/>
          <w:sz w:val="20"/>
          <w:szCs w:val="20"/>
        </w:rPr>
        <w:t>(P-ISSN: 2355-8245 E-ISSN: 2614-5480 JPIPS), 50–55.</w:t>
      </w:r>
    </w:p>
    <w:p w14:paraId="739D9001"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Djuwita, P. (2017). Pembinaan Etika Sopan Santun Peserta Didik Kelas V Melalui Pembelajaran Pendidikan Kewarganegaraan. </w:t>
      </w:r>
      <w:r w:rsidRPr="005B6AD2">
        <w:rPr>
          <w:rFonts w:asciiTheme="minorHAnsi" w:hAnsiTheme="minorHAnsi" w:cstheme="minorHAnsi"/>
          <w:i/>
          <w:iCs/>
          <w:noProof/>
          <w:sz w:val="20"/>
          <w:szCs w:val="20"/>
        </w:rPr>
        <w:t>Jurnal Ilmiah Pendidikan Guru Sekolah Dasar</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10</w:t>
      </w:r>
      <w:r w:rsidRPr="005B6AD2">
        <w:rPr>
          <w:rFonts w:asciiTheme="minorHAnsi" w:hAnsiTheme="minorHAnsi" w:cstheme="minorHAnsi"/>
          <w:noProof/>
          <w:sz w:val="20"/>
          <w:szCs w:val="20"/>
        </w:rPr>
        <w:t>(1), 27–36.</w:t>
      </w:r>
    </w:p>
    <w:p w14:paraId="7EAA627B"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Hastuti, W. (2017). Pengaruh Media Puzzle Terhadap Hasil Belajar Ipa Konsep Daur Hidup Makhluk Hidup Murid Kelas Iv Sdn Nomor 25 Panaikang Kecamatan Bisappu Kabupaten Bantaeng. </w:t>
      </w:r>
      <w:r w:rsidRPr="005B6AD2">
        <w:rPr>
          <w:rFonts w:asciiTheme="minorHAnsi" w:hAnsiTheme="minorHAnsi" w:cstheme="minorHAnsi"/>
          <w:i/>
          <w:iCs/>
          <w:noProof/>
          <w:sz w:val="20"/>
          <w:szCs w:val="20"/>
        </w:rPr>
        <w:t>Jurnal Penelitian Dan Penalaran</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4</w:t>
      </w:r>
      <w:r w:rsidRPr="005B6AD2">
        <w:rPr>
          <w:rFonts w:asciiTheme="minorHAnsi" w:hAnsiTheme="minorHAnsi" w:cstheme="minorHAnsi"/>
          <w:noProof/>
          <w:sz w:val="20"/>
          <w:szCs w:val="20"/>
        </w:rPr>
        <w:t>(1), 701–711.</w:t>
      </w:r>
    </w:p>
    <w:p w14:paraId="69910D14"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Hidayat, P. W., &amp; Widjajanti, D. B. (2018). Analisis kemampuan berpikir kreatif dan minat belajar siswa dalam mengerjakan soal open ended dengan pendekatan CTL An analysis of creative thinking ability and learning interest of students of junior high school in solving open ended problem with CTL app. </w:t>
      </w:r>
      <w:r w:rsidRPr="005B6AD2">
        <w:rPr>
          <w:rFonts w:asciiTheme="minorHAnsi" w:hAnsiTheme="minorHAnsi" w:cstheme="minorHAnsi"/>
          <w:i/>
          <w:iCs/>
          <w:noProof/>
          <w:sz w:val="20"/>
          <w:szCs w:val="20"/>
        </w:rPr>
        <w:t>PYTHAGORAS: Jurnal Pendidikan Matematika</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13</w:t>
      </w:r>
      <w:r w:rsidRPr="005B6AD2">
        <w:rPr>
          <w:rFonts w:asciiTheme="minorHAnsi" w:hAnsiTheme="minorHAnsi" w:cstheme="minorHAnsi"/>
          <w:noProof/>
          <w:sz w:val="20"/>
          <w:szCs w:val="20"/>
        </w:rPr>
        <w:t>(1), 63–75. Retrieved from https://journal.uny.ac.id/index.php/pythagoras/article/view/21167</w:t>
      </w:r>
    </w:p>
    <w:p w14:paraId="7CAFB6F7"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Hsu, C. C., &amp; Wang, T. I. (2018). Applying game mechanics and student-generated questions to an online puzzle-based game learning system to promote algorithmic thinking skills. </w:t>
      </w:r>
      <w:r w:rsidRPr="005B6AD2">
        <w:rPr>
          <w:rFonts w:asciiTheme="minorHAnsi" w:hAnsiTheme="minorHAnsi" w:cstheme="minorHAnsi"/>
          <w:i/>
          <w:iCs/>
          <w:noProof/>
          <w:sz w:val="20"/>
          <w:szCs w:val="20"/>
        </w:rPr>
        <w:t>Computers and Education</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121</w:t>
      </w:r>
      <w:r w:rsidRPr="005B6AD2">
        <w:rPr>
          <w:rFonts w:asciiTheme="minorHAnsi" w:hAnsiTheme="minorHAnsi" w:cstheme="minorHAnsi"/>
          <w:noProof/>
          <w:sz w:val="20"/>
          <w:szCs w:val="20"/>
        </w:rPr>
        <w:t>, 73–88. https://doi.org/10.1016/j.compedu.2018.02.002</w:t>
      </w:r>
    </w:p>
    <w:p w14:paraId="7C0B27D9"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Husein Batubara, H. (2017). Pengembangan Media Pembelajaran Matematika Berbasis Android Untuk Siswa SD/MI. </w:t>
      </w:r>
      <w:r w:rsidRPr="005B6AD2">
        <w:rPr>
          <w:rFonts w:asciiTheme="minorHAnsi" w:hAnsiTheme="minorHAnsi" w:cstheme="minorHAnsi"/>
          <w:i/>
          <w:iCs/>
          <w:noProof/>
          <w:sz w:val="20"/>
          <w:szCs w:val="20"/>
        </w:rPr>
        <w:t>Jurnal Madrasah Ibtidaiyah</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4</w:t>
      </w:r>
      <w:r w:rsidRPr="005B6AD2">
        <w:rPr>
          <w:rFonts w:asciiTheme="minorHAnsi" w:hAnsiTheme="minorHAnsi" w:cstheme="minorHAnsi"/>
          <w:noProof/>
          <w:sz w:val="20"/>
          <w:szCs w:val="20"/>
        </w:rPr>
        <w:t>(1), 9–15. Retrieved from https://doaj.org/article/f820bd6e28cf44988e96d72e946a06ff</w:t>
      </w:r>
    </w:p>
    <w:p w14:paraId="5304B56E"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Maghfiroh, L. (2018). Penerapan Model Pembelajaran Ctl Untuk Meningkatkan Hasil Belajar Siswa Pada Mata Pelajaran Ipa Kelas V SeKolah Dasar. </w:t>
      </w:r>
      <w:r w:rsidRPr="005B6AD2">
        <w:rPr>
          <w:rFonts w:asciiTheme="minorHAnsi" w:hAnsiTheme="minorHAnsi" w:cstheme="minorHAnsi"/>
          <w:i/>
          <w:iCs/>
          <w:noProof/>
          <w:sz w:val="20"/>
          <w:szCs w:val="20"/>
        </w:rPr>
        <w:t>Jurnal Imiah Pendidikan Dan Pembelajaran</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2</w:t>
      </w:r>
      <w:r w:rsidRPr="005B6AD2">
        <w:rPr>
          <w:rFonts w:asciiTheme="minorHAnsi" w:hAnsiTheme="minorHAnsi" w:cstheme="minorHAnsi"/>
          <w:noProof/>
          <w:sz w:val="20"/>
          <w:szCs w:val="20"/>
        </w:rPr>
        <w:t>(1). https://doi.org/10.23887/jipp.v2i1.13765</w:t>
      </w:r>
    </w:p>
    <w:p w14:paraId="76B111B4"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Majid, A. (2014). </w:t>
      </w:r>
      <w:r w:rsidRPr="005B6AD2">
        <w:rPr>
          <w:rFonts w:asciiTheme="minorHAnsi" w:hAnsiTheme="minorHAnsi" w:cstheme="minorHAnsi"/>
          <w:i/>
          <w:iCs/>
          <w:noProof/>
          <w:sz w:val="20"/>
          <w:szCs w:val="20"/>
        </w:rPr>
        <w:t>Pembelajaran Tematik Terpadu</w:t>
      </w:r>
      <w:r w:rsidRPr="005B6AD2">
        <w:rPr>
          <w:rFonts w:asciiTheme="minorHAnsi" w:hAnsiTheme="minorHAnsi" w:cstheme="minorHAnsi"/>
          <w:noProof/>
          <w:sz w:val="20"/>
          <w:szCs w:val="20"/>
        </w:rPr>
        <w:t>. Bandung: PT Remaja Rosdakarya.</w:t>
      </w:r>
    </w:p>
    <w:p w14:paraId="020110F1"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Nalurita, L., Siroj, R. A., &amp; Ilma, R. (2013). Bahan Ajar Kesebangunan Dan Simetri Berbasis Contextual Teaching and Learning (Ctl) Menggunakan Macromedia Flash Di Kelas 5 Sekolah Dasar. </w:t>
      </w:r>
      <w:r w:rsidRPr="005B6AD2">
        <w:rPr>
          <w:rFonts w:asciiTheme="minorHAnsi" w:hAnsiTheme="minorHAnsi" w:cstheme="minorHAnsi"/>
          <w:i/>
          <w:iCs/>
          <w:noProof/>
          <w:sz w:val="20"/>
          <w:szCs w:val="20"/>
        </w:rPr>
        <w:t>Jurnal Pendidikan Matematika</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4</w:t>
      </w:r>
      <w:r w:rsidRPr="005B6AD2">
        <w:rPr>
          <w:rFonts w:asciiTheme="minorHAnsi" w:hAnsiTheme="minorHAnsi" w:cstheme="minorHAnsi"/>
          <w:noProof/>
          <w:sz w:val="20"/>
          <w:szCs w:val="20"/>
        </w:rPr>
        <w:t>(1). https://doi.org/10.22342/jpm.4.1.310.</w:t>
      </w:r>
    </w:p>
    <w:p w14:paraId="7DF3AC6A"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O’Sullivan, M. (2006). Lesson observation and quality in primary education as contextual teaching and learning processes. </w:t>
      </w:r>
      <w:r w:rsidRPr="005B6AD2">
        <w:rPr>
          <w:rFonts w:asciiTheme="minorHAnsi" w:hAnsiTheme="minorHAnsi" w:cstheme="minorHAnsi"/>
          <w:i/>
          <w:iCs/>
          <w:noProof/>
          <w:sz w:val="20"/>
          <w:szCs w:val="20"/>
        </w:rPr>
        <w:t>International Journal of Educational Development</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26</w:t>
      </w:r>
      <w:r w:rsidRPr="005B6AD2">
        <w:rPr>
          <w:rFonts w:asciiTheme="minorHAnsi" w:hAnsiTheme="minorHAnsi" w:cstheme="minorHAnsi"/>
          <w:noProof/>
          <w:sz w:val="20"/>
          <w:szCs w:val="20"/>
        </w:rPr>
        <w:t>(3), 246–260. https://doi.org/10.1016/j.ijedudev.2005.07.016</w:t>
      </w:r>
    </w:p>
    <w:p w14:paraId="082A4790"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Pambudi, A. B. (2016). Pengembangan Alat Permainan Edukatif Karambol Cerdas Untuk Pembelajaran Ips Kelas V Di Sdn Ngentak Baturetno Bantul Yogyakarta. </w:t>
      </w:r>
      <w:r w:rsidRPr="005B6AD2">
        <w:rPr>
          <w:rFonts w:asciiTheme="minorHAnsi" w:hAnsiTheme="minorHAnsi" w:cstheme="minorHAnsi"/>
          <w:i/>
          <w:iCs/>
          <w:noProof/>
          <w:sz w:val="20"/>
          <w:szCs w:val="20"/>
        </w:rPr>
        <w:t>E-Jurnal Prodi Teknologi Pendidikan</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V</w:t>
      </w:r>
      <w:r w:rsidRPr="005B6AD2">
        <w:rPr>
          <w:rFonts w:asciiTheme="minorHAnsi" w:hAnsiTheme="minorHAnsi" w:cstheme="minorHAnsi"/>
          <w:noProof/>
          <w:sz w:val="20"/>
          <w:szCs w:val="20"/>
        </w:rPr>
        <w:t>, 1–9. Retrieved from https://eprints.uny.ac.id/40124/</w:t>
      </w:r>
    </w:p>
    <w:p w14:paraId="59081CD4"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Papadopoulos, I. (2019). Using mobile puzzles to exhibit certain algebraic habits of mind and demonstrate symbol-sense in primary school students. </w:t>
      </w:r>
      <w:r w:rsidRPr="005B6AD2">
        <w:rPr>
          <w:rFonts w:asciiTheme="minorHAnsi" w:hAnsiTheme="minorHAnsi" w:cstheme="minorHAnsi"/>
          <w:i/>
          <w:iCs/>
          <w:noProof/>
          <w:sz w:val="20"/>
          <w:szCs w:val="20"/>
        </w:rPr>
        <w:t>Journal of Mathematical Behavior</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53</w:t>
      </w:r>
      <w:r w:rsidRPr="005B6AD2">
        <w:rPr>
          <w:rFonts w:asciiTheme="minorHAnsi" w:hAnsiTheme="minorHAnsi" w:cstheme="minorHAnsi"/>
          <w:noProof/>
          <w:sz w:val="20"/>
          <w:szCs w:val="20"/>
        </w:rPr>
        <w:t>(June), 210–227. https://doi.org/10.1016/j.jmathb.2018.07.001</w:t>
      </w:r>
    </w:p>
    <w:p w14:paraId="2746CFBA"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Poerwati, C. E., &amp; Amri, S. (2013). </w:t>
      </w:r>
      <w:r w:rsidRPr="005B6AD2">
        <w:rPr>
          <w:rFonts w:asciiTheme="minorHAnsi" w:hAnsiTheme="minorHAnsi" w:cstheme="minorHAnsi"/>
          <w:i/>
          <w:iCs/>
          <w:noProof/>
          <w:sz w:val="20"/>
          <w:szCs w:val="20"/>
        </w:rPr>
        <w:t>Panduan Kurikulum 2013</w:t>
      </w:r>
      <w:r w:rsidRPr="005B6AD2">
        <w:rPr>
          <w:rFonts w:asciiTheme="minorHAnsi" w:hAnsiTheme="minorHAnsi" w:cstheme="minorHAnsi"/>
          <w:noProof/>
          <w:sz w:val="20"/>
          <w:szCs w:val="20"/>
        </w:rPr>
        <w:t>. Jakarta: PT Prestasi Pustakaraya.</w:t>
      </w:r>
    </w:p>
    <w:p w14:paraId="629BDCD3" w14:textId="7AD34E5E"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Shawahna, R., &amp; Jaber, M. (2020). Crossword puzzles improve learning of Palestinian nursing students about pharmacology of epilepsy: Results of a randomized controlled study. </w:t>
      </w:r>
      <w:r w:rsidRPr="005B6AD2">
        <w:rPr>
          <w:rFonts w:asciiTheme="minorHAnsi" w:hAnsiTheme="minorHAnsi" w:cstheme="minorHAnsi"/>
          <w:i/>
          <w:iCs/>
          <w:noProof/>
          <w:sz w:val="20"/>
          <w:szCs w:val="20"/>
        </w:rPr>
        <w:t>Epilepsy and Behavior</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106</w:t>
      </w:r>
      <w:r w:rsidRPr="005B6AD2">
        <w:rPr>
          <w:rFonts w:asciiTheme="minorHAnsi" w:hAnsiTheme="minorHAnsi" w:cstheme="minorHAnsi"/>
          <w:noProof/>
          <w:sz w:val="20"/>
          <w:szCs w:val="20"/>
        </w:rPr>
        <w:t xml:space="preserve">, 107024. </w:t>
      </w:r>
    </w:p>
    <w:p w14:paraId="107364B8" w14:textId="77777777"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Susanto, A. (2013). </w:t>
      </w:r>
      <w:r w:rsidRPr="005B6AD2">
        <w:rPr>
          <w:rFonts w:asciiTheme="minorHAnsi" w:hAnsiTheme="minorHAnsi" w:cstheme="minorHAnsi"/>
          <w:i/>
          <w:iCs/>
          <w:noProof/>
          <w:sz w:val="20"/>
          <w:szCs w:val="20"/>
        </w:rPr>
        <w:t>Teori Belajar Dan Pembelajaran Di Sekolah Dasar</w:t>
      </w:r>
      <w:r w:rsidRPr="005B6AD2">
        <w:rPr>
          <w:rFonts w:asciiTheme="minorHAnsi" w:hAnsiTheme="minorHAnsi" w:cstheme="minorHAnsi"/>
          <w:noProof/>
          <w:sz w:val="20"/>
          <w:szCs w:val="20"/>
        </w:rPr>
        <w:t>. Jakarta: Prenadamedia Group.</w:t>
      </w:r>
    </w:p>
    <w:p w14:paraId="35EBA70F" w14:textId="2E9A91AC" w:rsidR="008E2CD2" w:rsidRPr="005B6AD2" w:rsidRDefault="008E2CD2" w:rsidP="005B6AD2">
      <w:pPr>
        <w:widowControl w:val="0"/>
        <w:autoSpaceDE w:val="0"/>
        <w:autoSpaceDN w:val="0"/>
        <w:adjustRightInd w:val="0"/>
        <w:spacing w:after="0" w:line="240" w:lineRule="auto"/>
        <w:ind w:left="480" w:hanging="480"/>
        <w:rPr>
          <w:rFonts w:asciiTheme="minorHAnsi" w:hAnsiTheme="minorHAnsi" w:cstheme="minorHAnsi"/>
          <w:noProof/>
          <w:sz w:val="20"/>
          <w:szCs w:val="20"/>
        </w:rPr>
      </w:pPr>
      <w:r w:rsidRPr="005B6AD2">
        <w:rPr>
          <w:rFonts w:asciiTheme="minorHAnsi" w:hAnsiTheme="minorHAnsi" w:cstheme="minorHAnsi"/>
          <w:noProof/>
          <w:sz w:val="20"/>
          <w:szCs w:val="20"/>
        </w:rPr>
        <w:t xml:space="preserve">Thiagarajan, S., Semmel, D. S., &amp; Semmel, M. I. (1976). Instructional development for training teachers of exceptional children: A sourcebook. </w:t>
      </w:r>
      <w:r w:rsidRPr="005B6AD2">
        <w:rPr>
          <w:rFonts w:asciiTheme="minorHAnsi" w:hAnsiTheme="minorHAnsi" w:cstheme="minorHAnsi"/>
          <w:i/>
          <w:iCs/>
          <w:noProof/>
          <w:sz w:val="20"/>
          <w:szCs w:val="20"/>
        </w:rPr>
        <w:t>Journal of School Psychology</w:t>
      </w:r>
      <w:r w:rsidRPr="005B6AD2">
        <w:rPr>
          <w:rFonts w:asciiTheme="minorHAnsi" w:hAnsiTheme="minorHAnsi" w:cstheme="minorHAnsi"/>
          <w:noProof/>
          <w:sz w:val="20"/>
          <w:szCs w:val="20"/>
        </w:rPr>
        <w:t xml:space="preserve">, </w:t>
      </w:r>
      <w:r w:rsidRPr="005B6AD2">
        <w:rPr>
          <w:rFonts w:asciiTheme="minorHAnsi" w:hAnsiTheme="minorHAnsi" w:cstheme="minorHAnsi"/>
          <w:i/>
          <w:iCs/>
          <w:noProof/>
          <w:sz w:val="20"/>
          <w:szCs w:val="20"/>
        </w:rPr>
        <w:t>14</w:t>
      </w:r>
      <w:r w:rsidRPr="005B6AD2">
        <w:rPr>
          <w:rFonts w:asciiTheme="minorHAnsi" w:hAnsiTheme="minorHAnsi" w:cstheme="minorHAnsi"/>
          <w:noProof/>
          <w:sz w:val="20"/>
          <w:szCs w:val="20"/>
        </w:rPr>
        <w:t xml:space="preserve">(1), 75. </w:t>
      </w:r>
    </w:p>
    <w:p w14:paraId="5FC0CF8A" w14:textId="0300E53C" w:rsidR="00DD76AE" w:rsidRPr="005B6AD2" w:rsidRDefault="008E2CD2" w:rsidP="005B6AD2">
      <w:pPr>
        <w:pStyle w:val="IsiDaftarRujukan"/>
        <w:rPr>
          <w:rFonts w:asciiTheme="minorHAnsi" w:hAnsiTheme="minorHAnsi" w:cstheme="minorHAnsi"/>
          <w:sz w:val="20"/>
          <w:szCs w:val="20"/>
        </w:rPr>
      </w:pPr>
      <w:r w:rsidRPr="005B6AD2">
        <w:rPr>
          <w:rFonts w:asciiTheme="minorHAnsi" w:hAnsiTheme="minorHAnsi" w:cstheme="minorHAnsi"/>
          <w:sz w:val="20"/>
          <w:szCs w:val="20"/>
        </w:rPr>
        <w:fldChar w:fldCharType="end"/>
      </w:r>
    </w:p>
    <w:sectPr w:rsidR="00DD76AE" w:rsidRPr="005B6AD2" w:rsidSect="008178A1">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280D8" w14:textId="77777777" w:rsidR="00FE70A3" w:rsidRDefault="00FE70A3" w:rsidP="00401D3E">
      <w:pPr>
        <w:spacing w:after="0" w:line="240" w:lineRule="auto"/>
      </w:pPr>
      <w:r>
        <w:separator/>
      </w:r>
    </w:p>
  </w:endnote>
  <w:endnote w:type="continuationSeparator" w:id="0">
    <w:p w14:paraId="233904EA" w14:textId="77777777" w:rsidR="00FE70A3" w:rsidRDefault="00FE70A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FE70A3">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E60D87">
          <w:rPr>
            <w:noProof/>
          </w:rPr>
          <w:t>6</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FE70A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81379" w14:textId="77777777" w:rsidR="00FE70A3" w:rsidRDefault="00FE70A3" w:rsidP="00401D3E">
      <w:pPr>
        <w:spacing w:after="0" w:line="240" w:lineRule="auto"/>
      </w:pPr>
      <w:r>
        <w:separator/>
      </w:r>
    </w:p>
  </w:footnote>
  <w:footnote w:type="continuationSeparator" w:id="0">
    <w:p w14:paraId="39DCB805" w14:textId="77777777" w:rsidR="00FE70A3" w:rsidRDefault="00FE70A3"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6EDCBA"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5622D"/>
    <w:rsid w:val="00177C7F"/>
    <w:rsid w:val="001B5199"/>
    <w:rsid w:val="00242B5D"/>
    <w:rsid w:val="00256275"/>
    <w:rsid w:val="002B0BBF"/>
    <w:rsid w:val="002E7E79"/>
    <w:rsid w:val="0030491C"/>
    <w:rsid w:val="00323B11"/>
    <w:rsid w:val="0033713E"/>
    <w:rsid w:val="00345F47"/>
    <w:rsid w:val="00355488"/>
    <w:rsid w:val="003A326E"/>
    <w:rsid w:val="003B627B"/>
    <w:rsid w:val="003D4D60"/>
    <w:rsid w:val="003D6398"/>
    <w:rsid w:val="003F0229"/>
    <w:rsid w:val="00401D3E"/>
    <w:rsid w:val="004162C4"/>
    <w:rsid w:val="00417743"/>
    <w:rsid w:val="0042634A"/>
    <w:rsid w:val="00462E4D"/>
    <w:rsid w:val="004678CC"/>
    <w:rsid w:val="004820B3"/>
    <w:rsid w:val="00490F76"/>
    <w:rsid w:val="004D5D9A"/>
    <w:rsid w:val="00542623"/>
    <w:rsid w:val="0054485B"/>
    <w:rsid w:val="00584DAB"/>
    <w:rsid w:val="00585BF0"/>
    <w:rsid w:val="005A1FDD"/>
    <w:rsid w:val="005B6AD2"/>
    <w:rsid w:val="005C1639"/>
    <w:rsid w:val="005D00EB"/>
    <w:rsid w:val="005D2579"/>
    <w:rsid w:val="005F3EE4"/>
    <w:rsid w:val="00603094"/>
    <w:rsid w:val="0060527D"/>
    <w:rsid w:val="00611DEB"/>
    <w:rsid w:val="00615F51"/>
    <w:rsid w:val="006769DD"/>
    <w:rsid w:val="006879EB"/>
    <w:rsid w:val="006A660B"/>
    <w:rsid w:val="006C3C2D"/>
    <w:rsid w:val="006C5183"/>
    <w:rsid w:val="006E561C"/>
    <w:rsid w:val="006E61D2"/>
    <w:rsid w:val="00736355"/>
    <w:rsid w:val="0074582E"/>
    <w:rsid w:val="00773876"/>
    <w:rsid w:val="007C4631"/>
    <w:rsid w:val="00814D84"/>
    <w:rsid w:val="008178A1"/>
    <w:rsid w:val="008363B5"/>
    <w:rsid w:val="0085414A"/>
    <w:rsid w:val="00875ED7"/>
    <w:rsid w:val="008E2CD2"/>
    <w:rsid w:val="009233EA"/>
    <w:rsid w:val="0093644D"/>
    <w:rsid w:val="009707EB"/>
    <w:rsid w:val="00981BDF"/>
    <w:rsid w:val="009C3432"/>
    <w:rsid w:val="009E2785"/>
    <w:rsid w:val="009F587A"/>
    <w:rsid w:val="00A51150"/>
    <w:rsid w:val="00A813AA"/>
    <w:rsid w:val="00A90ED3"/>
    <w:rsid w:val="00A95631"/>
    <w:rsid w:val="00AB7F09"/>
    <w:rsid w:val="00AD4BE8"/>
    <w:rsid w:val="00AE1099"/>
    <w:rsid w:val="00AE3043"/>
    <w:rsid w:val="00B33BE2"/>
    <w:rsid w:val="00B56D75"/>
    <w:rsid w:val="00B609FC"/>
    <w:rsid w:val="00B63E2D"/>
    <w:rsid w:val="00BA239C"/>
    <w:rsid w:val="00BA4343"/>
    <w:rsid w:val="00BB719C"/>
    <w:rsid w:val="00BE2095"/>
    <w:rsid w:val="00C745D5"/>
    <w:rsid w:val="00C97952"/>
    <w:rsid w:val="00CE3B7A"/>
    <w:rsid w:val="00D26F67"/>
    <w:rsid w:val="00D47266"/>
    <w:rsid w:val="00D50398"/>
    <w:rsid w:val="00D57934"/>
    <w:rsid w:val="00D60A1E"/>
    <w:rsid w:val="00D618A4"/>
    <w:rsid w:val="00D71537"/>
    <w:rsid w:val="00D83F94"/>
    <w:rsid w:val="00D8740D"/>
    <w:rsid w:val="00DD76AE"/>
    <w:rsid w:val="00DF74F3"/>
    <w:rsid w:val="00E31580"/>
    <w:rsid w:val="00E54579"/>
    <w:rsid w:val="00E60D87"/>
    <w:rsid w:val="00E92363"/>
    <w:rsid w:val="00F23BE2"/>
    <w:rsid w:val="00F353EC"/>
    <w:rsid w:val="00F374B1"/>
    <w:rsid w:val="00F43BB3"/>
    <w:rsid w:val="00F56D45"/>
    <w:rsid w:val="00FD769B"/>
    <w:rsid w:val="00FE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8A933015-020D-40C8-AA1E-8386F26B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tlid-translation">
    <w:name w:val="tlid-translation"/>
    <w:basedOn w:val="DefaultParagraphFont"/>
    <w:rsid w:val="00A51150"/>
  </w:style>
  <w:style w:type="table" w:customStyle="1" w:styleId="PlainTable21">
    <w:name w:val="Plain Table 21"/>
    <w:basedOn w:val="TableNormal"/>
    <w:uiPriority w:val="42"/>
    <w:rsid w:val="004678CC"/>
    <w:rPr>
      <w:rFonts w:asciiTheme="minorHAnsi" w:eastAsiaTheme="minorHAnsi" w:hAnsiTheme="minorHAnsi" w:cstheme="minorBidi"/>
      <w:sz w:val="22"/>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33713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D6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60A1E"/>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0316">
      <w:bodyDiv w:val="1"/>
      <w:marLeft w:val="0"/>
      <w:marRight w:val="0"/>
      <w:marTop w:val="0"/>
      <w:marBottom w:val="0"/>
      <w:divBdr>
        <w:top w:val="none" w:sz="0" w:space="0" w:color="auto"/>
        <w:left w:val="none" w:sz="0" w:space="0" w:color="auto"/>
        <w:bottom w:val="none" w:sz="0" w:space="0" w:color="auto"/>
        <w:right w:val="none" w:sz="0" w:space="0" w:color="auto"/>
      </w:divBdr>
      <w:divsChild>
        <w:div w:id="1178009687">
          <w:marLeft w:val="0"/>
          <w:marRight w:val="0"/>
          <w:marTop w:val="0"/>
          <w:marBottom w:val="0"/>
          <w:divBdr>
            <w:top w:val="none" w:sz="0" w:space="0" w:color="auto"/>
            <w:left w:val="none" w:sz="0" w:space="0" w:color="auto"/>
            <w:bottom w:val="none" w:sz="0" w:space="0" w:color="auto"/>
            <w:right w:val="none" w:sz="0" w:space="0" w:color="auto"/>
          </w:divBdr>
          <w:divsChild>
            <w:div w:id="1803423567">
              <w:marLeft w:val="0"/>
              <w:marRight w:val="0"/>
              <w:marTop w:val="0"/>
              <w:marBottom w:val="0"/>
              <w:divBdr>
                <w:top w:val="none" w:sz="0" w:space="0" w:color="auto"/>
                <w:left w:val="none" w:sz="0" w:space="0" w:color="auto"/>
                <w:bottom w:val="none" w:sz="0" w:space="0" w:color="auto"/>
                <w:right w:val="none" w:sz="0" w:space="0" w:color="auto"/>
              </w:divBdr>
              <w:divsChild>
                <w:div w:id="1805191965">
                  <w:marLeft w:val="0"/>
                  <w:marRight w:val="0"/>
                  <w:marTop w:val="0"/>
                  <w:marBottom w:val="0"/>
                  <w:divBdr>
                    <w:top w:val="none" w:sz="0" w:space="0" w:color="auto"/>
                    <w:left w:val="none" w:sz="0" w:space="0" w:color="auto"/>
                    <w:bottom w:val="none" w:sz="0" w:space="0" w:color="auto"/>
                    <w:right w:val="none" w:sz="0" w:space="0" w:color="auto"/>
                  </w:divBdr>
                  <w:divsChild>
                    <w:div w:id="11997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97536019">
      <w:bodyDiv w:val="1"/>
      <w:marLeft w:val="0"/>
      <w:marRight w:val="0"/>
      <w:marTop w:val="0"/>
      <w:marBottom w:val="0"/>
      <w:divBdr>
        <w:top w:val="none" w:sz="0" w:space="0" w:color="auto"/>
        <w:left w:val="none" w:sz="0" w:space="0" w:color="auto"/>
        <w:bottom w:val="none" w:sz="0" w:space="0" w:color="auto"/>
        <w:right w:val="none" w:sz="0" w:space="0" w:color="auto"/>
      </w:divBdr>
    </w:div>
    <w:div w:id="31595859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35075360">
      <w:bodyDiv w:val="1"/>
      <w:marLeft w:val="0"/>
      <w:marRight w:val="0"/>
      <w:marTop w:val="0"/>
      <w:marBottom w:val="0"/>
      <w:divBdr>
        <w:top w:val="none" w:sz="0" w:space="0" w:color="auto"/>
        <w:left w:val="none" w:sz="0" w:space="0" w:color="auto"/>
        <w:bottom w:val="none" w:sz="0" w:space="0" w:color="auto"/>
        <w:right w:val="none" w:sz="0" w:space="0" w:color="auto"/>
      </w:divBdr>
      <w:divsChild>
        <w:div w:id="2113084145">
          <w:marLeft w:val="0"/>
          <w:marRight w:val="0"/>
          <w:marTop w:val="0"/>
          <w:marBottom w:val="0"/>
          <w:divBdr>
            <w:top w:val="none" w:sz="0" w:space="0" w:color="auto"/>
            <w:left w:val="none" w:sz="0" w:space="0" w:color="auto"/>
            <w:bottom w:val="none" w:sz="0" w:space="0" w:color="auto"/>
            <w:right w:val="none" w:sz="0" w:space="0" w:color="auto"/>
          </w:divBdr>
          <w:divsChild>
            <w:div w:id="1046217998">
              <w:marLeft w:val="0"/>
              <w:marRight w:val="0"/>
              <w:marTop w:val="0"/>
              <w:marBottom w:val="0"/>
              <w:divBdr>
                <w:top w:val="none" w:sz="0" w:space="0" w:color="auto"/>
                <w:left w:val="none" w:sz="0" w:space="0" w:color="auto"/>
                <w:bottom w:val="none" w:sz="0" w:space="0" w:color="auto"/>
                <w:right w:val="none" w:sz="0" w:space="0" w:color="auto"/>
              </w:divBdr>
              <w:divsChild>
                <w:div w:id="1483540118">
                  <w:marLeft w:val="0"/>
                  <w:marRight w:val="0"/>
                  <w:marTop w:val="0"/>
                  <w:marBottom w:val="0"/>
                  <w:divBdr>
                    <w:top w:val="none" w:sz="0" w:space="0" w:color="auto"/>
                    <w:left w:val="none" w:sz="0" w:space="0" w:color="auto"/>
                    <w:bottom w:val="none" w:sz="0" w:space="0" w:color="auto"/>
                    <w:right w:val="none" w:sz="0" w:space="0" w:color="auto"/>
                  </w:divBdr>
                  <w:divsChild>
                    <w:div w:id="20955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596554825">
      <w:bodyDiv w:val="1"/>
      <w:marLeft w:val="0"/>
      <w:marRight w:val="0"/>
      <w:marTop w:val="0"/>
      <w:marBottom w:val="0"/>
      <w:divBdr>
        <w:top w:val="none" w:sz="0" w:space="0" w:color="auto"/>
        <w:left w:val="none" w:sz="0" w:space="0" w:color="auto"/>
        <w:bottom w:val="none" w:sz="0" w:space="0" w:color="auto"/>
        <w:right w:val="none" w:sz="0" w:space="0" w:color="auto"/>
      </w:divBdr>
    </w:div>
    <w:div w:id="1657686984">
      <w:bodyDiv w:val="1"/>
      <w:marLeft w:val="0"/>
      <w:marRight w:val="0"/>
      <w:marTop w:val="0"/>
      <w:marBottom w:val="0"/>
      <w:divBdr>
        <w:top w:val="none" w:sz="0" w:space="0" w:color="auto"/>
        <w:left w:val="none" w:sz="0" w:space="0" w:color="auto"/>
        <w:bottom w:val="none" w:sz="0" w:space="0" w:color="auto"/>
        <w:right w:val="none" w:sz="0" w:space="0" w:color="auto"/>
      </w:divBdr>
    </w:div>
    <w:div w:id="1781296119">
      <w:bodyDiv w:val="1"/>
      <w:marLeft w:val="0"/>
      <w:marRight w:val="0"/>
      <w:marTop w:val="0"/>
      <w:marBottom w:val="0"/>
      <w:divBdr>
        <w:top w:val="none" w:sz="0" w:space="0" w:color="auto"/>
        <w:left w:val="none" w:sz="0" w:space="0" w:color="auto"/>
        <w:bottom w:val="none" w:sz="0" w:space="0" w:color="auto"/>
        <w:right w:val="none" w:sz="0" w:space="0" w:color="auto"/>
      </w:divBdr>
    </w:div>
    <w:div w:id="1946762726">
      <w:bodyDiv w:val="1"/>
      <w:marLeft w:val="0"/>
      <w:marRight w:val="0"/>
      <w:marTop w:val="0"/>
      <w:marBottom w:val="0"/>
      <w:divBdr>
        <w:top w:val="none" w:sz="0" w:space="0" w:color="auto"/>
        <w:left w:val="none" w:sz="0" w:space="0" w:color="auto"/>
        <w:bottom w:val="none" w:sz="0" w:space="0" w:color="auto"/>
        <w:right w:val="none" w:sz="0" w:space="0" w:color="auto"/>
      </w:divBdr>
    </w:div>
    <w:div w:id="20716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apta1@gam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uryyuniasih@unikama.ac.id" TargetMode="External"/><Relationship Id="rId4" Type="http://schemas.openxmlformats.org/officeDocument/2006/relationships/settings" Target="settings.xml"/><Relationship Id="rId9" Type="http://schemas.openxmlformats.org/officeDocument/2006/relationships/hyperlink" Target="mailto:yulianti@unikam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2D3E-04ED-4CC5-8230-A2F79D9A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8957</Words>
  <Characters>51058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Rhoma</cp:lastModifiedBy>
  <cp:revision>12</cp:revision>
  <dcterms:created xsi:type="dcterms:W3CDTF">2020-09-01T06:02:00Z</dcterms:created>
  <dcterms:modified xsi:type="dcterms:W3CDTF">2020-09-27T23:38:00Z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09183a4d-cfb5-3e33-9da4-653b3c892655</vt:lpwstr>
  </property>
  <property fmtid="{D5CDD505-2E9C-101B-9397-08002B2CF9AE}" pid="24" name="Mendeley Citation Style_1">
    <vt:lpwstr>http://www.zotero.org/styles/apa</vt:lpwstr>
  </property>
</Properties>
</file>