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92" w:rsidRPr="00B1783F" w:rsidRDefault="00F92392" w:rsidP="00F92392">
      <w:pPr>
        <w:spacing w:after="0" w:line="240" w:lineRule="auto"/>
        <w:ind w:left="-171" w:right="-213"/>
        <w:jc w:val="center"/>
        <w:rPr>
          <w:rFonts w:asciiTheme="minorHAnsi" w:eastAsia="Times New Roman" w:hAnsiTheme="minorHAnsi" w:cstheme="minorHAnsi"/>
          <w:b/>
          <w:sz w:val="24"/>
          <w:lang w:val="id-ID"/>
        </w:rPr>
      </w:pPr>
      <w:r w:rsidRPr="00B1783F">
        <w:rPr>
          <w:rFonts w:asciiTheme="minorHAnsi" w:eastAsia="Times New Roman" w:hAnsiTheme="minorHAnsi" w:cstheme="minorHAnsi"/>
          <w:b/>
          <w:sz w:val="24"/>
          <w:lang w:val="id-ID"/>
        </w:rPr>
        <w:t>HUBUNGAN ANTARA KEBIASAAN BELAJAR DI RUMAH DENGAN</w:t>
      </w:r>
    </w:p>
    <w:p w:rsidR="00F92392" w:rsidRPr="00B1783F" w:rsidRDefault="00F92392" w:rsidP="00F92392">
      <w:pPr>
        <w:spacing w:after="0" w:line="240" w:lineRule="auto"/>
        <w:ind w:left="-171" w:right="-213"/>
        <w:jc w:val="center"/>
        <w:rPr>
          <w:rFonts w:asciiTheme="minorHAnsi" w:eastAsia="Times New Roman" w:hAnsiTheme="minorHAnsi" w:cstheme="minorHAnsi"/>
          <w:b/>
          <w:sz w:val="24"/>
          <w:lang w:val="id-ID"/>
        </w:rPr>
      </w:pPr>
      <w:r w:rsidRPr="00B1783F">
        <w:rPr>
          <w:rFonts w:asciiTheme="minorHAnsi" w:eastAsia="Times New Roman" w:hAnsiTheme="minorHAnsi" w:cstheme="minorHAnsi"/>
          <w:b/>
          <w:sz w:val="24"/>
          <w:lang w:val="id-ID"/>
        </w:rPr>
        <w:t>PRESTASI BELAJAR SISWA MI MIFTAHUL HUDA DRUJU</w:t>
      </w:r>
    </w:p>
    <w:p w:rsidR="00F92392" w:rsidRPr="00B1783F" w:rsidRDefault="00F92392" w:rsidP="00F92392">
      <w:pPr>
        <w:spacing w:after="0" w:line="240" w:lineRule="auto"/>
        <w:ind w:left="-171" w:right="-213"/>
        <w:jc w:val="center"/>
        <w:rPr>
          <w:rFonts w:asciiTheme="minorHAnsi" w:eastAsia="Times New Roman" w:hAnsiTheme="minorHAnsi" w:cstheme="minorHAnsi"/>
          <w:b/>
          <w:sz w:val="24"/>
          <w:lang w:val="id-ID"/>
        </w:rPr>
      </w:pPr>
      <w:r w:rsidRPr="00B1783F">
        <w:rPr>
          <w:rFonts w:asciiTheme="minorHAnsi" w:eastAsia="Times New Roman" w:hAnsiTheme="minorHAnsi" w:cstheme="minorHAnsi"/>
          <w:b/>
          <w:sz w:val="24"/>
          <w:lang w:val="id-ID"/>
        </w:rPr>
        <w:t>KECAMATAN SUMBERMANJING WETAN MALANG</w:t>
      </w:r>
    </w:p>
    <w:p w:rsidR="009E6A5D" w:rsidRPr="00B1783F" w:rsidRDefault="00F92392" w:rsidP="00F92392">
      <w:pPr>
        <w:spacing w:after="0" w:line="240" w:lineRule="auto"/>
        <w:ind w:left="851" w:hanging="851"/>
        <w:jc w:val="center"/>
        <w:rPr>
          <w:rFonts w:asciiTheme="minorHAnsi" w:eastAsia="Times New Roman" w:hAnsiTheme="minorHAnsi" w:cstheme="minorHAnsi"/>
          <w:sz w:val="24"/>
          <w:szCs w:val="24"/>
        </w:rPr>
      </w:pPr>
      <w:r w:rsidRPr="00B1783F">
        <w:rPr>
          <w:rFonts w:asciiTheme="minorHAnsi" w:eastAsia="Times New Roman" w:hAnsiTheme="minorHAnsi" w:cstheme="minorHAnsi"/>
          <w:b/>
          <w:sz w:val="24"/>
          <w:lang w:val="id-ID"/>
        </w:rPr>
        <w:t>TAHUN AJARAN 2019/2020</w:t>
      </w:r>
    </w:p>
    <w:p w:rsidR="00F92392" w:rsidRPr="00B1783F" w:rsidRDefault="00F92392" w:rsidP="009E6A5D">
      <w:pPr>
        <w:spacing w:after="0" w:line="240" w:lineRule="auto"/>
        <w:ind w:left="851" w:hanging="851"/>
        <w:jc w:val="center"/>
        <w:rPr>
          <w:rFonts w:asciiTheme="minorHAnsi" w:eastAsia="Times New Roman" w:hAnsiTheme="minorHAnsi" w:cstheme="minorHAnsi"/>
          <w:b/>
          <w:sz w:val="24"/>
        </w:rPr>
      </w:pPr>
    </w:p>
    <w:p w:rsidR="009E6A5D" w:rsidRPr="00B1783F" w:rsidRDefault="009E6A5D" w:rsidP="009E6A5D">
      <w:pPr>
        <w:spacing w:after="0" w:line="240" w:lineRule="auto"/>
        <w:ind w:left="851" w:hanging="851"/>
        <w:jc w:val="center"/>
        <w:rPr>
          <w:rFonts w:asciiTheme="minorHAnsi" w:eastAsia="Times New Roman" w:hAnsiTheme="minorHAnsi" w:cstheme="minorHAnsi"/>
          <w:b/>
          <w:sz w:val="24"/>
          <w:szCs w:val="24"/>
        </w:rPr>
      </w:pPr>
      <w:r w:rsidRPr="00B1783F">
        <w:rPr>
          <w:rFonts w:asciiTheme="minorHAnsi" w:eastAsia="Times New Roman" w:hAnsiTheme="minorHAnsi" w:cstheme="minorHAnsi"/>
          <w:b/>
          <w:sz w:val="24"/>
        </w:rPr>
        <w:t>Nuraini Fauziah</w:t>
      </w:r>
      <w:r w:rsidRPr="00B1783F">
        <w:rPr>
          <w:rFonts w:asciiTheme="minorHAnsi" w:eastAsia="Times New Roman" w:hAnsiTheme="minorHAnsi" w:cstheme="minorHAnsi"/>
          <w:b/>
          <w:sz w:val="24"/>
        </w:rPr>
        <w:t xml:space="preserve"> </w:t>
      </w:r>
      <w:r w:rsidRPr="00B1783F">
        <w:rPr>
          <w:rFonts w:asciiTheme="minorHAnsi" w:eastAsia="Times New Roman" w:hAnsiTheme="minorHAnsi" w:cstheme="minorHAnsi"/>
          <w:b/>
          <w:sz w:val="24"/>
        </w:rPr>
        <w:t>Nafia</w:t>
      </w:r>
    </w:p>
    <w:p w:rsidR="009E6A5D" w:rsidRPr="00B1783F" w:rsidRDefault="009E6A5D" w:rsidP="009E6A5D">
      <w:pPr>
        <w:spacing w:after="0" w:line="240" w:lineRule="auto"/>
        <w:ind w:left="851" w:hanging="851"/>
        <w:jc w:val="center"/>
        <w:rPr>
          <w:rFonts w:asciiTheme="minorHAnsi" w:eastAsia="Times New Roman" w:hAnsiTheme="minorHAnsi" w:cstheme="minorHAnsi"/>
          <w:sz w:val="24"/>
          <w:szCs w:val="24"/>
        </w:rPr>
      </w:pPr>
      <w:r w:rsidRPr="00B1783F">
        <w:rPr>
          <w:rFonts w:asciiTheme="minorHAnsi" w:eastAsia="Times New Roman" w:hAnsiTheme="minorHAnsi" w:cstheme="minorHAnsi"/>
          <w:sz w:val="24"/>
          <w:szCs w:val="24"/>
        </w:rPr>
        <w:t>Program Studi Pendidikan Guru Sekolah Dasar. Fakultas Ilmu Pendidikan, Universitas Kanjuruhan Malang</w:t>
      </w:r>
    </w:p>
    <w:p w:rsidR="009E6A5D" w:rsidRDefault="009E6A5D" w:rsidP="009E6A5D">
      <w:pPr>
        <w:spacing w:after="0" w:line="240" w:lineRule="auto"/>
        <w:ind w:left="851" w:hanging="851"/>
        <w:jc w:val="center"/>
        <w:rPr>
          <w:rFonts w:ascii="Times New Roman" w:eastAsia="Times New Roman" w:hAnsi="Times New Roman"/>
          <w:sz w:val="24"/>
          <w:szCs w:val="24"/>
        </w:rPr>
      </w:pPr>
    </w:p>
    <w:p w:rsidR="00B1783F" w:rsidRDefault="00B1783F" w:rsidP="00B1783F">
      <w:pPr>
        <w:spacing w:after="0" w:line="240" w:lineRule="auto"/>
        <w:jc w:val="both"/>
        <w:rPr>
          <w:rFonts w:asciiTheme="minorHAnsi" w:eastAsia="Times New Roman" w:hAnsiTheme="minorHAnsi" w:cstheme="minorHAnsi"/>
          <w:sz w:val="20"/>
          <w:szCs w:val="20"/>
        </w:rPr>
      </w:pPr>
      <w:r w:rsidRPr="00B1783F">
        <w:rPr>
          <w:b/>
          <w:sz w:val="20"/>
          <w:szCs w:val="20"/>
        </w:rPr>
        <w:t>Abstract:</w:t>
      </w:r>
      <w:r>
        <w:rPr>
          <w:b/>
          <w:sz w:val="20"/>
          <w:szCs w:val="20"/>
        </w:rPr>
        <w:t xml:space="preserve"> </w:t>
      </w:r>
      <w:r w:rsidRPr="00B1783F">
        <w:rPr>
          <w:rFonts w:asciiTheme="minorHAnsi" w:eastAsia="Times New Roman" w:hAnsiTheme="minorHAnsi" w:cstheme="minorHAnsi"/>
          <w:sz w:val="20"/>
          <w:szCs w:val="20"/>
        </w:rPr>
        <w:t xml:space="preserve">Learning achievement is the result of a process to see the extent to which students can master learning after they participate in the learning process, students can obtain satisfactory learning achievement if during the learning process they have good study habits. Therefore, this study aims to determine the relationship between study habits at home and student achievement of class IV MI Miftahul Huda Druju, Sumbermanjing Wetan District Malang, Academic Year 2019/2020. The plan used in this study is correlational, because this study aims to determine the relationship between study habits at home and the learning achievement of grade IV students of MI Miftahul Huda Druju. The </w:t>
      </w:r>
      <w:proofErr w:type="gramStart"/>
      <w:r w:rsidRPr="00B1783F">
        <w:rPr>
          <w:rFonts w:asciiTheme="minorHAnsi" w:eastAsia="Times New Roman" w:hAnsiTheme="minorHAnsi" w:cstheme="minorHAnsi"/>
          <w:sz w:val="20"/>
          <w:szCs w:val="20"/>
        </w:rPr>
        <w:t>population in this study were</w:t>
      </w:r>
      <w:proofErr w:type="gramEnd"/>
      <w:r w:rsidRPr="00B1783F">
        <w:rPr>
          <w:rFonts w:asciiTheme="minorHAnsi" w:eastAsia="Times New Roman" w:hAnsiTheme="minorHAnsi" w:cstheme="minorHAnsi"/>
          <w:sz w:val="20"/>
          <w:szCs w:val="20"/>
        </w:rPr>
        <w:t xml:space="preserve"> all class IV students of MI Miftahul Huda Druju, Sumbermanjing Wetan Malang District in the second semester of the 2019/2020 academic year, totaling 32 students. While the data collection technique of this study used a questionnaire technique, and the data analysis technique used correlation. From this research, it shows that there is a significant relationship between study habits at home and student achievement of class IV MI Miftahul Huda Druju as evidenced by a hypothesis test that obtained a significant value of 0.000 less than 0.05, indicating that Ho is rejected and Ha is accepted, therefore it can be concluded there is a relationship between study habits at home and the learning achievement of grade IV students at MI Miftahul Huda Druju, Sumbermanjing Wetan District Malang, Academic Year 2019/2020.</w:t>
      </w:r>
    </w:p>
    <w:p w:rsidR="00A15B2C" w:rsidRDefault="00A15B2C" w:rsidP="00B1783F">
      <w:pPr>
        <w:spacing w:after="0" w:line="240" w:lineRule="auto"/>
        <w:jc w:val="both"/>
        <w:rPr>
          <w:rFonts w:asciiTheme="minorHAnsi" w:eastAsia="Times New Roman" w:hAnsiTheme="minorHAnsi" w:cstheme="minorHAnsi"/>
          <w:sz w:val="20"/>
          <w:szCs w:val="20"/>
        </w:rPr>
      </w:pPr>
    </w:p>
    <w:p w:rsidR="00A15B2C" w:rsidRPr="00A15B2C" w:rsidRDefault="00A15B2C" w:rsidP="00B1783F">
      <w:pPr>
        <w:spacing w:after="0" w:line="240" w:lineRule="auto"/>
        <w:jc w:val="both"/>
        <w:rPr>
          <w:rFonts w:asciiTheme="minorHAnsi" w:eastAsia="Times New Roman" w:hAnsiTheme="minorHAnsi" w:cstheme="minorHAnsi"/>
          <w:sz w:val="20"/>
          <w:szCs w:val="20"/>
        </w:rPr>
      </w:pPr>
      <w:r w:rsidRPr="00A15B2C">
        <w:rPr>
          <w:rFonts w:asciiTheme="minorHAnsi" w:eastAsia="Times New Roman" w:hAnsiTheme="minorHAnsi" w:cstheme="minorHAnsi"/>
          <w:b/>
          <w:sz w:val="20"/>
          <w:szCs w:val="20"/>
        </w:rPr>
        <w:t>Keywords:</w:t>
      </w:r>
      <w:r>
        <w:rPr>
          <w:rFonts w:asciiTheme="minorHAnsi" w:eastAsia="Times New Roman" w:hAnsiTheme="minorHAnsi" w:cstheme="minorHAnsi"/>
          <w:sz w:val="20"/>
          <w:szCs w:val="20"/>
        </w:rPr>
        <w:t xml:space="preserve"> Study Habits at Home;</w:t>
      </w:r>
      <w:r w:rsidRPr="00A15B2C">
        <w:rPr>
          <w:rFonts w:asciiTheme="minorHAnsi" w:eastAsia="Times New Roman" w:hAnsiTheme="minorHAnsi" w:cstheme="minorHAnsi"/>
          <w:sz w:val="20"/>
          <w:szCs w:val="20"/>
        </w:rPr>
        <w:t xml:space="preserve"> Study Achievement</w:t>
      </w:r>
    </w:p>
    <w:p w:rsidR="009E6A5D" w:rsidRDefault="009E6A5D" w:rsidP="009E6A5D">
      <w:pPr>
        <w:spacing w:after="0" w:line="240" w:lineRule="auto"/>
        <w:jc w:val="both"/>
        <w:rPr>
          <w:rFonts w:ascii="Times New Roman" w:eastAsia="Times New Roman" w:hAnsi="Times New Roman"/>
          <w:sz w:val="24"/>
          <w:szCs w:val="24"/>
        </w:rPr>
      </w:pPr>
    </w:p>
    <w:p w:rsidR="00A15B2C" w:rsidRDefault="00A15B2C" w:rsidP="009E6A5D">
      <w:pPr>
        <w:spacing w:after="0" w:line="240" w:lineRule="auto"/>
        <w:jc w:val="both"/>
        <w:rPr>
          <w:rFonts w:ascii="Times New Roman" w:eastAsia="Times New Roman" w:hAnsi="Times New Roman"/>
          <w:sz w:val="24"/>
          <w:szCs w:val="24"/>
        </w:rPr>
      </w:pPr>
    </w:p>
    <w:p w:rsidR="00A15B2C" w:rsidRDefault="00A15B2C">
      <w:pPr>
        <w:rPr>
          <w:rFonts w:ascii="Times New Roman" w:eastAsia="Times New Roman" w:hAnsi="Times New Roman"/>
          <w:sz w:val="24"/>
          <w:szCs w:val="24"/>
        </w:rPr>
      </w:pPr>
      <w:r>
        <w:rPr>
          <w:rFonts w:ascii="Times New Roman" w:eastAsia="Times New Roman" w:hAnsi="Times New Roman"/>
          <w:sz w:val="24"/>
          <w:szCs w:val="24"/>
        </w:rPr>
        <w:br w:type="page"/>
      </w:r>
    </w:p>
    <w:p w:rsidR="00A15B2C" w:rsidRPr="00317F83" w:rsidRDefault="00A15B2C" w:rsidP="00317F83">
      <w:pPr>
        <w:spacing w:after="0" w:line="240" w:lineRule="auto"/>
        <w:jc w:val="both"/>
        <w:rPr>
          <w:rFonts w:asciiTheme="minorHAnsi" w:eastAsia="Times New Roman" w:hAnsiTheme="minorHAnsi" w:cstheme="minorHAnsi"/>
          <w:b/>
          <w:sz w:val="24"/>
          <w:szCs w:val="24"/>
        </w:rPr>
      </w:pPr>
      <w:r w:rsidRPr="00317F83">
        <w:rPr>
          <w:rFonts w:asciiTheme="minorHAnsi" w:eastAsia="Times New Roman" w:hAnsiTheme="minorHAnsi" w:cstheme="minorHAnsi"/>
          <w:b/>
          <w:sz w:val="24"/>
          <w:szCs w:val="24"/>
        </w:rPr>
        <w:lastRenderedPageBreak/>
        <w:t>PENDAHULUAN</w:t>
      </w:r>
    </w:p>
    <w:p w:rsidR="00A15B2C" w:rsidRPr="00317F83" w:rsidRDefault="00A15B2C" w:rsidP="00317F83">
      <w:pPr>
        <w:tabs>
          <w:tab w:val="left" w:pos="0"/>
        </w:tabs>
        <w:spacing w:after="0" w:line="240" w:lineRule="auto"/>
        <w:ind w:firstLine="600"/>
        <w:jc w:val="both"/>
        <w:rPr>
          <w:rFonts w:asciiTheme="minorHAnsi" w:eastAsia="Times New Roman" w:hAnsiTheme="minorHAnsi" w:cstheme="minorHAnsi"/>
          <w:sz w:val="24"/>
          <w:szCs w:val="24"/>
        </w:rPr>
      </w:pPr>
      <w:r w:rsidRPr="00317F83">
        <w:rPr>
          <w:rFonts w:asciiTheme="minorHAnsi" w:eastAsia="Times New Roman" w:hAnsiTheme="minorHAnsi" w:cstheme="minorHAnsi"/>
          <w:sz w:val="24"/>
          <w:szCs w:val="24"/>
          <w:lang w:val="id-ID"/>
        </w:rPr>
        <w:t>Belajar merupakan suatu proses penemuan hal baru dan menjadi langkah dalam mencari pemahaman baru saat pelajar belum paham sama sekali (Yamin, 2015:92). Kegiatan belajar dapat dilakukan di mana saja dan kapan saja, baik dilakukan di sekolah melalui bimbingan dan pengawasan dari guru maupun belajar di rumah secara mandiri, atau belajar dengan pengawasa</w:t>
      </w:r>
      <w:r w:rsidRPr="00317F83">
        <w:rPr>
          <w:rFonts w:asciiTheme="minorHAnsi" w:eastAsia="Times New Roman" w:hAnsiTheme="minorHAnsi" w:cstheme="minorHAnsi"/>
          <w:sz w:val="24"/>
          <w:szCs w:val="24"/>
          <w:lang w:val="id-ID"/>
        </w:rPr>
        <w:t>n dan bimbingan dari orang tua.</w:t>
      </w:r>
      <w:r w:rsidRPr="00317F83">
        <w:rPr>
          <w:rFonts w:asciiTheme="minorHAnsi" w:eastAsia="Times New Roman" w:hAnsiTheme="minorHAnsi" w:cstheme="minorHAnsi"/>
          <w:sz w:val="24"/>
          <w:szCs w:val="24"/>
        </w:rPr>
        <w:t xml:space="preserve"> </w:t>
      </w:r>
      <w:r w:rsidRPr="00317F83">
        <w:rPr>
          <w:rFonts w:asciiTheme="minorHAnsi" w:eastAsia="Times New Roman" w:hAnsiTheme="minorHAnsi" w:cstheme="minorHAnsi"/>
          <w:sz w:val="24"/>
          <w:szCs w:val="24"/>
          <w:lang w:val="id-ID"/>
        </w:rPr>
        <w:t>Kebiasaan belajar yang dilakukan oleh siswa saat di rumah biasanya tidak jauh berbeda dengan kebiasaan belajar di sekolah. Hal yang membedakan adalah pada aspek pengawasan dan bimbingan dari orang di sekitarnya, yaitu jika siswa belajar di sekolah maka mendapatkan pengawasan dan bimbingan langsung dari guru atau pendidik, namun jika belajar di rumah belum tentu siswa mendapatkan pengawasan dan bimbingan dari orang tuanya. Oleh karena itu, maka kegiatan belajar di rumah hendaknya orang tua mendampingi dan membimbing siswa sehingga siswa dapat fokus mempelajari materi.</w:t>
      </w:r>
    </w:p>
    <w:p w:rsidR="00A15B2C" w:rsidRPr="00317F83" w:rsidRDefault="00A15B2C" w:rsidP="00317F83">
      <w:pPr>
        <w:tabs>
          <w:tab w:val="left" w:pos="0"/>
        </w:tabs>
        <w:spacing w:after="0" w:line="240" w:lineRule="auto"/>
        <w:ind w:firstLine="600"/>
        <w:jc w:val="both"/>
        <w:rPr>
          <w:rFonts w:asciiTheme="minorHAnsi" w:eastAsia="Times New Roman" w:hAnsiTheme="minorHAnsi" w:cstheme="minorHAnsi"/>
          <w:sz w:val="24"/>
          <w:szCs w:val="24"/>
        </w:rPr>
      </w:pPr>
      <w:r w:rsidRPr="00317F83">
        <w:rPr>
          <w:rFonts w:asciiTheme="minorHAnsi" w:eastAsia="Times New Roman" w:hAnsiTheme="minorHAnsi" w:cstheme="minorHAnsi"/>
          <w:sz w:val="24"/>
          <w:szCs w:val="24"/>
          <w:lang w:val="id-ID"/>
        </w:rPr>
        <w:t>Berdasarkan hasil studi pendahuluan yang peneliti lakukan pada 11 Februari 2020 melalui pengamatan terhadap kegiatan belajar siswa kelas IV MI Miftahul Huda Druju Kecamatan Sumbermanjing Wetan Malang ditemukan permasalahan terkait kebiasaan belajar siswa. Permasalahan-permasalahan tersebut, antara lain: (1) siswa bercerita atau mengobrol dengan teman sebangku saat guru sedang menjelaskan materi, (2) siswa tidak membuat catatan atas materi yang dijelaskan oleh guru, melainkan siswa hanya mendengarkan saja, (3) siswa diam saja ketika diberi kesempatan untuk bertanya tentang materi yang belum dipahaminya, (4) siswa mencontek pekerjaan temannya, (5) siswa tidak menyelesaikan tugas yang diberikan oleh gurunya dengan alasan lupa atau tidak mampu mengerjakannya karena tugas dianggap sulit. Hal itu terjadi, karena siswa tidak mau bertanya kepada temannya yang lebih paham terhadap tugas yang diberikan guru.</w:t>
      </w:r>
    </w:p>
    <w:p w:rsidR="00317F83" w:rsidRDefault="00317F83" w:rsidP="00317F83">
      <w:pPr>
        <w:tabs>
          <w:tab w:val="left" w:pos="0"/>
        </w:tabs>
        <w:spacing w:after="0" w:line="240" w:lineRule="auto"/>
        <w:ind w:firstLine="600"/>
        <w:jc w:val="both"/>
        <w:rPr>
          <w:rFonts w:asciiTheme="minorHAnsi" w:eastAsia="Times New Roman" w:hAnsiTheme="minorHAnsi" w:cstheme="minorHAnsi"/>
          <w:sz w:val="24"/>
          <w:szCs w:val="24"/>
        </w:rPr>
      </w:pPr>
      <w:r w:rsidRPr="00317F83">
        <w:rPr>
          <w:rFonts w:asciiTheme="minorHAnsi" w:eastAsia="Times New Roman" w:hAnsiTheme="minorHAnsi" w:cstheme="minorHAnsi"/>
          <w:sz w:val="24"/>
          <w:szCs w:val="24"/>
          <w:lang w:val="id-ID"/>
        </w:rPr>
        <w:t xml:space="preserve">Berdasarkan dokumen Penilaian Tengah Semester 2 (PTS 2) siswa kelas IV Madrasah Ibtidaiyah (MI) Miftahul Huda Druju Kecamatan Sumbermanjing Wetan Malang yang diperoleh dari wali kelas VI diketahui bahwa prestasi belajar siswa kelas VI masih kurang memuaskan, karena rata-rata nilai PTS 2 siswa (68,4) masih di bawah </w:t>
      </w:r>
      <w:r w:rsidRPr="00317F83">
        <w:rPr>
          <w:rFonts w:asciiTheme="minorHAnsi" w:eastAsia="Times New Roman" w:hAnsiTheme="minorHAnsi" w:cstheme="minorHAnsi"/>
          <w:sz w:val="24"/>
          <w:szCs w:val="24"/>
          <w:lang w:val="id-ID" w:eastAsia="id-ID"/>
        </w:rPr>
        <w:t xml:space="preserve">Kriteria Ketuntasan belajar Minimal </w:t>
      </w:r>
      <w:r w:rsidRPr="00317F83">
        <w:rPr>
          <w:rFonts w:asciiTheme="minorHAnsi" w:eastAsia="Times New Roman" w:hAnsiTheme="minorHAnsi" w:cstheme="minorHAnsi"/>
          <w:sz w:val="24"/>
          <w:szCs w:val="24"/>
          <w:lang w:val="id-ID"/>
        </w:rPr>
        <w:t>(KKM) yang ditetapkan guru yaitu 70. Hal tersebut menunjukkan bahwa prestasi belajar siswa pada PTS 2 Tahun Pelajaran 2019/2020 belum mencapai target yang diharapkan guru. Sementara itu, menurut Arifin (2014:271), dalam kegiatan pembelajaran, siswa dikatakan berhasil secara akademik apabila telah mencapai nilai setara KKM. Peneliti memprediksi bahwa salah satu penyebab kurang maksimalnya pencapaian prestasi belajar siswa itu dikarenakan kebiasaan belajar yang kurang baik dari siswa, terutama kebiasaan belajar saat di rumah.</w:t>
      </w:r>
    </w:p>
    <w:p w:rsidR="00317F83" w:rsidRPr="00FB6ECF" w:rsidRDefault="00317F83" w:rsidP="00317F83">
      <w:pPr>
        <w:tabs>
          <w:tab w:val="left" w:pos="0"/>
        </w:tabs>
        <w:spacing w:after="0" w:line="240" w:lineRule="auto"/>
        <w:ind w:firstLine="60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rPr>
        <w:t xml:space="preserve">Upaya meningkatkan prestasi belajar tersebut, perlu disempurnakan dan ditinjau kembali proses belajar dan mengajar di sekolah maupun di lingkungan tempat tinggal siswa. </w:t>
      </w:r>
      <w:proofErr w:type="gramStart"/>
      <w:r w:rsidRPr="00FB6ECF">
        <w:rPr>
          <w:rFonts w:asciiTheme="minorHAnsi" w:eastAsia="Times New Roman" w:hAnsiTheme="minorHAnsi" w:cstheme="minorHAnsi"/>
          <w:sz w:val="24"/>
          <w:szCs w:val="24"/>
        </w:rPr>
        <w:t>Disamping itu juga dukungan orang tua perlu mendapat perhatian yang efektif.</w:t>
      </w:r>
      <w:proofErr w:type="gramEnd"/>
      <w:r w:rsidRPr="00FB6ECF">
        <w:rPr>
          <w:rFonts w:asciiTheme="minorHAnsi" w:eastAsia="Times New Roman" w:hAnsiTheme="minorHAnsi" w:cstheme="minorHAnsi"/>
          <w:sz w:val="24"/>
          <w:szCs w:val="24"/>
        </w:rPr>
        <w:t xml:space="preserve"> </w:t>
      </w:r>
      <w:proofErr w:type="gramStart"/>
      <w:r w:rsidRPr="00FB6ECF">
        <w:rPr>
          <w:rFonts w:asciiTheme="minorHAnsi" w:eastAsia="Times New Roman" w:hAnsiTheme="minorHAnsi" w:cstheme="minorHAnsi"/>
          <w:sz w:val="24"/>
          <w:szCs w:val="24"/>
        </w:rPr>
        <w:t>Semuanya itu dilakukan agar setiap komponan pendidikan dapat berfungsi dan berperan sebagaimana yang di harapkan.</w:t>
      </w:r>
      <w:proofErr w:type="gramEnd"/>
      <w:r w:rsidRPr="00FB6ECF">
        <w:rPr>
          <w:rFonts w:asciiTheme="minorHAnsi" w:eastAsia="Times New Roman" w:hAnsiTheme="minorHAnsi" w:cstheme="minorHAnsi"/>
          <w:sz w:val="24"/>
          <w:szCs w:val="24"/>
        </w:rPr>
        <w:t xml:space="preserve"> </w:t>
      </w:r>
      <w:proofErr w:type="gramStart"/>
      <w:r w:rsidRPr="00FB6ECF">
        <w:rPr>
          <w:rFonts w:asciiTheme="minorHAnsi" w:eastAsia="Times New Roman" w:hAnsiTheme="minorHAnsi" w:cstheme="minorHAnsi"/>
          <w:sz w:val="24"/>
          <w:szCs w:val="24"/>
        </w:rPr>
        <w:t xml:space="preserve">Tu’us </w:t>
      </w:r>
      <w:r w:rsidRPr="00FB6ECF">
        <w:rPr>
          <w:rFonts w:asciiTheme="minorHAnsi" w:eastAsia="Times New Roman" w:hAnsiTheme="minorHAnsi" w:cstheme="minorHAnsi"/>
          <w:sz w:val="24"/>
          <w:szCs w:val="24"/>
        </w:rPr>
        <w:lastRenderedPageBreak/>
        <w:t>(2004) menyatakan bahwa prestasi belajar adalah penguasaan pengetahuan atau keterampilan yang dikembangkan oleh mata pelajaran, lazimnya ditunjukkan dengan nilai tes atau angka nilai yang diberikan oleh guru.</w:t>
      </w:r>
      <w:proofErr w:type="gramEnd"/>
      <w:r w:rsidRPr="00FB6ECF">
        <w:rPr>
          <w:rFonts w:asciiTheme="minorHAnsi" w:eastAsia="Times New Roman" w:hAnsiTheme="minorHAnsi" w:cstheme="minorHAnsi"/>
          <w:sz w:val="24"/>
          <w:szCs w:val="24"/>
        </w:rPr>
        <w:t xml:space="preserve"> Prestasi belajar merupakan segala perilaku yang dimiliki siswa sebagai akibat dari proses belajar yang ditempuhnya, meliputi semua akibat dari proses belajar yang ditempuhnya, meliputi semua akibat dari proses belajar yang berlangsung di sekolah atau di luar sekolah yang bersifat kognitif, afektif, maupun psikomotorik baik yang disengaja maupun yang tidak disengaja (Hamalik, 2005).</w:t>
      </w:r>
    </w:p>
    <w:p w:rsidR="00317F83" w:rsidRPr="00247C6E" w:rsidRDefault="00317F83" w:rsidP="00317F83">
      <w:pPr>
        <w:tabs>
          <w:tab w:val="left" w:pos="0"/>
        </w:tabs>
        <w:spacing w:after="0" w:line="240" w:lineRule="auto"/>
        <w:ind w:firstLine="600"/>
        <w:jc w:val="both"/>
        <w:rPr>
          <w:rFonts w:asciiTheme="minorHAnsi" w:eastAsia="Times New Roman" w:hAnsiTheme="minorHAnsi" w:cstheme="minorHAnsi"/>
          <w:sz w:val="24"/>
          <w:szCs w:val="24"/>
        </w:rPr>
      </w:pPr>
      <w:proofErr w:type="gramStart"/>
      <w:r w:rsidRPr="00FB6ECF">
        <w:rPr>
          <w:rFonts w:asciiTheme="minorHAnsi" w:eastAsia="Times New Roman" w:hAnsiTheme="minorHAnsi" w:cstheme="minorHAnsi"/>
          <w:sz w:val="24"/>
          <w:szCs w:val="24"/>
        </w:rPr>
        <w:t xml:space="preserve">Berdasarkan pendahuluan di atas, dalam </w:t>
      </w:r>
      <w:r w:rsidRPr="00FB6ECF">
        <w:rPr>
          <w:rFonts w:asciiTheme="minorHAnsi" w:eastAsia="Times New Roman" w:hAnsiTheme="minorHAnsi" w:cstheme="minorHAnsi"/>
          <w:sz w:val="24"/>
          <w:szCs w:val="24"/>
          <w:lang w:val="id-ID"/>
        </w:rPr>
        <w:t>penelitian</w:t>
      </w:r>
      <w:r w:rsidRPr="00317F83">
        <w:rPr>
          <w:rFonts w:asciiTheme="minorHAnsi" w:eastAsia="Times New Roman" w:hAnsiTheme="minorHAnsi" w:cstheme="minorHAnsi"/>
          <w:sz w:val="24"/>
          <w:szCs w:val="24"/>
          <w:lang w:val="id-ID"/>
        </w:rPr>
        <w:t xml:space="preserve"> ini </w:t>
      </w:r>
      <w:r w:rsidRPr="00317F83">
        <w:rPr>
          <w:rFonts w:asciiTheme="minorHAnsi" w:eastAsia="Times New Roman" w:hAnsiTheme="minorHAnsi" w:cstheme="minorHAnsi"/>
          <w:sz w:val="24"/>
          <w:szCs w:val="24"/>
        </w:rPr>
        <w:t>memiliki tujuan, yaitu</w:t>
      </w:r>
      <w:r w:rsidRPr="00317F83">
        <w:rPr>
          <w:rFonts w:asciiTheme="minorHAnsi" w:eastAsia="Times New Roman" w:hAnsiTheme="minorHAnsi" w:cstheme="minorHAnsi"/>
          <w:sz w:val="24"/>
          <w:szCs w:val="24"/>
          <w:lang w:val="id-ID"/>
        </w:rPr>
        <w:t xml:space="preserve"> untuk mengetahui hubungan antara kebiasaan belajar di rumah dengan prestasi belajar siswa kelas IV MI Miftahul Huda Druju Kecamatan Sumbermanjing Wetan Malang Tahun Ajaran 2019/2020.</w:t>
      </w:r>
      <w:proofErr w:type="gramEnd"/>
      <w:r w:rsidR="00247C6E">
        <w:rPr>
          <w:rFonts w:asciiTheme="minorHAnsi" w:eastAsia="Times New Roman" w:hAnsiTheme="minorHAnsi" w:cstheme="minorHAnsi"/>
          <w:sz w:val="24"/>
          <w:szCs w:val="24"/>
        </w:rPr>
        <w:t xml:space="preserve"> </w:t>
      </w:r>
      <w:r w:rsidR="00247C6E" w:rsidRPr="00247C6E">
        <w:rPr>
          <w:rFonts w:asciiTheme="minorHAnsi" w:eastAsia="Times New Roman" w:hAnsiTheme="minorHAnsi" w:cstheme="minorHAnsi"/>
          <w:sz w:val="24"/>
          <w:szCs w:val="24"/>
          <w:lang w:val="id-ID"/>
        </w:rPr>
        <w:t>Variabel bebas adalah kebiasaan belajar di rumah</w:t>
      </w:r>
      <w:r w:rsidR="00247C6E" w:rsidRPr="00247C6E">
        <w:rPr>
          <w:rFonts w:asciiTheme="minorHAnsi" w:eastAsia="Times New Roman" w:hAnsiTheme="minorHAnsi" w:cstheme="minorHAnsi"/>
          <w:sz w:val="24"/>
          <w:szCs w:val="24"/>
        </w:rPr>
        <w:t xml:space="preserve"> siswa </w:t>
      </w:r>
      <w:r w:rsidR="00247C6E" w:rsidRPr="00247C6E">
        <w:rPr>
          <w:rFonts w:asciiTheme="minorHAnsi" w:eastAsia="Times New Roman" w:hAnsiTheme="minorHAnsi" w:cstheme="minorHAnsi"/>
          <w:sz w:val="24"/>
          <w:szCs w:val="24"/>
          <w:lang w:val="id-ID"/>
        </w:rPr>
        <w:t>kelas IV MI Miftahul Huda Druju</w:t>
      </w:r>
      <w:r w:rsidR="00247C6E" w:rsidRPr="00247C6E">
        <w:rPr>
          <w:rFonts w:asciiTheme="minorHAnsi" w:eastAsia="Times New Roman" w:hAnsiTheme="minorHAnsi" w:cstheme="minorHAnsi"/>
          <w:sz w:val="24"/>
          <w:szCs w:val="24"/>
        </w:rPr>
        <w:t>. Sedangkan v</w:t>
      </w:r>
      <w:r w:rsidR="00247C6E" w:rsidRPr="00247C6E">
        <w:rPr>
          <w:rFonts w:asciiTheme="minorHAnsi" w:eastAsia="Times New Roman" w:hAnsiTheme="minorHAnsi" w:cstheme="minorHAnsi"/>
          <w:sz w:val="24"/>
          <w:szCs w:val="24"/>
          <w:lang w:val="id-ID"/>
        </w:rPr>
        <w:t>ariabel terikat adalah prestasi belajar</w:t>
      </w:r>
      <w:r w:rsidR="00247C6E" w:rsidRPr="00247C6E">
        <w:rPr>
          <w:rFonts w:asciiTheme="minorHAnsi" w:eastAsia="Times New Roman" w:hAnsiTheme="minorHAnsi" w:cstheme="minorHAnsi"/>
          <w:sz w:val="24"/>
          <w:szCs w:val="24"/>
        </w:rPr>
        <w:t xml:space="preserve"> siswa </w:t>
      </w:r>
      <w:r w:rsidR="00247C6E" w:rsidRPr="00247C6E">
        <w:rPr>
          <w:rFonts w:asciiTheme="minorHAnsi" w:eastAsia="Times New Roman" w:hAnsiTheme="minorHAnsi" w:cstheme="minorHAnsi"/>
          <w:sz w:val="24"/>
          <w:szCs w:val="24"/>
          <w:lang w:val="id-ID"/>
        </w:rPr>
        <w:t>kelas IV MI Miftahul Huda Druju</w:t>
      </w:r>
      <w:r w:rsidR="00247C6E" w:rsidRPr="00247C6E">
        <w:rPr>
          <w:rFonts w:asciiTheme="minorHAnsi" w:eastAsia="Times New Roman" w:hAnsiTheme="minorHAnsi" w:cstheme="minorHAnsi"/>
          <w:sz w:val="24"/>
          <w:szCs w:val="24"/>
        </w:rPr>
        <w:t xml:space="preserve"> yang dilihat</w:t>
      </w:r>
      <w:r w:rsidR="00247C6E" w:rsidRPr="00247C6E">
        <w:rPr>
          <w:rFonts w:asciiTheme="minorHAnsi" w:eastAsia="Times New Roman" w:hAnsiTheme="minorHAnsi" w:cstheme="minorHAnsi"/>
          <w:sz w:val="24"/>
          <w:szCs w:val="24"/>
          <w:lang w:val="id-ID"/>
        </w:rPr>
        <w:t xml:space="preserve"> dari </w:t>
      </w:r>
      <w:r w:rsidR="00247C6E" w:rsidRPr="00247C6E">
        <w:rPr>
          <w:rFonts w:asciiTheme="minorHAnsi" w:eastAsia="Times New Roman" w:hAnsiTheme="minorHAnsi" w:cstheme="minorHAnsi"/>
          <w:sz w:val="24"/>
          <w:szCs w:val="24"/>
        </w:rPr>
        <w:t xml:space="preserve">nilai yang ada di raport </w:t>
      </w:r>
      <w:r w:rsidR="00247C6E" w:rsidRPr="00247C6E">
        <w:rPr>
          <w:rFonts w:asciiTheme="minorHAnsi" w:eastAsia="Times New Roman" w:hAnsiTheme="minorHAnsi" w:cstheme="minorHAnsi"/>
          <w:sz w:val="24"/>
          <w:szCs w:val="24"/>
          <w:lang w:val="id-ID"/>
        </w:rPr>
        <w:t>PAS 2 Tahun Ajaran 2019/2020</w:t>
      </w:r>
    </w:p>
    <w:p w:rsidR="00317F83" w:rsidRPr="00247C6E" w:rsidRDefault="00317F83" w:rsidP="00317F83">
      <w:pPr>
        <w:tabs>
          <w:tab w:val="left" w:pos="0"/>
        </w:tabs>
        <w:spacing w:after="0" w:line="240" w:lineRule="auto"/>
        <w:jc w:val="both"/>
        <w:rPr>
          <w:rFonts w:asciiTheme="minorHAnsi" w:hAnsiTheme="minorHAnsi" w:cstheme="minorHAnsi"/>
          <w:szCs w:val="24"/>
        </w:rPr>
      </w:pPr>
    </w:p>
    <w:p w:rsidR="00317F83" w:rsidRDefault="00317F83" w:rsidP="00317F83">
      <w:pPr>
        <w:tabs>
          <w:tab w:val="left" w:pos="0"/>
        </w:tabs>
        <w:spacing w:after="0" w:line="240" w:lineRule="auto"/>
        <w:jc w:val="both"/>
        <w:rPr>
          <w:rFonts w:cs="Calibri"/>
          <w:b/>
          <w:sz w:val="24"/>
          <w:szCs w:val="24"/>
        </w:rPr>
      </w:pPr>
      <w:r w:rsidRPr="00317F83">
        <w:rPr>
          <w:rFonts w:cs="Calibri"/>
          <w:b/>
          <w:sz w:val="24"/>
          <w:szCs w:val="24"/>
        </w:rPr>
        <w:t>METODE</w:t>
      </w:r>
    </w:p>
    <w:p w:rsidR="00126345" w:rsidRDefault="00247C6E" w:rsidP="00126345">
      <w:pPr>
        <w:tabs>
          <w:tab w:val="left" w:pos="0"/>
        </w:tabs>
        <w:spacing w:after="0" w:line="240" w:lineRule="auto"/>
        <w:ind w:firstLine="600"/>
        <w:jc w:val="both"/>
        <w:rPr>
          <w:rFonts w:asciiTheme="minorHAnsi" w:eastAsia="Times New Roman" w:hAnsiTheme="minorHAnsi" w:cstheme="minorHAnsi"/>
          <w:sz w:val="24"/>
          <w:szCs w:val="24"/>
        </w:rPr>
      </w:pPr>
      <w:r w:rsidRPr="00126345">
        <w:rPr>
          <w:rFonts w:asciiTheme="minorHAnsi" w:eastAsia="Times New Roman" w:hAnsiTheme="minorHAnsi" w:cstheme="minorHAnsi"/>
          <w:sz w:val="24"/>
          <w:szCs w:val="24"/>
          <w:lang w:val="id-ID"/>
        </w:rPr>
        <w:t xml:space="preserve">Rancangan yang digunakan dalam penelitian ini adalah </w:t>
      </w:r>
      <w:r w:rsidRPr="00126345">
        <w:rPr>
          <w:rFonts w:asciiTheme="minorHAnsi" w:eastAsia="Times New Roman" w:hAnsiTheme="minorHAnsi" w:cstheme="minorHAnsi"/>
          <w:iCs/>
          <w:sz w:val="24"/>
          <w:szCs w:val="24"/>
          <w:lang w:val="id-ID"/>
        </w:rPr>
        <w:t>korelasional</w:t>
      </w:r>
      <w:r w:rsidRPr="00126345">
        <w:rPr>
          <w:rFonts w:asciiTheme="minorHAnsi" w:eastAsia="Times New Roman" w:hAnsiTheme="minorHAnsi" w:cstheme="minorHAnsi"/>
          <w:sz w:val="24"/>
          <w:szCs w:val="24"/>
          <w:lang w:val="id-ID"/>
        </w:rPr>
        <w:t>, karena penelitian ini bertujuan untuk mengetahui hubungan antara kebiasaan belajar di rumah dengan prestasi belajar siswa kelas IV MI Miftahul Huda Druju Kecamatan Sumbermanjing Wetan Malang Tahun Ajaran 2019/2020. Menurut Sugiyono (2015:260), penelitian korelasional bertujuan mengetahui hubungan atau korelasi antara satu variabel dengan variabel lainnya. Hubungan antara satu variabel dengan variabel lainnya dinyatakan dengan besarnya koefisien korelasi dan taraf keberartian (signifikansi) secara statistik.</w:t>
      </w:r>
    </w:p>
    <w:p w:rsidR="00317F83" w:rsidRDefault="00247C6E" w:rsidP="00126345">
      <w:pPr>
        <w:tabs>
          <w:tab w:val="left" w:pos="0"/>
        </w:tabs>
        <w:spacing w:after="0" w:line="240" w:lineRule="auto"/>
        <w:ind w:firstLine="600"/>
        <w:jc w:val="both"/>
        <w:rPr>
          <w:rFonts w:asciiTheme="minorHAnsi" w:eastAsia="Times New Roman" w:hAnsiTheme="minorHAnsi" w:cstheme="minorHAnsi"/>
          <w:sz w:val="24"/>
          <w:szCs w:val="24"/>
        </w:rPr>
      </w:pPr>
      <w:r w:rsidRPr="00126345">
        <w:rPr>
          <w:rFonts w:asciiTheme="minorHAnsi" w:eastAsia="Times New Roman" w:hAnsiTheme="minorHAnsi" w:cstheme="minorHAnsi"/>
          <w:sz w:val="24"/>
          <w:szCs w:val="24"/>
          <w:lang w:val="id-ID"/>
        </w:rPr>
        <w:t>Populasi penelitian ini adalah siswa kelas IV MI Miftahul Huda Druju Kecamatan Sumbermanjing Wetan Malang pada semester 2 Tahun Ajaran 2019/2020, yang berjumlah 32 siswa.</w:t>
      </w:r>
      <w:r w:rsidR="00126345" w:rsidRPr="00126345">
        <w:rPr>
          <w:rFonts w:asciiTheme="minorHAnsi" w:eastAsia="Times New Roman" w:hAnsiTheme="minorHAnsi" w:cstheme="minorHAnsi"/>
          <w:sz w:val="24"/>
          <w:szCs w:val="24"/>
        </w:rPr>
        <w:t xml:space="preserve"> </w:t>
      </w:r>
      <w:proofErr w:type="gramStart"/>
      <w:r w:rsidR="00126345" w:rsidRPr="00126345">
        <w:rPr>
          <w:rFonts w:asciiTheme="minorHAnsi" w:eastAsia="Times New Roman" w:hAnsiTheme="minorHAnsi" w:cstheme="minorHAnsi"/>
          <w:sz w:val="24"/>
          <w:szCs w:val="24"/>
        </w:rPr>
        <w:t xml:space="preserve">Sedangkan </w:t>
      </w:r>
      <w:r w:rsidR="00126345" w:rsidRPr="00126345">
        <w:rPr>
          <w:rFonts w:asciiTheme="minorHAnsi" w:eastAsia="Times New Roman" w:hAnsiTheme="minorHAnsi" w:cstheme="minorHAnsi"/>
          <w:sz w:val="24"/>
          <w:szCs w:val="24"/>
          <w:lang w:val="id-ID"/>
        </w:rPr>
        <w:t>sampel dalam penelitian ini ialah seluruh siswa kelas IV MI Miftahul Huda Druju Kecamatan Sumbermanjing Wetan Malang pada semester 2 Tahun Ajaran 2019/2020, yang berjumlah 32 siswa</w:t>
      </w:r>
      <w:r w:rsidR="00126345">
        <w:rPr>
          <w:rFonts w:asciiTheme="minorHAnsi" w:eastAsia="Times New Roman" w:hAnsiTheme="minorHAnsi" w:cstheme="minorHAnsi"/>
          <w:sz w:val="24"/>
          <w:szCs w:val="24"/>
        </w:rPr>
        <w:t>.</w:t>
      </w:r>
      <w:proofErr w:type="gramEnd"/>
    </w:p>
    <w:p w:rsidR="00126345" w:rsidRDefault="00126345" w:rsidP="00126345">
      <w:pPr>
        <w:tabs>
          <w:tab w:val="left" w:pos="0"/>
        </w:tabs>
        <w:spacing w:after="0" w:line="240" w:lineRule="auto"/>
        <w:ind w:firstLine="600"/>
        <w:jc w:val="both"/>
        <w:rPr>
          <w:rFonts w:ascii="Times New Roman" w:eastAsia="Times New Roman" w:hAnsi="Times New Roman"/>
          <w:sz w:val="24"/>
          <w:szCs w:val="24"/>
        </w:rPr>
      </w:pPr>
      <w:proofErr w:type="gramStart"/>
      <w:r>
        <w:rPr>
          <w:rFonts w:asciiTheme="minorHAnsi" w:eastAsia="Times New Roman" w:hAnsiTheme="minorHAnsi" w:cstheme="minorHAnsi"/>
          <w:sz w:val="24"/>
          <w:szCs w:val="24"/>
        </w:rPr>
        <w:t>Dalam penelitian ini terdapat intrumen penelitian yang meliputi dokumentasi untuk variable prestasi belajar dan instrument angket untuk variable kebiasaan belajar.</w:t>
      </w:r>
      <w:proofErr w:type="gramEnd"/>
      <w:r>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T</w:t>
      </w:r>
      <w:r w:rsidRPr="00455937">
        <w:rPr>
          <w:rFonts w:ascii="Times New Roman" w:eastAsia="Times New Roman" w:hAnsi="Times New Roman"/>
          <w:sz w:val="24"/>
          <w:szCs w:val="24"/>
          <w:lang w:val="id-ID"/>
        </w:rPr>
        <w:t>eknik dokumentasi digunakan untuk memperoleh data prestasi belajar siswa, berupa dokumen angka/ nilai PAS 2 Tahun Ajaran 2019/2020 yang diselenggarakan oleh sekolah yang diperoleh dari wali kelas IV MI Miftahul Huda Druju Kecamatan Sumbermanjing Wetan Malang.</w:t>
      </w:r>
      <w:proofErr w:type="gramEnd"/>
      <w:r w:rsidRPr="00455937">
        <w:rPr>
          <w:rFonts w:ascii="Times New Roman" w:eastAsia="Times New Roman" w:hAnsi="Times New Roman"/>
          <w:sz w:val="24"/>
          <w:szCs w:val="24"/>
          <w:lang w:val="id-ID"/>
        </w:rPr>
        <w:t xml:space="preserve"> Rata-rata nilai PAS 2 yang tercantum dalam dokumen itu menunjukkan prestasi belajar siswa.</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Sedangkan untuk memperoleh data kebiasaan belajar di rumah menggunakan teknik angket dan </w:t>
      </w:r>
      <w:r w:rsidRPr="00455937">
        <w:rPr>
          <w:rFonts w:ascii="Times New Roman" w:eastAsia="Times New Roman" w:hAnsi="Times New Roman"/>
          <w:sz w:val="24"/>
          <w:szCs w:val="24"/>
          <w:lang w:val="id-ID"/>
        </w:rPr>
        <w:t xml:space="preserve">untuk memperoleh data kuantitatif, digunakan skala </w:t>
      </w:r>
      <w:r w:rsidRPr="00455937">
        <w:rPr>
          <w:rFonts w:ascii="Times New Roman" w:eastAsia="Times New Roman" w:hAnsi="Times New Roman"/>
          <w:i/>
          <w:sz w:val="24"/>
          <w:szCs w:val="24"/>
          <w:lang w:val="id-ID"/>
        </w:rPr>
        <w:t>Likert</w:t>
      </w:r>
      <w:r w:rsidRPr="00455937">
        <w:rPr>
          <w:rFonts w:ascii="Times New Roman" w:eastAsia="Times New Roman" w:hAnsi="Times New Roman"/>
          <w:sz w:val="24"/>
          <w:szCs w:val="24"/>
          <w:lang w:val="id-ID"/>
        </w:rPr>
        <w:t xml:space="preserve"> 5 tingkatan</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Adapun kisi-kisi angket kebiasaan belajar di rumah adalah sebagai berikut.</w:t>
      </w:r>
      <w:proofErr w:type="gramEnd"/>
    </w:p>
    <w:p w:rsidR="00126345" w:rsidRDefault="00126345" w:rsidP="00126345">
      <w:pPr>
        <w:tabs>
          <w:tab w:val="left" w:pos="0"/>
        </w:tabs>
        <w:spacing w:after="0" w:line="240" w:lineRule="auto"/>
        <w:ind w:firstLine="600"/>
        <w:jc w:val="both"/>
        <w:rPr>
          <w:rFonts w:ascii="Times New Roman" w:eastAsia="Times New Roman" w:hAnsi="Times New Roman"/>
          <w:sz w:val="24"/>
          <w:szCs w:val="24"/>
        </w:rPr>
      </w:pPr>
    </w:p>
    <w:p w:rsidR="00126345" w:rsidRDefault="00126345" w:rsidP="00126345">
      <w:pPr>
        <w:tabs>
          <w:tab w:val="left" w:pos="0"/>
        </w:tabs>
        <w:spacing w:after="0" w:line="240" w:lineRule="auto"/>
        <w:ind w:firstLine="600"/>
        <w:jc w:val="both"/>
        <w:rPr>
          <w:rFonts w:ascii="Times New Roman" w:eastAsia="Times New Roman" w:hAnsi="Times New Roman"/>
          <w:sz w:val="24"/>
          <w:szCs w:val="24"/>
        </w:rPr>
      </w:pPr>
    </w:p>
    <w:p w:rsidR="00126345" w:rsidRDefault="00126345" w:rsidP="00126345">
      <w:pPr>
        <w:tabs>
          <w:tab w:val="left" w:pos="0"/>
        </w:tabs>
        <w:spacing w:after="0" w:line="240" w:lineRule="auto"/>
        <w:ind w:firstLine="600"/>
        <w:jc w:val="both"/>
        <w:rPr>
          <w:rFonts w:ascii="Times New Roman" w:eastAsia="Times New Roman" w:hAnsi="Times New Roman"/>
          <w:sz w:val="24"/>
          <w:szCs w:val="24"/>
        </w:rPr>
      </w:pPr>
    </w:p>
    <w:p w:rsidR="00FB6ECF" w:rsidRDefault="00FB6ECF" w:rsidP="00126345">
      <w:pPr>
        <w:tabs>
          <w:tab w:val="left" w:pos="0"/>
        </w:tabs>
        <w:spacing w:after="0" w:line="240" w:lineRule="auto"/>
        <w:ind w:firstLine="600"/>
        <w:jc w:val="both"/>
        <w:rPr>
          <w:rFonts w:ascii="Times New Roman" w:eastAsia="Times New Roman" w:hAnsi="Times New Roman"/>
          <w:sz w:val="24"/>
          <w:szCs w:val="24"/>
        </w:rPr>
      </w:pPr>
    </w:p>
    <w:p w:rsidR="00126345" w:rsidRPr="00126345" w:rsidRDefault="00126345" w:rsidP="00506F33">
      <w:pPr>
        <w:tabs>
          <w:tab w:val="left" w:pos="360"/>
        </w:tabs>
        <w:spacing w:after="0" w:line="240" w:lineRule="auto"/>
        <w:jc w:val="center"/>
        <w:rPr>
          <w:rFonts w:asciiTheme="minorHAnsi" w:eastAsia="Times New Roman" w:hAnsiTheme="minorHAnsi" w:cstheme="minorHAnsi"/>
          <w:b/>
          <w:szCs w:val="24"/>
          <w:lang w:val="id-ID"/>
        </w:rPr>
      </w:pPr>
      <w:r w:rsidRPr="00126345">
        <w:rPr>
          <w:rFonts w:asciiTheme="minorHAnsi" w:eastAsia="Times New Roman" w:hAnsiTheme="minorHAnsi" w:cstheme="minorHAnsi"/>
          <w:b/>
          <w:szCs w:val="24"/>
          <w:lang w:val="id-ID"/>
        </w:rPr>
        <w:lastRenderedPageBreak/>
        <w:t xml:space="preserve">Tabel </w:t>
      </w:r>
      <w:r w:rsidR="00506F33">
        <w:rPr>
          <w:rFonts w:asciiTheme="minorHAnsi" w:eastAsia="Times New Roman" w:hAnsiTheme="minorHAnsi" w:cstheme="minorHAnsi"/>
          <w:b/>
          <w:szCs w:val="24"/>
        </w:rPr>
        <w:t>1</w:t>
      </w:r>
      <w:r w:rsidRPr="00126345">
        <w:rPr>
          <w:rFonts w:asciiTheme="minorHAnsi" w:eastAsia="Times New Roman" w:hAnsiTheme="minorHAnsi" w:cstheme="minorHAnsi"/>
          <w:b/>
          <w:szCs w:val="24"/>
          <w:lang w:val="id-ID"/>
        </w:rPr>
        <w:t xml:space="preserve"> Kisi-kisi Angket Kebiasaan Belajar di Rumah</w:t>
      </w:r>
    </w:p>
    <w:tbl>
      <w:tblPr>
        <w:tblStyle w:val="TableGrid4"/>
        <w:tblW w:w="8062" w:type="dxa"/>
        <w:jc w:val="center"/>
        <w:tblInd w:w="62" w:type="dxa"/>
        <w:tblBorders>
          <w:left w:val="none" w:sz="0" w:space="0" w:color="auto"/>
          <w:right w:val="none" w:sz="0" w:space="0" w:color="auto"/>
          <w:insideV w:val="none" w:sz="0" w:space="0" w:color="auto"/>
        </w:tblBorders>
        <w:tblLook w:val="01E0" w:firstRow="1" w:lastRow="1" w:firstColumn="1" w:lastColumn="1" w:noHBand="0" w:noVBand="0"/>
      </w:tblPr>
      <w:tblGrid>
        <w:gridCol w:w="1859"/>
        <w:gridCol w:w="1824"/>
        <w:gridCol w:w="3600"/>
        <w:gridCol w:w="779"/>
      </w:tblGrid>
      <w:tr w:rsidR="00126345" w:rsidRPr="00126345" w:rsidTr="00506F33">
        <w:trPr>
          <w:trHeight w:val="170"/>
          <w:jc w:val="center"/>
        </w:trPr>
        <w:tc>
          <w:tcPr>
            <w:tcW w:w="1859" w:type="dxa"/>
            <w:vAlign w:val="center"/>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Variabel</w:t>
            </w:r>
          </w:p>
        </w:tc>
        <w:tc>
          <w:tcPr>
            <w:tcW w:w="1824" w:type="dxa"/>
            <w:vAlign w:val="center"/>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Indikator</w:t>
            </w:r>
          </w:p>
        </w:tc>
        <w:tc>
          <w:tcPr>
            <w:tcW w:w="3600" w:type="dxa"/>
            <w:vAlign w:val="center"/>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Deskriptor</w:t>
            </w:r>
          </w:p>
        </w:tc>
        <w:tc>
          <w:tcPr>
            <w:tcW w:w="779" w:type="dxa"/>
            <w:vAlign w:val="center"/>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No. Item</w:t>
            </w:r>
          </w:p>
        </w:tc>
      </w:tr>
      <w:tr w:rsidR="00126345" w:rsidRPr="00126345" w:rsidTr="00506F33">
        <w:trPr>
          <w:trHeight w:val="170"/>
          <w:jc w:val="center"/>
        </w:trPr>
        <w:tc>
          <w:tcPr>
            <w:tcW w:w="1859" w:type="dxa"/>
            <w:vMerge w:val="restart"/>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Kebiasaan belajar di rumah</w:t>
            </w:r>
          </w:p>
          <w:p w:rsidR="00126345" w:rsidRPr="00126345" w:rsidRDefault="00126345" w:rsidP="00506F33">
            <w:pPr>
              <w:ind w:left="-57" w:right="-68"/>
              <w:jc w:val="center"/>
              <w:rPr>
                <w:rFonts w:asciiTheme="minorHAnsi" w:hAnsiTheme="minorHAnsi" w:cstheme="minorHAnsi"/>
                <w:szCs w:val="24"/>
              </w:rPr>
            </w:pPr>
          </w:p>
        </w:tc>
        <w:tc>
          <w:tcPr>
            <w:tcW w:w="1824" w:type="dxa"/>
            <w:vMerge w:val="restart"/>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Penjadwalan belajar</w:t>
            </w: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Membuat jadwal pelajaran</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1,11</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Belajar teratur/ sesuai jadwal</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2,12</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val="restart"/>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Cara mempelajari materi</w:t>
            </w: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Belajar mandiri</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3,13</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Belajar berkelompok</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4,14</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val="restart"/>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Memahami materi</w:t>
            </w: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Membaca buku sebelum ke sekolah</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5,15</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Membuat catatan/ rangkuman</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6,16</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Berlatih mengerjakan soal</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7,17</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Membaca buku sepulang sekolah</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8,18</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val="restart"/>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Mengerjakan tugas</w:t>
            </w: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Mengerjakan PR</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9,19</w:t>
            </w:r>
          </w:p>
        </w:tc>
      </w:tr>
      <w:tr w:rsidR="00126345" w:rsidRPr="00126345" w:rsidTr="00506F33">
        <w:trPr>
          <w:trHeight w:val="170"/>
          <w:jc w:val="center"/>
        </w:trPr>
        <w:tc>
          <w:tcPr>
            <w:tcW w:w="1859" w:type="dxa"/>
            <w:vMerge/>
          </w:tcPr>
          <w:p w:rsidR="00126345" w:rsidRPr="00126345" w:rsidRDefault="00126345" w:rsidP="00506F33">
            <w:pPr>
              <w:ind w:left="-57" w:right="-68"/>
              <w:jc w:val="center"/>
              <w:rPr>
                <w:rFonts w:asciiTheme="minorHAnsi" w:hAnsiTheme="minorHAnsi" w:cstheme="minorHAnsi"/>
                <w:szCs w:val="24"/>
                <w:lang w:val="sv-SE"/>
              </w:rPr>
            </w:pPr>
          </w:p>
        </w:tc>
        <w:tc>
          <w:tcPr>
            <w:tcW w:w="1824" w:type="dxa"/>
            <w:vMerge/>
          </w:tcPr>
          <w:p w:rsidR="00126345" w:rsidRPr="00126345" w:rsidRDefault="00126345" w:rsidP="00506F33">
            <w:pPr>
              <w:ind w:left="-57" w:right="-68"/>
              <w:rPr>
                <w:rFonts w:asciiTheme="minorHAnsi" w:hAnsiTheme="minorHAnsi" w:cstheme="minorHAnsi"/>
                <w:szCs w:val="24"/>
              </w:rPr>
            </w:pPr>
          </w:p>
        </w:tc>
        <w:tc>
          <w:tcPr>
            <w:tcW w:w="3600" w:type="dxa"/>
          </w:tcPr>
          <w:p w:rsidR="00126345" w:rsidRPr="00126345" w:rsidRDefault="00126345" w:rsidP="00506F33">
            <w:pPr>
              <w:ind w:left="-57" w:right="-68"/>
              <w:rPr>
                <w:rFonts w:asciiTheme="minorHAnsi" w:hAnsiTheme="minorHAnsi" w:cstheme="minorHAnsi"/>
                <w:szCs w:val="24"/>
              </w:rPr>
            </w:pPr>
            <w:r w:rsidRPr="00126345">
              <w:rPr>
                <w:rFonts w:asciiTheme="minorHAnsi" w:hAnsiTheme="minorHAnsi" w:cstheme="minorHAnsi"/>
                <w:szCs w:val="24"/>
              </w:rPr>
              <w:t>Mengecek hasil pekerjaannya</w:t>
            </w:r>
          </w:p>
        </w:tc>
        <w:tc>
          <w:tcPr>
            <w:tcW w:w="779" w:type="dxa"/>
          </w:tcPr>
          <w:p w:rsidR="00126345" w:rsidRPr="00126345" w:rsidRDefault="00126345" w:rsidP="00506F33">
            <w:pPr>
              <w:ind w:left="-57" w:right="-68"/>
              <w:jc w:val="center"/>
              <w:rPr>
                <w:rFonts w:asciiTheme="minorHAnsi" w:hAnsiTheme="minorHAnsi" w:cstheme="minorHAnsi"/>
                <w:szCs w:val="24"/>
              </w:rPr>
            </w:pPr>
            <w:r w:rsidRPr="00126345">
              <w:rPr>
                <w:rFonts w:asciiTheme="minorHAnsi" w:hAnsiTheme="minorHAnsi" w:cstheme="minorHAnsi"/>
                <w:szCs w:val="24"/>
              </w:rPr>
              <w:t>10,20</w:t>
            </w:r>
          </w:p>
        </w:tc>
      </w:tr>
      <w:tr w:rsidR="00126345" w:rsidRPr="00126345" w:rsidTr="00506F33">
        <w:trPr>
          <w:trHeight w:val="170"/>
          <w:jc w:val="center"/>
        </w:trPr>
        <w:tc>
          <w:tcPr>
            <w:tcW w:w="1859" w:type="dxa"/>
          </w:tcPr>
          <w:p w:rsidR="00126345" w:rsidRPr="00126345" w:rsidRDefault="00126345" w:rsidP="00506F33">
            <w:pPr>
              <w:ind w:left="-57" w:right="-68"/>
              <w:jc w:val="center"/>
              <w:rPr>
                <w:rFonts w:asciiTheme="minorHAnsi" w:hAnsiTheme="minorHAnsi" w:cstheme="minorHAnsi"/>
                <w:b/>
                <w:szCs w:val="24"/>
                <w:lang w:val="sv-SE"/>
              </w:rPr>
            </w:pPr>
            <w:r w:rsidRPr="00126345">
              <w:rPr>
                <w:rFonts w:asciiTheme="minorHAnsi" w:hAnsiTheme="minorHAnsi" w:cstheme="minorHAnsi"/>
                <w:b/>
                <w:szCs w:val="24"/>
                <w:lang w:val="sv-SE"/>
              </w:rPr>
              <w:t>Total</w:t>
            </w:r>
          </w:p>
        </w:tc>
        <w:tc>
          <w:tcPr>
            <w:tcW w:w="1824" w:type="dxa"/>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w:t>
            </w:r>
          </w:p>
        </w:tc>
        <w:tc>
          <w:tcPr>
            <w:tcW w:w="3600" w:type="dxa"/>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w:t>
            </w:r>
          </w:p>
        </w:tc>
        <w:tc>
          <w:tcPr>
            <w:tcW w:w="779" w:type="dxa"/>
          </w:tcPr>
          <w:p w:rsidR="00126345" w:rsidRPr="00126345" w:rsidRDefault="00126345" w:rsidP="00506F33">
            <w:pPr>
              <w:ind w:left="-57" w:right="-68"/>
              <w:jc w:val="center"/>
              <w:rPr>
                <w:rFonts w:asciiTheme="minorHAnsi" w:hAnsiTheme="minorHAnsi" w:cstheme="minorHAnsi"/>
                <w:b/>
                <w:szCs w:val="24"/>
              </w:rPr>
            </w:pPr>
            <w:r w:rsidRPr="00126345">
              <w:rPr>
                <w:rFonts w:asciiTheme="minorHAnsi" w:hAnsiTheme="minorHAnsi" w:cstheme="minorHAnsi"/>
                <w:b/>
                <w:szCs w:val="24"/>
              </w:rPr>
              <w:t>20</w:t>
            </w:r>
          </w:p>
        </w:tc>
      </w:tr>
    </w:tbl>
    <w:p w:rsidR="00126345" w:rsidRPr="00126345" w:rsidRDefault="00126345" w:rsidP="00506F33">
      <w:pPr>
        <w:tabs>
          <w:tab w:val="left" w:pos="0"/>
        </w:tabs>
        <w:spacing w:after="0" w:line="240" w:lineRule="auto"/>
        <w:jc w:val="both"/>
        <w:rPr>
          <w:rFonts w:asciiTheme="minorHAnsi" w:eastAsia="Times New Roman" w:hAnsiTheme="minorHAnsi" w:cstheme="minorHAnsi"/>
          <w:sz w:val="24"/>
          <w:szCs w:val="24"/>
        </w:rPr>
      </w:pPr>
    </w:p>
    <w:p w:rsidR="00506F33" w:rsidRPr="00506F33" w:rsidRDefault="00506F33" w:rsidP="00506F33">
      <w:pPr>
        <w:tabs>
          <w:tab w:val="left" w:pos="0"/>
        </w:tabs>
        <w:spacing w:after="0" w:line="240" w:lineRule="auto"/>
        <w:ind w:firstLine="600"/>
        <w:jc w:val="both"/>
        <w:rPr>
          <w:rFonts w:asciiTheme="minorHAnsi" w:eastAsia="Times New Roman" w:hAnsiTheme="minorHAnsi" w:cstheme="minorHAnsi"/>
          <w:sz w:val="24"/>
          <w:szCs w:val="24"/>
          <w:lang w:val="id-ID"/>
        </w:rPr>
      </w:pPr>
      <w:r w:rsidRPr="00506F33">
        <w:rPr>
          <w:rFonts w:asciiTheme="minorHAnsi" w:eastAsia="Times New Roman" w:hAnsiTheme="minorHAnsi" w:cstheme="minorHAnsi"/>
          <w:sz w:val="24"/>
          <w:szCs w:val="24"/>
          <w:lang w:val="sv-SE"/>
        </w:rPr>
        <w:t xml:space="preserve">Proses pengolahan data dalam penelitian ini </w:t>
      </w:r>
      <w:r w:rsidRPr="00506F33">
        <w:rPr>
          <w:rFonts w:asciiTheme="minorHAnsi" w:eastAsia="Times New Roman" w:hAnsiTheme="minorHAnsi" w:cstheme="minorHAnsi"/>
          <w:sz w:val="24"/>
          <w:szCs w:val="24"/>
          <w:lang w:val="sv-SE"/>
        </w:rPr>
        <w:t xml:space="preserve">terdapat analisis deskriptif dan analisis korelasi yang </w:t>
      </w:r>
      <w:r w:rsidRPr="00506F33">
        <w:rPr>
          <w:rFonts w:asciiTheme="minorHAnsi" w:eastAsia="Times New Roman" w:hAnsiTheme="minorHAnsi" w:cstheme="minorHAnsi"/>
          <w:sz w:val="24"/>
          <w:szCs w:val="24"/>
          <w:lang w:val="sv-SE"/>
        </w:rPr>
        <w:t>seluruhnya menggunakan bantuan program komputer (SPSS).</w:t>
      </w:r>
      <w:r w:rsidRPr="00506F33">
        <w:rPr>
          <w:rFonts w:asciiTheme="minorHAnsi" w:eastAsia="Times New Roman" w:hAnsiTheme="minorHAnsi" w:cstheme="minorHAnsi"/>
          <w:sz w:val="24"/>
          <w:szCs w:val="24"/>
          <w:lang w:val="id-ID"/>
        </w:rPr>
        <w:t xml:space="preserve"> </w:t>
      </w:r>
      <w:r w:rsidRPr="00506F33">
        <w:rPr>
          <w:rFonts w:asciiTheme="minorHAnsi" w:eastAsia="Times New Roman" w:hAnsiTheme="minorHAnsi" w:cstheme="minorHAnsi"/>
          <w:sz w:val="24"/>
          <w:szCs w:val="24"/>
          <w:lang w:val="id-ID"/>
        </w:rPr>
        <w:t>Analisis deskriptif pada penelitian ini dilakukan untuk mendeskripsikan kategori kebiasaan belajar di ru</w:t>
      </w:r>
      <w:r w:rsidRPr="00506F33">
        <w:rPr>
          <w:rFonts w:asciiTheme="minorHAnsi" w:eastAsia="Times New Roman" w:hAnsiTheme="minorHAnsi" w:cstheme="minorHAnsi"/>
          <w:sz w:val="24"/>
          <w:szCs w:val="24"/>
          <w:lang w:val="id-ID"/>
        </w:rPr>
        <w:t>mah dan prestasi belajar siswa.</w:t>
      </w:r>
      <w:r w:rsidRPr="00506F33">
        <w:rPr>
          <w:rFonts w:asciiTheme="minorHAnsi" w:eastAsia="Times New Roman" w:hAnsiTheme="minorHAnsi" w:cstheme="minorHAnsi"/>
          <w:sz w:val="24"/>
          <w:szCs w:val="24"/>
        </w:rPr>
        <w:t xml:space="preserve"> </w:t>
      </w:r>
      <w:r w:rsidRPr="00506F33">
        <w:rPr>
          <w:rFonts w:asciiTheme="minorHAnsi" w:eastAsia="Times New Roman" w:hAnsiTheme="minorHAnsi" w:cstheme="minorHAnsi"/>
          <w:sz w:val="24"/>
          <w:szCs w:val="24"/>
          <w:lang w:val="id-ID"/>
        </w:rPr>
        <w:t>Untuk menentukan kategori kebiasaan belajar di rumah berdasarkan perolehan skor angket, maka digunakan rumus Sugiyono (2015), yaitu:</w:t>
      </w:r>
    </w:p>
    <w:p w:rsidR="00506F33" w:rsidRPr="00506F33" w:rsidRDefault="00506F33" w:rsidP="00506F33">
      <w:pPr>
        <w:tabs>
          <w:tab w:val="left" w:pos="0"/>
        </w:tabs>
        <w:spacing w:after="0" w:line="240" w:lineRule="auto"/>
        <w:jc w:val="both"/>
        <w:rPr>
          <w:rFonts w:asciiTheme="minorHAnsi" w:eastAsia="Times New Roman" w:hAnsiTheme="minorHAnsi" w:cstheme="minorHAnsi"/>
          <w:sz w:val="24"/>
          <w:szCs w:val="24"/>
        </w:rPr>
      </w:pPr>
      <w:r w:rsidRPr="00506F33">
        <w:rPr>
          <w:rFonts w:asciiTheme="minorHAnsi" w:eastAsia="Times New Roman" w:hAnsiTheme="minorHAnsi" w:cstheme="minorHAnsi"/>
          <w:noProof/>
          <w:position w:val="-24"/>
          <w:sz w:val="24"/>
          <w:szCs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9.45pt" o:ole="">
            <v:imagedata r:id="rId6" o:title=""/>
          </v:shape>
          <o:OLEObject Type="Embed" ProgID="Equation.3" ShapeID="_x0000_i1025" DrawAspect="Content" ObjectID="_1662536689" r:id="rId7"/>
        </w:object>
      </w:r>
    </w:p>
    <w:p w:rsidR="00506F33" w:rsidRPr="00506F33" w:rsidRDefault="00506F33" w:rsidP="00506F33">
      <w:pPr>
        <w:tabs>
          <w:tab w:val="left" w:pos="0"/>
        </w:tabs>
        <w:spacing w:after="0" w:line="240" w:lineRule="auto"/>
        <w:jc w:val="both"/>
        <w:rPr>
          <w:rFonts w:asciiTheme="minorHAnsi" w:eastAsia="Times New Roman" w:hAnsiTheme="minorHAnsi" w:cstheme="minorHAnsi"/>
          <w:sz w:val="24"/>
          <w:szCs w:val="24"/>
          <w:lang w:val="sv-SE"/>
        </w:rPr>
      </w:pPr>
      <w:r w:rsidRPr="00506F33">
        <w:rPr>
          <w:rFonts w:asciiTheme="minorHAnsi" w:eastAsia="Times New Roman" w:hAnsiTheme="minorHAnsi" w:cstheme="minorHAnsi"/>
          <w:sz w:val="24"/>
          <w:szCs w:val="24"/>
          <w:lang w:val="sv-SE"/>
        </w:rPr>
        <w:t>Keterangan:</w:t>
      </w:r>
    </w:p>
    <w:p w:rsidR="00506F33" w:rsidRPr="00506F33" w:rsidRDefault="00506F33" w:rsidP="00506F33">
      <w:pPr>
        <w:tabs>
          <w:tab w:val="left" w:pos="360"/>
        </w:tabs>
        <w:spacing w:after="0" w:line="240" w:lineRule="auto"/>
        <w:ind w:left="360" w:hanging="360"/>
        <w:jc w:val="both"/>
        <w:rPr>
          <w:rFonts w:asciiTheme="minorHAnsi" w:eastAsia="Times New Roman" w:hAnsiTheme="minorHAnsi" w:cstheme="minorHAnsi"/>
          <w:sz w:val="24"/>
          <w:szCs w:val="24"/>
          <w:lang w:val="sv-SE"/>
        </w:rPr>
      </w:pPr>
      <w:r w:rsidRPr="00506F33">
        <w:rPr>
          <w:rFonts w:asciiTheme="minorHAnsi" w:eastAsia="Times New Roman" w:hAnsiTheme="minorHAnsi" w:cstheme="minorHAnsi"/>
          <w:sz w:val="24"/>
          <w:szCs w:val="24"/>
          <w:lang w:val="sv-SE"/>
        </w:rPr>
        <w:t>Ji</w:t>
      </w:r>
      <w:r w:rsidRPr="00506F33">
        <w:rPr>
          <w:rFonts w:asciiTheme="minorHAnsi" w:eastAsia="Times New Roman" w:hAnsiTheme="minorHAnsi" w:cstheme="minorHAnsi"/>
          <w:sz w:val="24"/>
          <w:szCs w:val="24"/>
          <w:lang w:val="sv-SE"/>
        </w:rPr>
        <w:tab/>
        <w:t>: Jarak interval</w:t>
      </w:r>
    </w:p>
    <w:p w:rsidR="00506F33" w:rsidRPr="00506F33" w:rsidRDefault="00506F33" w:rsidP="00506F33">
      <w:pPr>
        <w:tabs>
          <w:tab w:val="left" w:pos="360"/>
        </w:tabs>
        <w:spacing w:after="0" w:line="240" w:lineRule="auto"/>
        <w:ind w:left="360" w:hanging="360"/>
        <w:jc w:val="both"/>
        <w:rPr>
          <w:rFonts w:asciiTheme="minorHAnsi" w:eastAsia="Times New Roman" w:hAnsiTheme="minorHAnsi" w:cstheme="minorHAnsi"/>
          <w:sz w:val="24"/>
          <w:szCs w:val="24"/>
          <w:lang w:val="sv-SE"/>
        </w:rPr>
      </w:pPr>
      <w:r w:rsidRPr="00506F33">
        <w:rPr>
          <w:rFonts w:asciiTheme="minorHAnsi" w:eastAsia="Times New Roman" w:hAnsiTheme="minorHAnsi" w:cstheme="minorHAnsi"/>
          <w:sz w:val="24"/>
          <w:szCs w:val="24"/>
          <w:lang w:val="sv-SE"/>
        </w:rPr>
        <w:t>t</w:t>
      </w:r>
      <w:r w:rsidRPr="00506F33">
        <w:rPr>
          <w:rFonts w:asciiTheme="minorHAnsi" w:eastAsia="Times New Roman" w:hAnsiTheme="minorHAnsi" w:cstheme="minorHAnsi"/>
          <w:sz w:val="24"/>
          <w:szCs w:val="24"/>
          <w:lang w:val="sv-SE"/>
        </w:rPr>
        <w:tab/>
        <w:t>: Skor tertinggi ideal dalam skala</w:t>
      </w:r>
    </w:p>
    <w:p w:rsidR="00506F33" w:rsidRPr="00506F33" w:rsidRDefault="00506F33" w:rsidP="00506F33">
      <w:pPr>
        <w:tabs>
          <w:tab w:val="left" w:pos="360"/>
        </w:tabs>
        <w:spacing w:after="0" w:line="240" w:lineRule="auto"/>
        <w:ind w:left="360" w:hanging="360"/>
        <w:jc w:val="both"/>
        <w:rPr>
          <w:rFonts w:asciiTheme="minorHAnsi" w:eastAsia="Times New Roman" w:hAnsiTheme="minorHAnsi" w:cstheme="minorHAnsi"/>
          <w:sz w:val="24"/>
          <w:szCs w:val="24"/>
          <w:lang w:val="sv-SE"/>
        </w:rPr>
      </w:pPr>
      <w:r w:rsidRPr="00506F33">
        <w:rPr>
          <w:rFonts w:asciiTheme="minorHAnsi" w:eastAsia="Times New Roman" w:hAnsiTheme="minorHAnsi" w:cstheme="minorHAnsi"/>
          <w:sz w:val="24"/>
          <w:szCs w:val="24"/>
          <w:lang w:val="sv-SE"/>
        </w:rPr>
        <w:t>r</w:t>
      </w:r>
      <w:r w:rsidRPr="00506F33">
        <w:rPr>
          <w:rFonts w:asciiTheme="minorHAnsi" w:eastAsia="Times New Roman" w:hAnsiTheme="minorHAnsi" w:cstheme="minorHAnsi"/>
          <w:sz w:val="24"/>
          <w:szCs w:val="24"/>
          <w:lang w:val="sv-SE"/>
        </w:rPr>
        <w:tab/>
        <w:t>: Skor terendah ideal dalam skala</w:t>
      </w:r>
    </w:p>
    <w:p w:rsidR="00506F33" w:rsidRPr="00506F33" w:rsidRDefault="00506F33" w:rsidP="00506F33">
      <w:pPr>
        <w:tabs>
          <w:tab w:val="left" w:pos="360"/>
        </w:tabs>
        <w:spacing w:after="0" w:line="240" w:lineRule="auto"/>
        <w:ind w:left="360" w:hanging="360"/>
        <w:jc w:val="both"/>
        <w:rPr>
          <w:rFonts w:asciiTheme="minorHAnsi" w:eastAsia="Times New Roman" w:hAnsiTheme="minorHAnsi" w:cstheme="minorHAnsi"/>
          <w:sz w:val="24"/>
          <w:szCs w:val="24"/>
          <w:lang w:val="sv-SE"/>
        </w:rPr>
      </w:pPr>
      <w:r w:rsidRPr="00506F33">
        <w:rPr>
          <w:rFonts w:asciiTheme="minorHAnsi" w:eastAsia="Times New Roman" w:hAnsiTheme="minorHAnsi" w:cstheme="minorHAnsi"/>
          <w:sz w:val="24"/>
          <w:szCs w:val="24"/>
          <w:lang w:val="sv-SE"/>
        </w:rPr>
        <w:t>Jk</w:t>
      </w:r>
      <w:r w:rsidRPr="00506F33">
        <w:rPr>
          <w:rFonts w:asciiTheme="minorHAnsi" w:eastAsia="Times New Roman" w:hAnsiTheme="minorHAnsi" w:cstheme="minorHAnsi"/>
          <w:sz w:val="24"/>
          <w:szCs w:val="24"/>
          <w:lang w:val="sv-SE"/>
        </w:rPr>
        <w:tab/>
        <w:t>: Jumlah kelas interval (3)</w:t>
      </w:r>
    </w:p>
    <w:p w:rsidR="00506F33" w:rsidRPr="00506F33" w:rsidRDefault="00506F33" w:rsidP="00506F33">
      <w:pPr>
        <w:tabs>
          <w:tab w:val="left" w:pos="0"/>
        </w:tabs>
        <w:spacing w:after="0" w:line="240" w:lineRule="auto"/>
        <w:ind w:firstLine="600"/>
        <w:jc w:val="both"/>
        <w:rPr>
          <w:rFonts w:asciiTheme="minorHAnsi" w:eastAsia="Times New Roman" w:hAnsiTheme="minorHAnsi" w:cstheme="minorHAnsi"/>
          <w:sz w:val="24"/>
          <w:szCs w:val="24"/>
          <w:lang w:val="id-ID"/>
        </w:rPr>
      </w:pPr>
      <w:r w:rsidRPr="00506F33">
        <w:rPr>
          <w:rFonts w:asciiTheme="minorHAnsi" w:eastAsia="Times New Roman" w:hAnsiTheme="minorHAnsi" w:cstheme="minorHAnsi"/>
          <w:sz w:val="24"/>
          <w:szCs w:val="24"/>
          <w:lang w:val="id-ID"/>
        </w:rPr>
        <w:t>Berdasarkan cara penghitungan interval skor di atas, maka dapat dibuat kategori kebiasaan belajar di rumah, sebagai berikut:</w:t>
      </w:r>
    </w:p>
    <w:p w:rsidR="00506F33" w:rsidRPr="00506F33" w:rsidRDefault="00506F33" w:rsidP="00506F33">
      <w:pPr>
        <w:tabs>
          <w:tab w:val="left" w:pos="360"/>
        </w:tabs>
        <w:spacing w:after="0" w:line="240" w:lineRule="auto"/>
        <w:jc w:val="center"/>
        <w:rPr>
          <w:rFonts w:asciiTheme="minorHAnsi" w:eastAsia="Times New Roman" w:hAnsiTheme="minorHAnsi" w:cstheme="minorHAnsi"/>
          <w:b/>
          <w:szCs w:val="24"/>
          <w:lang w:val="id-ID"/>
        </w:rPr>
      </w:pPr>
      <w:r>
        <w:rPr>
          <w:rFonts w:asciiTheme="minorHAnsi" w:eastAsia="Times New Roman" w:hAnsiTheme="minorHAnsi" w:cstheme="minorHAnsi"/>
          <w:b/>
          <w:szCs w:val="24"/>
          <w:lang w:val="id-ID"/>
        </w:rPr>
        <w:t xml:space="preserve">Tabel </w:t>
      </w:r>
      <w:r>
        <w:rPr>
          <w:rFonts w:asciiTheme="minorHAnsi" w:eastAsia="Times New Roman" w:hAnsiTheme="minorHAnsi" w:cstheme="minorHAnsi"/>
          <w:b/>
          <w:szCs w:val="24"/>
        </w:rPr>
        <w:t>2</w:t>
      </w:r>
      <w:r w:rsidRPr="00506F33">
        <w:rPr>
          <w:rFonts w:asciiTheme="minorHAnsi" w:eastAsia="Times New Roman" w:hAnsiTheme="minorHAnsi" w:cstheme="minorHAnsi"/>
          <w:b/>
          <w:szCs w:val="24"/>
          <w:lang w:val="id-ID"/>
        </w:rPr>
        <w:t xml:space="preserve"> Kategori Kebiasaan Belajar di Rumah</w:t>
      </w:r>
    </w:p>
    <w:tbl>
      <w:tblPr>
        <w:tblStyle w:val="TableGrid4"/>
        <w:tblW w:w="0" w:type="auto"/>
        <w:jc w:val="center"/>
        <w:tblLook w:val="01E0" w:firstRow="1" w:lastRow="1" w:firstColumn="1" w:lastColumn="1" w:noHBand="0" w:noVBand="0"/>
      </w:tblPr>
      <w:tblGrid>
        <w:gridCol w:w="4129"/>
        <w:gridCol w:w="3808"/>
      </w:tblGrid>
      <w:tr w:rsidR="00506F33" w:rsidRPr="00506F33" w:rsidTr="00787301">
        <w:trPr>
          <w:jc w:val="center"/>
        </w:trPr>
        <w:tc>
          <w:tcPr>
            <w:tcW w:w="4129" w:type="dxa"/>
            <w:tcBorders>
              <w:left w:val="nil"/>
              <w:bottom w:val="single" w:sz="4" w:space="0" w:color="auto"/>
              <w:right w:val="nil"/>
            </w:tcBorders>
            <w:vAlign w:val="center"/>
          </w:tcPr>
          <w:p w:rsidR="00506F33" w:rsidRPr="00506F33" w:rsidRDefault="00506F33" w:rsidP="00506F33">
            <w:pPr>
              <w:jc w:val="center"/>
              <w:rPr>
                <w:rFonts w:asciiTheme="minorHAnsi" w:hAnsiTheme="minorHAnsi" w:cstheme="minorHAnsi"/>
                <w:b/>
                <w:szCs w:val="24"/>
              </w:rPr>
            </w:pPr>
            <w:r w:rsidRPr="00506F33">
              <w:rPr>
                <w:rFonts w:asciiTheme="minorHAnsi" w:hAnsiTheme="minorHAnsi" w:cstheme="minorHAnsi"/>
                <w:b/>
                <w:szCs w:val="24"/>
              </w:rPr>
              <w:t>Interval Skor Angket</w:t>
            </w:r>
          </w:p>
          <w:p w:rsidR="00506F33" w:rsidRPr="00506F33" w:rsidRDefault="00506F33" w:rsidP="00506F33">
            <w:pPr>
              <w:jc w:val="center"/>
              <w:rPr>
                <w:rFonts w:asciiTheme="minorHAnsi" w:hAnsiTheme="minorHAnsi" w:cstheme="minorHAnsi"/>
                <w:b/>
                <w:szCs w:val="24"/>
              </w:rPr>
            </w:pPr>
            <w:r w:rsidRPr="00506F33">
              <w:rPr>
                <w:rFonts w:asciiTheme="minorHAnsi" w:hAnsiTheme="minorHAnsi" w:cstheme="minorHAnsi"/>
                <w:b/>
                <w:szCs w:val="24"/>
              </w:rPr>
              <w:t>Kebiasaan Belajar di Rumah</w:t>
            </w:r>
          </w:p>
        </w:tc>
        <w:tc>
          <w:tcPr>
            <w:tcW w:w="3808" w:type="dxa"/>
            <w:tcBorders>
              <w:left w:val="nil"/>
              <w:bottom w:val="single" w:sz="4" w:space="0" w:color="auto"/>
              <w:right w:val="nil"/>
            </w:tcBorders>
            <w:vAlign w:val="center"/>
          </w:tcPr>
          <w:p w:rsidR="00506F33" w:rsidRPr="00506F33" w:rsidRDefault="00506F33" w:rsidP="00506F33">
            <w:pPr>
              <w:jc w:val="center"/>
              <w:rPr>
                <w:rFonts w:asciiTheme="minorHAnsi" w:hAnsiTheme="minorHAnsi" w:cstheme="minorHAnsi"/>
                <w:b/>
                <w:szCs w:val="24"/>
              </w:rPr>
            </w:pPr>
            <w:r w:rsidRPr="00506F33">
              <w:rPr>
                <w:rFonts w:asciiTheme="minorHAnsi" w:hAnsiTheme="minorHAnsi" w:cstheme="minorHAnsi"/>
                <w:b/>
                <w:szCs w:val="24"/>
              </w:rPr>
              <w:t>Kategori Kebiasaan Belajar di Rumah</w:t>
            </w:r>
          </w:p>
        </w:tc>
      </w:tr>
      <w:tr w:rsidR="00506F33" w:rsidRPr="00506F33" w:rsidTr="00787301">
        <w:trPr>
          <w:jc w:val="center"/>
        </w:trPr>
        <w:tc>
          <w:tcPr>
            <w:tcW w:w="4129" w:type="dxa"/>
            <w:tcBorders>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85 – 100</w:t>
            </w:r>
          </w:p>
        </w:tc>
        <w:tc>
          <w:tcPr>
            <w:tcW w:w="3808" w:type="dxa"/>
            <w:tcBorders>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Baik Sekali (BS)</w:t>
            </w:r>
          </w:p>
        </w:tc>
      </w:tr>
      <w:tr w:rsidR="00506F33" w:rsidRPr="00506F33" w:rsidTr="00787301">
        <w:trPr>
          <w:jc w:val="center"/>
        </w:trPr>
        <w:tc>
          <w:tcPr>
            <w:tcW w:w="4129"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69 – 84</w:t>
            </w:r>
          </w:p>
        </w:tc>
        <w:tc>
          <w:tcPr>
            <w:tcW w:w="3808"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Baik (B)</w:t>
            </w:r>
          </w:p>
        </w:tc>
      </w:tr>
      <w:tr w:rsidR="00506F33" w:rsidRPr="00506F33" w:rsidTr="00787301">
        <w:trPr>
          <w:jc w:val="center"/>
        </w:trPr>
        <w:tc>
          <w:tcPr>
            <w:tcW w:w="4129"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52 – 68</w:t>
            </w:r>
          </w:p>
        </w:tc>
        <w:tc>
          <w:tcPr>
            <w:tcW w:w="3808"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Cukup (C)</w:t>
            </w:r>
          </w:p>
        </w:tc>
      </w:tr>
      <w:tr w:rsidR="00506F33" w:rsidRPr="00506F33" w:rsidTr="00787301">
        <w:trPr>
          <w:jc w:val="center"/>
        </w:trPr>
        <w:tc>
          <w:tcPr>
            <w:tcW w:w="4129"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36 – 51</w:t>
            </w:r>
          </w:p>
        </w:tc>
        <w:tc>
          <w:tcPr>
            <w:tcW w:w="3808"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Kurang (K)</w:t>
            </w:r>
          </w:p>
        </w:tc>
      </w:tr>
      <w:tr w:rsidR="00506F33" w:rsidRPr="00506F33" w:rsidTr="00787301">
        <w:trPr>
          <w:jc w:val="center"/>
        </w:trPr>
        <w:tc>
          <w:tcPr>
            <w:tcW w:w="4129" w:type="dxa"/>
            <w:tcBorders>
              <w:top w:val="nil"/>
              <w:left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20 – 35</w:t>
            </w:r>
          </w:p>
        </w:tc>
        <w:tc>
          <w:tcPr>
            <w:tcW w:w="3808" w:type="dxa"/>
            <w:tcBorders>
              <w:top w:val="nil"/>
              <w:left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Sangat Kurang (SK)</w:t>
            </w:r>
          </w:p>
        </w:tc>
      </w:tr>
    </w:tbl>
    <w:p w:rsidR="00506F33" w:rsidRDefault="00506F33" w:rsidP="00506F33">
      <w:pPr>
        <w:tabs>
          <w:tab w:val="left" w:pos="0"/>
        </w:tabs>
        <w:spacing w:after="0" w:line="240" w:lineRule="auto"/>
        <w:jc w:val="both"/>
        <w:rPr>
          <w:rFonts w:asciiTheme="minorHAnsi" w:eastAsia="Times New Roman" w:hAnsiTheme="minorHAnsi" w:cstheme="minorHAnsi"/>
          <w:sz w:val="24"/>
          <w:szCs w:val="24"/>
          <w:lang w:val="sv-SE"/>
        </w:rPr>
      </w:pPr>
    </w:p>
    <w:p w:rsidR="00506F33" w:rsidRPr="00506F33" w:rsidRDefault="00506F33" w:rsidP="00506F33">
      <w:pPr>
        <w:tabs>
          <w:tab w:val="left" w:pos="0"/>
        </w:tabs>
        <w:spacing w:after="0" w:line="240" w:lineRule="auto"/>
        <w:ind w:firstLine="600"/>
        <w:jc w:val="both"/>
        <w:rPr>
          <w:rFonts w:asciiTheme="minorHAnsi" w:eastAsia="Times New Roman" w:hAnsiTheme="minorHAnsi" w:cstheme="minorHAnsi"/>
          <w:sz w:val="24"/>
          <w:szCs w:val="24"/>
        </w:rPr>
      </w:pPr>
      <w:r w:rsidRPr="00506F33">
        <w:rPr>
          <w:rFonts w:asciiTheme="minorHAnsi" w:eastAsia="Times New Roman" w:hAnsiTheme="minorHAnsi" w:cstheme="minorHAnsi"/>
          <w:sz w:val="24"/>
          <w:szCs w:val="24"/>
          <w:lang w:val="id-ID"/>
        </w:rPr>
        <w:t>Sementara itu, untuk menentukan kategori prestasi belajar siswa digunakan teori yang dirumuskan oleh Arifin (2014:236) sebagai berikut:</w:t>
      </w:r>
    </w:p>
    <w:p w:rsidR="00506F33" w:rsidRPr="00506F33" w:rsidRDefault="00506F33" w:rsidP="00506F33">
      <w:pPr>
        <w:tabs>
          <w:tab w:val="left" w:pos="1122"/>
        </w:tabs>
        <w:spacing w:after="0" w:line="240" w:lineRule="auto"/>
        <w:jc w:val="center"/>
        <w:rPr>
          <w:rFonts w:asciiTheme="minorHAnsi" w:eastAsia="Times New Roman" w:hAnsiTheme="minorHAnsi" w:cstheme="minorHAnsi"/>
          <w:b/>
          <w:szCs w:val="24"/>
          <w:lang w:val="id-ID"/>
        </w:rPr>
      </w:pPr>
      <w:r w:rsidRPr="00506F33">
        <w:rPr>
          <w:rFonts w:asciiTheme="minorHAnsi" w:eastAsia="Times New Roman" w:hAnsiTheme="minorHAnsi" w:cstheme="minorHAnsi"/>
          <w:b/>
          <w:szCs w:val="24"/>
          <w:lang w:val="id-ID"/>
        </w:rPr>
        <w:t>Tabel 3.5 Kategori Prestasi Belajar</w:t>
      </w:r>
    </w:p>
    <w:tbl>
      <w:tblPr>
        <w:tblStyle w:val="TableGrid4"/>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4850"/>
        <w:gridCol w:w="3034"/>
      </w:tblGrid>
      <w:tr w:rsidR="00506F33" w:rsidRPr="00506F33" w:rsidTr="00787301">
        <w:trPr>
          <w:jc w:val="center"/>
        </w:trPr>
        <w:tc>
          <w:tcPr>
            <w:tcW w:w="4850" w:type="dxa"/>
            <w:tcBorders>
              <w:top w:val="single" w:sz="8" w:space="0" w:color="000000"/>
              <w:left w:val="nil"/>
              <w:bottom w:val="single" w:sz="4" w:space="0" w:color="auto"/>
              <w:right w:val="nil"/>
            </w:tcBorders>
          </w:tcPr>
          <w:p w:rsidR="00506F33" w:rsidRPr="00506F33" w:rsidRDefault="00506F33" w:rsidP="00506F33">
            <w:pPr>
              <w:jc w:val="center"/>
              <w:rPr>
                <w:rFonts w:asciiTheme="minorHAnsi" w:hAnsiTheme="minorHAnsi" w:cstheme="minorHAnsi"/>
                <w:b/>
                <w:szCs w:val="24"/>
              </w:rPr>
            </w:pPr>
            <w:r w:rsidRPr="00506F33">
              <w:rPr>
                <w:rFonts w:asciiTheme="minorHAnsi" w:hAnsiTheme="minorHAnsi" w:cstheme="minorHAnsi"/>
                <w:b/>
                <w:szCs w:val="24"/>
              </w:rPr>
              <w:t>Rata-rata Skor Penilaian Akhir Semester (PAS)</w:t>
            </w:r>
          </w:p>
        </w:tc>
        <w:tc>
          <w:tcPr>
            <w:tcW w:w="3034" w:type="dxa"/>
            <w:tcBorders>
              <w:top w:val="single" w:sz="8" w:space="0" w:color="000000"/>
              <w:left w:val="nil"/>
              <w:bottom w:val="single" w:sz="4" w:space="0" w:color="auto"/>
              <w:right w:val="nil"/>
            </w:tcBorders>
          </w:tcPr>
          <w:p w:rsidR="00506F33" w:rsidRPr="00506F33" w:rsidRDefault="00506F33" w:rsidP="00506F33">
            <w:pPr>
              <w:jc w:val="center"/>
              <w:rPr>
                <w:rFonts w:asciiTheme="minorHAnsi" w:hAnsiTheme="minorHAnsi" w:cstheme="minorHAnsi"/>
                <w:b/>
                <w:szCs w:val="24"/>
              </w:rPr>
            </w:pPr>
            <w:r w:rsidRPr="00506F33">
              <w:rPr>
                <w:rFonts w:asciiTheme="minorHAnsi" w:hAnsiTheme="minorHAnsi" w:cstheme="minorHAnsi"/>
                <w:b/>
                <w:szCs w:val="24"/>
              </w:rPr>
              <w:t>Kategori Prestasi belajar</w:t>
            </w:r>
          </w:p>
        </w:tc>
      </w:tr>
      <w:tr w:rsidR="00506F33" w:rsidRPr="00506F33" w:rsidTr="00787301">
        <w:trPr>
          <w:jc w:val="center"/>
        </w:trPr>
        <w:tc>
          <w:tcPr>
            <w:tcW w:w="4850" w:type="dxa"/>
            <w:tcBorders>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90 – 100</w:t>
            </w:r>
          </w:p>
        </w:tc>
        <w:tc>
          <w:tcPr>
            <w:tcW w:w="3034" w:type="dxa"/>
            <w:tcBorders>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Sangat Baik (SB)</w:t>
            </w:r>
          </w:p>
        </w:tc>
      </w:tr>
      <w:tr w:rsidR="00506F33" w:rsidRPr="00506F33" w:rsidTr="00787301">
        <w:trPr>
          <w:jc w:val="center"/>
        </w:trPr>
        <w:tc>
          <w:tcPr>
            <w:tcW w:w="4850"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80 – 89</w:t>
            </w:r>
          </w:p>
        </w:tc>
        <w:tc>
          <w:tcPr>
            <w:tcW w:w="3034"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Baik (B)</w:t>
            </w:r>
          </w:p>
        </w:tc>
      </w:tr>
      <w:tr w:rsidR="00506F33" w:rsidRPr="00506F33" w:rsidTr="00787301">
        <w:trPr>
          <w:jc w:val="center"/>
        </w:trPr>
        <w:tc>
          <w:tcPr>
            <w:tcW w:w="4850"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70 – 79</w:t>
            </w:r>
          </w:p>
        </w:tc>
        <w:tc>
          <w:tcPr>
            <w:tcW w:w="3034"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Cukup (C)</w:t>
            </w:r>
          </w:p>
        </w:tc>
      </w:tr>
      <w:tr w:rsidR="00506F33" w:rsidRPr="00506F33" w:rsidTr="00787301">
        <w:trPr>
          <w:jc w:val="center"/>
        </w:trPr>
        <w:tc>
          <w:tcPr>
            <w:tcW w:w="4850"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60 – 69</w:t>
            </w:r>
          </w:p>
        </w:tc>
        <w:tc>
          <w:tcPr>
            <w:tcW w:w="3034" w:type="dxa"/>
            <w:tcBorders>
              <w:top w:val="nil"/>
              <w:left w:val="nil"/>
              <w:bottom w:val="nil"/>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Kurang (K)</w:t>
            </w:r>
          </w:p>
        </w:tc>
      </w:tr>
      <w:tr w:rsidR="00506F33" w:rsidRPr="00506F33" w:rsidTr="00787301">
        <w:trPr>
          <w:jc w:val="center"/>
        </w:trPr>
        <w:tc>
          <w:tcPr>
            <w:tcW w:w="4850" w:type="dxa"/>
            <w:tcBorders>
              <w:top w:val="nil"/>
              <w:left w:val="nil"/>
              <w:bottom w:val="single" w:sz="8" w:space="0" w:color="000000"/>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 59</w:t>
            </w:r>
          </w:p>
        </w:tc>
        <w:tc>
          <w:tcPr>
            <w:tcW w:w="3034" w:type="dxa"/>
            <w:tcBorders>
              <w:top w:val="nil"/>
              <w:left w:val="nil"/>
              <w:bottom w:val="single" w:sz="8" w:space="0" w:color="000000"/>
              <w:right w:val="nil"/>
            </w:tcBorders>
          </w:tcPr>
          <w:p w:rsidR="00506F33" w:rsidRPr="00506F33" w:rsidRDefault="00506F33" w:rsidP="00506F33">
            <w:pPr>
              <w:jc w:val="center"/>
              <w:rPr>
                <w:rFonts w:asciiTheme="minorHAnsi" w:hAnsiTheme="minorHAnsi" w:cstheme="minorHAnsi"/>
                <w:szCs w:val="24"/>
              </w:rPr>
            </w:pPr>
            <w:r w:rsidRPr="00506F33">
              <w:rPr>
                <w:rFonts w:asciiTheme="minorHAnsi" w:hAnsiTheme="minorHAnsi" w:cstheme="minorHAnsi"/>
                <w:szCs w:val="24"/>
              </w:rPr>
              <w:t>Sangat Kurang (SK)</w:t>
            </w:r>
          </w:p>
        </w:tc>
      </w:tr>
    </w:tbl>
    <w:p w:rsidR="00506F33" w:rsidRPr="00506F33" w:rsidRDefault="00506F33" w:rsidP="00506F33">
      <w:pPr>
        <w:tabs>
          <w:tab w:val="left" w:pos="0"/>
        </w:tabs>
        <w:spacing w:after="0" w:line="240" w:lineRule="auto"/>
        <w:jc w:val="both"/>
        <w:rPr>
          <w:rFonts w:asciiTheme="minorHAnsi" w:eastAsia="Times New Roman" w:hAnsiTheme="minorHAnsi" w:cstheme="minorHAnsi"/>
          <w:sz w:val="24"/>
          <w:szCs w:val="24"/>
          <w:lang w:val="sv-SE"/>
        </w:rPr>
      </w:pPr>
    </w:p>
    <w:p w:rsidR="00506F33" w:rsidRPr="00E22F39" w:rsidRDefault="00E22F39" w:rsidP="00E22F39">
      <w:pPr>
        <w:tabs>
          <w:tab w:val="left" w:pos="0"/>
        </w:tabs>
        <w:spacing w:after="0" w:line="240" w:lineRule="auto"/>
        <w:ind w:firstLine="600"/>
        <w:jc w:val="both"/>
        <w:rPr>
          <w:rFonts w:asciiTheme="minorHAnsi" w:eastAsia="Times New Roman" w:hAnsiTheme="minorHAnsi" w:cstheme="minorHAnsi"/>
          <w:sz w:val="24"/>
          <w:szCs w:val="24"/>
          <w:lang w:val="id-ID"/>
        </w:rPr>
      </w:pPr>
      <w:proofErr w:type="gramStart"/>
      <w:r>
        <w:rPr>
          <w:rFonts w:asciiTheme="minorHAnsi" w:eastAsia="Times New Roman" w:hAnsiTheme="minorHAnsi" w:cstheme="minorHAnsi"/>
          <w:sz w:val="24"/>
          <w:szCs w:val="24"/>
        </w:rPr>
        <w:lastRenderedPageBreak/>
        <w:t>A</w:t>
      </w:r>
      <w:r w:rsidR="00506F33" w:rsidRPr="00E22F39">
        <w:rPr>
          <w:rFonts w:asciiTheme="minorHAnsi" w:eastAsia="Times New Roman" w:hAnsiTheme="minorHAnsi" w:cstheme="minorHAnsi"/>
          <w:sz w:val="24"/>
          <w:szCs w:val="24"/>
          <w:lang w:val="id-ID"/>
        </w:rPr>
        <w:t xml:space="preserve">nalisis korelasi </w:t>
      </w:r>
      <w:r>
        <w:rPr>
          <w:rFonts w:asciiTheme="minorHAnsi" w:eastAsia="Times New Roman" w:hAnsiTheme="minorHAnsi" w:cstheme="minorHAnsi"/>
          <w:sz w:val="24"/>
          <w:szCs w:val="24"/>
        </w:rPr>
        <w:t xml:space="preserve">dalam penelitian </w:t>
      </w:r>
      <w:r w:rsidR="00506F33" w:rsidRPr="00E22F39">
        <w:rPr>
          <w:rFonts w:asciiTheme="minorHAnsi" w:eastAsia="Times New Roman" w:hAnsiTheme="minorHAnsi" w:cstheme="minorHAnsi"/>
          <w:sz w:val="24"/>
          <w:szCs w:val="24"/>
          <w:lang w:val="id-ID"/>
        </w:rPr>
        <w:t>digunakan untuk mengetahui hubungan antara variabel kebiasaan belajar di rumah (X) dengan prestasi belajar (Y).</w:t>
      </w:r>
      <w:proofErr w:type="gramEnd"/>
      <w:r w:rsidR="00506F33" w:rsidRPr="00E22F39">
        <w:rPr>
          <w:rFonts w:asciiTheme="minorHAnsi" w:eastAsia="Times New Roman" w:hAnsiTheme="minorHAnsi" w:cstheme="minorHAnsi"/>
          <w:sz w:val="24"/>
          <w:szCs w:val="24"/>
          <w:lang w:val="id-ID"/>
        </w:rPr>
        <w:t xml:space="preserve"> Analisis korelasi dilakukan melalui </w:t>
      </w:r>
      <w:r w:rsidR="00506F33" w:rsidRPr="00E22F39">
        <w:rPr>
          <w:rFonts w:asciiTheme="minorHAnsi" w:eastAsia="Times New Roman" w:hAnsiTheme="minorHAnsi" w:cstheme="minorHAnsi"/>
          <w:i/>
          <w:sz w:val="24"/>
          <w:szCs w:val="24"/>
          <w:lang w:val="id-ID"/>
        </w:rPr>
        <w:t>Pearson’s</w:t>
      </w:r>
      <w:r w:rsidR="00506F33" w:rsidRPr="00E22F39">
        <w:rPr>
          <w:rFonts w:asciiTheme="minorHAnsi" w:eastAsia="Times New Roman" w:hAnsiTheme="minorHAnsi" w:cstheme="minorHAnsi"/>
          <w:sz w:val="24"/>
          <w:szCs w:val="24"/>
          <w:lang w:val="id-ID"/>
        </w:rPr>
        <w:t xml:space="preserve"> </w:t>
      </w:r>
      <w:r w:rsidR="00506F33" w:rsidRPr="00E22F39">
        <w:rPr>
          <w:rFonts w:asciiTheme="minorHAnsi" w:eastAsia="Times New Roman" w:hAnsiTheme="minorHAnsi" w:cstheme="minorHAnsi"/>
          <w:i/>
          <w:sz w:val="24"/>
          <w:szCs w:val="24"/>
          <w:lang w:val="id-ID"/>
        </w:rPr>
        <w:t>Product moment correlation</w:t>
      </w:r>
      <w:r w:rsidR="00506F33" w:rsidRPr="00E22F39">
        <w:rPr>
          <w:rFonts w:asciiTheme="minorHAnsi" w:eastAsia="Times New Roman" w:hAnsiTheme="minorHAnsi" w:cstheme="minorHAnsi"/>
          <w:sz w:val="24"/>
          <w:szCs w:val="24"/>
          <w:lang w:val="id-ID"/>
        </w:rPr>
        <w:t>.</w:t>
      </w:r>
    </w:p>
    <w:p w:rsidR="00E22F39" w:rsidRPr="00E22F39" w:rsidRDefault="00E22F39" w:rsidP="00E22F39">
      <w:pPr>
        <w:tabs>
          <w:tab w:val="left" w:pos="0"/>
        </w:tabs>
        <w:spacing w:after="0" w:line="240" w:lineRule="auto"/>
        <w:ind w:firstLine="600"/>
        <w:jc w:val="both"/>
        <w:rPr>
          <w:rFonts w:asciiTheme="minorHAnsi" w:eastAsia="Times New Roman" w:hAnsiTheme="minorHAnsi" w:cstheme="minorHAnsi"/>
          <w:sz w:val="24"/>
          <w:szCs w:val="24"/>
          <w:lang w:val="id-ID"/>
        </w:rPr>
      </w:pPr>
      <w:r w:rsidRPr="00E22F39">
        <w:rPr>
          <w:rFonts w:asciiTheme="minorHAnsi" w:eastAsia="Times New Roman" w:hAnsiTheme="minorHAnsi" w:cstheme="minorHAnsi"/>
          <w:sz w:val="24"/>
          <w:szCs w:val="24"/>
          <w:lang w:val="id-ID"/>
        </w:rPr>
        <w:t>Analisis korelasi ini menggunakan taraf signifikansi (</w:t>
      </w:r>
      <w:r w:rsidRPr="00E22F39">
        <w:rPr>
          <w:rFonts w:asciiTheme="minorHAnsi" w:eastAsia="Times New Roman" w:hAnsiTheme="minorHAnsi" w:cstheme="minorHAnsi"/>
          <w:sz w:val="24"/>
          <w:szCs w:val="24"/>
          <w:lang w:val="sv-SE"/>
        </w:rPr>
        <w:t>α</w:t>
      </w:r>
      <w:r w:rsidRPr="00E22F39">
        <w:rPr>
          <w:rFonts w:asciiTheme="minorHAnsi" w:eastAsia="Times New Roman" w:hAnsiTheme="minorHAnsi" w:cstheme="minorHAnsi"/>
          <w:sz w:val="24"/>
          <w:szCs w:val="24"/>
          <w:lang w:val="id-ID"/>
        </w:rPr>
        <w:t xml:space="preserve">) 0,05. Proses pengolahan data dilakukan melalui SPSS </w:t>
      </w:r>
      <w:r w:rsidRPr="00E22F39">
        <w:rPr>
          <w:rFonts w:asciiTheme="minorHAnsi" w:eastAsia="Times New Roman" w:hAnsiTheme="minorHAnsi" w:cstheme="minorHAnsi"/>
          <w:sz w:val="24"/>
          <w:szCs w:val="24"/>
        </w:rPr>
        <w:t>16</w:t>
      </w:r>
      <w:r w:rsidRPr="00E22F39">
        <w:rPr>
          <w:rFonts w:asciiTheme="minorHAnsi" w:eastAsia="Times New Roman" w:hAnsiTheme="minorHAnsi" w:cstheme="minorHAnsi"/>
          <w:sz w:val="24"/>
          <w:szCs w:val="24"/>
          <w:lang w:val="id-ID"/>
        </w:rPr>
        <w:t>. Menurut Sujarweni (2015), kriteria pengujian hipotesis dari hasil analisis korelasi, yaitu:</w:t>
      </w:r>
    </w:p>
    <w:p w:rsidR="00E22F39" w:rsidRPr="00E22F39" w:rsidRDefault="00E22F39" w:rsidP="00E22F39">
      <w:pPr>
        <w:numPr>
          <w:ilvl w:val="4"/>
          <w:numId w:val="2"/>
        </w:numPr>
        <w:tabs>
          <w:tab w:val="left" w:pos="360"/>
          <w:tab w:val="left" w:pos="3240"/>
        </w:tabs>
        <w:spacing w:after="0" w:line="240" w:lineRule="auto"/>
        <w:ind w:left="3240" w:hanging="3240"/>
        <w:jc w:val="both"/>
        <w:rPr>
          <w:rFonts w:asciiTheme="minorHAnsi" w:eastAsia="Times New Roman" w:hAnsiTheme="minorHAnsi" w:cstheme="minorHAnsi"/>
          <w:sz w:val="24"/>
          <w:szCs w:val="24"/>
          <w:lang w:val="id-ID"/>
        </w:rPr>
      </w:pPr>
      <w:r w:rsidRPr="00E22F39">
        <w:rPr>
          <w:rFonts w:asciiTheme="minorHAnsi" w:eastAsia="Times New Roman" w:hAnsiTheme="minorHAnsi" w:cstheme="minorHAnsi"/>
          <w:sz w:val="24"/>
          <w:szCs w:val="24"/>
          <w:lang w:val="sv-SE"/>
        </w:rPr>
        <w:t>Jika signifikansi (Sig) &gt; 0,05</w:t>
      </w:r>
      <w:r w:rsidRPr="00E22F39">
        <w:rPr>
          <w:rFonts w:asciiTheme="minorHAnsi" w:eastAsia="Times New Roman" w:hAnsiTheme="minorHAnsi" w:cstheme="minorHAnsi"/>
          <w:sz w:val="24"/>
          <w:szCs w:val="24"/>
          <w:lang w:val="sv-SE"/>
        </w:rPr>
        <w:tab/>
      </w:r>
      <w:r w:rsidRPr="00E22F39">
        <w:rPr>
          <w:rFonts w:asciiTheme="minorHAnsi" w:eastAsia="Times New Roman" w:hAnsiTheme="minorHAnsi" w:cstheme="minorHAnsi"/>
          <w:sz w:val="24"/>
          <w:szCs w:val="24"/>
          <w:lang w:val="id-ID"/>
        </w:rPr>
        <w:t>maka Ha ditolak dan H</w:t>
      </w:r>
      <w:r w:rsidRPr="00E22F39">
        <w:rPr>
          <w:rFonts w:asciiTheme="minorHAnsi" w:eastAsia="Times New Roman" w:hAnsiTheme="minorHAnsi" w:cstheme="minorHAnsi"/>
          <w:sz w:val="24"/>
          <w:szCs w:val="24"/>
          <w:vertAlign w:val="subscript"/>
          <w:lang w:val="id-ID"/>
        </w:rPr>
        <w:t>0</w:t>
      </w:r>
      <w:r w:rsidRPr="00E22F39">
        <w:rPr>
          <w:rFonts w:asciiTheme="minorHAnsi" w:eastAsia="Times New Roman" w:hAnsiTheme="minorHAnsi" w:cstheme="minorHAnsi"/>
          <w:sz w:val="24"/>
          <w:szCs w:val="24"/>
          <w:lang w:val="id-ID"/>
        </w:rPr>
        <w:t xml:space="preserve"> diterima, yang berarti tidak ada hubungan antara kebiasaan belajar di rumah dengan prestasi belajar siswa.</w:t>
      </w:r>
    </w:p>
    <w:p w:rsidR="00E22F39" w:rsidRPr="001D222D" w:rsidRDefault="00E22F39" w:rsidP="00E22F39">
      <w:pPr>
        <w:numPr>
          <w:ilvl w:val="4"/>
          <w:numId w:val="2"/>
        </w:numPr>
        <w:tabs>
          <w:tab w:val="left" w:pos="360"/>
          <w:tab w:val="left" w:pos="3240"/>
        </w:tabs>
        <w:spacing w:after="0" w:line="240" w:lineRule="auto"/>
        <w:ind w:left="3240" w:hanging="3240"/>
        <w:jc w:val="both"/>
        <w:rPr>
          <w:rFonts w:asciiTheme="minorHAnsi" w:eastAsia="Times New Roman" w:hAnsiTheme="minorHAnsi" w:cstheme="minorHAnsi"/>
          <w:sz w:val="24"/>
          <w:szCs w:val="24"/>
          <w:lang w:val="id-ID"/>
        </w:rPr>
      </w:pPr>
      <w:r w:rsidRPr="00E22F39">
        <w:rPr>
          <w:rFonts w:asciiTheme="minorHAnsi" w:eastAsia="Times New Roman" w:hAnsiTheme="minorHAnsi" w:cstheme="minorHAnsi"/>
          <w:sz w:val="24"/>
          <w:szCs w:val="24"/>
          <w:lang w:val="sv-SE"/>
        </w:rPr>
        <w:t>Jika signifikansi (Sig) ≤ 0,05</w:t>
      </w:r>
      <w:r w:rsidRPr="00E22F39">
        <w:rPr>
          <w:rFonts w:asciiTheme="minorHAnsi" w:eastAsia="Times New Roman" w:hAnsiTheme="minorHAnsi" w:cstheme="minorHAnsi"/>
          <w:sz w:val="24"/>
          <w:szCs w:val="24"/>
          <w:lang w:val="sv-SE"/>
        </w:rPr>
        <w:tab/>
      </w:r>
      <w:r w:rsidRPr="00E22F39">
        <w:rPr>
          <w:rFonts w:asciiTheme="minorHAnsi" w:eastAsia="Times New Roman" w:hAnsiTheme="minorHAnsi" w:cstheme="minorHAnsi"/>
          <w:sz w:val="24"/>
          <w:szCs w:val="24"/>
          <w:lang w:val="id-ID"/>
        </w:rPr>
        <w:t>maka Ha diterima dan H</w:t>
      </w:r>
      <w:r w:rsidRPr="00E22F39">
        <w:rPr>
          <w:rFonts w:asciiTheme="minorHAnsi" w:eastAsia="Times New Roman" w:hAnsiTheme="minorHAnsi" w:cstheme="minorHAnsi"/>
          <w:sz w:val="24"/>
          <w:szCs w:val="24"/>
          <w:vertAlign w:val="subscript"/>
          <w:lang w:val="id-ID"/>
        </w:rPr>
        <w:t>0</w:t>
      </w:r>
      <w:r w:rsidRPr="00E22F39">
        <w:rPr>
          <w:rFonts w:asciiTheme="minorHAnsi" w:eastAsia="Times New Roman" w:hAnsiTheme="minorHAnsi" w:cstheme="minorHAnsi"/>
          <w:sz w:val="24"/>
          <w:szCs w:val="24"/>
          <w:lang w:val="id-ID"/>
        </w:rPr>
        <w:t xml:space="preserve"> ditolak, yang berarti ada hubungan antara kebiasaan belajar di rumah dengan prestasi belajar siswa.</w:t>
      </w:r>
    </w:p>
    <w:p w:rsidR="001D222D" w:rsidRPr="00E22F39" w:rsidRDefault="001D222D" w:rsidP="001D222D">
      <w:pPr>
        <w:tabs>
          <w:tab w:val="left" w:pos="360"/>
          <w:tab w:val="left" w:pos="3240"/>
        </w:tabs>
        <w:spacing w:after="0" w:line="240" w:lineRule="auto"/>
        <w:jc w:val="both"/>
        <w:rPr>
          <w:rFonts w:asciiTheme="minorHAnsi" w:eastAsia="Times New Roman" w:hAnsiTheme="minorHAnsi" w:cstheme="minorHAnsi"/>
          <w:sz w:val="24"/>
          <w:szCs w:val="24"/>
          <w:lang w:val="id-ID"/>
        </w:rPr>
      </w:pPr>
    </w:p>
    <w:p w:rsidR="00506F33" w:rsidRDefault="001D222D" w:rsidP="00E22F39">
      <w:pPr>
        <w:tabs>
          <w:tab w:val="left" w:pos="0"/>
        </w:tabs>
        <w:spacing w:after="0" w:line="240" w:lineRule="auto"/>
        <w:jc w:val="both"/>
        <w:rPr>
          <w:rFonts w:asciiTheme="minorHAnsi" w:eastAsia="Times New Roman" w:hAnsiTheme="minorHAnsi" w:cstheme="minorHAnsi"/>
          <w:b/>
          <w:sz w:val="24"/>
          <w:szCs w:val="24"/>
          <w:lang w:val="sv-SE"/>
        </w:rPr>
      </w:pPr>
      <w:r w:rsidRPr="001D222D">
        <w:rPr>
          <w:rFonts w:asciiTheme="minorHAnsi" w:eastAsia="Times New Roman" w:hAnsiTheme="minorHAnsi" w:cstheme="minorHAnsi"/>
          <w:b/>
          <w:sz w:val="24"/>
          <w:szCs w:val="24"/>
          <w:lang w:val="sv-SE"/>
        </w:rPr>
        <w:t>HASIL DAN PEMBAHASAN</w:t>
      </w:r>
    </w:p>
    <w:p w:rsidR="00E0552C" w:rsidRDefault="00E0552C" w:rsidP="00E22F39">
      <w:pPr>
        <w:tabs>
          <w:tab w:val="left" w:pos="0"/>
        </w:tabs>
        <w:spacing w:after="0" w:line="240" w:lineRule="auto"/>
        <w:jc w:val="both"/>
        <w:rPr>
          <w:rFonts w:asciiTheme="minorHAnsi" w:eastAsia="Times New Roman" w:hAnsiTheme="minorHAnsi" w:cstheme="minorHAnsi"/>
          <w:b/>
          <w:sz w:val="24"/>
          <w:szCs w:val="24"/>
          <w:lang w:val="sv-SE"/>
        </w:rPr>
      </w:pPr>
      <w:r>
        <w:rPr>
          <w:rFonts w:asciiTheme="minorHAnsi" w:eastAsia="Times New Roman" w:hAnsiTheme="minorHAnsi" w:cstheme="minorHAnsi"/>
          <w:b/>
          <w:sz w:val="24"/>
          <w:szCs w:val="24"/>
          <w:lang w:val="sv-SE"/>
        </w:rPr>
        <w:t>Hasil</w:t>
      </w:r>
    </w:p>
    <w:p w:rsidR="001D222D" w:rsidRDefault="00BF29E0" w:rsidP="00E22F39">
      <w:pPr>
        <w:tabs>
          <w:tab w:val="left" w:pos="0"/>
        </w:tabs>
        <w:spacing w:after="0" w:line="240" w:lineRule="auto"/>
        <w:jc w:val="both"/>
        <w:rPr>
          <w:rFonts w:ascii="Times New Roman" w:eastAsia="Times New Roman" w:hAnsi="Times New Roman"/>
          <w:sz w:val="24"/>
          <w:szCs w:val="24"/>
        </w:rPr>
      </w:pPr>
      <w:r>
        <w:rPr>
          <w:rFonts w:asciiTheme="minorHAnsi" w:eastAsia="Times New Roman" w:hAnsiTheme="minorHAnsi" w:cstheme="minorHAnsi"/>
          <w:sz w:val="24"/>
          <w:szCs w:val="24"/>
          <w:lang w:val="sv-SE"/>
        </w:rPr>
        <w:tab/>
      </w:r>
      <w:r w:rsidR="00DD7FFB">
        <w:rPr>
          <w:rFonts w:asciiTheme="minorHAnsi" w:eastAsia="Times New Roman" w:hAnsiTheme="minorHAnsi" w:cstheme="minorHAnsi"/>
          <w:sz w:val="24"/>
          <w:szCs w:val="24"/>
          <w:lang w:val="sv-SE"/>
        </w:rPr>
        <w:t xml:space="preserve">Hasil penelitian ini meliputi hasil analisis deskriptif, uji prasyasat, uji korelasi, dan hipotesis. </w:t>
      </w:r>
      <w:r w:rsidR="00DD7FFB" w:rsidRPr="006255C2">
        <w:rPr>
          <w:rFonts w:ascii="Times New Roman" w:eastAsia="Times New Roman" w:hAnsi="Times New Roman"/>
          <w:sz w:val="24"/>
          <w:szCs w:val="24"/>
          <w:lang w:val="sv-SE"/>
        </w:rPr>
        <w:t>Analisis deskriptif data dalam penelitian ini terdapat veriabel kebiasaan belajar dirumah (X) dan variabel prestasi belajar siswa (Y). Berdasarkan angket siswa terdapat 20 item pada variabel kebiasaan belajar dirumah dan hasil nilai PAT untuk variabel motivasi belajar siswa. Sedangkan responden dalam penelitian ini ada 32 siswa</w:t>
      </w:r>
      <w:r w:rsidR="00DD7FFB">
        <w:rPr>
          <w:rFonts w:ascii="Times New Roman" w:eastAsia="Times New Roman" w:hAnsi="Times New Roman"/>
          <w:sz w:val="24"/>
          <w:szCs w:val="24"/>
          <w:lang w:val="sv-SE"/>
        </w:rPr>
        <w:t xml:space="preserve">. </w:t>
      </w:r>
      <w:r>
        <w:rPr>
          <w:rFonts w:ascii="Times New Roman" w:eastAsia="Times New Roman" w:hAnsi="Times New Roman"/>
          <w:sz w:val="24"/>
          <w:szCs w:val="24"/>
          <w:lang w:val="sv-SE"/>
        </w:rPr>
        <w:t>A</w:t>
      </w:r>
      <w:r w:rsidR="00DD7FFB" w:rsidRPr="006255C2">
        <w:rPr>
          <w:rFonts w:ascii="Times New Roman" w:eastAsia="Times New Roman" w:hAnsi="Times New Roman"/>
          <w:sz w:val="24"/>
          <w:szCs w:val="24"/>
          <w:lang w:val="sv-SE"/>
        </w:rPr>
        <w:t>nalisis deskriptif kebiasaan belajar di rumah</w:t>
      </w:r>
      <w:r w:rsidR="00DD7FFB" w:rsidRPr="006255C2">
        <w:rPr>
          <w:rFonts w:ascii="Times New Roman" w:eastAsia="Times New Roman" w:hAnsi="Times New Roman"/>
          <w:b/>
          <w:sz w:val="24"/>
          <w:szCs w:val="24"/>
          <w:lang w:val="sv-SE"/>
        </w:rPr>
        <w:t xml:space="preserve"> </w:t>
      </w:r>
      <w:r w:rsidR="00DD7FFB" w:rsidRPr="006255C2">
        <w:rPr>
          <w:rFonts w:ascii="Times New Roman" w:eastAsia="Times New Roman" w:hAnsi="Times New Roman"/>
          <w:sz w:val="24"/>
          <w:szCs w:val="24"/>
          <w:lang w:val="sv-SE"/>
        </w:rPr>
        <w:t xml:space="preserve">sebagian besar memperoleh jawaban sangat setuju dan setuju. Hal tersebut menunjukkan bahwa mayoritas responden mempunyai kebiasaan belajar dirumah dengan indikator </w:t>
      </w:r>
      <w:r w:rsidR="00DD7FFB" w:rsidRPr="006255C2">
        <w:rPr>
          <w:rFonts w:ascii="Times New Roman" w:eastAsia="Times New Roman" w:hAnsi="Times New Roman"/>
          <w:szCs w:val="24"/>
          <w:lang w:val="fi-FI"/>
        </w:rPr>
        <w:t>membuat jadwal pelajaran, belajar teratur, belajar mandiri, belajar berkelompok, membaca buku, membuat catatan/rangkuman, berlatih mengerjakan soal, membaca buku sepulang sekolah, mengerjakan PR, dan mengecek hasil pekerjaan.</w:t>
      </w:r>
      <w:r>
        <w:rPr>
          <w:rFonts w:ascii="Times New Roman" w:eastAsia="Times New Roman" w:hAnsi="Times New Roman"/>
          <w:szCs w:val="24"/>
          <w:lang w:val="fi-FI"/>
        </w:rPr>
        <w:t xml:space="preserve"> Sedangkan </w:t>
      </w:r>
      <w:r>
        <w:rPr>
          <w:rFonts w:ascii="Times New Roman" w:eastAsia="Times New Roman" w:hAnsi="Times New Roman"/>
          <w:sz w:val="24"/>
          <w:szCs w:val="24"/>
        </w:rPr>
        <w:t>hasil prestasi belajar yang dilihat dari</w:t>
      </w:r>
      <w:r w:rsidRPr="006255C2">
        <w:rPr>
          <w:rFonts w:ascii="Times New Roman" w:eastAsia="Times New Roman" w:hAnsi="Times New Roman"/>
          <w:sz w:val="24"/>
          <w:szCs w:val="24"/>
        </w:rPr>
        <w:t xml:space="preserve"> hasil rata-rata penilaian akhir tahun (PAT) seluruh muatan pelajaran menunjukan rata-rata skor hasil belajar siswa “baik”. </w:t>
      </w:r>
      <w:proofErr w:type="gramStart"/>
      <w:r w:rsidRPr="006255C2">
        <w:rPr>
          <w:rFonts w:ascii="Times New Roman" w:eastAsia="Times New Roman" w:hAnsi="Times New Roman"/>
          <w:sz w:val="24"/>
          <w:szCs w:val="24"/>
        </w:rPr>
        <w:t>Hal tersebut menunjukkan bahwa hasil prestasi belajar siswa sesuai dengan kebiasaan belajar di rumah yang baik pada pembahasan sebelumnya.</w:t>
      </w:r>
      <w:proofErr w:type="gramEnd"/>
    </w:p>
    <w:p w:rsidR="00BF29E0" w:rsidRPr="00BF29E0" w:rsidRDefault="00BF29E0" w:rsidP="00BF29E0">
      <w:pPr>
        <w:tabs>
          <w:tab w:val="left" w:pos="0"/>
        </w:tabs>
        <w:spacing w:after="0" w:line="240" w:lineRule="auto"/>
        <w:jc w:val="both"/>
        <w:rPr>
          <w:rFonts w:asciiTheme="minorHAnsi" w:eastAsia="Times New Roman" w:hAnsiTheme="minorHAnsi" w:cstheme="minorHAnsi"/>
          <w:sz w:val="24"/>
          <w:szCs w:val="24"/>
          <w:lang w:val="sv-SE"/>
        </w:rPr>
      </w:pPr>
      <w:r>
        <w:rPr>
          <w:rFonts w:ascii="Times New Roman" w:eastAsia="Times New Roman" w:hAnsi="Times New Roman"/>
          <w:sz w:val="24"/>
          <w:szCs w:val="24"/>
          <w:lang w:val="sv-SE"/>
        </w:rPr>
        <w:tab/>
      </w:r>
      <w:r w:rsidRPr="00BF29E0">
        <w:rPr>
          <w:rFonts w:asciiTheme="minorHAnsi" w:eastAsia="Times New Roman" w:hAnsiTheme="minorHAnsi" w:cstheme="minorHAnsi"/>
          <w:sz w:val="24"/>
          <w:szCs w:val="24"/>
          <w:lang w:val="sv-SE"/>
        </w:rPr>
        <w:t>Uji prasyarat analisis digunakan sebagai syarat untuk pengujian hipotesis menggunakan analisis korelasi. Uji prasyarat yang digunakan dalam penelitian ini adalah uji normalitas dan uji linieritas.</w:t>
      </w:r>
      <w:r w:rsidRPr="00BF29E0">
        <w:rPr>
          <w:rFonts w:asciiTheme="minorHAnsi" w:eastAsia="Times New Roman" w:hAnsiTheme="minorHAnsi" w:cstheme="minorHAnsi"/>
          <w:sz w:val="24"/>
          <w:szCs w:val="24"/>
          <w:lang w:val="sv-SE"/>
        </w:rPr>
        <w:t xml:space="preserve"> </w:t>
      </w:r>
      <w:r w:rsidRPr="00BF29E0">
        <w:rPr>
          <w:rFonts w:asciiTheme="minorHAnsi" w:eastAsia="Times New Roman" w:hAnsiTheme="minorHAnsi" w:cstheme="minorHAnsi"/>
          <w:sz w:val="24"/>
          <w:szCs w:val="24"/>
          <w:lang w:val="sv-SE"/>
        </w:rPr>
        <w:t xml:space="preserve">Uji normalitas dilakukan untuk mengetahui apakah data terdisribusi secara normal atau tidak. </w:t>
      </w:r>
      <w:r w:rsidRPr="00BF29E0">
        <w:rPr>
          <w:rFonts w:asciiTheme="minorHAnsi" w:eastAsia="Times New Roman" w:hAnsiTheme="minorHAnsi" w:cstheme="minorHAnsi"/>
          <w:sz w:val="24"/>
          <w:szCs w:val="24"/>
          <w:lang w:val="id-ID" w:eastAsia="id-ID"/>
        </w:rPr>
        <w:t>Pengujian normalitas data penelitian ini melalui</w:t>
      </w:r>
      <w:r w:rsidRPr="00BF29E0">
        <w:rPr>
          <w:rFonts w:asciiTheme="minorHAnsi" w:eastAsia="Times New Roman" w:hAnsiTheme="minorHAnsi" w:cstheme="minorHAnsi"/>
          <w:sz w:val="24"/>
          <w:szCs w:val="24"/>
          <w:lang w:val="id-ID"/>
        </w:rPr>
        <w:t xml:space="preserve"> uji </w:t>
      </w:r>
      <w:r w:rsidRPr="00BF29E0">
        <w:rPr>
          <w:rFonts w:asciiTheme="minorHAnsi" w:eastAsia="Times New Roman" w:hAnsiTheme="minorHAnsi" w:cstheme="minorHAnsi"/>
          <w:i/>
          <w:sz w:val="24"/>
          <w:szCs w:val="24"/>
          <w:lang w:val="id-ID"/>
        </w:rPr>
        <w:t>Kolmogorov-smirnov</w:t>
      </w:r>
      <w:r w:rsidRPr="00BF29E0">
        <w:rPr>
          <w:rFonts w:asciiTheme="minorHAnsi" w:eastAsia="Times New Roman" w:hAnsiTheme="minorHAnsi" w:cstheme="minorHAnsi"/>
          <w:sz w:val="24"/>
          <w:szCs w:val="24"/>
          <w:lang w:val="id-ID" w:eastAsia="id-ID"/>
        </w:rPr>
        <w:t xml:space="preserve"> pada taraf signifikansi 0,05. </w:t>
      </w:r>
      <w:r w:rsidRPr="00BF29E0">
        <w:rPr>
          <w:rFonts w:asciiTheme="minorHAnsi" w:eastAsia="Times New Roman" w:hAnsiTheme="minorHAnsi" w:cstheme="minorHAnsi"/>
          <w:sz w:val="24"/>
          <w:szCs w:val="24"/>
          <w:lang w:eastAsia="id-ID"/>
        </w:rPr>
        <w:t>P</w:t>
      </w:r>
      <w:r w:rsidRPr="00BF29E0">
        <w:rPr>
          <w:rFonts w:asciiTheme="minorHAnsi" w:eastAsia="Times New Roman" w:hAnsiTheme="minorHAnsi" w:cstheme="minorHAnsi"/>
          <w:sz w:val="24"/>
          <w:szCs w:val="24"/>
          <w:lang w:val="id-ID" w:eastAsia="id-ID"/>
        </w:rPr>
        <w:t xml:space="preserve">engambilan keputusan hasil uji normalitas </w:t>
      </w:r>
      <w:r w:rsidRPr="00BF29E0">
        <w:rPr>
          <w:rFonts w:asciiTheme="minorHAnsi" w:eastAsia="Times New Roman" w:hAnsiTheme="minorHAnsi" w:cstheme="minorHAnsi"/>
          <w:i/>
          <w:sz w:val="24"/>
          <w:szCs w:val="24"/>
          <w:lang w:val="id-ID" w:eastAsia="id-ID"/>
        </w:rPr>
        <w:t>Kolmogorov-smirnov</w:t>
      </w:r>
      <w:r w:rsidRPr="00BF29E0">
        <w:rPr>
          <w:rFonts w:asciiTheme="minorHAnsi" w:eastAsia="Times New Roman" w:hAnsiTheme="minorHAnsi" w:cstheme="minorHAnsi"/>
          <w:sz w:val="24"/>
          <w:szCs w:val="24"/>
          <w:lang w:val="id-ID" w:eastAsia="id-ID"/>
        </w:rPr>
        <w:t>, yaitu</w:t>
      </w:r>
      <w:r w:rsidRPr="00BF29E0">
        <w:rPr>
          <w:rFonts w:asciiTheme="minorHAnsi" w:eastAsia="Times New Roman" w:hAnsiTheme="minorHAnsi" w:cstheme="minorHAnsi"/>
          <w:sz w:val="24"/>
          <w:szCs w:val="24"/>
          <w:lang w:eastAsia="id-ID"/>
        </w:rPr>
        <w:t>; j</w:t>
      </w:r>
      <w:r w:rsidRPr="00BF29E0">
        <w:rPr>
          <w:rFonts w:asciiTheme="minorHAnsi" w:eastAsia="Times New Roman" w:hAnsiTheme="minorHAnsi" w:cstheme="minorHAnsi"/>
          <w:sz w:val="24"/>
          <w:szCs w:val="24"/>
          <w:lang w:val="id-ID" w:eastAsia="id-ID"/>
        </w:rPr>
        <w:t xml:space="preserve">ika </w:t>
      </w:r>
      <w:r w:rsidRPr="00BF29E0">
        <w:rPr>
          <w:rFonts w:asciiTheme="minorHAnsi" w:eastAsia="Times New Roman" w:hAnsiTheme="minorHAnsi" w:cstheme="minorHAnsi"/>
          <w:i/>
          <w:sz w:val="24"/>
          <w:szCs w:val="24"/>
          <w:lang w:val="id-ID" w:eastAsia="id-ID"/>
        </w:rPr>
        <w:t>Sig</w:t>
      </w:r>
      <w:r w:rsidRPr="00BF29E0">
        <w:rPr>
          <w:rFonts w:asciiTheme="minorHAnsi" w:eastAsia="Times New Roman" w:hAnsiTheme="minorHAnsi" w:cstheme="minorHAnsi"/>
          <w:sz w:val="24"/>
          <w:szCs w:val="24"/>
          <w:lang w:val="id-ID" w:eastAsia="id-ID"/>
        </w:rPr>
        <w:t>. ≥ 0,05 maka dinyatakan data berdistribusi normal</w:t>
      </w:r>
      <w:r w:rsidRPr="00BF29E0">
        <w:rPr>
          <w:rFonts w:asciiTheme="minorHAnsi" w:eastAsia="Times New Roman" w:hAnsiTheme="minorHAnsi" w:cstheme="minorHAnsi"/>
          <w:sz w:val="24"/>
          <w:szCs w:val="24"/>
          <w:lang w:eastAsia="id-ID"/>
        </w:rPr>
        <w:t>, j</w:t>
      </w:r>
      <w:r w:rsidRPr="00BF29E0">
        <w:rPr>
          <w:rFonts w:asciiTheme="minorHAnsi" w:eastAsia="Times New Roman" w:hAnsiTheme="minorHAnsi" w:cstheme="minorHAnsi"/>
          <w:sz w:val="24"/>
          <w:szCs w:val="24"/>
          <w:lang w:val="id-ID" w:eastAsia="id-ID"/>
        </w:rPr>
        <w:t xml:space="preserve">ika </w:t>
      </w:r>
      <w:r w:rsidRPr="00BF29E0">
        <w:rPr>
          <w:rFonts w:asciiTheme="minorHAnsi" w:eastAsia="Times New Roman" w:hAnsiTheme="minorHAnsi" w:cstheme="minorHAnsi"/>
          <w:i/>
          <w:sz w:val="24"/>
          <w:szCs w:val="24"/>
          <w:lang w:val="id-ID" w:eastAsia="id-ID"/>
        </w:rPr>
        <w:t>Sig</w:t>
      </w:r>
      <w:r w:rsidRPr="00BF29E0">
        <w:rPr>
          <w:rFonts w:asciiTheme="minorHAnsi" w:eastAsia="Times New Roman" w:hAnsiTheme="minorHAnsi" w:cstheme="minorHAnsi"/>
          <w:sz w:val="24"/>
          <w:szCs w:val="24"/>
          <w:lang w:val="id-ID" w:eastAsia="id-ID"/>
        </w:rPr>
        <w:t>. &lt; 0,05 maka dinyatakan data tidak berdistribusi normal</w:t>
      </w:r>
      <w:r w:rsidRPr="00BF29E0">
        <w:rPr>
          <w:rFonts w:asciiTheme="minorHAnsi" w:eastAsia="Times New Roman" w:hAnsiTheme="minorHAnsi" w:cstheme="minorHAnsi"/>
          <w:sz w:val="24"/>
          <w:szCs w:val="24"/>
          <w:lang w:val="sv-SE"/>
        </w:rPr>
        <w:t>. Uji normalitas dilakukan dengan bantuan progam komputer SPSS 16.0 dengan hasil sebagai berikut:</w:t>
      </w: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Default="00BF29E0" w:rsidP="00BF29E0">
      <w:pPr>
        <w:spacing w:after="0" w:line="240" w:lineRule="auto"/>
        <w:jc w:val="center"/>
        <w:rPr>
          <w:rFonts w:asciiTheme="minorHAnsi" w:eastAsia="Times New Roman" w:hAnsiTheme="minorHAnsi" w:cstheme="minorHAnsi"/>
          <w:sz w:val="24"/>
          <w:szCs w:val="24"/>
          <w:lang w:val="sv-SE"/>
        </w:rPr>
      </w:pPr>
    </w:p>
    <w:p w:rsidR="00BF29E0" w:rsidRPr="00BF29E0" w:rsidRDefault="00BF29E0" w:rsidP="00BF29E0">
      <w:pPr>
        <w:spacing w:after="0" w:line="240" w:lineRule="auto"/>
        <w:jc w:val="center"/>
        <w:rPr>
          <w:rFonts w:asciiTheme="minorHAnsi" w:eastAsia="Times New Roman" w:hAnsiTheme="minorHAnsi" w:cstheme="minorHAnsi"/>
          <w:b/>
          <w:sz w:val="24"/>
          <w:szCs w:val="24"/>
          <w:lang w:val="sv-SE"/>
        </w:rPr>
      </w:pPr>
      <w:r w:rsidRPr="00BF29E0">
        <w:rPr>
          <w:rFonts w:asciiTheme="minorHAnsi" w:eastAsia="Times New Roman" w:hAnsiTheme="minorHAnsi" w:cstheme="minorHAnsi"/>
          <w:b/>
          <w:sz w:val="24"/>
          <w:szCs w:val="24"/>
          <w:lang w:val="sv-SE"/>
        </w:rPr>
        <w:t xml:space="preserve">Tabel </w:t>
      </w:r>
      <w:r w:rsidRPr="00BF29E0">
        <w:rPr>
          <w:rFonts w:asciiTheme="minorHAnsi" w:eastAsia="Times New Roman" w:hAnsiTheme="minorHAnsi" w:cstheme="minorHAnsi"/>
          <w:b/>
          <w:sz w:val="24"/>
          <w:szCs w:val="24"/>
          <w:lang w:val="sv-SE"/>
        </w:rPr>
        <w:t>3</w:t>
      </w:r>
      <w:r w:rsidRPr="00BF29E0">
        <w:rPr>
          <w:rFonts w:asciiTheme="minorHAnsi" w:eastAsia="Times New Roman" w:hAnsiTheme="minorHAnsi" w:cstheme="minorHAnsi"/>
          <w:b/>
          <w:sz w:val="24"/>
          <w:szCs w:val="24"/>
          <w:lang w:val="sv-SE"/>
        </w:rPr>
        <w:t xml:space="preserve"> Hasil Uji Normalitas</w:t>
      </w:r>
    </w:p>
    <w:tbl>
      <w:tblPr>
        <w:tblW w:w="6103" w:type="dxa"/>
        <w:jc w:val="center"/>
        <w:tblInd w:w="-60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746"/>
        <w:gridCol w:w="1423"/>
        <w:gridCol w:w="1934"/>
      </w:tblGrid>
      <w:tr w:rsidR="00BF29E0" w:rsidRPr="00BF29E0" w:rsidTr="00787301">
        <w:trPr>
          <w:cantSplit/>
          <w:jc w:val="center"/>
        </w:trPr>
        <w:tc>
          <w:tcPr>
            <w:tcW w:w="6103" w:type="dxa"/>
            <w:gridSpan w:val="3"/>
            <w:shd w:val="clear" w:color="auto" w:fill="FFFFFF"/>
          </w:tcPr>
          <w:p w:rsidR="00BF29E0" w:rsidRPr="00BF29E0" w:rsidRDefault="00BF29E0" w:rsidP="00BF29E0">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BF29E0">
              <w:rPr>
                <w:rFonts w:asciiTheme="minorHAnsi" w:eastAsia="Times New Roman" w:hAnsiTheme="minorHAnsi" w:cstheme="minorHAnsi"/>
                <w:b/>
                <w:bCs/>
                <w:color w:val="000000"/>
                <w:sz w:val="20"/>
                <w:szCs w:val="20"/>
              </w:rPr>
              <w:t>One-Sample Kolmogorov-Smirnov Test</w:t>
            </w:r>
          </w:p>
        </w:tc>
      </w:tr>
      <w:tr w:rsidR="00BF29E0" w:rsidRPr="00BF29E0" w:rsidTr="00787301">
        <w:trPr>
          <w:cantSplit/>
          <w:jc w:val="center"/>
        </w:trPr>
        <w:tc>
          <w:tcPr>
            <w:tcW w:w="4169" w:type="dxa"/>
            <w:gridSpan w:val="2"/>
            <w:shd w:val="clear" w:color="auto" w:fill="FFFFFF"/>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p>
        </w:tc>
        <w:tc>
          <w:tcPr>
            <w:tcW w:w="1934" w:type="dxa"/>
            <w:shd w:val="clear" w:color="auto" w:fill="FFFFFF"/>
          </w:tcPr>
          <w:p w:rsidR="00BF29E0" w:rsidRPr="00BF29E0" w:rsidRDefault="00BF29E0" w:rsidP="00BF29E0">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Unstandardized Residual</w:t>
            </w:r>
          </w:p>
        </w:tc>
      </w:tr>
      <w:tr w:rsidR="00BF29E0" w:rsidRPr="00BF29E0" w:rsidTr="00787301">
        <w:trPr>
          <w:cantSplit/>
          <w:jc w:val="center"/>
        </w:trPr>
        <w:tc>
          <w:tcPr>
            <w:tcW w:w="4169" w:type="dxa"/>
            <w:gridSpan w:val="2"/>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N</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32</w:t>
            </w:r>
          </w:p>
        </w:tc>
      </w:tr>
      <w:tr w:rsidR="00BF29E0" w:rsidRPr="00BF29E0" w:rsidTr="00787301">
        <w:trPr>
          <w:cantSplit/>
          <w:jc w:val="center"/>
        </w:trPr>
        <w:tc>
          <w:tcPr>
            <w:tcW w:w="2746" w:type="dxa"/>
            <w:vMerge w:val="restart"/>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Normal Parameters</w:t>
            </w:r>
            <w:r w:rsidRPr="00BF29E0">
              <w:rPr>
                <w:rFonts w:asciiTheme="minorHAnsi" w:eastAsia="Times New Roman" w:hAnsiTheme="minorHAnsi" w:cstheme="minorHAnsi"/>
                <w:color w:val="000000"/>
                <w:sz w:val="20"/>
                <w:szCs w:val="20"/>
                <w:vertAlign w:val="superscript"/>
              </w:rPr>
              <w:t>a,b</w:t>
            </w:r>
          </w:p>
        </w:tc>
        <w:tc>
          <w:tcPr>
            <w:tcW w:w="1423" w:type="dxa"/>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Mean</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0E-7</w:t>
            </w:r>
          </w:p>
        </w:tc>
      </w:tr>
      <w:tr w:rsidR="00BF29E0" w:rsidRPr="00BF29E0" w:rsidTr="00787301">
        <w:trPr>
          <w:cantSplit/>
          <w:jc w:val="center"/>
        </w:trPr>
        <w:tc>
          <w:tcPr>
            <w:tcW w:w="2746" w:type="dxa"/>
            <w:vMerge/>
            <w:shd w:val="clear" w:color="auto" w:fill="FFFFFF"/>
            <w:vAlign w:val="center"/>
          </w:tcPr>
          <w:p w:rsidR="00BF29E0" w:rsidRPr="00BF29E0"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423" w:type="dxa"/>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Std. Deviation</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.43130647</w:t>
            </w:r>
          </w:p>
        </w:tc>
      </w:tr>
      <w:tr w:rsidR="00BF29E0" w:rsidRPr="00BF29E0" w:rsidTr="00787301">
        <w:trPr>
          <w:cantSplit/>
          <w:jc w:val="center"/>
        </w:trPr>
        <w:tc>
          <w:tcPr>
            <w:tcW w:w="2746" w:type="dxa"/>
            <w:vMerge w:val="restart"/>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Most Extreme Differences</w:t>
            </w:r>
          </w:p>
        </w:tc>
        <w:tc>
          <w:tcPr>
            <w:tcW w:w="1423" w:type="dxa"/>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Absolute</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.120</w:t>
            </w:r>
          </w:p>
        </w:tc>
      </w:tr>
      <w:tr w:rsidR="00BF29E0" w:rsidRPr="00BF29E0" w:rsidTr="00787301">
        <w:trPr>
          <w:cantSplit/>
          <w:jc w:val="center"/>
        </w:trPr>
        <w:tc>
          <w:tcPr>
            <w:tcW w:w="2746" w:type="dxa"/>
            <w:vMerge/>
            <w:shd w:val="clear" w:color="auto" w:fill="FFFFFF"/>
            <w:vAlign w:val="center"/>
          </w:tcPr>
          <w:p w:rsidR="00BF29E0" w:rsidRPr="00BF29E0"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423" w:type="dxa"/>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Positive</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.078</w:t>
            </w:r>
          </w:p>
        </w:tc>
      </w:tr>
      <w:tr w:rsidR="00BF29E0" w:rsidRPr="00BF29E0" w:rsidTr="00787301">
        <w:trPr>
          <w:cantSplit/>
          <w:jc w:val="center"/>
        </w:trPr>
        <w:tc>
          <w:tcPr>
            <w:tcW w:w="2746" w:type="dxa"/>
            <w:vMerge/>
            <w:shd w:val="clear" w:color="auto" w:fill="FFFFFF"/>
            <w:vAlign w:val="center"/>
          </w:tcPr>
          <w:p w:rsidR="00BF29E0" w:rsidRPr="00BF29E0"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423" w:type="dxa"/>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Negative</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-.120</w:t>
            </w:r>
          </w:p>
        </w:tc>
      </w:tr>
      <w:tr w:rsidR="00BF29E0" w:rsidRPr="00BF29E0" w:rsidTr="00787301">
        <w:trPr>
          <w:cantSplit/>
          <w:jc w:val="center"/>
        </w:trPr>
        <w:tc>
          <w:tcPr>
            <w:tcW w:w="4169" w:type="dxa"/>
            <w:gridSpan w:val="2"/>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Kolmogorov-Smirnov Z</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.681</w:t>
            </w:r>
          </w:p>
        </w:tc>
      </w:tr>
      <w:tr w:rsidR="00BF29E0" w:rsidRPr="00BF29E0" w:rsidTr="00787301">
        <w:trPr>
          <w:cantSplit/>
          <w:jc w:val="center"/>
        </w:trPr>
        <w:tc>
          <w:tcPr>
            <w:tcW w:w="4169" w:type="dxa"/>
            <w:gridSpan w:val="2"/>
            <w:shd w:val="clear" w:color="auto" w:fill="FFFFFF"/>
            <w:vAlign w:val="center"/>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Asymp. Sig. (2-tailed)</w:t>
            </w:r>
          </w:p>
        </w:tc>
        <w:tc>
          <w:tcPr>
            <w:tcW w:w="1934" w:type="dxa"/>
            <w:shd w:val="clear" w:color="auto" w:fill="FFFFFF"/>
            <w:vAlign w:val="center"/>
          </w:tcPr>
          <w:p w:rsidR="00BF29E0" w:rsidRPr="00BF29E0"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.743</w:t>
            </w:r>
          </w:p>
        </w:tc>
      </w:tr>
      <w:tr w:rsidR="00BF29E0" w:rsidRPr="00BF29E0" w:rsidTr="00787301">
        <w:trPr>
          <w:cantSplit/>
          <w:jc w:val="center"/>
        </w:trPr>
        <w:tc>
          <w:tcPr>
            <w:tcW w:w="6103" w:type="dxa"/>
            <w:gridSpan w:val="3"/>
            <w:shd w:val="clear" w:color="auto" w:fill="FFFFFF"/>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a. Test distribution is Normal.</w:t>
            </w:r>
          </w:p>
        </w:tc>
      </w:tr>
      <w:tr w:rsidR="00BF29E0" w:rsidRPr="00BF29E0" w:rsidTr="00787301">
        <w:trPr>
          <w:cantSplit/>
          <w:jc w:val="center"/>
        </w:trPr>
        <w:tc>
          <w:tcPr>
            <w:tcW w:w="6103" w:type="dxa"/>
            <w:gridSpan w:val="3"/>
            <w:shd w:val="clear" w:color="auto" w:fill="FFFFFF"/>
          </w:tcPr>
          <w:p w:rsidR="00BF29E0" w:rsidRPr="00BF29E0"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BF29E0">
              <w:rPr>
                <w:rFonts w:asciiTheme="minorHAnsi" w:eastAsia="Times New Roman" w:hAnsiTheme="minorHAnsi" w:cstheme="minorHAnsi"/>
                <w:color w:val="000000"/>
                <w:sz w:val="20"/>
                <w:szCs w:val="20"/>
              </w:rPr>
              <w:t>b. Calculated from data.</w:t>
            </w:r>
          </w:p>
        </w:tc>
      </w:tr>
    </w:tbl>
    <w:p w:rsidR="00BF29E0" w:rsidRDefault="00BF29E0" w:rsidP="00BF29E0">
      <w:pPr>
        <w:spacing w:after="0" w:line="240" w:lineRule="auto"/>
        <w:ind w:firstLine="709"/>
        <w:jc w:val="both"/>
        <w:rPr>
          <w:rFonts w:asciiTheme="minorHAnsi" w:eastAsia="Times New Roman" w:hAnsiTheme="minorHAnsi" w:cstheme="minorHAnsi"/>
          <w:sz w:val="24"/>
          <w:szCs w:val="24"/>
          <w:lang w:val="sv-SE"/>
        </w:rPr>
      </w:pPr>
      <w:r w:rsidRPr="00BF29E0">
        <w:rPr>
          <w:rFonts w:asciiTheme="minorHAnsi" w:eastAsia="Times New Roman" w:hAnsiTheme="minorHAnsi" w:cstheme="minorHAnsi"/>
          <w:sz w:val="24"/>
          <w:szCs w:val="24"/>
          <w:lang w:val="sv-SE"/>
        </w:rPr>
        <w:t xml:space="preserve">Berdasarkan tabel </w:t>
      </w:r>
      <w:r>
        <w:rPr>
          <w:rFonts w:asciiTheme="minorHAnsi" w:eastAsia="Times New Roman" w:hAnsiTheme="minorHAnsi" w:cstheme="minorHAnsi"/>
          <w:sz w:val="24"/>
          <w:szCs w:val="24"/>
          <w:lang w:val="sv-SE"/>
        </w:rPr>
        <w:t>3</w:t>
      </w:r>
      <w:r w:rsidRPr="00BF29E0">
        <w:rPr>
          <w:rFonts w:asciiTheme="minorHAnsi" w:eastAsia="Times New Roman" w:hAnsiTheme="minorHAnsi" w:cstheme="minorHAnsi"/>
          <w:sz w:val="24"/>
          <w:szCs w:val="24"/>
          <w:lang w:val="sv-SE"/>
        </w:rPr>
        <w:t xml:space="preserve"> diperoleh nilai </w:t>
      </w:r>
      <w:r w:rsidRPr="00BF29E0">
        <w:rPr>
          <w:rFonts w:asciiTheme="minorHAnsi" w:eastAsia="Times New Roman" w:hAnsiTheme="minorHAnsi" w:cstheme="minorHAnsi"/>
          <w:i/>
          <w:sz w:val="24"/>
          <w:szCs w:val="24"/>
          <w:lang w:val="sv-SE"/>
        </w:rPr>
        <w:t>Kolmogrov Smirnov</w:t>
      </w:r>
      <w:r w:rsidRPr="00BF29E0">
        <w:rPr>
          <w:rFonts w:asciiTheme="minorHAnsi" w:eastAsia="Times New Roman" w:hAnsiTheme="minorHAnsi" w:cstheme="minorHAnsi"/>
          <w:sz w:val="24"/>
          <w:szCs w:val="24"/>
          <w:lang w:val="sv-SE"/>
        </w:rPr>
        <w:t xml:space="preserve">  </w:t>
      </w:r>
      <w:r w:rsidRPr="00BF29E0">
        <w:rPr>
          <w:rFonts w:asciiTheme="minorHAnsi" w:eastAsia="Times New Roman" w:hAnsiTheme="minorHAnsi" w:cstheme="minorHAnsi"/>
          <w:bCs/>
          <w:color w:val="000000"/>
          <w:sz w:val="24"/>
          <w:szCs w:val="24"/>
        </w:rPr>
        <w:t xml:space="preserve">menunjukan bahwa nilai </w:t>
      </w:r>
      <w:r w:rsidRPr="00BF29E0">
        <w:rPr>
          <w:rFonts w:asciiTheme="minorHAnsi" w:eastAsia="Times New Roman" w:hAnsiTheme="minorHAnsi" w:cstheme="minorHAnsi"/>
          <w:sz w:val="24"/>
          <w:szCs w:val="24"/>
          <w:lang w:eastAsia="zh-CN"/>
        </w:rPr>
        <w:t xml:space="preserve">Asymp. </w:t>
      </w:r>
      <w:proofErr w:type="gramStart"/>
      <w:r w:rsidRPr="00BF29E0">
        <w:rPr>
          <w:rFonts w:asciiTheme="minorHAnsi" w:eastAsia="Times New Roman" w:hAnsiTheme="minorHAnsi" w:cstheme="minorHAnsi"/>
          <w:sz w:val="24"/>
          <w:szCs w:val="24"/>
          <w:lang w:eastAsia="zh-CN"/>
        </w:rPr>
        <w:t>Sig. 0,743 &gt; 0.05</w:t>
      </w:r>
      <w:r w:rsidRPr="00BF29E0">
        <w:rPr>
          <w:rFonts w:asciiTheme="minorHAnsi" w:eastAsia="Times New Roman" w:hAnsiTheme="minorHAnsi" w:cstheme="minorHAnsi"/>
          <w:sz w:val="24"/>
          <w:szCs w:val="24"/>
          <w:lang w:val="sv-SE"/>
        </w:rPr>
        <w:t>.</w:t>
      </w:r>
      <w:proofErr w:type="gramEnd"/>
      <w:r w:rsidRPr="00BF29E0">
        <w:rPr>
          <w:rFonts w:asciiTheme="minorHAnsi" w:eastAsia="Times New Roman" w:hAnsiTheme="minorHAnsi" w:cstheme="minorHAnsi"/>
          <w:sz w:val="24"/>
          <w:szCs w:val="24"/>
          <w:lang w:val="sv-SE"/>
        </w:rPr>
        <w:t xml:space="preserve"> Kedua variabel tersebut  memiliki signifikansi lebih dari 0,05 maka dapat dikatakan b</w:t>
      </w:r>
      <w:r>
        <w:rPr>
          <w:rFonts w:asciiTheme="minorHAnsi" w:eastAsia="Times New Roman" w:hAnsiTheme="minorHAnsi" w:cstheme="minorHAnsi"/>
          <w:sz w:val="24"/>
          <w:szCs w:val="24"/>
          <w:lang w:val="sv-SE"/>
        </w:rPr>
        <w:t>ahwa data berdistribusi normal.</w:t>
      </w:r>
    </w:p>
    <w:p w:rsidR="00BF29E0" w:rsidRPr="00E0552C" w:rsidRDefault="00BF29E0" w:rsidP="00BF29E0">
      <w:pPr>
        <w:spacing w:after="0" w:line="240" w:lineRule="auto"/>
        <w:ind w:firstLine="709"/>
        <w:jc w:val="both"/>
        <w:rPr>
          <w:rFonts w:asciiTheme="minorHAnsi" w:eastAsia="Times New Roman" w:hAnsiTheme="minorHAnsi" w:cstheme="minorHAnsi"/>
          <w:sz w:val="24"/>
          <w:szCs w:val="24"/>
          <w:lang w:val="sv-SE"/>
        </w:rPr>
      </w:pPr>
      <w:r w:rsidRPr="00E0552C">
        <w:rPr>
          <w:rFonts w:asciiTheme="minorHAnsi" w:eastAsia="Times New Roman" w:hAnsiTheme="minorHAnsi" w:cstheme="minorHAnsi"/>
          <w:sz w:val="24"/>
          <w:szCs w:val="24"/>
        </w:rPr>
        <w:t>Uji linieritas dalam penelitian ini dilakukan dengan menggunakan bantuan program SPSS Versi 16. Metode pengambilan keputusan uji linieritas  yaitu jika signifikansi pada Deviaton from Linearity &lt; 0,05 maka hubungan antara dua variabel tidak linier, dan jika signifikansi &gt; 0,05 maka hubungan antara dua variabel dinyatakan linier. Hasil uji linieritas sebaga berikut:</w:t>
      </w:r>
    </w:p>
    <w:p w:rsidR="00BF29E0" w:rsidRPr="00E0552C" w:rsidRDefault="00BF29E0" w:rsidP="00BF29E0">
      <w:pPr>
        <w:spacing w:after="0" w:line="240" w:lineRule="auto"/>
        <w:jc w:val="center"/>
        <w:rPr>
          <w:rFonts w:asciiTheme="minorHAnsi" w:eastAsia="Times New Roman" w:hAnsiTheme="minorHAnsi" w:cstheme="minorHAnsi"/>
          <w:b/>
          <w:sz w:val="24"/>
          <w:szCs w:val="24"/>
        </w:rPr>
      </w:pPr>
      <w:r w:rsidRPr="00E0552C">
        <w:rPr>
          <w:rFonts w:asciiTheme="minorHAnsi" w:eastAsia="Times New Roman" w:hAnsiTheme="minorHAnsi" w:cstheme="minorHAnsi"/>
          <w:b/>
          <w:sz w:val="24"/>
          <w:szCs w:val="24"/>
          <w:lang w:val="sv-SE"/>
        </w:rPr>
        <w:t xml:space="preserve">Tabel </w:t>
      </w:r>
      <w:r w:rsidRPr="00E0552C">
        <w:rPr>
          <w:rFonts w:asciiTheme="minorHAnsi" w:eastAsia="Times New Roman" w:hAnsiTheme="minorHAnsi" w:cstheme="minorHAnsi"/>
          <w:b/>
          <w:sz w:val="24"/>
          <w:szCs w:val="24"/>
          <w:lang w:val="sv-SE"/>
        </w:rPr>
        <w:t>4</w:t>
      </w:r>
      <w:r w:rsidRPr="00E0552C">
        <w:rPr>
          <w:rFonts w:asciiTheme="minorHAnsi" w:eastAsia="Times New Roman" w:hAnsiTheme="minorHAnsi" w:cstheme="minorHAnsi"/>
          <w:b/>
          <w:sz w:val="24"/>
          <w:szCs w:val="24"/>
          <w:lang w:val="sv-SE"/>
        </w:rPr>
        <w:t xml:space="preserve"> Hasil Uji Linieritas</w:t>
      </w:r>
    </w:p>
    <w:tbl>
      <w:tblPr>
        <w:tblW w:w="793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21"/>
        <w:gridCol w:w="1447"/>
        <w:gridCol w:w="1561"/>
        <w:gridCol w:w="990"/>
        <w:gridCol w:w="426"/>
        <w:gridCol w:w="1275"/>
        <w:gridCol w:w="709"/>
        <w:gridCol w:w="709"/>
      </w:tblGrid>
      <w:tr w:rsidR="00BF29E0" w:rsidRPr="00E0552C" w:rsidTr="00787301">
        <w:trPr>
          <w:cantSplit/>
          <w:trHeight w:val="20"/>
        </w:trPr>
        <w:tc>
          <w:tcPr>
            <w:tcW w:w="3829" w:type="dxa"/>
            <w:gridSpan w:val="3"/>
            <w:shd w:val="clear" w:color="auto" w:fill="FFFFFF"/>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b/>
                <w:color w:val="000000"/>
                <w:sz w:val="20"/>
                <w:szCs w:val="20"/>
              </w:rPr>
            </w:pPr>
          </w:p>
        </w:tc>
        <w:tc>
          <w:tcPr>
            <w:tcW w:w="990" w:type="dxa"/>
            <w:shd w:val="clear" w:color="auto" w:fill="FFFFFF"/>
          </w:tcPr>
          <w:p w:rsidR="00BF29E0" w:rsidRPr="00E0552C" w:rsidRDefault="00BF29E0" w:rsidP="00BF29E0">
            <w:pPr>
              <w:autoSpaceDE w:val="0"/>
              <w:autoSpaceDN w:val="0"/>
              <w:adjustRightInd w:val="0"/>
              <w:spacing w:after="0" w:line="240" w:lineRule="auto"/>
              <w:ind w:right="60"/>
              <w:jc w:val="center"/>
              <w:rPr>
                <w:rFonts w:asciiTheme="minorHAnsi" w:eastAsia="Times New Roman" w:hAnsiTheme="minorHAnsi" w:cstheme="minorHAnsi"/>
                <w:b/>
                <w:color w:val="000000"/>
                <w:sz w:val="20"/>
                <w:szCs w:val="20"/>
              </w:rPr>
            </w:pPr>
            <w:r w:rsidRPr="00E0552C">
              <w:rPr>
                <w:rFonts w:asciiTheme="minorHAnsi" w:eastAsia="Times New Roman" w:hAnsiTheme="minorHAnsi" w:cstheme="minorHAnsi"/>
                <w:b/>
                <w:color w:val="000000"/>
                <w:sz w:val="20"/>
                <w:szCs w:val="20"/>
              </w:rPr>
              <w:t>Sum of Squares</w:t>
            </w:r>
          </w:p>
        </w:tc>
        <w:tc>
          <w:tcPr>
            <w:tcW w:w="426" w:type="dxa"/>
            <w:shd w:val="clear" w:color="auto" w:fill="FFFFFF"/>
          </w:tcPr>
          <w:p w:rsidR="00BF29E0" w:rsidRPr="00E0552C" w:rsidRDefault="00BF29E0" w:rsidP="00BF29E0">
            <w:pPr>
              <w:autoSpaceDE w:val="0"/>
              <w:autoSpaceDN w:val="0"/>
              <w:adjustRightInd w:val="0"/>
              <w:spacing w:after="0" w:line="240" w:lineRule="auto"/>
              <w:ind w:right="60"/>
              <w:jc w:val="center"/>
              <w:rPr>
                <w:rFonts w:asciiTheme="minorHAnsi" w:eastAsia="Times New Roman" w:hAnsiTheme="minorHAnsi" w:cstheme="minorHAnsi"/>
                <w:b/>
                <w:color w:val="000000"/>
                <w:sz w:val="20"/>
                <w:szCs w:val="20"/>
              </w:rPr>
            </w:pPr>
            <w:r w:rsidRPr="00E0552C">
              <w:rPr>
                <w:rFonts w:asciiTheme="minorHAnsi" w:eastAsia="Times New Roman" w:hAnsiTheme="minorHAnsi" w:cstheme="minorHAnsi"/>
                <w:b/>
                <w:color w:val="000000"/>
                <w:sz w:val="20"/>
                <w:szCs w:val="20"/>
              </w:rPr>
              <w:t>df</w:t>
            </w:r>
          </w:p>
        </w:tc>
        <w:tc>
          <w:tcPr>
            <w:tcW w:w="1275" w:type="dxa"/>
            <w:shd w:val="clear" w:color="auto" w:fill="FFFFFF"/>
          </w:tcPr>
          <w:p w:rsidR="00BF29E0" w:rsidRPr="00E0552C" w:rsidRDefault="00BF29E0" w:rsidP="00BF29E0">
            <w:pPr>
              <w:autoSpaceDE w:val="0"/>
              <w:autoSpaceDN w:val="0"/>
              <w:adjustRightInd w:val="0"/>
              <w:spacing w:after="0" w:line="240" w:lineRule="auto"/>
              <w:ind w:right="60"/>
              <w:jc w:val="center"/>
              <w:rPr>
                <w:rFonts w:asciiTheme="minorHAnsi" w:eastAsia="Times New Roman" w:hAnsiTheme="minorHAnsi" w:cstheme="minorHAnsi"/>
                <w:b/>
                <w:color w:val="000000"/>
                <w:sz w:val="20"/>
                <w:szCs w:val="20"/>
              </w:rPr>
            </w:pPr>
            <w:r w:rsidRPr="00E0552C">
              <w:rPr>
                <w:rFonts w:asciiTheme="minorHAnsi" w:eastAsia="Times New Roman" w:hAnsiTheme="minorHAnsi" w:cstheme="minorHAnsi"/>
                <w:b/>
                <w:color w:val="000000"/>
                <w:sz w:val="20"/>
                <w:szCs w:val="20"/>
              </w:rPr>
              <w:t>Mean Square</w:t>
            </w:r>
          </w:p>
        </w:tc>
        <w:tc>
          <w:tcPr>
            <w:tcW w:w="709" w:type="dxa"/>
            <w:shd w:val="clear" w:color="auto" w:fill="FFFFFF"/>
          </w:tcPr>
          <w:p w:rsidR="00BF29E0" w:rsidRPr="00E0552C" w:rsidRDefault="00BF29E0" w:rsidP="00BF29E0">
            <w:pPr>
              <w:autoSpaceDE w:val="0"/>
              <w:autoSpaceDN w:val="0"/>
              <w:adjustRightInd w:val="0"/>
              <w:spacing w:after="0" w:line="240" w:lineRule="auto"/>
              <w:ind w:right="60"/>
              <w:jc w:val="center"/>
              <w:rPr>
                <w:rFonts w:asciiTheme="minorHAnsi" w:eastAsia="Times New Roman" w:hAnsiTheme="minorHAnsi" w:cstheme="minorHAnsi"/>
                <w:b/>
                <w:color w:val="000000"/>
                <w:sz w:val="20"/>
                <w:szCs w:val="20"/>
              </w:rPr>
            </w:pPr>
            <w:r w:rsidRPr="00E0552C">
              <w:rPr>
                <w:rFonts w:asciiTheme="minorHAnsi" w:eastAsia="Times New Roman" w:hAnsiTheme="minorHAnsi" w:cstheme="minorHAnsi"/>
                <w:b/>
                <w:color w:val="000000"/>
                <w:sz w:val="20"/>
                <w:szCs w:val="20"/>
              </w:rPr>
              <w:t>F</w:t>
            </w:r>
          </w:p>
        </w:tc>
        <w:tc>
          <w:tcPr>
            <w:tcW w:w="709" w:type="dxa"/>
            <w:shd w:val="clear" w:color="auto" w:fill="FFFFFF"/>
          </w:tcPr>
          <w:p w:rsidR="00BF29E0" w:rsidRPr="00E0552C" w:rsidRDefault="00BF29E0" w:rsidP="00BF29E0">
            <w:pPr>
              <w:autoSpaceDE w:val="0"/>
              <w:autoSpaceDN w:val="0"/>
              <w:adjustRightInd w:val="0"/>
              <w:spacing w:after="0" w:line="240" w:lineRule="auto"/>
              <w:ind w:right="60"/>
              <w:jc w:val="center"/>
              <w:rPr>
                <w:rFonts w:asciiTheme="minorHAnsi" w:eastAsia="Times New Roman" w:hAnsiTheme="minorHAnsi" w:cstheme="minorHAnsi"/>
                <w:b/>
                <w:color w:val="000000"/>
                <w:sz w:val="20"/>
                <w:szCs w:val="20"/>
              </w:rPr>
            </w:pPr>
            <w:r w:rsidRPr="00E0552C">
              <w:rPr>
                <w:rFonts w:asciiTheme="minorHAnsi" w:eastAsia="Times New Roman" w:hAnsiTheme="minorHAnsi" w:cstheme="minorHAnsi"/>
                <w:b/>
                <w:color w:val="000000"/>
                <w:sz w:val="20"/>
                <w:szCs w:val="20"/>
              </w:rPr>
              <w:t>Sig.</w:t>
            </w:r>
          </w:p>
        </w:tc>
      </w:tr>
      <w:tr w:rsidR="00BF29E0" w:rsidRPr="00E0552C" w:rsidTr="00787301">
        <w:trPr>
          <w:cantSplit/>
          <w:trHeight w:val="20"/>
        </w:trPr>
        <w:tc>
          <w:tcPr>
            <w:tcW w:w="821" w:type="dxa"/>
            <w:vMerge w:val="restart"/>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X2 * X1</w:t>
            </w:r>
          </w:p>
        </w:tc>
        <w:tc>
          <w:tcPr>
            <w:tcW w:w="1447" w:type="dxa"/>
            <w:vMerge w:val="restart"/>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Between Groups</w:t>
            </w:r>
          </w:p>
        </w:tc>
        <w:tc>
          <w:tcPr>
            <w:tcW w:w="1561" w:type="dxa"/>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(Combined)</w:t>
            </w:r>
          </w:p>
        </w:tc>
        <w:tc>
          <w:tcPr>
            <w:tcW w:w="990"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9.919</w:t>
            </w:r>
          </w:p>
        </w:tc>
        <w:tc>
          <w:tcPr>
            <w:tcW w:w="426"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16</w:t>
            </w:r>
          </w:p>
        </w:tc>
        <w:tc>
          <w:tcPr>
            <w:tcW w:w="1275"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.620</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4.043</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.005</w:t>
            </w:r>
          </w:p>
        </w:tc>
      </w:tr>
      <w:tr w:rsidR="00BF29E0" w:rsidRPr="00E0552C" w:rsidTr="00787301">
        <w:trPr>
          <w:cantSplit/>
          <w:trHeight w:val="20"/>
        </w:trPr>
        <w:tc>
          <w:tcPr>
            <w:tcW w:w="821"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447"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561" w:type="dxa"/>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Linearity</w:t>
            </w:r>
          </w:p>
        </w:tc>
        <w:tc>
          <w:tcPr>
            <w:tcW w:w="990"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6.452</w:t>
            </w:r>
          </w:p>
        </w:tc>
        <w:tc>
          <w:tcPr>
            <w:tcW w:w="426"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w:t>
            </w:r>
          </w:p>
        </w:tc>
        <w:tc>
          <w:tcPr>
            <w:tcW w:w="1275"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6.452</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42.078</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.000</w:t>
            </w:r>
          </w:p>
        </w:tc>
      </w:tr>
      <w:tr w:rsidR="00BF29E0" w:rsidRPr="00E0552C" w:rsidTr="00787301">
        <w:trPr>
          <w:cantSplit/>
          <w:trHeight w:val="20"/>
        </w:trPr>
        <w:tc>
          <w:tcPr>
            <w:tcW w:w="821"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447"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1561" w:type="dxa"/>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Deviation from Linearity</w:t>
            </w:r>
          </w:p>
        </w:tc>
        <w:tc>
          <w:tcPr>
            <w:tcW w:w="990"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3.467</w:t>
            </w:r>
          </w:p>
        </w:tc>
        <w:tc>
          <w:tcPr>
            <w:tcW w:w="426"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15</w:t>
            </w:r>
          </w:p>
        </w:tc>
        <w:tc>
          <w:tcPr>
            <w:tcW w:w="1275"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.231</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1.507</w:t>
            </w:r>
          </w:p>
        </w:tc>
        <w:tc>
          <w:tcPr>
            <w:tcW w:w="709"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highlight w:val="yellow"/>
              </w:rPr>
            </w:pPr>
            <w:r w:rsidRPr="00E0552C">
              <w:rPr>
                <w:rFonts w:asciiTheme="minorHAnsi" w:eastAsia="Times New Roman" w:hAnsiTheme="minorHAnsi" w:cstheme="minorHAnsi"/>
                <w:color w:val="000000"/>
                <w:sz w:val="20"/>
                <w:szCs w:val="20"/>
              </w:rPr>
              <w:t>.218</w:t>
            </w:r>
          </w:p>
        </w:tc>
      </w:tr>
      <w:tr w:rsidR="00BF29E0" w:rsidRPr="00E0552C" w:rsidTr="00787301">
        <w:trPr>
          <w:cantSplit/>
          <w:trHeight w:val="20"/>
        </w:trPr>
        <w:tc>
          <w:tcPr>
            <w:tcW w:w="821"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3008" w:type="dxa"/>
            <w:gridSpan w:val="2"/>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Within Groups</w:t>
            </w:r>
          </w:p>
        </w:tc>
        <w:tc>
          <w:tcPr>
            <w:tcW w:w="990"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2.300</w:t>
            </w:r>
          </w:p>
        </w:tc>
        <w:tc>
          <w:tcPr>
            <w:tcW w:w="426"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15</w:t>
            </w:r>
          </w:p>
        </w:tc>
        <w:tc>
          <w:tcPr>
            <w:tcW w:w="1275"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.153</w:t>
            </w:r>
          </w:p>
        </w:tc>
        <w:tc>
          <w:tcPr>
            <w:tcW w:w="709" w:type="dxa"/>
            <w:shd w:val="clear" w:color="auto" w:fill="FFFFFF"/>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c>
          <w:tcPr>
            <w:tcW w:w="709" w:type="dxa"/>
            <w:shd w:val="clear" w:color="auto" w:fill="FFFFFF"/>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r>
      <w:tr w:rsidR="00BF29E0" w:rsidRPr="00E0552C" w:rsidTr="00787301">
        <w:trPr>
          <w:cantSplit/>
          <w:trHeight w:val="20"/>
        </w:trPr>
        <w:tc>
          <w:tcPr>
            <w:tcW w:w="821" w:type="dxa"/>
            <w:vMerge/>
            <w:shd w:val="clear" w:color="auto" w:fill="FFFFFF"/>
            <w:vAlign w:val="center"/>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c>
          <w:tcPr>
            <w:tcW w:w="3008" w:type="dxa"/>
            <w:gridSpan w:val="2"/>
            <w:shd w:val="clear" w:color="auto" w:fill="FFFFFF"/>
            <w:vAlign w:val="center"/>
          </w:tcPr>
          <w:p w:rsidR="00BF29E0" w:rsidRPr="00E0552C" w:rsidRDefault="00BF29E0" w:rsidP="00BF29E0">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Total</w:t>
            </w:r>
          </w:p>
        </w:tc>
        <w:tc>
          <w:tcPr>
            <w:tcW w:w="990"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12.219</w:t>
            </w:r>
          </w:p>
        </w:tc>
        <w:tc>
          <w:tcPr>
            <w:tcW w:w="426" w:type="dxa"/>
            <w:shd w:val="clear" w:color="auto" w:fill="FFFFFF"/>
            <w:vAlign w:val="center"/>
          </w:tcPr>
          <w:p w:rsidR="00BF29E0" w:rsidRPr="00E0552C" w:rsidRDefault="00BF29E0" w:rsidP="00BF29E0">
            <w:pPr>
              <w:autoSpaceDE w:val="0"/>
              <w:autoSpaceDN w:val="0"/>
              <w:adjustRightInd w:val="0"/>
              <w:spacing w:after="0" w:line="240" w:lineRule="auto"/>
              <w:ind w:right="60"/>
              <w:jc w:val="right"/>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31</w:t>
            </w:r>
          </w:p>
        </w:tc>
        <w:tc>
          <w:tcPr>
            <w:tcW w:w="1275" w:type="dxa"/>
            <w:shd w:val="clear" w:color="auto" w:fill="FFFFFF"/>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c>
          <w:tcPr>
            <w:tcW w:w="709" w:type="dxa"/>
            <w:shd w:val="clear" w:color="auto" w:fill="FFFFFF"/>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c>
          <w:tcPr>
            <w:tcW w:w="709" w:type="dxa"/>
            <w:shd w:val="clear" w:color="auto" w:fill="FFFFFF"/>
          </w:tcPr>
          <w:p w:rsidR="00BF29E0" w:rsidRPr="00E0552C" w:rsidRDefault="00BF29E0" w:rsidP="00BF29E0">
            <w:pPr>
              <w:autoSpaceDE w:val="0"/>
              <w:autoSpaceDN w:val="0"/>
              <w:adjustRightInd w:val="0"/>
              <w:spacing w:after="0" w:line="240" w:lineRule="auto"/>
              <w:rPr>
                <w:rFonts w:asciiTheme="minorHAnsi" w:eastAsia="Times New Roman" w:hAnsiTheme="minorHAnsi" w:cstheme="minorHAnsi"/>
                <w:sz w:val="20"/>
                <w:szCs w:val="20"/>
              </w:rPr>
            </w:pPr>
          </w:p>
        </w:tc>
      </w:tr>
    </w:tbl>
    <w:p w:rsidR="00BF29E0" w:rsidRPr="00E0552C" w:rsidRDefault="00BF29E0" w:rsidP="00BF29E0">
      <w:pPr>
        <w:tabs>
          <w:tab w:val="left" w:pos="0"/>
        </w:tabs>
        <w:spacing w:after="0" w:line="240" w:lineRule="auto"/>
        <w:jc w:val="both"/>
        <w:rPr>
          <w:rFonts w:asciiTheme="minorHAnsi" w:eastAsia="Times New Roman" w:hAnsiTheme="minorHAnsi" w:cstheme="minorHAnsi"/>
          <w:bCs/>
          <w:sz w:val="24"/>
          <w:szCs w:val="24"/>
        </w:rPr>
      </w:pPr>
      <w:r w:rsidRPr="00E0552C">
        <w:rPr>
          <w:rFonts w:asciiTheme="minorHAnsi" w:eastAsia="Times New Roman" w:hAnsiTheme="minorHAnsi" w:cstheme="minorHAnsi"/>
          <w:bCs/>
          <w:sz w:val="24"/>
          <w:szCs w:val="24"/>
        </w:rPr>
        <w:t>Berdasarkan tabel 4nilai signifikan devation from library 0,218 lebih besar dari 0</w:t>
      </w:r>
      <w:proofErr w:type="gramStart"/>
      <w:r w:rsidRPr="00E0552C">
        <w:rPr>
          <w:rFonts w:asciiTheme="minorHAnsi" w:eastAsia="Times New Roman" w:hAnsiTheme="minorHAnsi" w:cstheme="minorHAnsi"/>
          <w:bCs/>
          <w:sz w:val="24"/>
          <w:szCs w:val="24"/>
        </w:rPr>
        <w:t>,05</w:t>
      </w:r>
      <w:proofErr w:type="gramEnd"/>
      <w:r w:rsidRPr="00E0552C">
        <w:rPr>
          <w:rFonts w:asciiTheme="minorHAnsi" w:eastAsia="Times New Roman" w:hAnsiTheme="minorHAnsi" w:cstheme="minorHAnsi"/>
          <w:bCs/>
          <w:sz w:val="24"/>
          <w:szCs w:val="24"/>
        </w:rPr>
        <w:t xml:space="preserve">. </w:t>
      </w:r>
      <w:proofErr w:type="gramStart"/>
      <w:r w:rsidRPr="00E0552C">
        <w:rPr>
          <w:rFonts w:asciiTheme="minorHAnsi" w:eastAsia="Times New Roman" w:hAnsiTheme="minorHAnsi" w:cstheme="minorHAnsi"/>
          <w:bCs/>
          <w:sz w:val="24"/>
          <w:szCs w:val="24"/>
        </w:rPr>
        <w:t>Maka dapat disimpulkan bahwa ada hubungan linier secara signifikan antara X1 dan Y.</w:t>
      </w:r>
      <w:proofErr w:type="gramEnd"/>
    </w:p>
    <w:p w:rsidR="00DE06A5" w:rsidRPr="00E0552C" w:rsidRDefault="00DE06A5" w:rsidP="00BF29E0">
      <w:pPr>
        <w:tabs>
          <w:tab w:val="left" w:pos="0"/>
        </w:tabs>
        <w:spacing w:after="0" w:line="240" w:lineRule="auto"/>
        <w:jc w:val="both"/>
        <w:rPr>
          <w:rFonts w:asciiTheme="minorHAnsi" w:eastAsia="Times New Roman" w:hAnsiTheme="minorHAnsi" w:cstheme="minorHAnsi"/>
          <w:sz w:val="24"/>
          <w:szCs w:val="24"/>
        </w:rPr>
      </w:pPr>
    </w:p>
    <w:p w:rsidR="00BF29E0" w:rsidRPr="00E0552C" w:rsidRDefault="00DE06A5" w:rsidP="00BF29E0">
      <w:pPr>
        <w:tabs>
          <w:tab w:val="left" w:pos="0"/>
        </w:tabs>
        <w:spacing w:after="0" w:line="240" w:lineRule="auto"/>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ab/>
      </w:r>
      <w:r w:rsidRPr="00E0552C">
        <w:rPr>
          <w:rFonts w:asciiTheme="minorHAnsi" w:eastAsia="Times New Roman" w:hAnsiTheme="minorHAnsi" w:cstheme="minorHAnsi"/>
          <w:sz w:val="24"/>
          <w:szCs w:val="24"/>
          <w:lang w:val="id-ID"/>
        </w:rPr>
        <w:t>Analisis korelasi digunakan untuk mengetahui hubungan antara variabel bebas dengan variabel terikat</w:t>
      </w:r>
      <w:r w:rsidRPr="00E0552C">
        <w:rPr>
          <w:rFonts w:asciiTheme="minorHAnsi" w:eastAsia="Times New Roman" w:hAnsiTheme="minorHAnsi" w:cstheme="minorHAnsi"/>
          <w:sz w:val="24"/>
          <w:szCs w:val="24"/>
        </w:rPr>
        <w:t>.</w:t>
      </w:r>
      <w:r w:rsidRPr="00E0552C">
        <w:rPr>
          <w:rFonts w:asciiTheme="minorHAnsi" w:eastAsia="Times New Roman" w:hAnsiTheme="minorHAnsi" w:cstheme="minorHAnsi"/>
          <w:sz w:val="24"/>
          <w:szCs w:val="24"/>
          <w:lang w:val="id-ID"/>
        </w:rPr>
        <w:t xml:space="preserve"> Dengan kata lain, analisis korelasi digunakan untuk mengetahui hubungan antara variabel kebiasaan belajar di rumah (X) dengan prestasi belajar (Y).</w:t>
      </w:r>
      <w:r w:rsidRPr="00E0552C">
        <w:rPr>
          <w:rFonts w:asciiTheme="minorHAnsi" w:eastAsia="Times New Roman" w:hAnsiTheme="minorHAnsi" w:cstheme="minorHAnsi"/>
          <w:sz w:val="24"/>
          <w:szCs w:val="24"/>
        </w:rPr>
        <w:t xml:space="preserve"> Adapun hasil korelasional adalah sebagai berikut:</w:t>
      </w:r>
    </w:p>
    <w:p w:rsidR="00DE06A5" w:rsidRPr="00E0552C" w:rsidRDefault="00DE06A5" w:rsidP="00DE06A5">
      <w:pPr>
        <w:tabs>
          <w:tab w:val="left" w:pos="0"/>
        </w:tabs>
        <w:spacing w:after="0" w:line="240" w:lineRule="auto"/>
        <w:jc w:val="center"/>
        <w:rPr>
          <w:rFonts w:asciiTheme="minorHAnsi" w:eastAsia="Times New Roman" w:hAnsiTheme="minorHAnsi" w:cstheme="minorHAnsi"/>
          <w:b/>
          <w:sz w:val="24"/>
          <w:szCs w:val="24"/>
        </w:rPr>
      </w:pPr>
      <w:r w:rsidRPr="00E0552C">
        <w:rPr>
          <w:rFonts w:asciiTheme="minorHAnsi" w:eastAsia="Times New Roman" w:hAnsiTheme="minorHAnsi" w:cstheme="minorHAnsi"/>
          <w:b/>
          <w:sz w:val="24"/>
          <w:szCs w:val="24"/>
        </w:rPr>
        <w:t xml:space="preserve">Tabel </w:t>
      </w:r>
      <w:r w:rsidRPr="00E0552C">
        <w:rPr>
          <w:rFonts w:asciiTheme="minorHAnsi" w:eastAsia="Times New Roman" w:hAnsiTheme="minorHAnsi" w:cstheme="minorHAnsi"/>
          <w:b/>
          <w:sz w:val="24"/>
          <w:szCs w:val="24"/>
        </w:rPr>
        <w:t xml:space="preserve">5 </w:t>
      </w:r>
      <w:r w:rsidRPr="00E0552C">
        <w:rPr>
          <w:rFonts w:asciiTheme="minorHAnsi" w:eastAsia="Times New Roman" w:hAnsiTheme="minorHAnsi" w:cstheme="minorHAnsi"/>
          <w:b/>
          <w:sz w:val="24"/>
          <w:szCs w:val="24"/>
        </w:rPr>
        <w:t>Hasil Uji Korelasi</w:t>
      </w:r>
    </w:p>
    <w:tbl>
      <w:tblPr>
        <w:tblW w:w="6597" w:type="dxa"/>
        <w:jc w:val="center"/>
        <w:tblInd w:w="-103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5"/>
        <w:gridCol w:w="2337"/>
        <w:gridCol w:w="1741"/>
        <w:gridCol w:w="1784"/>
      </w:tblGrid>
      <w:tr w:rsidR="00DE06A5" w:rsidRPr="00E0552C" w:rsidTr="00787301">
        <w:trPr>
          <w:cantSplit/>
          <w:trHeight w:val="20"/>
          <w:jc w:val="center"/>
        </w:trPr>
        <w:tc>
          <w:tcPr>
            <w:tcW w:w="6597" w:type="dxa"/>
            <w:gridSpan w:val="4"/>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b/>
                <w:bCs/>
                <w:color w:val="000000"/>
                <w:sz w:val="20"/>
                <w:szCs w:val="20"/>
              </w:rPr>
              <w:t>Correlations</w:t>
            </w:r>
          </w:p>
        </w:tc>
      </w:tr>
      <w:tr w:rsidR="00DE06A5" w:rsidRPr="00E0552C" w:rsidTr="00787301">
        <w:trPr>
          <w:cantSplit/>
          <w:trHeight w:val="20"/>
          <w:jc w:val="center"/>
        </w:trPr>
        <w:tc>
          <w:tcPr>
            <w:tcW w:w="3072" w:type="dxa"/>
            <w:gridSpan w:val="2"/>
            <w:shd w:val="clear" w:color="auto" w:fill="FFFFFF"/>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p>
        </w:tc>
        <w:tc>
          <w:tcPr>
            <w:tcW w:w="1741" w:type="dxa"/>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X1</w:t>
            </w:r>
          </w:p>
        </w:tc>
        <w:tc>
          <w:tcPr>
            <w:tcW w:w="1784" w:type="dxa"/>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X2</w:t>
            </w:r>
          </w:p>
        </w:tc>
      </w:tr>
      <w:tr w:rsidR="00DE06A5" w:rsidRPr="00E0552C" w:rsidTr="00787301">
        <w:trPr>
          <w:cantSplit/>
          <w:trHeight w:val="20"/>
          <w:jc w:val="center"/>
        </w:trPr>
        <w:tc>
          <w:tcPr>
            <w:tcW w:w="735" w:type="dxa"/>
            <w:vMerge w:val="restart"/>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X1</w:t>
            </w: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Pearson Correlation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.727</w:t>
            </w:r>
            <w:r w:rsidRPr="00E0552C">
              <w:rPr>
                <w:rFonts w:asciiTheme="minorHAnsi" w:eastAsia="Times New Roman" w:hAnsiTheme="minorHAnsi" w:cstheme="minorHAnsi"/>
                <w:color w:val="000000"/>
                <w:sz w:val="20"/>
                <w:szCs w:val="20"/>
                <w:vertAlign w:val="superscript"/>
              </w:rPr>
              <w:t>**</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Sig. (2-tailed)</w:t>
            </w:r>
          </w:p>
        </w:tc>
        <w:tc>
          <w:tcPr>
            <w:tcW w:w="1741" w:type="dxa"/>
            <w:shd w:val="clear" w:color="auto" w:fill="FFFFFF"/>
          </w:tcPr>
          <w:p w:rsidR="00DE06A5" w:rsidRPr="00E0552C" w:rsidRDefault="00DE06A5" w:rsidP="00787301">
            <w:pPr>
              <w:autoSpaceDE w:val="0"/>
              <w:autoSpaceDN w:val="0"/>
              <w:adjustRightInd w:val="0"/>
              <w:spacing w:after="0" w:line="240" w:lineRule="auto"/>
              <w:jc w:val="center"/>
              <w:rPr>
                <w:rFonts w:asciiTheme="minorHAnsi" w:eastAsia="Times New Roman" w:hAnsiTheme="minorHAnsi" w:cstheme="minorHAnsi"/>
                <w:sz w:val="20"/>
                <w:szCs w:val="20"/>
              </w:rPr>
            </w:pP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.000</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r>
      <w:tr w:rsidR="00DE06A5" w:rsidRPr="00E0552C" w:rsidTr="00787301">
        <w:trPr>
          <w:cantSplit/>
          <w:trHeight w:val="20"/>
          <w:jc w:val="center"/>
        </w:trPr>
        <w:tc>
          <w:tcPr>
            <w:tcW w:w="735" w:type="dxa"/>
            <w:vMerge w:val="restart"/>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X2</w:t>
            </w: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Pearson Correlation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.727</w:t>
            </w:r>
            <w:r w:rsidRPr="00E0552C">
              <w:rPr>
                <w:rFonts w:asciiTheme="minorHAnsi" w:eastAsia="Times New Roman" w:hAnsiTheme="minorHAnsi" w:cstheme="minorHAnsi"/>
                <w:color w:val="000000"/>
                <w:sz w:val="20"/>
                <w:szCs w:val="20"/>
                <w:vertAlign w:val="superscript"/>
              </w:rPr>
              <w:t>**</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Sig. (2-tailed)</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.000</w:t>
            </w:r>
          </w:p>
        </w:tc>
        <w:tc>
          <w:tcPr>
            <w:tcW w:w="1784" w:type="dxa"/>
            <w:shd w:val="clear" w:color="auto" w:fill="FFFFFF"/>
          </w:tcPr>
          <w:p w:rsidR="00DE06A5" w:rsidRPr="00E0552C" w:rsidRDefault="00DE06A5" w:rsidP="00787301">
            <w:pPr>
              <w:autoSpaceDE w:val="0"/>
              <w:autoSpaceDN w:val="0"/>
              <w:adjustRightInd w:val="0"/>
              <w:spacing w:after="0" w:line="240" w:lineRule="auto"/>
              <w:jc w:val="center"/>
              <w:rPr>
                <w:rFonts w:asciiTheme="minorHAnsi" w:eastAsia="Times New Roman" w:hAnsiTheme="minorHAnsi" w:cstheme="minorHAnsi"/>
                <w:sz w:val="20"/>
                <w:szCs w:val="20"/>
              </w:rPr>
            </w:pPr>
          </w:p>
        </w:tc>
      </w:tr>
      <w:tr w:rsidR="00DE06A5" w:rsidRPr="00E0552C" w:rsidTr="00787301">
        <w:trPr>
          <w:cantSplit/>
          <w:trHeight w:val="162"/>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r>
      <w:tr w:rsidR="00DE06A5" w:rsidRPr="00E0552C" w:rsidTr="00787301">
        <w:trPr>
          <w:cantSplit/>
          <w:trHeight w:val="20"/>
          <w:jc w:val="center"/>
        </w:trPr>
        <w:tc>
          <w:tcPr>
            <w:tcW w:w="6597" w:type="dxa"/>
            <w:gridSpan w:val="4"/>
            <w:shd w:val="clear" w:color="auto" w:fill="FFFFFF"/>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 Correlation is significant at the 0.01 level (2-tailed).</w:t>
            </w:r>
          </w:p>
        </w:tc>
      </w:tr>
    </w:tbl>
    <w:p w:rsidR="00DE06A5" w:rsidRPr="00E0552C" w:rsidRDefault="00DE06A5" w:rsidP="00DE06A5">
      <w:pPr>
        <w:tabs>
          <w:tab w:val="left" w:pos="0"/>
        </w:tabs>
        <w:spacing w:after="0" w:line="240" w:lineRule="auto"/>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 xml:space="preserve">Berdasarkan output SPSS pada tabel correlation, di peroleh koefisian korelasi antara kebiasaan belajar </w:t>
      </w:r>
      <w:proofErr w:type="gramStart"/>
      <w:r w:rsidRPr="00E0552C">
        <w:rPr>
          <w:rFonts w:asciiTheme="minorHAnsi" w:eastAsia="Times New Roman" w:hAnsiTheme="minorHAnsi" w:cstheme="minorHAnsi"/>
          <w:sz w:val="24"/>
          <w:szCs w:val="24"/>
        </w:rPr>
        <w:t>dirumah  terhadap</w:t>
      </w:r>
      <w:proofErr w:type="gramEnd"/>
      <w:r w:rsidRPr="00E0552C">
        <w:rPr>
          <w:rFonts w:asciiTheme="minorHAnsi" w:eastAsia="Times New Roman" w:hAnsiTheme="minorHAnsi" w:cstheme="minorHAnsi"/>
          <w:sz w:val="24"/>
          <w:szCs w:val="24"/>
        </w:rPr>
        <w:t xml:space="preserve"> prestasi belajar siswa sebesar 0,727, dengan signifikansi sebesar 0,000 &lt; 0,05  artinya bahwa terdapat hubungan yang signifikan antara kebiasaan belajar dirumah  terhadap prestasi belajar siswa kelas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w:t>
      </w:r>
      <w:r w:rsidRPr="00E0552C">
        <w:rPr>
          <w:rFonts w:asciiTheme="minorHAnsi" w:eastAsia="Times New Roman" w:hAnsiTheme="minorHAnsi" w:cstheme="minorHAnsi"/>
          <w:sz w:val="24"/>
          <w:szCs w:val="24"/>
        </w:rPr>
        <w:t xml:space="preserve"> </w:t>
      </w:r>
      <w:r w:rsidRPr="00E0552C">
        <w:rPr>
          <w:rFonts w:asciiTheme="minorHAnsi" w:eastAsia="Times New Roman" w:hAnsiTheme="minorHAnsi" w:cstheme="minorHAnsi"/>
          <w:sz w:val="24"/>
          <w:szCs w:val="24"/>
        </w:rPr>
        <w:t xml:space="preserve">Berdasarkan hasil koefisien korelasi tersebut juga dapat di pahami bahwa korelasinya bersifat positif, artinya semakin tinggi kebiasaan belajar dirumah maka akan semakin tinggi pula </w:t>
      </w:r>
      <w:proofErr w:type="gramStart"/>
      <w:r w:rsidRPr="00E0552C">
        <w:rPr>
          <w:rFonts w:asciiTheme="minorHAnsi" w:eastAsia="Times New Roman" w:hAnsiTheme="minorHAnsi" w:cstheme="minorHAnsi"/>
          <w:sz w:val="24"/>
          <w:szCs w:val="24"/>
        </w:rPr>
        <w:t>prestasi  belajar</w:t>
      </w:r>
      <w:proofErr w:type="gramEnd"/>
      <w:r w:rsidRPr="00E0552C">
        <w:rPr>
          <w:rFonts w:asciiTheme="minorHAnsi" w:eastAsia="Times New Roman" w:hAnsiTheme="minorHAnsi" w:cstheme="minorHAnsi"/>
          <w:sz w:val="24"/>
          <w:szCs w:val="24"/>
        </w:rPr>
        <w:t xml:space="preserve"> siswa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 xml:space="preserve">. </w:t>
      </w:r>
      <w:proofErr w:type="gramStart"/>
      <w:r w:rsidRPr="00E0552C">
        <w:rPr>
          <w:rFonts w:asciiTheme="minorHAnsi" w:eastAsia="Times New Roman" w:hAnsiTheme="minorHAnsi" w:cstheme="minorHAnsi"/>
          <w:sz w:val="24"/>
          <w:szCs w:val="24"/>
        </w:rPr>
        <w:t>Dengan memperhatikan besar koefisiaen korelasi sebesar 0,727 yang berarti bersifat korelasinya kuat.</w:t>
      </w:r>
      <w:proofErr w:type="gramEnd"/>
    </w:p>
    <w:p w:rsidR="00DE06A5" w:rsidRPr="00E0552C" w:rsidRDefault="00DE06A5" w:rsidP="00DE06A5">
      <w:pPr>
        <w:tabs>
          <w:tab w:val="left" w:pos="0"/>
        </w:tabs>
        <w:spacing w:after="0" w:line="240" w:lineRule="auto"/>
        <w:jc w:val="both"/>
        <w:rPr>
          <w:rFonts w:asciiTheme="minorHAnsi" w:eastAsia="Times New Roman" w:hAnsiTheme="minorHAnsi" w:cstheme="minorHAnsi"/>
          <w:sz w:val="24"/>
          <w:szCs w:val="24"/>
        </w:rPr>
      </w:pPr>
    </w:p>
    <w:p w:rsidR="00DE06A5" w:rsidRPr="00E0552C" w:rsidRDefault="00DE06A5" w:rsidP="00DE06A5">
      <w:pPr>
        <w:tabs>
          <w:tab w:val="left" w:pos="0"/>
        </w:tabs>
        <w:spacing w:after="0" w:line="240" w:lineRule="auto"/>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ab/>
      </w:r>
      <w:r w:rsidRPr="00E0552C">
        <w:rPr>
          <w:rFonts w:asciiTheme="minorHAnsi" w:eastAsia="Times New Roman" w:hAnsiTheme="minorHAnsi" w:cstheme="minorHAnsi"/>
          <w:sz w:val="24"/>
          <w:szCs w:val="24"/>
          <w:lang w:val="id-ID"/>
        </w:rPr>
        <w:t>Berdasarkan rumusan masalah dan kerangka berpikir dirumuskan hipotesis,</w:t>
      </w:r>
      <w:r w:rsidRPr="00E0552C">
        <w:rPr>
          <w:rFonts w:asciiTheme="minorHAnsi" w:eastAsia="Times New Roman" w:hAnsiTheme="minorHAnsi" w:cstheme="minorHAnsi"/>
          <w:sz w:val="24"/>
          <w:szCs w:val="24"/>
        </w:rPr>
        <w:t xml:space="preserve"> yaitu </w:t>
      </w:r>
      <w:r w:rsidRPr="00E0552C">
        <w:rPr>
          <w:rFonts w:asciiTheme="minorHAnsi" w:eastAsia="Times New Roman" w:hAnsiTheme="minorHAnsi" w:cstheme="minorHAnsi"/>
          <w:sz w:val="24"/>
          <w:szCs w:val="24"/>
          <w:lang w:val="id-ID"/>
        </w:rPr>
        <w:t>Ha</w:t>
      </w:r>
      <w:r w:rsidRPr="00E0552C">
        <w:rPr>
          <w:rFonts w:asciiTheme="minorHAnsi" w:eastAsia="Times New Roman" w:hAnsiTheme="minorHAnsi" w:cstheme="minorHAnsi"/>
          <w:sz w:val="24"/>
          <w:szCs w:val="24"/>
        </w:rPr>
        <w:t xml:space="preserve"> yang berarti a</w:t>
      </w:r>
      <w:r w:rsidRPr="00E0552C">
        <w:rPr>
          <w:rFonts w:asciiTheme="minorHAnsi" w:eastAsia="Times New Roman" w:hAnsiTheme="minorHAnsi" w:cstheme="minorHAnsi"/>
          <w:sz w:val="24"/>
          <w:szCs w:val="24"/>
          <w:lang w:val="id-ID"/>
        </w:rPr>
        <w:t>da hubungan antara kebiasaan belajar di rumah dengan prestasi belajar siswa</w:t>
      </w:r>
      <w:r w:rsidRPr="00E0552C">
        <w:rPr>
          <w:rFonts w:asciiTheme="minorHAnsi" w:eastAsia="Times New Roman" w:hAnsiTheme="minorHAnsi" w:cstheme="minorHAnsi"/>
          <w:sz w:val="24"/>
          <w:szCs w:val="24"/>
        </w:rPr>
        <w:t xml:space="preserve"> dan </w:t>
      </w:r>
      <w:r w:rsidRPr="00E0552C">
        <w:rPr>
          <w:rFonts w:asciiTheme="minorHAnsi" w:eastAsia="Times New Roman" w:hAnsiTheme="minorHAnsi" w:cstheme="minorHAnsi"/>
          <w:sz w:val="24"/>
          <w:szCs w:val="24"/>
          <w:lang w:val="id-ID"/>
        </w:rPr>
        <w:t>H</w:t>
      </w:r>
      <w:r w:rsidRPr="00E0552C">
        <w:rPr>
          <w:rFonts w:asciiTheme="minorHAnsi" w:eastAsia="Times New Roman" w:hAnsiTheme="minorHAnsi" w:cstheme="minorHAnsi"/>
          <w:sz w:val="24"/>
          <w:szCs w:val="24"/>
          <w:vertAlign w:val="subscript"/>
          <w:lang w:val="id-ID"/>
        </w:rPr>
        <w:t>0</w:t>
      </w:r>
      <w:r w:rsidRPr="00E0552C">
        <w:rPr>
          <w:rFonts w:asciiTheme="minorHAnsi" w:eastAsia="Times New Roman" w:hAnsiTheme="minorHAnsi" w:cstheme="minorHAnsi"/>
          <w:sz w:val="24"/>
          <w:szCs w:val="24"/>
          <w:lang w:val="id-ID"/>
        </w:rPr>
        <w:tab/>
      </w:r>
      <w:r w:rsidRPr="00E0552C">
        <w:rPr>
          <w:rFonts w:asciiTheme="minorHAnsi" w:eastAsia="Times New Roman" w:hAnsiTheme="minorHAnsi" w:cstheme="minorHAnsi"/>
          <w:sz w:val="24"/>
          <w:szCs w:val="24"/>
        </w:rPr>
        <w:t xml:space="preserve"> yang berarti t</w:t>
      </w:r>
      <w:r w:rsidRPr="00E0552C">
        <w:rPr>
          <w:rFonts w:asciiTheme="minorHAnsi" w:eastAsia="Times New Roman" w:hAnsiTheme="minorHAnsi" w:cstheme="minorHAnsi"/>
          <w:sz w:val="24"/>
          <w:szCs w:val="24"/>
          <w:lang w:val="id-ID"/>
        </w:rPr>
        <w:t>idak ada hubungan antara kebiasaan belajar di rumah dengan prestasi belajar siswa.</w:t>
      </w:r>
      <w:r w:rsidRPr="00E0552C">
        <w:rPr>
          <w:rFonts w:asciiTheme="minorHAnsi" w:eastAsia="Times New Roman" w:hAnsiTheme="minorHAnsi" w:cstheme="minorHAnsi"/>
          <w:sz w:val="24"/>
          <w:szCs w:val="24"/>
        </w:rPr>
        <w:t xml:space="preserve"> </w:t>
      </w:r>
      <w:r w:rsidRPr="00E0552C">
        <w:rPr>
          <w:rFonts w:asciiTheme="minorHAnsi" w:eastAsia="Times New Roman" w:hAnsiTheme="minorHAnsi" w:cstheme="minorHAnsi"/>
          <w:sz w:val="24"/>
          <w:szCs w:val="24"/>
          <w:lang w:val="id-ID"/>
        </w:rPr>
        <w:t xml:space="preserve">Kriteria atau syarat penerimaan dan penolakan hipotesis </w:t>
      </w:r>
      <w:r w:rsidRPr="00E0552C">
        <w:rPr>
          <w:rFonts w:asciiTheme="minorHAnsi" w:eastAsia="Times New Roman" w:hAnsiTheme="minorHAnsi" w:cstheme="minorHAnsi"/>
          <w:sz w:val="24"/>
          <w:szCs w:val="24"/>
        </w:rPr>
        <w:t>tersebut, yaitu j</w:t>
      </w:r>
      <w:r w:rsidRPr="00E0552C">
        <w:rPr>
          <w:rFonts w:asciiTheme="minorHAnsi" w:eastAsia="Times New Roman" w:hAnsiTheme="minorHAnsi" w:cstheme="minorHAnsi"/>
          <w:sz w:val="24"/>
          <w:szCs w:val="24"/>
          <w:lang w:val="sv-SE"/>
        </w:rPr>
        <w:t xml:space="preserve">ika signifikansi (Sig) &gt; 0,05 </w:t>
      </w:r>
      <w:r w:rsidRPr="00E0552C">
        <w:rPr>
          <w:rFonts w:asciiTheme="minorHAnsi" w:eastAsia="Times New Roman" w:hAnsiTheme="minorHAnsi" w:cstheme="minorHAnsi"/>
          <w:sz w:val="24"/>
          <w:szCs w:val="24"/>
          <w:lang w:val="id-ID"/>
        </w:rPr>
        <w:t>maka Ha ditolak dan H</w:t>
      </w:r>
      <w:r w:rsidRPr="00E0552C">
        <w:rPr>
          <w:rFonts w:asciiTheme="minorHAnsi" w:eastAsia="Times New Roman" w:hAnsiTheme="minorHAnsi" w:cstheme="minorHAnsi"/>
          <w:sz w:val="24"/>
          <w:szCs w:val="24"/>
          <w:vertAlign w:val="subscript"/>
          <w:lang w:val="id-ID"/>
        </w:rPr>
        <w:t>0</w:t>
      </w:r>
      <w:r w:rsidRPr="00E0552C">
        <w:rPr>
          <w:rFonts w:asciiTheme="minorHAnsi" w:eastAsia="Times New Roman" w:hAnsiTheme="minorHAnsi" w:cstheme="minorHAnsi"/>
          <w:sz w:val="24"/>
          <w:szCs w:val="24"/>
          <w:lang w:val="id-ID"/>
        </w:rPr>
        <w:t xml:space="preserve"> diterima</w:t>
      </w:r>
      <w:r w:rsidRPr="00E0552C">
        <w:rPr>
          <w:rFonts w:asciiTheme="minorHAnsi" w:eastAsia="Times New Roman" w:hAnsiTheme="minorHAnsi" w:cstheme="minorHAnsi"/>
          <w:sz w:val="24"/>
          <w:szCs w:val="24"/>
        </w:rPr>
        <w:t>, dan j</w:t>
      </w:r>
      <w:r w:rsidRPr="00E0552C">
        <w:rPr>
          <w:rFonts w:asciiTheme="minorHAnsi" w:eastAsia="Times New Roman" w:hAnsiTheme="minorHAnsi" w:cstheme="minorHAnsi"/>
          <w:sz w:val="24"/>
          <w:szCs w:val="24"/>
          <w:lang w:val="sv-SE"/>
        </w:rPr>
        <w:t xml:space="preserve">ika signifikansi (Sig) ≤ 0,05 </w:t>
      </w:r>
      <w:r w:rsidRPr="00E0552C">
        <w:rPr>
          <w:rFonts w:asciiTheme="minorHAnsi" w:eastAsia="Times New Roman" w:hAnsiTheme="minorHAnsi" w:cstheme="minorHAnsi"/>
          <w:sz w:val="24"/>
          <w:szCs w:val="24"/>
          <w:lang w:val="id-ID"/>
        </w:rPr>
        <w:t>maka Ha diterima dan H</w:t>
      </w:r>
      <w:r w:rsidRPr="00E0552C">
        <w:rPr>
          <w:rFonts w:asciiTheme="minorHAnsi" w:eastAsia="Times New Roman" w:hAnsiTheme="minorHAnsi" w:cstheme="minorHAnsi"/>
          <w:sz w:val="24"/>
          <w:szCs w:val="24"/>
          <w:vertAlign w:val="subscript"/>
          <w:lang w:val="id-ID"/>
        </w:rPr>
        <w:t>0</w:t>
      </w:r>
      <w:r w:rsidRPr="00E0552C">
        <w:rPr>
          <w:rFonts w:asciiTheme="minorHAnsi" w:eastAsia="Times New Roman" w:hAnsiTheme="minorHAnsi" w:cstheme="minorHAnsi"/>
          <w:sz w:val="24"/>
          <w:szCs w:val="24"/>
          <w:lang w:val="id-ID"/>
        </w:rPr>
        <w:t xml:space="preserve"> ditolak.</w:t>
      </w:r>
      <w:r w:rsidRPr="00E0552C">
        <w:rPr>
          <w:rFonts w:asciiTheme="minorHAnsi" w:eastAsia="Times New Roman" w:hAnsiTheme="minorHAnsi" w:cstheme="minorHAnsi"/>
          <w:sz w:val="24"/>
          <w:szCs w:val="24"/>
        </w:rPr>
        <w:t xml:space="preserve"> Adapun hasil hipotesis adalah sebagai berikut</w:t>
      </w:r>
    </w:p>
    <w:p w:rsidR="00DE06A5" w:rsidRPr="00E0552C" w:rsidRDefault="00DE06A5" w:rsidP="00DE06A5">
      <w:pPr>
        <w:tabs>
          <w:tab w:val="left" w:pos="0"/>
        </w:tabs>
        <w:spacing w:after="0" w:line="240" w:lineRule="auto"/>
        <w:jc w:val="center"/>
        <w:rPr>
          <w:rFonts w:asciiTheme="minorHAnsi" w:eastAsia="Times New Roman" w:hAnsiTheme="minorHAnsi" w:cstheme="minorHAnsi"/>
          <w:b/>
          <w:sz w:val="24"/>
          <w:szCs w:val="24"/>
        </w:rPr>
      </w:pPr>
      <w:r w:rsidRPr="00E0552C">
        <w:rPr>
          <w:rFonts w:asciiTheme="minorHAnsi" w:eastAsia="Times New Roman" w:hAnsiTheme="minorHAnsi" w:cstheme="minorHAnsi"/>
          <w:b/>
          <w:sz w:val="24"/>
          <w:szCs w:val="24"/>
        </w:rPr>
        <w:t xml:space="preserve">Tabel </w:t>
      </w:r>
      <w:r w:rsidRPr="00E0552C">
        <w:rPr>
          <w:rFonts w:asciiTheme="minorHAnsi" w:eastAsia="Times New Roman" w:hAnsiTheme="minorHAnsi" w:cstheme="minorHAnsi"/>
          <w:b/>
          <w:sz w:val="24"/>
          <w:szCs w:val="24"/>
        </w:rPr>
        <w:t>6</w:t>
      </w:r>
      <w:r w:rsidRPr="00E0552C">
        <w:rPr>
          <w:rFonts w:asciiTheme="minorHAnsi" w:eastAsia="Times New Roman" w:hAnsiTheme="minorHAnsi" w:cstheme="minorHAnsi"/>
          <w:b/>
          <w:sz w:val="24"/>
          <w:szCs w:val="24"/>
        </w:rPr>
        <w:t xml:space="preserve"> Hasil Uji Hipotesis</w:t>
      </w:r>
    </w:p>
    <w:tbl>
      <w:tblPr>
        <w:tblW w:w="6597" w:type="dxa"/>
        <w:jc w:val="center"/>
        <w:tblInd w:w="-103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5"/>
        <w:gridCol w:w="2337"/>
        <w:gridCol w:w="1741"/>
        <w:gridCol w:w="1784"/>
      </w:tblGrid>
      <w:tr w:rsidR="00DE06A5" w:rsidRPr="00E0552C" w:rsidTr="00787301">
        <w:trPr>
          <w:cantSplit/>
          <w:trHeight w:val="20"/>
          <w:jc w:val="center"/>
        </w:trPr>
        <w:tc>
          <w:tcPr>
            <w:tcW w:w="6597" w:type="dxa"/>
            <w:gridSpan w:val="4"/>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b/>
                <w:bCs/>
                <w:color w:val="000000"/>
                <w:sz w:val="20"/>
                <w:szCs w:val="20"/>
              </w:rPr>
              <w:t>Correlations</w:t>
            </w:r>
          </w:p>
        </w:tc>
      </w:tr>
      <w:tr w:rsidR="00DE06A5" w:rsidRPr="00E0552C" w:rsidTr="00787301">
        <w:trPr>
          <w:cantSplit/>
          <w:trHeight w:val="20"/>
          <w:jc w:val="center"/>
        </w:trPr>
        <w:tc>
          <w:tcPr>
            <w:tcW w:w="3072" w:type="dxa"/>
            <w:gridSpan w:val="2"/>
            <w:shd w:val="clear" w:color="auto" w:fill="FFFFFF"/>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p>
        </w:tc>
        <w:tc>
          <w:tcPr>
            <w:tcW w:w="1741" w:type="dxa"/>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X1</w:t>
            </w:r>
          </w:p>
        </w:tc>
        <w:tc>
          <w:tcPr>
            <w:tcW w:w="1784" w:type="dxa"/>
            <w:shd w:val="clear" w:color="auto" w:fill="FFFFFF"/>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X2</w:t>
            </w:r>
          </w:p>
        </w:tc>
      </w:tr>
      <w:tr w:rsidR="00DE06A5" w:rsidRPr="00E0552C" w:rsidTr="00787301">
        <w:trPr>
          <w:cantSplit/>
          <w:trHeight w:val="20"/>
          <w:jc w:val="center"/>
        </w:trPr>
        <w:tc>
          <w:tcPr>
            <w:tcW w:w="735" w:type="dxa"/>
            <w:vMerge w:val="restart"/>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X1</w:t>
            </w: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Pearson Correlation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.727</w:t>
            </w:r>
            <w:r w:rsidRPr="00E0552C">
              <w:rPr>
                <w:rFonts w:asciiTheme="minorHAnsi" w:eastAsia="Times New Roman" w:hAnsiTheme="minorHAnsi" w:cstheme="minorHAnsi"/>
                <w:color w:val="000000"/>
                <w:sz w:val="20"/>
                <w:szCs w:val="20"/>
                <w:vertAlign w:val="superscript"/>
              </w:rPr>
              <w:t>**</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Sig. (2-tailed)</w:t>
            </w:r>
          </w:p>
        </w:tc>
        <w:tc>
          <w:tcPr>
            <w:tcW w:w="1741" w:type="dxa"/>
            <w:shd w:val="clear" w:color="auto" w:fill="FFFFFF"/>
          </w:tcPr>
          <w:p w:rsidR="00DE06A5" w:rsidRPr="00E0552C" w:rsidRDefault="00DE06A5" w:rsidP="00787301">
            <w:pPr>
              <w:autoSpaceDE w:val="0"/>
              <w:autoSpaceDN w:val="0"/>
              <w:adjustRightInd w:val="0"/>
              <w:spacing w:after="0" w:line="240" w:lineRule="auto"/>
              <w:jc w:val="center"/>
              <w:rPr>
                <w:rFonts w:asciiTheme="minorHAnsi" w:eastAsia="Times New Roman" w:hAnsiTheme="minorHAnsi" w:cstheme="minorHAnsi"/>
                <w:sz w:val="20"/>
                <w:szCs w:val="20"/>
              </w:rPr>
            </w:pP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.000</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r>
      <w:tr w:rsidR="00DE06A5" w:rsidRPr="00E0552C" w:rsidTr="00787301">
        <w:trPr>
          <w:cantSplit/>
          <w:trHeight w:val="20"/>
          <w:jc w:val="center"/>
        </w:trPr>
        <w:tc>
          <w:tcPr>
            <w:tcW w:w="735" w:type="dxa"/>
            <w:vMerge w:val="restart"/>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X2</w:t>
            </w: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Pearson Correlation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.727</w:t>
            </w:r>
            <w:r w:rsidRPr="00E0552C">
              <w:rPr>
                <w:rFonts w:asciiTheme="minorHAnsi" w:eastAsia="Times New Roman" w:hAnsiTheme="minorHAnsi" w:cstheme="minorHAnsi"/>
                <w:color w:val="000000"/>
                <w:sz w:val="20"/>
                <w:szCs w:val="20"/>
                <w:vertAlign w:val="superscript"/>
              </w:rPr>
              <w:t>**</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1</w:t>
            </w:r>
          </w:p>
        </w:tc>
      </w:tr>
      <w:tr w:rsidR="00DE06A5" w:rsidRPr="00E0552C" w:rsidTr="00787301">
        <w:trPr>
          <w:cantSplit/>
          <w:trHeight w:val="20"/>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color w:val="000000"/>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Sig. (2-tailed)</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.000</w:t>
            </w:r>
          </w:p>
        </w:tc>
        <w:tc>
          <w:tcPr>
            <w:tcW w:w="1784" w:type="dxa"/>
            <w:shd w:val="clear" w:color="auto" w:fill="FFFFFF"/>
          </w:tcPr>
          <w:p w:rsidR="00DE06A5" w:rsidRPr="00E0552C" w:rsidRDefault="00DE06A5" w:rsidP="00787301">
            <w:pPr>
              <w:autoSpaceDE w:val="0"/>
              <w:autoSpaceDN w:val="0"/>
              <w:adjustRightInd w:val="0"/>
              <w:spacing w:after="0" w:line="240" w:lineRule="auto"/>
              <w:jc w:val="center"/>
              <w:rPr>
                <w:rFonts w:asciiTheme="minorHAnsi" w:eastAsia="Times New Roman" w:hAnsiTheme="minorHAnsi" w:cstheme="minorHAnsi"/>
                <w:sz w:val="20"/>
                <w:szCs w:val="20"/>
              </w:rPr>
            </w:pPr>
          </w:p>
        </w:tc>
      </w:tr>
      <w:tr w:rsidR="00DE06A5" w:rsidRPr="00E0552C" w:rsidTr="00787301">
        <w:trPr>
          <w:cantSplit/>
          <w:trHeight w:val="162"/>
          <w:jc w:val="center"/>
        </w:trPr>
        <w:tc>
          <w:tcPr>
            <w:tcW w:w="735" w:type="dxa"/>
            <w:vMerge/>
            <w:shd w:val="clear" w:color="auto" w:fill="FFFFFF"/>
            <w:vAlign w:val="center"/>
          </w:tcPr>
          <w:p w:rsidR="00DE06A5" w:rsidRPr="00E0552C" w:rsidRDefault="00DE06A5" w:rsidP="00787301">
            <w:pPr>
              <w:autoSpaceDE w:val="0"/>
              <w:autoSpaceDN w:val="0"/>
              <w:adjustRightInd w:val="0"/>
              <w:spacing w:after="0" w:line="240" w:lineRule="auto"/>
              <w:rPr>
                <w:rFonts w:asciiTheme="minorHAnsi" w:eastAsia="Times New Roman" w:hAnsiTheme="minorHAnsi" w:cstheme="minorHAnsi"/>
                <w:sz w:val="20"/>
                <w:szCs w:val="20"/>
              </w:rPr>
            </w:pPr>
          </w:p>
        </w:tc>
        <w:tc>
          <w:tcPr>
            <w:tcW w:w="2337" w:type="dxa"/>
            <w:shd w:val="clear" w:color="auto" w:fill="FFFFFF"/>
            <w:vAlign w:val="center"/>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N</w:t>
            </w:r>
          </w:p>
        </w:tc>
        <w:tc>
          <w:tcPr>
            <w:tcW w:w="1741"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c>
          <w:tcPr>
            <w:tcW w:w="1784" w:type="dxa"/>
            <w:shd w:val="clear" w:color="auto" w:fill="FFFFFF"/>
            <w:vAlign w:val="center"/>
          </w:tcPr>
          <w:p w:rsidR="00DE06A5" w:rsidRPr="00E0552C" w:rsidRDefault="00DE06A5" w:rsidP="00787301">
            <w:pPr>
              <w:autoSpaceDE w:val="0"/>
              <w:autoSpaceDN w:val="0"/>
              <w:adjustRightInd w:val="0"/>
              <w:spacing w:after="0" w:line="240" w:lineRule="auto"/>
              <w:ind w:right="60"/>
              <w:jc w:val="center"/>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32</w:t>
            </w:r>
          </w:p>
        </w:tc>
      </w:tr>
      <w:tr w:rsidR="00DE06A5" w:rsidRPr="00E0552C" w:rsidTr="00787301">
        <w:trPr>
          <w:cantSplit/>
          <w:trHeight w:val="20"/>
          <w:jc w:val="center"/>
        </w:trPr>
        <w:tc>
          <w:tcPr>
            <w:tcW w:w="6597" w:type="dxa"/>
            <w:gridSpan w:val="4"/>
            <w:shd w:val="clear" w:color="auto" w:fill="FFFFFF"/>
          </w:tcPr>
          <w:p w:rsidR="00DE06A5" w:rsidRPr="00E0552C" w:rsidRDefault="00DE06A5" w:rsidP="00787301">
            <w:pPr>
              <w:autoSpaceDE w:val="0"/>
              <w:autoSpaceDN w:val="0"/>
              <w:adjustRightInd w:val="0"/>
              <w:spacing w:after="0" w:line="240" w:lineRule="auto"/>
              <w:ind w:right="60"/>
              <w:rPr>
                <w:rFonts w:asciiTheme="minorHAnsi" w:eastAsia="Times New Roman" w:hAnsiTheme="minorHAnsi" w:cstheme="minorHAnsi"/>
                <w:color w:val="000000"/>
                <w:sz w:val="20"/>
                <w:szCs w:val="20"/>
              </w:rPr>
            </w:pPr>
            <w:r w:rsidRPr="00E0552C">
              <w:rPr>
                <w:rFonts w:asciiTheme="minorHAnsi" w:eastAsia="Times New Roman" w:hAnsiTheme="minorHAnsi" w:cstheme="minorHAnsi"/>
                <w:color w:val="000000"/>
                <w:sz w:val="20"/>
                <w:szCs w:val="20"/>
              </w:rPr>
              <w:t>**. Correlation is significant at the 0.01 level (2-tailed).</w:t>
            </w:r>
          </w:p>
        </w:tc>
      </w:tr>
    </w:tbl>
    <w:p w:rsidR="00DE06A5" w:rsidRPr="00E0552C" w:rsidRDefault="00DE06A5" w:rsidP="00DE06A5">
      <w:pPr>
        <w:tabs>
          <w:tab w:val="left" w:pos="0"/>
        </w:tabs>
        <w:spacing w:after="0" w:line="240" w:lineRule="auto"/>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Berdasarkan tabel 4.8 uji hipotesis dapat dilihat dari nilai signifikan 0,000 kurang dari 0</w:t>
      </w:r>
      <w:proofErr w:type="gramStart"/>
      <w:r w:rsidRPr="00E0552C">
        <w:rPr>
          <w:rFonts w:asciiTheme="minorHAnsi" w:eastAsia="Times New Roman" w:hAnsiTheme="minorHAnsi" w:cstheme="minorHAnsi"/>
          <w:sz w:val="24"/>
          <w:szCs w:val="24"/>
        </w:rPr>
        <w:t>,05</w:t>
      </w:r>
      <w:proofErr w:type="gramEnd"/>
      <w:r w:rsidRPr="00E0552C">
        <w:rPr>
          <w:rFonts w:asciiTheme="minorHAnsi" w:eastAsia="Times New Roman" w:hAnsiTheme="minorHAnsi" w:cstheme="minorHAnsi"/>
          <w:sz w:val="24"/>
          <w:szCs w:val="24"/>
        </w:rPr>
        <w:t xml:space="preserve">. </w:t>
      </w:r>
      <w:proofErr w:type="gramStart"/>
      <w:r w:rsidRPr="00E0552C">
        <w:rPr>
          <w:rFonts w:asciiTheme="minorHAnsi" w:eastAsia="Times New Roman" w:hAnsiTheme="minorHAnsi" w:cstheme="minorHAnsi"/>
          <w:sz w:val="24"/>
          <w:szCs w:val="24"/>
        </w:rPr>
        <w:t>Hal tersebut menunjukkan bahwa Ha diterima.</w:t>
      </w:r>
      <w:proofErr w:type="gramEnd"/>
      <w:r w:rsidRPr="00E0552C">
        <w:rPr>
          <w:rFonts w:asciiTheme="minorHAnsi" w:eastAsia="Times New Roman" w:hAnsiTheme="minorHAnsi" w:cstheme="minorHAnsi"/>
          <w:sz w:val="24"/>
          <w:szCs w:val="24"/>
        </w:rPr>
        <w:t xml:space="preserve"> </w:t>
      </w:r>
      <w:proofErr w:type="gramStart"/>
      <w:r w:rsidRPr="00E0552C">
        <w:rPr>
          <w:rFonts w:asciiTheme="minorHAnsi" w:eastAsia="Times New Roman" w:hAnsiTheme="minorHAnsi" w:cstheme="minorHAnsi"/>
          <w:sz w:val="24"/>
          <w:szCs w:val="24"/>
        </w:rPr>
        <w:t>Maka dari itu dapat disimpulkan a</w:t>
      </w:r>
      <w:r w:rsidRPr="00E0552C">
        <w:rPr>
          <w:rFonts w:asciiTheme="minorHAnsi" w:eastAsia="Times New Roman" w:hAnsiTheme="minorHAnsi" w:cstheme="minorHAnsi"/>
          <w:sz w:val="24"/>
          <w:szCs w:val="24"/>
          <w:lang w:val="id-ID"/>
        </w:rPr>
        <w:t>da hubungan antara kebiasaan belajar di rumah dengan prestasi belajar siswa</w:t>
      </w:r>
      <w:r w:rsidRPr="00E0552C">
        <w:rPr>
          <w:rFonts w:asciiTheme="minorHAnsi" w:eastAsia="Times New Roman" w:hAnsiTheme="minorHAnsi" w:cstheme="minorHAnsi"/>
          <w:b/>
          <w:sz w:val="24"/>
          <w:szCs w:val="24"/>
          <w:lang w:val="id-ID"/>
        </w:rPr>
        <w:t xml:space="preserve">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w:t>
      </w:r>
      <w:proofErr w:type="gramEnd"/>
    </w:p>
    <w:p w:rsidR="00DE06A5" w:rsidRPr="00E0552C" w:rsidRDefault="00DE06A5" w:rsidP="00BF29E0">
      <w:pPr>
        <w:tabs>
          <w:tab w:val="left" w:pos="0"/>
        </w:tabs>
        <w:spacing w:after="0" w:line="240" w:lineRule="auto"/>
        <w:jc w:val="both"/>
        <w:rPr>
          <w:rFonts w:asciiTheme="minorHAnsi" w:eastAsia="Times New Roman" w:hAnsiTheme="minorHAnsi" w:cstheme="minorHAnsi"/>
          <w:sz w:val="24"/>
          <w:szCs w:val="24"/>
        </w:rPr>
      </w:pPr>
    </w:p>
    <w:p w:rsidR="00E0552C" w:rsidRPr="00E0552C" w:rsidRDefault="00E0552C" w:rsidP="00E0552C">
      <w:pPr>
        <w:tabs>
          <w:tab w:val="left" w:pos="0"/>
        </w:tabs>
        <w:spacing w:after="0" w:line="240" w:lineRule="auto"/>
        <w:jc w:val="both"/>
        <w:rPr>
          <w:rFonts w:asciiTheme="minorHAnsi" w:eastAsia="Times New Roman" w:hAnsiTheme="minorHAnsi" w:cstheme="minorHAnsi"/>
          <w:b/>
          <w:sz w:val="24"/>
          <w:szCs w:val="24"/>
        </w:rPr>
      </w:pPr>
      <w:r w:rsidRPr="00E0552C">
        <w:rPr>
          <w:rFonts w:asciiTheme="minorHAnsi" w:eastAsia="Times New Roman" w:hAnsiTheme="minorHAnsi" w:cstheme="minorHAnsi"/>
          <w:b/>
          <w:sz w:val="24"/>
          <w:szCs w:val="24"/>
        </w:rPr>
        <w:t>Pembahasan</w:t>
      </w:r>
    </w:p>
    <w:p w:rsidR="00E0552C" w:rsidRPr="00E0552C" w:rsidRDefault="00E0552C" w:rsidP="00E0552C">
      <w:pPr>
        <w:tabs>
          <w:tab w:val="left" w:pos="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r>
      <w:proofErr w:type="gramStart"/>
      <w:r w:rsidRPr="00E0552C">
        <w:rPr>
          <w:rFonts w:asciiTheme="minorHAnsi" w:eastAsia="Times New Roman" w:hAnsiTheme="minorHAnsi" w:cstheme="minorHAnsi"/>
          <w:sz w:val="24"/>
          <w:szCs w:val="24"/>
        </w:rPr>
        <w:t>Berdasarkan  hasil</w:t>
      </w:r>
      <w:proofErr w:type="gramEnd"/>
      <w:r w:rsidRPr="00E0552C">
        <w:rPr>
          <w:rFonts w:asciiTheme="minorHAnsi" w:eastAsia="Times New Roman" w:hAnsiTheme="minorHAnsi" w:cstheme="minorHAnsi"/>
          <w:sz w:val="24"/>
          <w:szCs w:val="24"/>
        </w:rPr>
        <w:t xml:space="preserve"> analisis penelitian bahwa ada hubungan yang signifikan antara </w:t>
      </w:r>
      <w:r w:rsidRPr="00E0552C">
        <w:rPr>
          <w:rFonts w:asciiTheme="minorHAnsi" w:eastAsia="Times New Roman" w:hAnsiTheme="minorHAnsi" w:cstheme="minorHAnsi"/>
          <w:sz w:val="24"/>
          <w:szCs w:val="24"/>
          <w:lang w:val="id-ID"/>
        </w:rPr>
        <w:t>kebiasaan belajar di rumah dengan prestasi belajar siswa</w:t>
      </w:r>
      <w:r w:rsidRPr="00E0552C">
        <w:rPr>
          <w:rFonts w:asciiTheme="minorHAnsi" w:eastAsia="Times New Roman" w:hAnsiTheme="minorHAnsi" w:cstheme="minorHAnsi"/>
          <w:b/>
          <w:sz w:val="24"/>
          <w:szCs w:val="24"/>
          <w:lang w:val="id-ID"/>
        </w:rPr>
        <w:t xml:space="preserve">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 xml:space="preserve">. Dari uraian tersebut dapat diketahui bahwa kebiasaan belajar di rumah memiliki kontribusi hubungan dengan prestasi belajar siswa, sehingga siswa yang memiliki kebiasan belajar dirumah yang baik </w:t>
      </w:r>
      <w:proofErr w:type="gramStart"/>
      <w:r w:rsidRPr="00E0552C">
        <w:rPr>
          <w:rFonts w:asciiTheme="minorHAnsi" w:eastAsia="Times New Roman" w:hAnsiTheme="minorHAnsi" w:cstheme="minorHAnsi"/>
          <w:sz w:val="24"/>
          <w:szCs w:val="24"/>
        </w:rPr>
        <w:t>akan</w:t>
      </w:r>
      <w:proofErr w:type="gramEnd"/>
      <w:r w:rsidRPr="00E0552C">
        <w:rPr>
          <w:rFonts w:asciiTheme="minorHAnsi" w:eastAsia="Times New Roman" w:hAnsiTheme="minorHAnsi" w:cstheme="minorHAnsi"/>
          <w:sz w:val="24"/>
          <w:szCs w:val="24"/>
        </w:rPr>
        <w:t xml:space="preserve"> mendapatkan prestasi belajar yang baik pula. Dalam pembelajaran anak, kebiasaan belajar di rumah yang baik dengan indikator </w:t>
      </w:r>
      <w:r w:rsidRPr="00E0552C">
        <w:rPr>
          <w:rFonts w:asciiTheme="minorHAnsi" w:eastAsia="Times New Roman" w:hAnsiTheme="minorHAnsi" w:cstheme="minorHAnsi"/>
          <w:szCs w:val="24"/>
          <w:lang w:val="fi-FI"/>
        </w:rPr>
        <w:t xml:space="preserve">membuat jadwal pelajaran, belajar teratur, belajar mandiri, belajar berkelompok, membaca buku, membuat catatan/rangkuman, berlatih mengerjakan soal, membaca buku sepulang sekolah, mengerjakan PR, dan mengecek hasil pekerjaan </w:t>
      </w:r>
      <w:r w:rsidRPr="00E0552C">
        <w:rPr>
          <w:rFonts w:asciiTheme="minorHAnsi" w:eastAsia="Times New Roman" w:hAnsiTheme="minorHAnsi" w:cstheme="minorHAnsi"/>
          <w:sz w:val="24"/>
          <w:szCs w:val="24"/>
        </w:rPr>
        <w:t xml:space="preserve">dapat membantu siswa dalam mencapai prestasi belajar yang baik.  </w:t>
      </w:r>
    </w:p>
    <w:p w:rsidR="00E0552C" w:rsidRPr="00E0552C" w:rsidRDefault="00E0552C" w:rsidP="00E0552C">
      <w:pPr>
        <w:tabs>
          <w:tab w:val="left" w:pos="0"/>
        </w:tabs>
        <w:spacing w:after="0" w:line="240" w:lineRule="auto"/>
        <w:jc w:val="both"/>
        <w:rPr>
          <w:rFonts w:asciiTheme="minorHAnsi" w:eastAsia="Times New Roman" w:hAnsiTheme="minorHAnsi" w:cstheme="minorHAnsi"/>
          <w:sz w:val="24"/>
          <w:szCs w:val="24"/>
        </w:rPr>
      </w:pPr>
      <w:proofErr w:type="gramStart"/>
      <w:r w:rsidRPr="00E0552C">
        <w:rPr>
          <w:rFonts w:asciiTheme="minorHAnsi" w:eastAsia="Times New Roman" w:hAnsiTheme="minorHAnsi" w:cstheme="minorHAnsi"/>
          <w:sz w:val="24"/>
          <w:szCs w:val="24"/>
        </w:rPr>
        <w:t xml:space="preserve">Sedangkan </w:t>
      </w:r>
      <w:r w:rsidRPr="00E0552C">
        <w:rPr>
          <w:rFonts w:asciiTheme="minorHAnsi" w:eastAsia="Times New Roman" w:hAnsiTheme="minorHAnsi" w:cstheme="minorHAnsi"/>
          <w:sz w:val="24"/>
          <w:szCs w:val="24"/>
          <w:lang w:val="id-ID"/>
        </w:rPr>
        <w:t xml:space="preserve">prestasi belajar merupakan suatu hasil pengukuran dari penilaian atau evaluasi usaha belajar yang dilakukan oleh setiap siswa, yang dinyatakan </w:t>
      </w:r>
      <w:r w:rsidRPr="00E0552C">
        <w:rPr>
          <w:rFonts w:asciiTheme="minorHAnsi" w:eastAsia="Times New Roman" w:hAnsiTheme="minorHAnsi" w:cstheme="minorHAnsi"/>
          <w:sz w:val="24"/>
          <w:szCs w:val="24"/>
          <w:lang w:val="id-ID"/>
        </w:rPr>
        <w:lastRenderedPageBreak/>
        <w:t>dalam bentuk simbol, angka, huruf maupun kalimat yang menceritakan hasil yang sudah diperoleh atau dicapai oleh siswa setelah mengalami tugas belajar pada periode tertentu</w:t>
      </w:r>
      <w:r w:rsidRPr="00E0552C">
        <w:rPr>
          <w:rFonts w:asciiTheme="minorHAnsi" w:eastAsia="Times New Roman" w:hAnsiTheme="minorHAnsi" w:cstheme="minorHAnsi"/>
          <w:sz w:val="24"/>
          <w:szCs w:val="24"/>
        </w:rPr>
        <w:t>.</w:t>
      </w:r>
      <w:proofErr w:type="gramEnd"/>
      <w:r w:rsidRPr="00E0552C">
        <w:rPr>
          <w:rFonts w:asciiTheme="minorHAnsi" w:eastAsia="Times New Roman" w:hAnsiTheme="minorHAnsi" w:cstheme="minorHAnsi"/>
          <w:sz w:val="24"/>
          <w:szCs w:val="24"/>
        </w:rPr>
        <w:t xml:space="preserve"> </w:t>
      </w:r>
      <w:proofErr w:type="gramStart"/>
      <w:r w:rsidRPr="00E0552C">
        <w:rPr>
          <w:rFonts w:asciiTheme="minorHAnsi" w:eastAsia="Times New Roman" w:hAnsiTheme="minorHAnsi" w:cstheme="minorHAnsi"/>
          <w:sz w:val="24"/>
          <w:szCs w:val="24"/>
        </w:rPr>
        <w:t>Dalam penelitian ini dilihat dari penilaian kognitif, yai</w:t>
      </w:r>
      <w:r>
        <w:rPr>
          <w:rFonts w:asciiTheme="minorHAnsi" w:eastAsia="Times New Roman" w:hAnsiTheme="minorHAnsi" w:cstheme="minorHAnsi"/>
          <w:sz w:val="24"/>
          <w:szCs w:val="24"/>
        </w:rPr>
        <w:t>tu penilaian akhir tahun (PAT).</w:t>
      </w:r>
      <w:proofErr w:type="gramEnd"/>
    </w:p>
    <w:p w:rsidR="00E0552C" w:rsidRPr="00E0552C" w:rsidRDefault="00E0552C" w:rsidP="00E0552C">
      <w:pPr>
        <w:spacing w:after="0" w:line="240" w:lineRule="auto"/>
        <w:ind w:firstLine="720"/>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 xml:space="preserve">Berdasarkan analisis statistik penelitian ini memperoleh koefisian korelasi antara kebiasaan belajar dirumah  terhadap prestasi belajar siswa sebesar 0,727, dengan signifikansi sebesar 0,000 &lt; 0,05  artinya semakin tinggi kebiasaan belajar dirumah maka akan semakin tinggi pula prestasi  belajar siswa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 Berdasarkan uji hipotesis yang dibuktikan dari nilai signifikan 0,000 kurang dari 0,05 menunjukkan bahwa Ha diterima, maka dari itu dapat disimpulkan a</w:t>
      </w:r>
      <w:r w:rsidRPr="00E0552C">
        <w:rPr>
          <w:rFonts w:asciiTheme="minorHAnsi" w:eastAsia="Times New Roman" w:hAnsiTheme="minorHAnsi" w:cstheme="minorHAnsi"/>
          <w:sz w:val="24"/>
          <w:szCs w:val="24"/>
          <w:lang w:val="id-ID"/>
        </w:rPr>
        <w:t>da hubungan antara kebiasaan belajar di rumah dengan prestasi belajar siswa</w:t>
      </w:r>
      <w:r w:rsidRPr="00E0552C">
        <w:rPr>
          <w:rFonts w:asciiTheme="minorHAnsi" w:eastAsia="Times New Roman" w:hAnsiTheme="minorHAnsi" w:cstheme="minorHAnsi"/>
          <w:b/>
          <w:sz w:val="24"/>
          <w:szCs w:val="24"/>
          <w:lang w:val="id-ID"/>
        </w:rPr>
        <w:t xml:space="preserve"> </w:t>
      </w:r>
      <w:r w:rsidRPr="00E0552C">
        <w:rPr>
          <w:rFonts w:asciiTheme="minorHAnsi" w:eastAsia="Times New Roman" w:hAnsiTheme="minorHAnsi" w:cstheme="minorHAnsi"/>
          <w:sz w:val="24"/>
          <w:szCs w:val="24"/>
        </w:rPr>
        <w:t xml:space="preserve">kelas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w:t>
      </w:r>
    </w:p>
    <w:p w:rsidR="00E0552C" w:rsidRPr="00E0552C" w:rsidRDefault="00E0552C" w:rsidP="00E0552C">
      <w:pPr>
        <w:spacing w:after="0" w:line="240" w:lineRule="auto"/>
        <w:jc w:val="both"/>
        <w:rPr>
          <w:rFonts w:asciiTheme="minorHAnsi" w:eastAsia="Times New Roman" w:hAnsiTheme="minorHAnsi" w:cstheme="minorHAnsi"/>
          <w:sz w:val="24"/>
          <w:szCs w:val="24"/>
        </w:rPr>
      </w:pPr>
      <w:r w:rsidRPr="00E0552C">
        <w:rPr>
          <w:rFonts w:asciiTheme="minorHAnsi" w:eastAsia="Times New Roman" w:hAnsiTheme="minorHAnsi" w:cstheme="minorHAnsi"/>
          <w:sz w:val="24"/>
          <w:szCs w:val="24"/>
        </w:rPr>
        <w:tab/>
      </w:r>
      <w:proofErr w:type="gramStart"/>
      <w:r w:rsidRPr="00E0552C">
        <w:rPr>
          <w:rFonts w:asciiTheme="minorHAnsi" w:eastAsia="Times New Roman" w:hAnsiTheme="minorHAnsi" w:cstheme="minorHAnsi"/>
          <w:sz w:val="24"/>
          <w:szCs w:val="24"/>
        </w:rPr>
        <w:t>Hal tersebut juga sejalan dengan hasil penelitian yang dilakukan oleh Saputra dkk (2017) dengan judul “Hubungan Antara Kebiasaan Belajar Dengan Hasil Belajar Siswa Kelas V SD Se-Kecamatan Tampan”.</w:t>
      </w:r>
      <w:proofErr w:type="gramEnd"/>
      <w:r w:rsidRPr="00E0552C">
        <w:rPr>
          <w:rFonts w:asciiTheme="minorHAnsi" w:eastAsia="Times New Roman" w:hAnsiTheme="minorHAnsi" w:cstheme="minorHAnsi"/>
          <w:sz w:val="24"/>
          <w:szCs w:val="24"/>
        </w:rPr>
        <w:t xml:space="preserve"> Hasil penelitian tersebut memperoleh koefesien korelasi 0</w:t>
      </w:r>
      <w:proofErr w:type="gramStart"/>
      <w:r w:rsidRPr="00E0552C">
        <w:rPr>
          <w:rFonts w:asciiTheme="minorHAnsi" w:eastAsia="Times New Roman" w:hAnsiTheme="minorHAnsi" w:cstheme="minorHAnsi"/>
          <w:sz w:val="24"/>
          <w:szCs w:val="24"/>
        </w:rPr>
        <w:t>,45</w:t>
      </w:r>
      <w:proofErr w:type="gramEnd"/>
      <w:r w:rsidRPr="00E0552C">
        <w:rPr>
          <w:rFonts w:asciiTheme="minorHAnsi" w:eastAsia="Times New Roman" w:hAnsiTheme="minorHAnsi" w:cstheme="minorHAnsi"/>
          <w:sz w:val="24"/>
          <w:szCs w:val="24"/>
        </w:rPr>
        <w:t xml:space="preserve"> yang menunjukkan bahwa terjadi hubungan antara kebiasaan belajar dimana tingkat hubungan sedang. Sedangkan uji t memperoleh t</w:t>
      </w:r>
      <w:r w:rsidRPr="00E0552C">
        <w:rPr>
          <w:rFonts w:asciiTheme="minorHAnsi" w:eastAsia="Times New Roman" w:hAnsiTheme="minorHAnsi" w:cstheme="minorHAnsi"/>
          <w:sz w:val="24"/>
          <w:szCs w:val="24"/>
          <w:vertAlign w:val="subscript"/>
          <w:lang w:val="id-ID"/>
        </w:rPr>
        <w:t>hitung</w:t>
      </w:r>
      <w:r w:rsidRPr="00E0552C">
        <w:rPr>
          <w:rFonts w:asciiTheme="minorHAnsi" w:eastAsia="Times New Roman" w:hAnsiTheme="minorHAnsi" w:cstheme="minorHAnsi"/>
          <w:sz w:val="24"/>
          <w:szCs w:val="24"/>
          <w:lang w:val="id-ID"/>
        </w:rPr>
        <w:t xml:space="preserve"> &lt;</w:t>
      </w:r>
      <w:r w:rsidRPr="00E0552C">
        <w:rPr>
          <w:rFonts w:asciiTheme="minorHAnsi" w:eastAsia="Times New Roman" w:hAnsiTheme="minorHAnsi" w:cstheme="minorHAnsi"/>
          <w:sz w:val="24"/>
          <w:szCs w:val="24"/>
        </w:rPr>
        <w:t xml:space="preserve"> t</w:t>
      </w:r>
      <w:r w:rsidRPr="00E0552C">
        <w:rPr>
          <w:rFonts w:asciiTheme="minorHAnsi" w:eastAsia="Times New Roman" w:hAnsiTheme="minorHAnsi" w:cstheme="minorHAnsi"/>
          <w:sz w:val="24"/>
          <w:szCs w:val="24"/>
          <w:vertAlign w:val="subscript"/>
          <w:lang w:val="id-ID"/>
        </w:rPr>
        <w:t>tabel</w:t>
      </w:r>
      <w:r w:rsidRPr="00E0552C">
        <w:rPr>
          <w:rFonts w:asciiTheme="minorHAnsi" w:eastAsia="Times New Roman" w:hAnsiTheme="minorHAnsi" w:cstheme="minorHAnsi"/>
          <w:sz w:val="24"/>
          <w:szCs w:val="24"/>
          <w:vertAlign w:val="subscript"/>
        </w:rPr>
        <w:t xml:space="preserve">, </w:t>
      </w:r>
      <w:r w:rsidRPr="00E0552C">
        <w:rPr>
          <w:rFonts w:asciiTheme="minorHAnsi" w:eastAsia="Times New Roman" w:hAnsiTheme="minorHAnsi" w:cstheme="minorHAnsi"/>
          <w:sz w:val="24"/>
          <w:szCs w:val="24"/>
        </w:rPr>
        <w:t>yaitu 8</w:t>
      </w:r>
      <w:proofErr w:type="gramStart"/>
      <w:r w:rsidRPr="00E0552C">
        <w:rPr>
          <w:rFonts w:asciiTheme="minorHAnsi" w:eastAsia="Times New Roman" w:hAnsiTheme="minorHAnsi" w:cstheme="minorHAnsi"/>
          <w:sz w:val="24"/>
          <w:szCs w:val="24"/>
        </w:rPr>
        <w:t>,61</w:t>
      </w:r>
      <w:proofErr w:type="gramEnd"/>
      <w:r w:rsidRPr="00E0552C">
        <w:rPr>
          <w:rFonts w:asciiTheme="minorHAnsi" w:eastAsia="Times New Roman" w:hAnsiTheme="minorHAnsi" w:cstheme="minorHAnsi"/>
          <w:sz w:val="24"/>
          <w:szCs w:val="24"/>
        </w:rPr>
        <w:t xml:space="preserve"> </w:t>
      </w:r>
      <w:r w:rsidRPr="00E0552C">
        <w:rPr>
          <w:rFonts w:asciiTheme="minorHAnsi" w:eastAsia="Times New Roman" w:hAnsiTheme="minorHAnsi" w:cstheme="minorHAnsi"/>
          <w:sz w:val="24"/>
          <w:szCs w:val="24"/>
          <w:lang w:val="id-ID"/>
        </w:rPr>
        <w:t>&lt;</w:t>
      </w:r>
      <w:r w:rsidRPr="00E0552C">
        <w:rPr>
          <w:rFonts w:asciiTheme="minorHAnsi" w:eastAsia="Times New Roman" w:hAnsiTheme="minorHAnsi" w:cstheme="minorHAnsi"/>
          <w:sz w:val="24"/>
          <w:szCs w:val="24"/>
        </w:rPr>
        <w:t xml:space="preserve"> 1,65 yang berarti Ha diterima dan disimpulkan terdapat hubungan yang signifikan antara kebiasaan belajar dengan hasil belajar.</w:t>
      </w:r>
    </w:p>
    <w:p w:rsidR="00E0552C" w:rsidRDefault="00E0552C" w:rsidP="00E0552C">
      <w:pPr>
        <w:tabs>
          <w:tab w:val="left" w:pos="0"/>
        </w:tabs>
        <w:spacing w:after="0" w:line="240" w:lineRule="auto"/>
        <w:jc w:val="both"/>
        <w:rPr>
          <w:rFonts w:asciiTheme="minorHAnsi" w:eastAsia="Times New Roman" w:hAnsiTheme="minorHAnsi" w:cstheme="minorHAnsi"/>
          <w:sz w:val="24"/>
          <w:szCs w:val="24"/>
        </w:rPr>
      </w:pPr>
    </w:p>
    <w:p w:rsidR="00E0552C" w:rsidRDefault="00E0552C" w:rsidP="00E0552C">
      <w:pPr>
        <w:tabs>
          <w:tab w:val="left" w:pos="0"/>
        </w:tabs>
        <w:spacing w:after="0" w:line="240" w:lineRule="auto"/>
        <w:jc w:val="both"/>
        <w:rPr>
          <w:rFonts w:asciiTheme="minorHAnsi" w:eastAsia="Times New Roman" w:hAnsiTheme="minorHAnsi" w:cstheme="minorHAnsi"/>
          <w:b/>
          <w:sz w:val="24"/>
          <w:szCs w:val="24"/>
        </w:rPr>
      </w:pPr>
      <w:r w:rsidRPr="00E0552C">
        <w:rPr>
          <w:rFonts w:asciiTheme="minorHAnsi" w:eastAsia="Times New Roman" w:hAnsiTheme="minorHAnsi" w:cstheme="minorHAnsi"/>
          <w:b/>
          <w:sz w:val="24"/>
          <w:szCs w:val="24"/>
        </w:rPr>
        <w:t>KESIMPULAN</w:t>
      </w:r>
    </w:p>
    <w:p w:rsidR="00E0552C" w:rsidRDefault="00E0552C" w:rsidP="00E0552C">
      <w:pPr>
        <w:tabs>
          <w:tab w:val="left" w:pos="0"/>
        </w:tabs>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sidRPr="00E0552C">
        <w:rPr>
          <w:rFonts w:asciiTheme="minorHAnsi" w:eastAsia="Times New Roman" w:hAnsiTheme="minorHAnsi" w:cstheme="minorHAnsi"/>
          <w:sz w:val="24"/>
          <w:szCs w:val="24"/>
        </w:rPr>
        <w:t xml:space="preserve">Dari penelitian ini dapat disimpulkan bahwa terdapat hubungan yang signifikan antara kebiasaan belajar dirumah yang baik dan prestasi belajar siswa kelas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 xml:space="preserve"> dibuktikan koefisian korelasi antara kebiasaan belajar </w:t>
      </w:r>
      <w:proofErr w:type="gramStart"/>
      <w:r w:rsidRPr="00E0552C">
        <w:rPr>
          <w:rFonts w:asciiTheme="minorHAnsi" w:eastAsia="Times New Roman" w:hAnsiTheme="minorHAnsi" w:cstheme="minorHAnsi"/>
          <w:sz w:val="24"/>
          <w:szCs w:val="24"/>
        </w:rPr>
        <w:t>dirumah  terhadap</w:t>
      </w:r>
      <w:proofErr w:type="gramEnd"/>
      <w:r w:rsidRPr="00E0552C">
        <w:rPr>
          <w:rFonts w:asciiTheme="minorHAnsi" w:eastAsia="Times New Roman" w:hAnsiTheme="minorHAnsi" w:cstheme="minorHAnsi"/>
          <w:sz w:val="24"/>
          <w:szCs w:val="24"/>
        </w:rPr>
        <w:t xml:space="preserve"> prestasi belajar siswa sebesar 0,727, dengan signifikansi sebesar 0,000 &lt; 0,05  artinya semakin tinggi kebiasaan belajar dirumah maka akan semakin tinggi pula prestasi  belajar siswa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 Berdasarkan uji hipotesis yang dibuktikan dari nilai signifikan 0,000 kurang dari 0,05 menunjukkan bahwa Ha diterima, maka dari itu dapat disimpulkan a</w:t>
      </w:r>
      <w:r w:rsidRPr="00E0552C">
        <w:rPr>
          <w:rFonts w:asciiTheme="minorHAnsi" w:eastAsia="Times New Roman" w:hAnsiTheme="minorHAnsi" w:cstheme="minorHAnsi"/>
          <w:sz w:val="24"/>
          <w:szCs w:val="24"/>
          <w:lang w:val="id-ID"/>
        </w:rPr>
        <w:t>da hubungan antara kebiasaan belajar di rumah dengan prestasi belajar siswa</w:t>
      </w:r>
      <w:r w:rsidRPr="00E0552C">
        <w:rPr>
          <w:rFonts w:asciiTheme="minorHAnsi" w:eastAsia="Times New Roman" w:hAnsiTheme="minorHAnsi" w:cstheme="minorHAnsi"/>
          <w:b/>
          <w:sz w:val="24"/>
          <w:szCs w:val="24"/>
          <w:lang w:val="id-ID"/>
        </w:rPr>
        <w:t xml:space="preserve"> </w:t>
      </w:r>
      <w:r w:rsidRPr="00E0552C">
        <w:rPr>
          <w:rFonts w:asciiTheme="minorHAnsi" w:eastAsia="Times New Roman" w:hAnsiTheme="minorHAnsi" w:cstheme="minorHAnsi"/>
          <w:sz w:val="24"/>
          <w:szCs w:val="24"/>
        </w:rPr>
        <w:t xml:space="preserve">kelas </w:t>
      </w:r>
      <w:r w:rsidRPr="00E0552C">
        <w:rPr>
          <w:rFonts w:asciiTheme="minorHAnsi" w:eastAsia="Times New Roman" w:hAnsiTheme="minorHAnsi" w:cstheme="minorHAnsi"/>
          <w:sz w:val="24"/>
          <w:szCs w:val="24"/>
          <w:lang w:val="id-ID"/>
        </w:rPr>
        <w:t>IV MI Miftahul Huda Druju</w:t>
      </w:r>
      <w:r w:rsidRPr="00E0552C">
        <w:rPr>
          <w:rFonts w:asciiTheme="minorHAnsi" w:eastAsia="Times New Roman" w:hAnsiTheme="minorHAnsi" w:cstheme="minorHAnsi"/>
          <w:sz w:val="24"/>
          <w:szCs w:val="24"/>
        </w:rPr>
        <w:t>.</w:t>
      </w:r>
    </w:p>
    <w:p w:rsidR="00E0552C" w:rsidRPr="006E61CD" w:rsidRDefault="00E0552C" w:rsidP="00E0552C">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6E61CD">
        <w:rPr>
          <w:rFonts w:ascii="Times New Roman" w:eastAsia="Times New Roman" w:hAnsi="Times New Roman"/>
          <w:sz w:val="24"/>
          <w:szCs w:val="24"/>
        </w:rPr>
        <w:t>Berdasarkan hasil penelitian dan pembahasan yang telah dipaparkan, maka saran yang dapat diberikan adalah sebagai berikut:</w:t>
      </w:r>
    </w:p>
    <w:p w:rsidR="00E0552C" w:rsidRPr="006E61CD" w:rsidRDefault="00E0552C" w:rsidP="00E0552C">
      <w:pPr>
        <w:numPr>
          <w:ilvl w:val="3"/>
          <w:numId w:val="4"/>
        </w:numPr>
        <w:tabs>
          <w:tab w:val="left" w:pos="0"/>
        </w:tabs>
        <w:spacing w:after="0" w:line="240" w:lineRule="auto"/>
        <w:ind w:left="284" w:hanging="284"/>
        <w:jc w:val="both"/>
        <w:rPr>
          <w:rFonts w:ascii="Times New Roman" w:eastAsia="Times New Roman" w:hAnsi="Times New Roman"/>
          <w:sz w:val="24"/>
          <w:szCs w:val="24"/>
        </w:rPr>
      </w:pPr>
      <w:r w:rsidRPr="006E61CD">
        <w:rPr>
          <w:rFonts w:ascii="Times New Roman" w:eastAsia="Times New Roman" w:hAnsi="Times New Roman"/>
          <w:sz w:val="24"/>
          <w:szCs w:val="24"/>
        </w:rPr>
        <w:t>Bagi orang tua orang tua diharapkan lebih memperhatikan perhatian kepad</w:t>
      </w:r>
      <w:r>
        <w:rPr>
          <w:rFonts w:ascii="Times New Roman" w:eastAsia="Times New Roman" w:hAnsi="Times New Roman"/>
          <w:sz w:val="24"/>
          <w:szCs w:val="24"/>
        </w:rPr>
        <w:t>a anak dalam kebiasaan belajarnya di rumah</w:t>
      </w:r>
      <w:r w:rsidRPr="006E61CD">
        <w:rPr>
          <w:rFonts w:ascii="Times New Roman" w:eastAsia="Times New Roman" w:hAnsi="Times New Roman"/>
          <w:sz w:val="24"/>
          <w:szCs w:val="24"/>
        </w:rPr>
        <w:t>, sehingga anak lebih teratur dalam belajarnya hingga memperoleh prestasi yang baik.</w:t>
      </w:r>
    </w:p>
    <w:p w:rsidR="00E0552C" w:rsidRDefault="00E0552C" w:rsidP="00E0552C">
      <w:pPr>
        <w:numPr>
          <w:ilvl w:val="3"/>
          <w:numId w:val="4"/>
        </w:numPr>
        <w:tabs>
          <w:tab w:val="left" w:pos="0"/>
        </w:tabs>
        <w:spacing w:after="0" w:line="240" w:lineRule="auto"/>
        <w:ind w:left="284" w:hanging="284"/>
        <w:jc w:val="both"/>
        <w:rPr>
          <w:rFonts w:ascii="Times New Roman" w:eastAsia="Times New Roman" w:hAnsi="Times New Roman"/>
          <w:sz w:val="24"/>
          <w:szCs w:val="24"/>
        </w:rPr>
      </w:pPr>
      <w:r w:rsidRPr="006E61CD">
        <w:rPr>
          <w:rFonts w:ascii="Times New Roman" w:eastAsia="Times New Roman" w:hAnsi="Times New Roman"/>
          <w:sz w:val="24"/>
          <w:szCs w:val="24"/>
        </w:rPr>
        <w:t xml:space="preserve">Bagi </w:t>
      </w:r>
      <w:r>
        <w:rPr>
          <w:rFonts w:ascii="Times New Roman" w:eastAsia="Times New Roman" w:hAnsi="Times New Roman"/>
          <w:sz w:val="24"/>
          <w:szCs w:val="24"/>
        </w:rPr>
        <w:t>sekolah</w:t>
      </w:r>
      <w:r w:rsidRPr="006E61CD">
        <w:rPr>
          <w:rFonts w:ascii="Times New Roman" w:eastAsia="Times New Roman" w:hAnsi="Times New Roman"/>
          <w:sz w:val="24"/>
          <w:szCs w:val="24"/>
        </w:rPr>
        <w:t xml:space="preserve"> hendaknya senantiasa memberikan motivasi dalam segala hal, terutama yang menyangkut masalah proses pembelajaran agar anak didiknya menjadi pribadi yang baik dan berprestasi. Komunikasi dengan orang tua perlu dilakukan untuk berbagi informasi dan pengalaman dalam kebiasaan belajar siswa yang baik. </w:t>
      </w:r>
    </w:p>
    <w:p w:rsidR="00E0552C" w:rsidRDefault="00E0552C" w:rsidP="00E0552C">
      <w:pPr>
        <w:numPr>
          <w:ilvl w:val="3"/>
          <w:numId w:val="4"/>
        </w:numPr>
        <w:tabs>
          <w:tab w:val="left" w:pos="0"/>
        </w:tabs>
        <w:spacing w:after="0" w:line="240" w:lineRule="auto"/>
        <w:ind w:left="284" w:hanging="284"/>
        <w:jc w:val="both"/>
        <w:rPr>
          <w:rFonts w:ascii="Times New Roman" w:eastAsia="Times New Roman" w:hAnsi="Times New Roman"/>
          <w:sz w:val="24"/>
          <w:szCs w:val="24"/>
        </w:rPr>
      </w:pPr>
      <w:r w:rsidRPr="00E0552C">
        <w:rPr>
          <w:rFonts w:ascii="Times New Roman" w:eastAsia="Times New Roman" w:hAnsi="Times New Roman"/>
          <w:sz w:val="24"/>
          <w:szCs w:val="24"/>
        </w:rPr>
        <w:t>Bagi peneliti selanjutnya diharapkan dapat meneliti atau menganalisis masalah yang serupa dengan kajian variabel yg lebih luas, sehingga dapat menjadi referensi juga bagi peneliti lain.</w:t>
      </w:r>
    </w:p>
    <w:p w:rsidR="0068503F" w:rsidRDefault="0068503F" w:rsidP="0068503F">
      <w:pPr>
        <w:tabs>
          <w:tab w:val="left" w:pos="0"/>
        </w:tabs>
        <w:spacing w:after="0" w:line="240" w:lineRule="auto"/>
        <w:jc w:val="both"/>
        <w:rPr>
          <w:rFonts w:ascii="Times New Roman" w:eastAsia="Times New Roman" w:hAnsi="Times New Roman"/>
          <w:sz w:val="24"/>
          <w:szCs w:val="24"/>
        </w:rPr>
      </w:pPr>
    </w:p>
    <w:p w:rsidR="0068503F" w:rsidRPr="00FB6ECF" w:rsidRDefault="0068503F" w:rsidP="00FB6ECF">
      <w:pPr>
        <w:tabs>
          <w:tab w:val="left" w:pos="0"/>
        </w:tabs>
        <w:spacing w:after="0" w:line="240" w:lineRule="auto"/>
        <w:rPr>
          <w:rFonts w:asciiTheme="minorHAnsi" w:eastAsia="Times New Roman" w:hAnsiTheme="minorHAnsi" w:cstheme="minorHAnsi"/>
          <w:sz w:val="24"/>
          <w:szCs w:val="24"/>
        </w:rPr>
      </w:pPr>
      <w:r w:rsidRPr="00FB6ECF">
        <w:rPr>
          <w:rFonts w:asciiTheme="minorHAnsi" w:eastAsia="Times New Roman" w:hAnsiTheme="minorHAnsi" w:cstheme="minorHAnsi"/>
          <w:b/>
          <w:sz w:val="24"/>
          <w:szCs w:val="24"/>
          <w:lang w:val="id-ID"/>
        </w:rPr>
        <w:lastRenderedPageBreak/>
        <w:t>DAFTAR RUJUKAN</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Arifin, Z. 2014. </w:t>
      </w:r>
      <w:r w:rsidRPr="00FB6ECF">
        <w:rPr>
          <w:rFonts w:asciiTheme="minorHAnsi" w:eastAsia="Times New Roman" w:hAnsiTheme="minorHAnsi" w:cstheme="minorHAnsi"/>
          <w:i/>
          <w:sz w:val="24"/>
          <w:szCs w:val="24"/>
          <w:lang w:val="id-ID"/>
        </w:rPr>
        <w:t>Evaluasi Pembelajaran: Prinsip, Teknik, Prosedur</w:t>
      </w:r>
      <w:r w:rsidRPr="00FB6ECF">
        <w:rPr>
          <w:rFonts w:asciiTheme="minorHAnsi" w:eastAsia="Times New Roman" w:hAnsiTheme="minorHAnsi" w:cstheme="minorHAnsi"/>
          <w:sz w:val="24"/>
          <w:szCs w:val="24"/>
          <w:lang w:val="id-ID"/>
        </w:rPr>
        <w:t xml:space="preserve"> </w:t>
      </w:r>
      <w:r w:rsidRPr="00FB6ECF">
        <w:rPr>
          <w:rFonts w:asciiTheme="minorHAnsi" w:eastAsia="Times New Roman" w:hAnsiTheme="minorHAnsi" w:cstheme="minorHAnsi"/>
          <w:i/>
          <w:sz w:val="24"/>
          <w:szCs w:val="24"/>
          <w:lang w:val="id-ID"/>
        </w:rPr>
        <w:t>(Cet. 6)</w:t>
      </w:r>
      <w:r w:rsidR="00FB6ECF">
        <w:rPr>
          <w:rFonts w:asciiTheme="minorHAnsi" w:eastAsia="Times New Roman" w:hAnsiTheme="minorHAnsi" w:cstheme="minorHAnsi"/>
          <w:sz w:val="24"/>
          <w:szCs w:val="24"/>
          <w:lang w:val="id-ID"/>
        </w:rPr>
        <w:t>. Bandung: Remaja Rosdakarya.</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Arikunto, S. 2014. </w:t>
      </w:r>
      <w:r w:rsidRPr="00FB6ECF">
        <w:rPr>
          <w:rFonts w:asciiTheme="minorHAnsi" w:eastAsia="Times New Roman" w:hAnsiTheme="minorHAnsi" w:cstheme="minorHAnsi"/>
          <w:i/>
          <w:sz w:val="24"/>
          <w:szCs w:val="24"/>
          <w:lang w:val="id-ID"/>
        </w:rPr>
        <w:t>Prosedur Penelitian: Suatu Pendekatan Praktik (Cet. 15)</w:t>
      </w:r>
      <w:r w:rsidR="00FB6ECF">
        <w:rPr>
          <w:rFonts w:asciiTheme="minorHAnsi" w:eastAsia="Times New Roman" w:hAnsiTheme="minorHAnsi" w:cstheme="minorHAnsi"/>
          <w:sz w:val="24"/>
          <w:szCs w:val="24"/>
          <w:lang w:val="id-ID"/>
        </w:rPr>
        <w:t>. Jakarta: Rineka Cipta.</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Arlina, S. N. 2015. Pengaruh Kebiasaan Belajar Terhadap Prestasi Belajar Siswa Jurusan Akuntansi pada SMK St. Bonaventura 1 Madiun. </w:t>
      </w:r>
      <w:r w:rsidRPr="00FB6ECF">
        <w:rPr>
          <w:rFonts w:asciiTheme="minorHAnsi" w:eastAsia="Times New Roman" w:hAnsiTheme="minorHAnsi" w:cstheme="minorHAnsi"/>
          <w:i/>
          <w:sz w:val="24"/>
          <w:szCs w:val="24"/>
          <w:lang w:val="id-ID"/>
        </w:rPr>
        <w:t>The 6</w:t>
      </w:r>
      <w:r w:rsidRPr="00FB6ECF">
        <w:rPr>
          <w:rFonts w:asciiTheme="minorHAnsi" w:eastAsia="Times New Roman" w:hAnsiTheme="minorHAnsi" w:cstheme="minorHAnsi"/>
          <w:i/>
          <w:sz w:val="24"/>
          <w:szCs w:val="24"/>
          <w:vertAlign w:val="superscript"/>
          <w:lang w:val="id-ID"/>
        </w:rPr>
        <w:t>th</w:t>
      </w:r>
      <w:r w:rsidRPr="00FB6ECF">
        <w:rPr>
          <w:rFonts w:asciiTheme="minorHAnsi" w:eastAsia="Times New Roman" w:hAnsiTheme="minorHAnsi" w:cstheme="minorHAnsi"/>
          <w:i/>
          <w:sz w:val="24"/>
          <w:szCs w:val="24"/>
          <w:lang w:val="id-ID"/>
        </w:rPr>
        <w:t xml:space="preserve"> FIPA (Forum Ilmiah Pendidikan Akuntansi) IKIP PGRI Madiun</w:t>
      </w:r>
      <w:r w:rsidR="00FB6ECF">
        <w:rPr>
          <w:rFonts w:asciiTheme="minorHAnsi" w:eastAsia="Times New Roman" w:hAnsiTheme="minorHAnsi" w:cstheme="minorHAnsi"/>
          <w:sz w:val="24"/>
          <w:szCs w:val="24"/>
          <w:lang w:val="id-ID"/>
        </w:rPr>
        <w:t>, 1(1): 1-8.</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bookmarkStart w:id="0" w:name="_GoBack"/>
      <w:bookmarkEnd w:id="0"/>
      <w:r w:rsidRPr="00FB6ECF">
        <w:rPr>
          <w:rFonts w:asciiTheme="minorHAnsi" w:eastAsia="Times New Roman" w:hAnsiTheme="minorHAnsi" w:cstheme="minorHAnsi"/>
          <w:sz w:val="24"/>
          <w:szCs w:val="24"/>
          <w:lang w:val="id-ID"/>
        </w:rPr>
        <w:t xml:space="preserve">Lase, S. 2018. Hubungan antara Motivasi dan Kebiasaan Belajar Terhadap Prestasi Belajar Matematika Siswa SMP. </w:t>
      </w:r>
      <w:r w:rsidRPr="00FB6ECF">
        <w:rPr>
          <w:rFonts w:asciiTheme="minorHAnsi" w:eastAsia="Times New Roman" w:hAnsiTheme="minorHAnsi" w:cstheme="minorHAnsi"/>
          <w:i/>
          <w:sz w:val="24"/>
          <w:szCs w:val="24"/>
          <w:lang w:val="id-ID"/>
        </w:rPr>
        <w:t>Jurnal Warta Universitas Dharmawangsa</w:t>
      </w:r>
      <w:r w:rsidR="00FB6ECF">
        <w:rPr>
          <w:rFonts w:asciiTheme="minorHAnsi" w:eastAsia="Times New Roman" w:hAnsiTheme="minorHAnsi" w:cstheme="minorHAnsi"/>
          <w:sz w:val="24"/>
          <w:szCs w:val="24"/>
          <w:lang w:val="id-ID"/>
        </w:rPr>
        <w:t>, 56(1): 1-8.</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Mary, T. A. &amp; Jebaseelan, A. U. S. 2014. Student Learing Behavior and Academic Achievement: Unraveling Its Relationship. </w:t>
      </w:r>
      <w:r w:rsidRPr="00FB6ECF">
        <w:rPr>
          <w:rFonts w:asciiTheme="minorHAnsi" w:eastAsia="Times New Roman" w:hAnsiTheme="minorHAnsi" w:cstheme="minorHAnsi"/>
          <w:i/>
          <w:sz w:val="24"/>
          <w:szCs w:val="24"/>
          <w:lang w:val="id-ID"/>
        </w:rPr>
        <w:t>Indian Journal of Applied Research (IJAR)</w:t>
      </w:r>
      <w:r w:rsidRPr="00FB6ECF">
        <w:rPr>
          <w:rFonts w:asciiTheme="minorHAnsi" w:eastAsia="Times New Roman" w:hAnsiTheme="minorHAnsi" w:cstheme="minorHAnsi"/>
          <w:sz w:val="24"/>
          <w:szCs w:val="24"/>
          <w:lang w:val="id-ID"/>
        </w:rPr>
        <w:t>, (Online), 4(12): 57-59, (</w:t>
      </w:r>
      <w:hyperlink r:id="rId8" w:history="1">
        <w:r w:rsidRPr="00FB6ECF">
          <w:rPr>
            <w:rFonts w:asciiTheme="minorHAnsi" w:eastAsia="Times New Roman" w:hAnsiTheme="minorHAnsi" w:cstheme="minorHAnsi"/>
            <w:sz w:val="24"/>
            <w:szCs w:val="24"/>
            <w:lang w:val="id-ID"/>
          </w:rPr>
          <w:t>https://www.worldwide-journal.com/indian-journal-of-applied-research-(IJAR)/special_articles.php? si_val=MzA=&amp;b1=73&amp;k=19)</w:t>
        </w:r>
      </w:hyperlink>
      <w:r w:rsidR="00FB6ECF">
        <w:rPr>
          <w:rFonts w:asciiTheme="minorHAnsi" w:eastAsia="Times New Roman" w:hAnsiTheme="minorHAnsi" w:cstheme="minorHAnsi"/>
          <w:sz w:val="24"/>
          <w:szCs w:val="24"/>
          <w:lang w:val="id-ID"/>
        </w:rPr>
        <w:t>, diakses 2 Juni 2020.</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Prasetyo, E., Ridlo, S. &amp; Kartijono, N. E. 2019. A Path Analysis of the Relation between Study Habit and Students’ Acedemic Achievement. </w:t>
      </w:r>
      <w:r w:rsidRPr="00FB6ECF">
        <w:rPr>
          <w:rFonts w:asciiTheme="minorHAnsi" w:eastAsia="Times New Roman" w:hAnsiTheme="minorHAnsi" w:cstheme="minorHAnsi"/>
          <w:i/>
          <w:sz w:val="24"/>
          <w:szCs w:val="24"/>
          <w:lang w:val="id-ID"/>
        </w:rPr>
        <w:t>JPBI (Jurnal Pendidikan Biologi Indonesia)</w:t>
      </w:r>
      <w:r w:rsidRPr="00FB6ECF">
        <w:rPr>
          <w:rFonts w:asciiTheme="minorHAnsi" w:eastAsia="Times New Roman" w:hAnsiTheme="minorHAnsi" w:cstheme="minorHAnsi"/>
          <w:sz w:val="24"/>
          <w:szCs w:val="24"/>
          <w:lang w:val="id-ID"/>
        </w:rPr>
        <w:t>, (Online), 5(2): 297-304, (</w:t>
      </w:r>
      <w:hyperlink r:id="rId9" w:history="1">
        <w:r w:rsidRPr="00FB6ECF">
          <w:rPr>
            <w:rFonts w:asciiTheme="minorHAnsi" w:eastAsia="Times New Roman" w:hAnsiTheme="minorHAnsi" w:cstheme="minorHAnsi"/>
            <w:sz w:val="24"/>
            <w:szCs w:val="24"/>
            <w:lang w:val="id-ID"/>
          </w:rPr>
          <w:t>https://doi.org/10. 22219/jpbi.v5i2.7884</w:t>
        </w:r>
      </w:hyperlink>
      <w:r w:rsidR="00FB6ECF">
        <w:rPr>
          <w:rFonts w:asciiTheme="minorHAnsi" w:eastAsia="Times New Roman" w:hAnsiTheme="minorHAnsi" w:cstheme="minorHAnsi"/>
          <w:sz w:val="24"/>
          <w:szCs w:val="24"/>
          <w:lang w:val="id-ID"/>
        </w:rPr>
        <w:t>), diakses 5 Juni 2020.</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Rahayu, H. S., Aspin &amp; Arifyanto, A. T. 2019. Pengaruh Perhatian Orang Tua Terhadap Motivasi Belajar Siswa SMA. </w:t>
      </w:r>
      <w:r w:rsidRPr="00FB6ECF">
        <w:rPr>
          <w:rFonts w:asciiTheme="minorHAnsi" w:eastAsia="Times New Roman" w:hAnsiTheme="minorHAnsi" w:cstheme="minorHAnsi"/>
          <w:i/>
          <w:sz w:val="24"/>
          <w:szCs w:val="24"/>
          <w:lang w:val="id-ID"/>
        </w:rPr>
        <w:t>Jurnal Bening Universitas Halu Oleo</w:t>
      </w:r>
      <w:r w:rsidR="00FB6ECF">
        <w:rPr>
          <w:rFonts w:asciiTheme="minorHAnsi" w:eastAsia="Times New Roman" w:hAnsiTheme="minorHAnsi" w:cstheme="minorHAnsi"/>
          <w:sz w:val="24"/>
          <w:szCs w:val="24"/>
          <w:lang w:val="id-ID"/>
        </w:rPr>
        <w:t>, 3(2): 63-70.</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Rosyida, F., Utaya, S. &amp; Budijanto. 2016. Pengaruh Kebiasaan Belajar dan Self-Efficacy Terhadap Hasil Belajar Geografi di SMA. </w:t>
      </w:r>
      <w:r w:rsidRPr="00FB6ECF">
        <w:rPr>
          <w:rFonts w:asciiTheme="minorHAnsi" w:eastAsia="Times New Roman" w:hAnsiTheme="minorHAnsi" w:cstheme="minorHAnsi"/>
          <w:i/>
          <w:sz w:val="24"/>
          <w:szCs w:val="24"/>
          <w:lang w:val="id-ID"/>
        </w:rPr>
        <w:t>Jurnal Pendidikan Geografi: Kajian, Teori, dan Praktek dalam Bidang Pendidikan dan Ilmu Geografi</w:t>
      </w:r>
      <w:r w:rsidRPr="00FB6ECF">
        <w:rPr>
          <w:rFonts w:asciiTheme="minorHAnsi" w:eastAsia="Times New Roman" w:hAnsiTheme="minorHAnsi" w:cstheme="minorHAnsi"/>
          <w:sz w:val="24"/>
          <w:szCs w:val="24"/>
          <w:lang w:val="id-ID"/>
        </w:rPr>
        <w:t>, (Online), 21(2): 17-28, (</w:t>
      </w:r>
      <w:hyperlink r:id="rId10" w:history="1">
        <w:r w:rsidRPr="00FB6ECF">
          <w:rPr>
            <w:rFonts w:asciiTheme="minorHAnsi" w:eastAsia="Times New Roman" w:hAnsiTheme="minorHAnsi" w:cstheme="minorHAnsi"/>
            <w:sz w:val="24"/>
            <w:szCs w:val="24"/>
            <w:lang w:val="id-ID"/>
          </w:rPr>
          <w:t>http://journal.um.ac.id/index.php/pendi-dikan-geografi/index</w:t>
        </w:r>
      </w:hyperlink>
      <w:r w:rsidR="00FB6ECF">
        <w:rPr>
          <w:rFonts w:asciiTheme="minorHAnsi" w:eastAsia="Times New Roman" w:hAnsiTheme="minorHAnsi" w:cstheme="minorHAnsi"/>
          <w:sz w:val="24"/>
          <w:szCs w:val="24"/>
          <w:lang w:val="id-ID"/>
        </w:rPr>
        <w:t>), diakses 2 Juni 2020.</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Saputra, A., Syahrilfuddin &amp; Noviana, E. 2017. Hubungan antara Kebiasaan Belajar dengan Hasil Belajar Siswa Kelas V SD se-Kecamatan Tampan. </w:t>
      </w:r>
      <w:r w:rsidRPr="00FB6ECF">
        <w:rPr>
          <w:rFonts w:asciiTheme="minorHAnsi" w:eastAsia="Times New Roman" w:hAnsiTheme="minorHAnsi" w:cstheme="minorHAnsi"/>
          <w:i/>
          <w:sz w:val="24"/>
          <w:szCs w:val="24"/>
          <w:lang w:val="id-ID"/>
        </w:rPr>
        <w:t>Jurnal PGSD Universitas Riau</w:t>
      </w:r>
      <w:r w:rsidR="00FB6ECF">
        <w:rPr>
          <w:rFonts w:asciiTheme="minorHAnsi" w:eastAsia="Times New Roman" w:hAnsiTheme="minorHAnsi" w:cstheme="minorHAnsi"/>
          <w:sz w:val="24"/>
          <w:szCs w:val="24"/>
          <w:lang w:val="id-ID"/>
        </w:rPr>
        <w:t>, 1(1): 1-13.</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Siagian, R. E. F. 2017. Pengaruh Minat dan Kebiasaan Belajar Siswa Terrhadap Prestasi Belajar Matematika. </w:t>
      </w:r>
      <w:r w:rsidRPr="00FB6ECF">
        <w:rPr>
          <w:rFonts w:asciiTheme="minorHAnsi" w:eastAsia="Times New Roman" w:hAnsiTheme="minorHAnsi" w:cstheme="minorHAnsi"/>
          <w:i/>
          <w:sz w:val="24"/>
          <w:szCs w:val="24"/>
          <w:lang w:val="id-ID"/>
        </w:rPr>
        <w:t>Jurnal Formatif</w:t>
      </w:r>
      <w:r w:rsidR="00FB6ECF">
        <w:rPr>
          <w:rFonts w:asciiTheme="minorHAnsi" w:eastAsia="Times New Roman" w:hAnsiTheme="minorHAnsi" w:cstheme="minorHAnsi"/>
          <w:sz w:val="24"/>
          <w:szCs w:val="24"/>
          <w:lang w:val="id-ID"/>
        </w:rPr>
        <w:t>, 2(2): 122-131.</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Sugiyono. 2011. </w:t>
      </w:r>
      <w:r w:rsidRPr="00FB6ECF">
        <w:rPr>
          <w:rFonts w:asciiTheme="minorHAnsi" w:eastAsia="Times New Roman" w:hAnsiTheme="minorHAnsi" w:cstheme="minorHAnsi"/>
          <w:i/>
          <w:sz w:val="24"/>
          <w:szCs w:val="24"/>
          <w:lang w:val="id-ID"/>
        </w:rPr>
        <w:t>Statistik untuk Penelitian (Cet. 19)</w:t>
      </w:r>
      <w:r w:rsidR="00FB6ECF">
        <w:rPr>
          <w:rFonts w:asciiTheme="minorHAnsi" w:eastAsia="Times New Roman" w:hAnsiTheme="minorHAnsi" w:cstheme="minorHAnsi"/>
          <w:sz w:val="24"/>
          <w:szCs w:val="24"/>
          <w:lang w:val="id-ID"/>
        </w:rPr>
        <w:t>. Bandung: Alfabeta.</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Sugiyono. 2015. </w:t>
      </w:r>
      <w:r w:rsidRPr="00FB6ECF">
        <w:rPr>
          <w:rFonts w:asciiTheme="minorHAnsi" w:eastAsia="Times New Roman" w:hAnsiTheme="minorHAnsi" w:cstheme="minorHAnsi"/>
          <w:i/>
          <w:sz w:val="24"/>
          <w:szCs w:val="24"/>
          <w:lang w:val="id-ID"/>
        </w:rPr>
        <w:t>Metode Penelitian Kuantitatif, Kualitatif dan R&amp;D</w:t>
      </w:r>
      <w:r w:rsidR="00FB6ECF">
        <w:rPr>
          <w:rFonts w:asciiTheme="minorHAnsi" w:eastAsia="Times New Roman" w:hAnsiTheme="minorHAnsi" w:cstheme="minorHAnsi"/>
          <w:sz w:val="24"/>
          <w:szCs w:val="24"/>
          <w:lang w:val="id-ID"/>
        </w:rPr>
        <w:t>. Bandung: CV. Alfabeta.</w:t>
      </w:r>
    </w:p>
    <w:p w:rsidR="0068503F" w:rsidRPr="00FB6ECF" w:rsidRDefault="0068503F" w:rsidP="00FB6ECF">
      <w:pPr>
        <w:tabs>
          <w:tab w:val="left" w:pos="570"/>
        </w:tabs>
        <w:spacing w:after="0" w:line="240" w:lineRule="auto"/>
        <w:ind w:left="570" w:hanging="570"/>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id-ID"/>
        </w:rPr>
        <w:t xml:space="preserve">Sujarweni, V. W. 2015. </w:t>
      </w:r>
      <w:r w:rsidRPr="00FB6ECF">
        <w:rPr>
          <w:rFonts w:asciiTheme="minorHAnsi" w:eastAsia="Times New Roman" w:hAnsiTheme="minorHAnsi" w:cstheme="minorHAnsi"/>
          <w:i/>
          <w:sz w:val="24"/>
          <w:szCs w:val="24"/>
          <w:lang w:val="id-ID"/>
        </w:rPr>
        <w:t>SPSS untuk Penelitian</w:t>
      </w:r>
      <w:r w:rsidRPr="00FB6ECF">
        <w:rPr>
          <w:rFonts w:asciiTheme="minorHAnsi" w:eastAsia="Times New Roman" w:hAnsiTheme="minorHAnsi" w:cstheme="minorHAnsi"/>
          <w:sz w:val="24"/>
          <w:szCs w:val="24"/>
          <w:lang w:val="id-ID"/>
        </w:rPr>
        <w:t xml:space="preserve">. </w:t>
      </w:r>
      <w:r w:rsidR="00FB6ECF">
        <w:rPr>
          <w:rFonts w:asciiTheme="minorHAnsi" w:eastAsia="Times New Roman" w:hAnsiTheme="minorHAnsi" w:cstheme="minorHAnsi"/>
          <w:sz w:val="24"/>
          <w:szCs w:val="24"/>
          <w:lang w:val="id-ID"/>
        </w:rPr>
        <w:t>Yogyakarta: Pustaka Baru Press.</w:t>
      </w:r>
    </w:p>
    <w:p w:rsidR="0068503F" w:rsidRPr="00FB6ECF" w:rsidRDefault="0068503F" w:rsidP="00FB6ECF">
      <w:pPr>
        <w:tabs>
          <w:tab w:val="left" w:pos="567"/>
        </w:tabs>
        <w:spacing w:after="0" w:line="240" w:lineRule="auto"/>
        <w:ind w:left="567" w:hanging="567"/>
        <w:jc w:val="both"/>
        <w:rPr>
          <w:rFonts w:asciiTheme="minorHAnsi" w:eastAsia="Times New Roman" w:hAnsiTheme="minorHAnsi" w:cstheme="minorHAnsi"/>
          <w:sz w:val="24"/>
          <w:szCs w:val="24"/>
        </w:rPr>
      </w:pPr>
      <w:r w:rsidRPr="00FB6ECF">
        <w:rPr>
          <w:rFonts w:asciiTheme="minorHAnsi" w:eastAsia="Times New Roman" w:hAnsiTheme="minorHAnsi" w:cstheme="minorHAnsi"/>
          <w:sz w:val="24"/>
          <w:szCs w:val="24"/>
          <w:lang w:val="sv-SE"/>
        </w:rPr>
        <w:t xml:space="preserve">Yamin, M. 2015. </w:t>
      </w:r>
      <w:r w:rsidRPr="00FB6ECF">
        <w:rPr>
          <w:rFonts w:asciiTheme="minorHAnsi" w:eastAsia="Times New Roman" w:hAnsiTheme="minorHAnsi" w:cstheme="minorHAnsi"/>
          <w:i/>
          <w:sz w:val="24"/>
          <w:szCs w:val="24"/>
          <w:lang w:val="sv-SE"/>
        </w:rPr>
        <w:t>Teori dan Metode Pembelajaran: Konsepsi, Strategi dan Praktik Belajar yang Membangun Karakter</w:t>
      </w:r>
      <w:r w:rsidRPr="00FB6ECF">
        <w:rPr>
          <w:rFonts w:asciiTheme="minorHAnsi" w:eastAsia="Times New Roman" w:hAnsiTheme="minorHAnsi" w:cstheme="minorHAnsi"/>
          <w:sz w:val="24"/>
          <w:szCs w:val="24"/>
          <w:lang w:val="sv-SE"/>
        </w:rPr>
        <w:t>. Malang: Madani (</w:t>
      </w:r>
      <w:r w:rsidRPr="00FB6ECF">
        <w:rPr>
          <w:rFonts w:asciiTheme="minorHAnsi" w:eastAsia="Times New Roman" w:hAnsiTheme="minorHAnsi" w:cstheme="minorHAnsi"/>
          <w:i/>
          <w:sz w:val="24"/>
          <w:szCs w:val="24"/>
          <w:lang w:val="sv-SE"/>
        </w:rPr>
        <w:t>Kelompok Intrans Publishing</w:t>
      </w:r>
      <w:r w:rsidRPr="00FB6ECF">
        <w:rPr>
          <w:rFonts w:asciiTheme="minorHAnsi" w:eastAsia="Times New Roman" w:hAnsiTheme="minorHAnsi" w:cstheme="minorHAnsi"/>
          <w:sz w:val="24"/>
          <w:szCs w:val="24"/>
          <w:lang w:val="sv-SE"/>
        </w:rPr>
        <w:t>) Anggota IKAPI.</w:t>
      </w:r>
    </w:p>
    <w:sectPr w:rsidR="0068503F" w:rsidRPr="00FB6ECF" w:rsidSect="009E6A5D">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3EB"/>
    <w:multiLevelType w:val="hybridMultilevel"/>
    <w:tmpl w:val="33046D18"/>
    <w:lvl w:ilvl="0" w:tplc="45D67E0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nsid w:val="5C241484"/>
    <w:multiLevelType w:val="hybridMultilevel"/>
    <w:tmpl w:val="85D24F4E"/>
    <w:lvl w:ilvl="0" w:tplc="C5FE54C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B52BD"/>
    <w:multiLevelType w:val="hybridMultilevel"/>
    <w:tmpl w:val="435E03A2"/>
    <w:lvl w:ilvl="0" w:tplc="66CC1776">
      <w:start w:val="1"/>
      <w:numFmt w:val="lowerLetter"/>
      <w:lvlText w:val="%1."/>
      <w:lvlJc w:val="left"/>
      <w:pPr>
        <w:tabs>
          <w:tab w:val="num" w:pos="759"/>
        </w:tabs>
        <w:ind w:left="759" w:hanging="360"/>
      </w:pPr>
      <w:rPr>
        <w:rFonts w:hint="default"/>
      </w:rPr>
    </w:lvl>
    <w:lvl w:ilvl="1" w:tplc="D93A21D6">
      <w:start w:val="1"/>
      <w:numFmt w:val="decimal"/>
      <w:lvlText w:val="%2."/>
      <w:lvlJc w:val="left"/>
      <w:pPr>
        <w:tabs>
          <w:tab w:val="num" w:pos="1479"/>
        </w:tabs>
        <w:ind w:left="1479" w:hanging="360"/>
      </w:pPr>
      <w:rPr>
        <w:rFonts w:ascii="Times New Roman" w:eastAsia="Times New Roman" w:hAnsi="Times New Roman" w:cs="Times New Roman"/>
      </w:rPr>
    </w:lvl>
    <w:lvl w:ilvl="2" w:tplc="0409001B">
      <w:start w:val="1"/>
      <w:numFmt w:val="lowerRoman"/>
      <w:lvlText w:val="%3."/>
      <w:lvlJc w:val="right"/>
      <w:pPr>
        <w:tabs>
          <w:tab w:val="num" w:pos="2199"/>
        </w:tabs>
        <w:ind w:left="2199" w:hanging="180"/>
      </w:pPr>
    </w:lvl>
    <w:lvl w:ilvl="3" w:tplc="0409000F">
      <w:start w:val="1"/>
      <w:numFmt w:val="decimal"/>
      <w:lvlText w:val="%4."/>
      <w:lvlJc w:val="left"/>
      <w:pPr>
        <w:tabs>
          <w:tab w:val="num" w:pos="2919"/>
        </w:tabs>
        <w:ind w:left="2919" w:hanging="360"/>
      </w:pPr>
    </w:lvl>
    <w:lvl w:ilvl="4" w:tplc="04090019">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3">
    <w:nsid w:val="61820C5B"/>
    <w:multiLevelType w:val="hybridMultilevel"/>
    <w:tmpl w:val="1C7406CC"/>
    <w:lvl w:ilvl="0" w:tplc="0409000F">
      <w:start w:val="1"/>
      <w:numFmt w:val="decimal"/>
      <w:lvlText w:val="%1."/>
      <w:lvlJc w:val="left"/>
      <w:pPr>
        <w:tabs>
          <w:tab w:val="num" w:pos="720"/>
        </w:tabs>
        <w:ind w:left="720" w:hanging="360"/>
      </w:pPr>
      <w:rPr>
        <w:rFonts w:hint="default"/>
      </w:rPr>
    </w:lvl>
    <w:lvl w:ilvl="1" w:tplc="D27A2684">
      <w:start w:val="1"/>
      <w:numFmt w:val="lowerLetter"/>
      <w:lvlText w:val="%2."/>
      <w:lvlJc w:val="left"/>
      <w:pPr>
        <w:tabs>
          <w:tab w:val="num" w:pos="1440"/>
        </w:tabs>
        <w:ind w:left="1440" w:hanging="360"/>
      </w:pPr>
      <w:rPr>
        <w:rFonts w:hint="default"/>
      </w:rPr>
    </w:lvl>
    <w:lvl w:ilvl="2" w:tplc="416072CC">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5D"/>
    <w:rsid w:val="00126345"/>
    <w:rsid w:val="001552FD"/>
    <w:rsid w:val="001D222D"/>
    <w:rsid w:val="00247C6E"/>
    <w:rsid w:val="00317F83"/>
    <w:rsid w:val="00506F33"/>
    <w:rsid w:val="0068503F"/>
    <w:rsid w:val="00811650"/>
    <w:rsid w:val="009E6A5D"/>
    <w:rsid w:val="00A15B2C"/>
    <w:rsid w:val="00B1783F"/>
    <w:rsid w:val="00BF29E0"/>
    <w:rsid w:val="00D82E63"/>
    <w:rsid w:val="00DD7FFB"/>
    <w:rsid w:val="00DE06A5"/>
    <w:rsid w:val="00E0552C"/>
    <w:rsid w:val="00E22F39"/>
    <w:rsid w:val="00F92392"/>
    <w:rsid w:val="00FB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12634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12634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wide-journal.com/indian-journal-of-applied-research-(IJAR)/special_articles.php?%20si_val=MzA=&amp;b1=73&amp;k=19)"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um.ac.id/index.php/pendi-dikan-geografi/index" TargetMode="External"/><Relationship Id="rId4" Type="http://schemas.openxmlformats.org/officeDocument/2006/relationships/settings" Target="settings.xml"/><Relationship Id="rId9" Type="http://schemas.openxmlformats.org/officeDocument/2006/relationships/hyperlink" Target="https://doi.org/10.%2022219/jpbi.v5i2.7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9</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dc:creator>
  <cp:lastModifiedBy>USER X</cp:lastModifiedBy>
  <cp:revision>2</cp:revision>
  <dcterms:created xsi:type="dcterms:W3CDTF">2020-09-25T01:16:00Z</dcterms:created>
  <dcterms:modified xsi:type="dcterms:W3CDTF">2020-09-25T03:58:00Z</dcterms:modified>
</cp:coreProperties>
</file>