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553" w:rsidRDefault="00586B81">
      <w:pPr>
        <w:sectPr w:rsidR="00907553">
          <w:headerReference w:type="first" r:id="rId9"/>
          <w:pgSz w:w="11909" w:h="16834"/>
          <w:pgMar w:top="1080" w:right="734" w:bottom="2434" w:left="734" w:header="720" w:footer="720" w:gutter="0"/>
          <w:pgNumType w:start="1"/>
          <w:cols w:space="720"/>
          <w:titlePg/>
        </w:sectPr>
      </w:pPr>
      <w:r>
        <w:rPr>
          <w:color w:val="000000"/>
          <w:sz w:val="48"/>
          <w:szCs w:val="48"/>
        </w:rPr>
        <w:t xml:space="preserve">The Impact of </w:t>
      </w:r>
      <w:proofErr w:type="spellStart"/>
      <w:r>
        <w:rPr>
          <w:color w:val="000000"/>
          <w:sz w:val="48"/>
          <w:szCs w:val="48"/>
        </w:rPr>
        <w:t>Sumberporong</w:t>
      </w:r>
      <w:proofErr w:type="spellEnd"/>
      <w:r>
        <w:rPr>
          <w:color w:val="000000"/>
          <w:sz w:val="48"/>
          <w:szCs w:val="48"/>
        </w:rPr>
        <w:t xml:space="preserve"> Village Community's Sanitation Behavior on </w:t>
      </w:r>
      <w:proofErr w:type="spellStart"/>
      <w:r>
        <w:rPr>
          <w:color w:val="000000"/>
          <w:sz w:val="48"/>
          <w:szCs w:val="48"/>
        </w:rPr>
        <w:t>Welang</w:t>
      </w:r>
      <w:proofErr w:type="spellEnd"/>
      <w:r>
        <w:rPr>
          <w:color w:val="000000"/>
          <w:sz w:val="48"/>
          <w:szCs w:val="48"/>
        </w:rPr>
        <w:t xml:space="preserve"> River Water Quality</w:t>
      </w:r>
    </w:p>
    <w:p w:rsidR="00907553" w:rsidRDefault="00586B81">
      <w:pPr>
        <w:pBdr>
          <w:top w:val="nil"/>
          <w:left w:val="nil"/>
          <w:bottom w:val="nil"/>
          <w:right w:val="nil"/>
          <w:between w:val="nil"/>
        </w:pBdr>
        <w:rPr>
          <w:color w:val="000000"/>
          <w:sz w:val="22"/>
          <w:szCs w:val="22"/>
        </w:rPr>
      </w:pPr>
      <w:proofErr w:type="spellStart"/>
      <w:proofErr w:type="gramStart"/>
      <w:r>
        <w:rPr>
          <w:color w:val="000000"/>
          <w:sz w:val="22"/>
          <w:szCs w:val="22"/>
        </w:rPr>
        <w:lastRenderedPageBreak/>
        <w:t>Moch</w:t>
      </w:r>
      <w:proofErr w:type="spellEnd"/>
      <w:r>
        <w:rPr>
          <w:color w:val="000000"/>
          <w:sz w:val="22"/>
          <w:szCs w:val="22"/>
        </w:rPr>
        <w:t>.</w:t>
      </w:r>
      <w:proofErr w:type="gramEnd"/>
      <w:r>
        <w:rPr>
          <w:color w:val="000000"/>
          <w:sz w:val="22"/>
          <w:szCs w:val="22"/>
        </w:rPr>
        <w:t xml:space="preserve"> </w:t>
      </w:r>
      <w:proofErr w:type="spellStart"/>
      <w:r>
        <w:rPr>
          <w:color w:val="000000"/>
          <w:sz w:val="22"/>
          <w:szCs w:val="22"/>
        </w:rPr>
        <w:t>Farid</w:t>
      </w:r>
      <w:proofErr w:type="spellEnd"/>
      <w:r>
        <w:rPr>
          <w:color w:val="000000"/>
          <w:sz w:val="22"/>
          <w:szCs w:val="22"/>
        </w:rPr>
        <w:t xml:space="preserve"> Andiyansya</w:t>
      </w:r>
      <w:r>
        <w:rPr>
          <w:color w:val="000000"/>
          <w:sz w:val="22"/>
          <w:szCs w:val="22"/>
          <w:vertAlign w:val="superscript"/>
        </w:rPr>
        <w:t>1</w:t>
      </w:r>
    </w:p>
    <w:p w:rsidR="00907553" w:rsidRDefault="00586B81">
      <w:pPr>
        <w:pBdr>
          <w:top w:val="nil"/>
          <w:left w:val="nil"/>
          <w:bottom w:val="nil"/>
          <w:right w:val="nil"/>
          <w:between w:val="nil"/>
        </w:pBdr>
        <w:rPr>
          <w:color w:val="000000"/>
          <w:sz w:val="22"/>
          <w:szCs w:val="22"/>
        </w:rPr>
      </w:pPr>
      <w:r>
        <w:rPr>
          <w:color w:val="000000"/>
          <w:sz w:val="22"/>
          <w:szCs w:val="22"/>
        </w:rPr>
        <w:t xml:space="preserve">Geography Education Program, Faculty of Education </w:t>
      </w:r>
    </w:p>
    <w:p w:rsidR="00907553" w:rsidRDefault="00586B81">
      <w:pPr>
        <w:pBdr>
          <w:top w:val="nil"/>
          <w:left w:val="nil"/>
          <w:bottom w:val="nil"/>
          <w:right w:val="nil"/>
          <w:between w:val="nil"/>
        </w:pBdr>
        <w:rPr>
          <w:color w:val="000000"/>
          <w:sz w:val="22"/>
          <w:szCs w:val="22"/>
        </w:rPr>
      </w:pPr>
      <w:r>
        <w:rPr>
          <w:color w:val="000000"/>
          <w:sz w:val="22"/>
          <w:szCs w:val="22"/>
        </w:rPr>
        <w:t xml:space="preserve">PGRI </w:t>
      </w:r>
      <w:proofErr w:type="spellStart"/>
      <w:r>
        <w:rPr>
          <w:color w:val="000000"/>
          <w:sz w:val="22"/>
          <w:szCs w:val="22"/>
        </w:rPr>
        <w:t>Kanjuruhan</w:t>
      </w:r>
      <w:proofErr w:type="spellEnd"/>
      <w:r>
        <w:rPr>
          <w:color w:val="000000"/>
          <w:sz w:val="22"/>
          <w:szCs w:val="22"/>
        </w:rPr>
        <w:t xml:space="preserve"> University Malang </w:t>
      </w:r>
    </w:p>
    <w:p w:rsidR="00907553" w:rsidRDefault="00586B81">
      <w:pPr>
        <w:pBdr>
          <w:top w:val="nil"/>
          <w:left w:val="nil"/>
          <w:bottom w:val="nil"/>
          <w:right w:val="nil"/>
          <w:between w:val="nil"/>
        </w:pBdr>
        <w:rPr>
          <w:color w:val="000000"/>
        </w:rPr>
      </w:pPr>
      <w:r>
        <w:rPr>
          <w:color w:val="000000"/>
          <w:sz w:val="22"/>
          <w:szCs w:val="22"/>
        </w:rPr>
        <w:t>Malang</w:t>
      </w:r>
      <w:r w:rsidR="00356724">
        <w:rPr>
          <w:color w:val="000000"/>
          <w:sz w:val="22"/>
          <w:szCs w:val="22"/>
          <w:lang w:val="id-ID"/>
        </w:rPr>
        <w:t xml:space="preserve"> City</w:t>
      </w:r>
      <w:r>
        <w:rPr>
          <w:color w:val="000000"/>
          <w:sz w:val="22"/>
          <w:szCs w:val="22"/>
        </w:rPr>
        <w:t>, Indonesia</w:t>
      </w:r>
    </w:p>
    <w:p w:rsidR="00907553" w:rsidRDefault="00D06484">
      <w:pPr>
        <w:pBdr>
          <w:top w:val="nil"/>
          <w:left w:val="nil"/>
          <w:bottom w:val="nil"/>
          <w:right w:val="nil"/>
          <w:between w:val="nil"/>
        </w:pBdr>
        <w:rPr>
          <w:color w:val="0000FF"/>
          <w:u w:val="single"/>
        </w:rPr>
      </w:pPr>
      <w:hyperlink r:id="rId10">
        <w:r w:rsidR="00586B81">
          <w:rPr>
            <w:color w:val="0000FF"/>
            <w:u w:val="single"/>
          </w:rPr>
          <w:t>andi.yansya2003@gmail.com</w:t>
        </w:r>
      </w:hyperlink>
    </w:p>
    <w:p w:rsidR="00907553" w:rsidRDefault="00907553">
      <w:pPr>
        <w:pBdr>
          <w:top w:val="nil"/>
          <w:left w:val="nil"/>
          <w:bottom w:val="nil"/>
          <w:right w:val="nil"/>
          <w:between w:val="nil"/>
        </w:pBdr>
        <w:rPr>
          <w:color w:val="0000FF"/>
          <w:u w:val="single"/>
        </w:rPr>
      </w:pPr>
    </w:p>
    <w:p w:rsidR="00907553" w:rsidRDefault="00586B81">
      <w:pPr>
        <w:pBdr>
          <w:top w:val="nil"/>
          <w:left w:val="nil"/>
          <w:bottom w:val="nil"/>
          <w:right w:val="nil"/>
          <w:between w:val="nil"/>
        </w:pBdr>
        <w:rPr>
          <w:color w:val="000000"/>
          <w:sz w:val="22"/>
          <w:szCs w:val="22"/>
          <w:vertAlign w:val="superscript"/>
        </w:rPr>
      </w:pPr>
      <w:proofErr w:type="spellStart"/>
      <w:r>
        <w:rPr>
          <w:color w:val="000000"/>
          <w:sz w:val="22"/>
          <w:szCs w:val="22"/>
        </w:rPr>
        <w:t>Achmad</w:t>
      </w:r>
      <w:proofErr w:type="spellEnd"/>
      <w:r>
        <w:rPr>
          <w:color w:val="000000"/>
          <w:sz w:val="22"/>
          <w:szCs w:val="22"/>
        </w:rPr>
        <w:t xml:space="preserve"> </w:t>
      </w:r>
      <w:proofErr w:type="spellStart"/>
      <w:r>
        <w:rPr>
          <w:color w:val="000000"/>
          <w:sz w:val="22"/>
          <w:szCs w:val="22"/>
        </w:rPr>
        <w:t>Maulana</w:t>
      </w:r>
      <w:proofErr w:type="spellEnd"/>
      <w:r>
        <w:rPr>
          <w:color w:val="000000"/>
          <w:sz w:val="22"/>
          <w:szCs w:val="22"/>
        </w:rPr>
        <w:t xml:space="preserve"> Malik Jamil</w:t>
      </w:r>
      <w:r>
        <w:rPr>
          <w:color w:val="000000"/>
          <w:sz w:val="22"/>
          <w:szCs w:val="22"/>
          <w:vertAlign w:val="superscript"/>
        </w:rPr>
        <w:t>2</w:t>
      </w:r>
    </w:p>
    <w:p w:rsidR="00907553" w:rsidRDefault="00586B81">
      <w:pPr>
        <w:pBdr>
          <w:top w:val="nil"/>
          <w:left w:val="nil"/>
          <w:bottom w:val="nil"/>
          <w:right w:val="nil"/>
          <w:between w:val="nil"/>
        </w:pBdr>
        <w:rPr>
          <w:color w:val="000000"/>
          <w:sz w:val="22"/>
          <w:szCs w:val="22"/>
        </w:rPr>
      </w:pPr>
      <w:r>
        <w:rPr>
          <w:color w:val="000000"/>
          <w:sz w:val="22"/>
          <w:szCs w:val="22"/>
        </w:rPr>
        <w:t xml:space="preserve">Geography Education Program, Faculty of Education </w:t>
      </w:r>
    </w:p>
    <w:p w:rsidR="00907553" w:rsidRDefault="00586B81">
      <w:pPr>
        <w:pBdr>
          <w:top w:val="nil"/>
          <w:left w:val="nil"/>
          <w:bottom w:val="nil"/>
          <w:right w:val="nil"/>
          <w:between w:val="nil"/>
        </w:pBdr>
        <w:rPr>
          <w:color w:val="000000"/>
          <w:sz w:val="22"/>
          <w:szCs w:val="22"/>
        </w:rPr>
      </w:pPr>
      <w:r>
        <w:rPr>
          <w:color w:val="000000"/>
          <w:sz w:val="22"/>
          <w:szCs w:val="22"/>
        </w:rPr>
        <w:t xml:space="preserve">PGRI </w:t>
      </w:r>
      <w:proofErr w:type="spellStart"/>
      <w:r>
        <w:rPr>
          <w:color w:val="000000"/>
          <w:sz w:val="22"/>
          <w:szCs w:val="22"/>
        </w:rPr>
        <w:t>Kanjuruhan</w:t>
      </w:r>
      <w:proofErr w:type="spellEnd"/>
      <w:r>
        <w:rPr>
          <w:color w:val="000000"/>
          <w:sz w:val="22"/>
          <w:szCs w:val="22"/>
        </w:rPr>
        <w:t xml:space="preserve"> University Malang </w:t>
      </w:r>
    </w:p>
    <w:p w:rsidR="00907553" w:rsidRDefault="00586B81">
      <w:pPr>
        <w:pBdr>
          <w:top w:val="nil"/>
          <w:left w:val="nil"/>
          <w:bottom w:val="nil"/>
          <w:right w:val="nil"/>
          <w:between w:val="nil"/>
        </w:pBdr>
        <w:rPr>
          <w:color w:val="000000"/>
          <w:sz w:val="22"/>
          <w:szCs w:val="22"/>
        </w:rPr>
      </w:pPr>
      <w:r>
        <w:rPr>
          <w:color w:val="000000"/>
          <w:sz w:val="22"/>
          <w:szCs w:val="22"/>
        </w:rPr>
        <w:t>Malang</w:t>
      </w:r>
      <w:r w:rsidR="00356724">
        <w:rPr>
          <w:color w:val="000000"/>
          <w:sz w:val="22"/>
          <w:szCs w:val="22"/>
          <w:lang w:val="id-ID"/>
        </w:rPr>
        <w:t xml:space="preserve"> City</w:t>
      </w:r>
      <w:r>
        <w:rPr>
          <w:color w:val="000000"/>
          <w:sz w:val="22"/>
          <w:szCs w:val="22"/>
        </w:rPr>
        <w:t>, Indonesia</w:t>
      </w:r>
    </w:p>
    <w:p w:rsidR="00907553" w:rsidRDefault="00D06484">
      <w:pPr>
        <w:pBdr>
          <w:top w:val="nil"/>
          <w:left w:val="nil"/>
          <w:bottom w:val="nil"/>
          <w:right w:val="nil"/>
          <w:between w:val="nil"/>
        </w:pBdr>
        <w:rPr>
          <w:color w:val="000000"/>
        </w:rPr>
      </w:pPr>
      <w:hyperlink r:id="rId11">
        <w:r w:rsidR="00586B81">
          <w:rPr>
            <w:color w:val="0000FF"/>
            <w:u w:val="single"/>
          </w:rPr>
          <w:t>maulana3188@unikama.ac.id</w:t>
        </w:r>
      </w:hyperlink>
    </w:p>
    <w:p w:rsidR="00907553" w:rsidRDefault="00907553">
      <w:pPr>
        <w:pBdr>
          <w:top w:val="nil"/>
          <w:left w:val="nil"/>
          <w:bottom w:val="nil"/>
          <w:right w:val="nil"/>
          <w:between w:val="nil"/>
        </w:pBdr>
        <w:rPr>
          <w:color w:val="000000"/>
          <w:sz w:val="22"/>
          <w:szCs w:val="22"/>
        </w:rPr>
      </w:pPr>
    </w:p>
    <w:p w:rsidR="00907553" w:rsidRDefault="00586B81">
      <w:pPr>
        <w:pBdr>
          <w:top w:val="nil"/>
          <w:left w:val="nil"/>
          <w:bottom w:val="nil"/>
          <w:right w:val="nil"/>
          <w:between w:val="nil"/>
        </w:pBdr>
        <w:rPr>
          <w:color w:val="000000"/>
          <w:sz w:val="22"/>
          <w:szCs w:val="22"/>
        </w:rPr>
      </w:pPr>
      <w:proofErr w:type="spellStart"/>
      <w:r>
        <w:rPr>
          <w:color w:val="000000"/>
          <w:sz w:val="22"/>
          <w:szCs w:val="22"/>
        </w:rPr>
        <w:t>Onik</w:t>
      </w:r>
      <w:proofErr w:type="spellEnd"/>
      <w:r>
        <w:rPr>
          <w:color w:val="000000"/>
          <w:sz w:val="22"/>
          <w:szCs w:val="22"/>
        </w:rPr>
        <w:t xml:space="preserve"> Farida Ni'matullah</w:t>
      </w:r>
      <w:r>
        <w:rPr>
          <w:color w:val="000000"/>
          <w:sz w:val="22"/>
          <w:szCs w:val="22"/>
          <w:vertAlign w:val="superscript"/>
        </w:rPr>
        <w:t>3</w:t>
      </w:r>
    </w:p>
    <w:p w:rsidR="00907553" w:rsidRDefault="00586B81">
      <w:pPr>
        <w:pBdr>
          <w:top w:val="nil"/>
          <w:left w:val="nil"/>
          <w:bottom w:val="nil"/>
          <w:right w:val="nil"/>
          <w:between w:val="nil"/>
        </w:pBdr>
        <w:rPr>
          <w:color w:val="000000"/>
          <w:sz w:val="22"/>
          <w:szCs w:val="22"/>
        </w:rPr>
      </w:pPr>
      <w:r>
        <w:rPr>
          <w:color w:val="000000"/>
          <w:sz w:val="22"/>
          <w:szCs w:val="22"/>
        </w:rPr>
        <w:t xml:space="preserve">Geography Education Program, Faculty of Education </w:t>
      </w:r>
    </w:p>
    <w:p w:rsidR="00907553" w:rsidRDefault="00586B81">
      <w:pPr>
        <w:pBdr>
          <w:top w:val="nil"/>
          <w:left w:val="nil"/>
          <w:bottom w:val="nil"/>
          <w:right w:val="nil"/>
          <w:between w:val="nil"/>
        </w:pBdr>
        <w:rPr>
          <w:color w:val="000000"/>
          <w:sz w:val="22"/>
          <w:szCs w:val="22"/>
        </w:rPr>
      </w:pPr>
      <w:r>
        <w:rPr>
          <w:color w:val="000000"/>
          <w:sz w:val="22"/>
          <w:szCs w:val="22"/>
        </w:rPr>
        <w:t xml:space="preserve">PGRI </w:t>
      </w:r>
      <w:proofErr w:type="spellStart"/>
      <w:r>
        <w:rPr>
          <w:color w:val="000000"/>
          <w:sz w:val="22"/>
          <w:szCs w:val="22"/>
        </w:rPr>
        <w:t>Kanjuruhan</w:t>
      </w:r>
      <w:proofErr w:type="spellEnd"/>
      <w:r>
        <w:rPr>
          <w:color w:val="000000"/>
          <w:sz w:val="22"/>
          <w:szCs w:val="22"/>
        </w:rPr>
        <w:t xml:space="preserve"> University Malang </w:t>
      </w:r>
    </w:p>
    <w:p w:rsidR="00907553" w:rsidRDefault="00586B81">
      <w:pPr>
        <w:pBdr>
          <w:top w:val="nil"/>
          <w:left w:val="nil"/>
          <w:bottom w:val="nil"/>
          <w:right w:val="nil"/>
          <w:between w:val="nil"/>
        </w:pBdr>
        <w:rPr>
          <w:color w:val="000000"/>
          <w:sz w:val="22"/>
          <w:szCs w:val="22"/>
        </w:rPr>
      </w:pPr>
      <w:r>
        <w:rPr>
          <w:color w:val="000000"/>
          <w:sz w:val="22"/>
          <w:szCs w:val="22"/>
        </w:rPr>
        <w:t>Malang</w:t>
      </w:r>
      <w:r w:rsidR="00356724">
        <w:rPr>
          <w:color w:val="000000"/>
          <w:sz w:val="22"/>
          <w:szCs w:val="22"/>
          <w:lang w:val="id-ID"/>
        </w:rPr>
        <w:t xml:space="preserve"> City</w:t>
      </w:r>
      <w:r>
        <w:rPr>
          <w:color w:val="000000"/>
          <w:sz w:val="22"/>
          <w:szCs w:val="22"/>
        </w:rPr>
        <w:t>, Indonesia</w:t>
      </w:r>
    </w:p>
    <w:p w:rsidR="00907553" w:rsidRDefault="00D06484">
      <w:pPr>
        <w:pBdr>
          <w:top w:val="nil"/>
          <w:left w:val="nil"/>
          <w:bottom w:val="nil"/>
          <w:right w:val="nil"/>
          <w:between w:val="nil"/>
        </w:pBdr>
        <w:rPr>
          <w:color w:val="000000"/>
        </w:rPr>
        <w:sectPr w:rsidR="00907553">
          <w:type w:val="continuous"/>
          <w:pgSz w:w="11909" w:h="16834"/>
          <w:pgMar w:top="1080" w:right="734" w:bottom="2434" w:left="734" w:header="720" w:footer="720" w:gutter="0"/>
          <w:cols w:space="720"/>
        </w:sectPr>
      </w:pPr>
      <w:hyperlink r:id="rId12">
        <w:r w:rsidR="00586B81">
          <w:rPr>
            <w:color w:val="0000FF"/>
            <w:u w:val="single"/>
          </w:rPr>
          <w:t>onikfarida@unikama.ac.id</w:t>
        </w:r>
      </w:hyperlink>
    </w:p>
    <w:p w:rsidR="00907553" w:rsidRDefault="00907553">
      <w:pPr>
        <w:jc w:val="both"/>
        <w:sectPr w:rsidR="00907553">
          <w:type w:val="continuous"/>
          <w:pgSz w:w="11909" w:h="16834"/>
          <w:pgMar w:top="1080" w:right="734" w:bottom="2434" w:left="734" w:header="720" w:footer="720" w:gutter="0"/>
          <w:cols w:space="720"/>
        </w:sectPr>
      </w:pPr>
    </w:p>
    <w:p w:rsidR="00907553" w:rsidRDefault="00586B81">
      <w:pPr>
        <w:pBdr>
          <w:top w:val="nil"/>
          <w:left w:val="nil"/>
          <w:bottom w:val="nil"/>
          <w:right w:val="nil"/>
          <w:between w:val="nil"/>
        </w:pBdr>
        <w:spacing w:after="200"/>
        <w:ind w:firstLine="274"/>
        <w:jc w:val="both"/>
        <w:rPr>
          <w:b/>
          <w:color w:val="000000"/>
          <w:sz w:val="18"/>
          <w:szCs w:val="18"/>
        </w:rPr>
      </w:pPr>
      <w:r>
        <w:rPr>
          <w:b/>
          <w:i/>
          <w:color w:val="000000"/>
          <w:sz w:val="18"/>
          <w:szCs w:val="18"/>
        </w:rPr>
        <w:lastRenderedPageBreak/>
        <w:t>Abstract</w:t>
      </w:r>
      <w:r>
        <w:rPr>
          <w:b/>
          <w:color w:val="000000"/>
          <w:sz w:val="18"/>
          <w:szCs w:val="18"/>
        </w:rPr>
        <w:t xml:space="preserve">—Human activities have caused environmental problems in the </w:t>
      </w:r>
      <w:proofErr w:type="spellStart"/>
      <w:r>
        <w:rPr>
          <w:b/>
          <w:color w:val="000000"/>
          <w:sz w:val="18"/>
          <w:szCs w:val="18"/>
        </w:rPr>
        <w:t>Welang</w:t>
      </w:r>
      <w:proofErr w:type="spellEnd"/>
      <w:r>
        <w:rPr>
          <w:b/>
          <w:color w:val="000000"/>
          <w:sz w:val="18"/>
          <w:szCs w:val="18"/>
        </w:rPr>
        <w:t xml:space="preserve"> River. These activities are pollution related to the </w:t>
      </w:r>
      <w:proofErr w:type="gramStart"/>
      <w:r>
        <w:rPr>
          <w:b/>
          <w:color w:val="000000"/>
          <w:sz w:val="18"/>
          <w:szCs w:val="18"/>
        </w:rPr>
        <w:t>disposal</w:t>
      </w:r>
      <w:proofErr w:type="gramEnd"/>
      <w:r>
        <w:rPr>
          <w:b/>
          <w:color w:val="000000"/>
          <w:sz w:val="18"/>
          <w:szCs w:val="18"/>
        </w:rPr>
        <w:t xml:space="preserve"> of household waste and the use of toilets. Environmental diseases such as ARI, TB, dengue fever, malaria, worms and skin diseases are caused by this circumstance. In order to understand how sanitation efforts affect water quality and to prevent the development of more complicated problems, it is crucial to examine the existing quality level of the river water in </w:t>
      </w:r>
      <w:proofErr w:type="spellStart"/>
      <w:r>
        <w:rPr>
          <w:b/>
          <w:color w:val="000000"/>
          <w:sz w:val="18"/>
          <w:szCs w:val="18"/>
        </w:rPr>
        <w:t>Welang</w:t>
      </w:r>
      <w:proofErr w:type="spellEnd"/>
      <w:r>
        <w:rPr>
          <w:b/>
          <w:color w:val="000000"/>
          <w:sz w:val="18"/>
          <w:szCs w:val="18"/>
        </w:rPr>
        <w:t xml:space="preserve">. Both quantitative and qualitative approaches were used in this research, with descriptive methods. This study compares the findings with PP No. 22 of 2021 in an effort to determine how sanitation operations have affected the water quality of the </w:t>
      </w:r>
      <w:proofErr w:type="spellStart"/>
      <w:r>
        <w:rPr>
          <w:b/>
          <w:color w:val="000000"/>
          <w:sz w:val="18"/>
          <w:szCs w:val="18"/>
        </w:rPr>
        <w:t>Welang</w:t>
      </w:r>
      <w:proofErr w:type="spellEnd"/>
      <w:r>
        <w:rPr>
          <w:b/>
          <w:color w:val="000000"/>
          <w:sz w:val="18"/>
          <w:szCs w:val="18"/>
        </w:rPr>
        <w:t xml:space="preserve"> River. Analyses conducted in accordance with PP. No. 22 of 2021 have shown that the water quality of the </w:t>
      </w:r>
      <w:proofErr w:type="spellStart"/>
      <w:r>
        <w:rPr>
          <w:b/>
          <w:color w:val="000000"/>
          <w:sz w:val="18"/>
          <w:szCs w:val="18"/>
        </w:rPr>
        <w:t>Welang</w:t>
      </w:r>
      <w:proofErr w:type="spellEnd"/>
      <w:r>
        <w:rPr>
          <w:b/>
          <w:color w:val="000000"/>
          <w:sz w:val="18"/>
          <w:szCs w:val="18"/>
        </w:rPr>
        <w:t xml:space="preserve"> River remains adequate. However, despite the lack of sanitation initiatives, this pollution has taken place.</w:t>
      </w:r>
    </w:p>
    <w:p w:rsidR="00907553" w:rsidRDefault="00586B81">
      <w:pPr>
        <w:pBdr>
          <w:top w:val="nil"/>
          <w:left w:val="nil"/>
          <w:bottom w:val="nil"/>
          <w:right w:val="nil"/>
          <w:between w:val="nil"/>
        </w:pBdr>
        <w:spacing w:after="120"/>
        <w:ind w:firstLine="272"/>
        <w:jc w:val="both"/>
        <w:rPr>
          <w:b/>
          <w:i/>
          <w:color w:val="000000"/>
          <w:sz w:val="18"/>
          <w:szCs w:val="18"/>
        </w:rPr>
      </w:pPr>
      <w:r>
        <w:rPr>
          <w:b/>
          <w:i/>
          <w:color w:val="000000"/>
          <w:sz w:val="18"/>
          <w:szCs w:val="18"/>
        </w:rPr>
        <w:t xml:space="preserve">Keywords—River Water; </w:t>
      </w:r>
      <w:proofErr w:type="spellStart"/>
      <w:r>
        <w:rPr>
          <w:b/>
          <w:i/>
          <w:color w:val="000000"/>
          <w:sz w:val="18"/>
          <w:szCs w:val="18"/>
        </w:rPr>
        <w:t>Welang</w:t>
      </w:r>
      <w:proofErr w:type="spellEnd"/>
      <w:r>
        <w:rPr>
          <w:b/>
          <w:i/>
          <w:color w:val="000000"/>
          <w:sz w:val="18"/>
          <w:szCs w:val="18"/>
        </w:rPr>
        <w:t xml:space="preserve"> River; Water Quality; River Water Quality Standard; PP No. 22 of 2021</w:t>
      </w:r>
    </w:p>
    <w:p w:rsidR="00907553" w:rsidRDefault="00586B81" w:rsidP="00351025">
      <w:pPr>
        <w:keepNext/>
        <w:keepLines/>
        <w:pBdr>
          <w:top w:val="nil"/>
          <w:left w:val="nil"/>
          <w:bottom w:val="nil"/>
          <w:right w:val="nil"/>
          <w:between w:val="nil"/>
        </w:pBdr>
        <w:tabs>
          <w:tab w:val="left" w:pos="216"/>
        </w:tabs>
        <w:spacing w:before="160" w:after="80"/>
        <w:ind w:left="216" w:right="1369"/>
      </w:pPr>
      <w:r>
        <w:rPr>
          <w:smallCaps/>
          <w:color w:val="000000"/>
        </w:rPr>
        <w:t>I.</w:t>
      </w:r>
      <w:r>
        <w:rPr>
          <w:smallCaps/>
          <w:color w:val="000000"/>
        </w:rPr>
        <w:tab/>
        <w:t>INTRODUCTION</w:t>
      </w:r>
    </w:p>
    <w:p w:rsidR="00907553" w:rsidRDefault="00586B81">
      <w:pPr>
        <w:pBdr>
          <w:top w:val="nil"/>
          <w:left w:val="nil"/>
          <w:bottom w:val="nil"/>
          <w:right w:val="nil"/>
          <w:between w:val="nil"/>
        </w:pBdr>
        <w:tabs>
          <w:tab w:val="left" w:pos="288"/>
        </w:tabs>
        <w:spacing w:after="120" w:line="228" w:lineRule="auto"/>
        <w:ind w:firstLine="288"/>
        <w:jc w:val="both"/>
        <w:rPr>
          <w:color w:val="000000"/>
        </w:rPr>
      </w:pPr>
      <w:r>
        <w:rPr>
          <w:color w:val="000000"/>
        </w:rPr>
        <w:t>Rivers are a type of open water habitat that is highly susceptible to pollution. This pollution usually comes from ecosystem elements and human activities in the river area [</w:t>
      </w:r>
      <w:r w:rsidRPr="00351025">
        <w:rPr>
          <w:color w:val="000000"/>
        </w:rPr>
        <w:footnoteReference w:id="1"/>
      </w:r>
      <w:r>
        <w:rPr>
          <w:color w:val="000000"/>
        </w:rPr>
        <w:t>].In general, several activities that produce waste are responsible for water quality degradation in Indonesia [</w:t>
      </w:r>
      <w:r w:rsidRPr="00351025">
        <w:rPr>
          <w:color w:val="000000"/>
        </w:rPr>
        <w:footnoteReference w:id="2"/>
      </w:r>
      <w:r>
        <w:rPr>
          <w:color w:val="000000"/>
        </w:rPr>
        <w:t>].Waste can also have a negative impact on society and the appearance of the environment. This pollution is considered a form of environmental degradation that affects society [</w:t>
      </w:r>
      <w:r w:rsidRPr="00351025">
        <w:rPr>
          <w:color w:val="000000"/>
        </w:rPr>
        <w:footnoteReference w:id="3"/>
      </w:r>
      <w:r>
        <w:rPr>
          <w:color w:val="000000"/>
        </w:rPr>
        <w:t xml:space="preserve">]. </w:t>
      </w:r>
    </w:p>
    <w:p w:rsidR="00907553" w:rsidRDefault="00586B81">
      <w:pPr>
        <w:pBdr>
          <w:top w:val="nil"/>
          <w:left w:val="nil"/>
          <w:bottom w:val="nil"/>
          <w:right w:val="nil"/>
          <w:between w:val="nil"/>
        </w:pBdr>
        <w:tabs>
          <w:tab w:val="left" w:pos="288"/>
        </w:tabs>
        <w:spacing w:after="120" w:line="228" w:lineRule="auto"/>
        <w:ind w:firstLine="288"/>
        <w:jc w:val="both"/>
        <w:rPr>
          <w:color w:val="000000"/>
        </w:rPr>
      </w:pPr>
      <w:r>
        <w:rPr>
          <w:color w:val="000000"/>
        </w:rPr>
        <w:t xml:space="preserve">The </w:t>
      </w:r>
      <w:proofErr w:type="spellStart"/>
      <w:r>
        <w:rPr>
          <w:color w:val="000000"/>
        </w:rPr>
        <w:t>Welang</w:t>
      </w:r>
      <w:proofErr w:type="spellEnd"/>
      <w:r>
        <w:rPr>
          <w:color w:val="000000"/>
        </w:rPr>
        <w:t xml:space="preserve"> River is now facing environmental problems caused by human activities. These activities are pollution activities in the form of household waste disposal and toilets. This happens because the </w:t>
      </w:r>
      <w:proofErr w:type="spellStart"/>
      <w:r>
        <w:rPr>
          <w:color w:val="000000"/>
        </w:rPr>
        <w:t>Welang</w:t>
      </w:r>
      <w:proofErr w:type="spellEnd"/>
      <w:r>
        <w:rPr>
          <w:color w:val="000000"/>
        </w:rPr>
        <w:t xml:space="preserve"> River is close to densely populated </w:t>
      </w:r>
      <w:r>
        <w:rPr>
          <w:color w:val="000000"/>
        </w:rPr>
        <w:lastRenderedPageBreak/>
        <w:t>settlements or housing estates [</w:t>
      </w:r>
      <w:r w:rsidRPr="00351025">
        <w:rPr>
          <w:color w:val="000000"/>
        </w:rPr>
        <w:footnoteReference w:id="4"/>
      </w:r>
      <w:r>
        <w:rPr>
          <w:color w:val="000000"/>
        </w:rPr>
        <w:t xml:space="preserve">].The population density in </w:t>
      </w:r>
      <w:proofErr w:type="spellStart"/>
      <w:r>
        <w:rPr>
          <w:color w:val="000000"/>
        </w:rPr>
        <w:t>Sumberporong</w:t>
      </w:r>
      <w:proofErr w:type="spellEnd"/>
      <w:r>
        <w:rPr>
          <w:color w:val="000000"/>
        </w:rPr>
        <w:t xml:space="preserve"> Village in 2023 is 2853.77 km2 with a total population of 8,333 people [</w:t>
      </w:r>
      <w:r w:rsidRPr="00351025">
        <w:rPr>
          <w:color w:val="000000"/>
        </w:rPr>
        <w:footnoteReference w:id="5"/>
      </w:r>
      <w:r>
        <w:rPr>
          <w:color w:val="000000"/>
        </w:rPr>
        <w:t>].</w:t>
      </w:r>
    </w:p>
    <w:p w:rsidR="00907553" w:rsidRDefault="00586B81">
      <w:pPr>
        <w:pBdr>
          <w:top w:val="nil"/>
          <w:left w:val="nil"/>
          <w:bottom w:val="nil"/>
          <w:right w:val="nil"/>
          <w:between w:val="nil"/>
        </w:pBdr>
        <w:tabs>
          <w:tab w:val="left" w:pos="288"/>
        </w:tabs>
        <w:spacing w:after="120" w:line="228" w:lineRule="auto"/>
        <w:ind w:firstLine="288"/>
        <w:jc w:val="both"/>
        <w:rPr>
          <w:color w:val="000000"/>
        </w:rPr>
      </w:pPr>
      <w:r>
        <w:rPr>
          <w:color w:val="000000"/>
        </w:rPr>
        <w:t xml:space="preserve">Although studies have been conducted on the water quality of the </w:t>
      </w:r>
      <w:proofErr w:type="spellStart"/>
      <w:r>
        <w:rPr>
          <w:color w:val="000000"/>
        </w:rPr>
        <w:t>Welang</w:t>
      </w:r>
      <w:proofErr w:type="spellEnd"/>
      <w:r>
        <w:rPr>
          <w:color w:val="000000"/>
        </w:rPr>
        <w:t xml:space="preserve"> River in </w:t>
      </w:r>
      <w:proofErr w:type="spellStart"/>
      <w:r>
        <w:rPr>
          <w:color w:val="000000"/>
        </w:rPr>
        <w:t>Sumberporong</w:t>
      </w:r>
      <w:proofErr w:type="spellEnd"/>
      <w:r>
        <w:rPr>
          <w:color w:val="000000"/>
        </w:rPr>
        <w:t xml:space="preserve"> Village, they are still limited to measuring chemical water quality in the form of pH and DO, and biological water quality in the form of plankton or phytoplankton. However, previous studies have not discussed community sanitation activities. In this study, researchers will retain the previously studied component, pH as a chemical indicator. Researchers will also add several other components to be studied, such as temperature and TDS as physical indicators, phosphate as a chemical indicator, and e-coli bacteria as a biological indicator. For this study, researchers added community sanitation activities as one of the components to be studied in more detail. This research seeks to explain the influence of community sanitation activities on the phenomenon of environmental degradation, especially water quality degradation.</w:t>
      </w:r>
    </w:p>
    <w:p w:rsidR="00907553" w:rsidRDefault="00586B81">
      <w:pPr>
        <w:keepNext/>
        <w:keepLines/>
        <w:numPr>
          <w:ilvl w:val="0"/>
          <w:numId w:val="3"/>
        </w:numPr>
        <w:pBdr>
          <w:top w:val="nil"/>
          <w:left w:val="nil"/>
          <w:bottom w:val="nil"/>
          <w:right w:val="nil"/>
          <w:between w:val="nil"/>
        </w:pBdr>
        <w:tabs>
          <w:tab w:val="left" w:pos="216"/>
        </w:tabs>
        <w:spacing w:before="160" w:after="80"/>
      </w:pPr>
      <w:r>
        <w:rPr>
          <w:smallCaps/>
          <w:color w:val="000000"/>
        </w:rPr>
        <w:t>METHODS</w:t>
      </w:r>
    </w:p>
    <w:p w:rsidR="00907553" w:rsidRDefault="00586B81">
      <w:pPr>
        <w:pBdr>
          <w:top w:val="nil"/>
          <w:left w:val="nil"/>
          <w:bottom w:val="nil"/>
          <w:right w:val="nil"/>
          <w:between w:val="nil"/>
        </w:pBdr>
        <w:tabs>
          <w:tab w:val="left" w:pos="288"/>
        </w:tabs>
        <w:spacing w:after="120" w:line="228" w:lineRule="auto"/>
        <w:ind w:firstLine="288"/>
        <w:jc w:val="both"/>
      </w:pPr>
      <w:r>
        <w:rPr>
          <w:color w:val="000000"/>
        </w:rPr>
        <w:t>This research uses a descriptive approach by using a combination of statistical and qualitative analysis. The purpose of descriptive research is to accurately portray the subject or object of research as it is in reality [</w:t>
      </w:r>
      <w:r w:rsidRPr="002F71F8">
        <w:rPr>
          <w:color w:val="000000"/>
        </w:rPr>
        <w:footnoteReference w:id="6"/>
      </w:r>
      <w:r>
        <w:rPr>
          <w:color w:val="000000"/>
        </w:rPr>
        <w:t>].Quantitative research seeks to obtain and compare data using numerical values and measures. This research focuses on describing, clarifying, and testing relationships between variables through statistical analysis, while qualitative research seeks to fully understand social phenomena by interpreting the context, experiences, and perspectives of its members [</w:t>
      </w:r>
      <w:r w:rsidRPr="002F71F8">
        <w:rPr>
          <w:color w:val="000000"/>
        </w:rPr>
        <w:footnoteReference w:id="7"/>
      </w:r>
      <w:r>
        <w:rPr>
          <w:color w:val="000000"/>
        </w:rPr>
        <w:t xml:space="preserve">].The research took place in the area of </w:t>
      </w:r>
      <w:proofErr w:type="spellStart"/>
      <w:r>
        <w:rPr>
          <w:color w:val="000000"/>
        </w:rPr>
        <w:t>Sumberporong</w:t>
      </w:r>
      <w:proofErr w:type="spellEnd"/>
      <w:r>
        <w:rPr>
          <w:color w:val="000000"/>
        </w:rPr>
        <w:t xml:space="preserve"> Village, </w:t>
      </w:r>
      <w:proofErr w:type="spellStart"/>
      <w:r>
        <w:rPr>
          <w:color w:val="000000"/>
        </w:rPr>
        <w:t>Lawang</w:t>
      </w:r>
      <w:proofErr w:type="spellEnd"/>
      <w:r>
        <w:rPr>
          <w:color w:val="000000"/>
        </w:rPr>
        <w:t xml:space="preserve"> District, Malang Regency, which administratively, this research is located in RT 01, RW 16, </w:t>
      </w:r>
      <w:proofErr w:type="spellStart"/>
      <w:r>
        <w:rPr>
          <w:color w:val="000000"/>
        </w:rPr>
        <w:t>Krajan</w:t>
      </w:r>
      <w:proofErr w:type="spellEnd"/>
      <w:r>
        <w:rPr>
          <w:color w:val="000000"/>
        </w:rPr>
        <w:t xml:space="preserve"> </w:t>
      </w:r>
      <w:proofErr w:type="spellStart"/>
      <w:r>
        <w:rPr>
          <w:color w:val="000000"/>
        </w:rPr>
        <w:t>Timur</w:t>
      </w:r>
      <w:proofErr w:type="spellEnd"/>
      <w:r>
        <w:rPr>
          <w:color w:val="000000"/>
        </w:rPr>
        <w:t xml:space="preserve">, </w:t>
      </w:r>
      <w:proofErr w:type="spellStart"/>
      <w:r>
        <w:rPr>
          <w:color w:val="000000"/>
        </w:rPr>
        <w:t>Sumberporong</w:t>
      </w:r>
      <w:proofErr w:type="spellEnd"/>
      <w:r>
        <w:rPr>
          <w:color w:val="000000"/>
        </w:rPr>
        <w:t xml:space="preserve"> Village, </w:t>
      </w:r>
      <w:proofErr w:type="spellStart"/>
      <w:r>
        <w:rPr>
          <w:color w:val="000000"/>
        </w:rPr>
        <w:t>Lawang</w:t>
      </w:r>
      <w:proofErr w:type="spellEnd"/>
      <w:r>
        <w:rPr>
          <w:color w:val="000000"/>
        </w:rPr>
        <w:t xml:space="preserve"> District, Malang Regency, East Java. Meanwhile, the location of </w:t>
      </w:r>
      <w:proofErr w:type="spellStart"/>
      <w:r>
        <w:rPr>
          <w:color w:val="000000"/>
        </w:rPr>
        <w:t>Welang</w:t>
      </w:r>
      <w:proofErr w:type="spellEnd"/>
      <w:r>
        <w:rPr>
          <w:color w:val="000000"/>
        </w:rPr>
        <w:t xml:space="preserve"> River water sampling is located at the coordinates 7°49'4.33"LS and 112°43'58.19"BT.  The variables studied include sanitation behavior and river water condition.</w:t>
      </w:r>
    </w:p>
    <w:tbl>
      <w:tblPr>
        <w:tblStyle w:val="a"/>
        <w:tblW w:w="1061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613"/>
        <w:gridCol w:w="5000"/>
      </w:tblGrid>
      <w:tr w:rsidR="00907553">
        <w:trPr>
          <w:trHeight w:val="4756"/>
        </w:trPr>
        <w:tc>
          <w:tcPr>
            <w:tcW w:w="5613" w:type="dxa"/>
          </w:tcPr>
          <w:p w:rsidR="00907553" w:rsidRDefault="00907553">
            <w:pPr>
              <w:tabs>
                <w:tab w:val="left" w:pos="288"/>
              </w:tabs>
              <w:spacing w:after="120"/>
              <w:jc w:val="both"/>
            </w:pPr>
          </w:p>
          <w:p w:rsidR="00907553" w:rsidRDefault="00586B81">
            <w:pPr>
              <w:tabs>
                <w:tab w:val="left" w:pos="288"/>
              </w:tabs>
              <w:spacing w:after="120"/>
            </w:pPr>
            <w:r>
              <w:rPr>
                <w:noProof/>
                <w:lang w:val="id-ID"/>
              </w:rPr>
              <w:drawing>
                <wp:inline distT="0" distB="0" distL="0" distR="0">
                  <wp:extent cx="3350331" cy="236813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50331" cy="2368136"/>
                          </a:xfrm>
                          <a:prstGeom prst="rect">
                            <a:avLst/>
                          </a:prstGeom>
                          <a:ln/>
                        </pic:spPr>
                      </pic:pic>
                    </a:graphicData>
                  </a:graphic>
                </wp:inline>
              </w:drawing>
            </w:r>
          </w:p>
          <w:p w:rsidR="00907553" w:rsidRDefault="00586B81">
            <w:pPr>
              <w:pBdr>
                <w:top w:val="nil"/>
                <w:left w:val="nil"/>
                <w:bottom w:val="nil"/>
                <w:right w:val="nil"/>
                <w:between w:val="nil"/>
              </w:pBdr>
              <w:tabs>
                <w:tab w:val="left" w:pos="288"/>
              </w:tabs>
              <w:spacing w:after="120"/>
              <w:ind w:firstLine="288"/>
              <w:rPr>
                <w:sz w:val="16"/>
                <w:szCs w:val="16"/>
              </w:rPr>
            </w:pPr>
            <w:r>
              <w:rPr>
                <w:sz w:val="16"/>
                <w:szCs w:val="16"/>
              </w:rPr>
              <w:t xml:space="preserve">Fig. 1 Administration Map of </w:t>
            </w:r>
            <w:proofErr w:type="spellStart"/>
            <w:r>
              <w:rPr>
                <w:sz w:val="16"/>
                <w:szCs w:val="16"/>
              </w:rPr>
              <w:t>Sumberporong</w:t>
            </w:r>
            <w:proofErr w:type="spellEnd"/>
            <w:r>
              <w:rPr>
                <w:sz w:val="16"/>
                <w:szCs w:val="16"/>
              </w:rPr>
              <w:t xml:space="preserve"> Village</w:t>
            </w:r>
          </w:p>
        </w:tc>
        <w:tc>
          <w:tcPr>
            <w:tcW w:w="5000" w:type="dxa"/>
          </w:tcPr>
          <w:p w:rsidR="00907553" w:rsidRDefault="00907553">
            <w:pPr>
              <w:tabs>
                <w:tab w:val="left" w:pos="288"/>
              </w:tabs>
              <w:spacing w:after="120"/>
              <w:jc w:val="both"/>
            </w:pPr>
          </w:p>
          <w:p w:rsidR="00907553" w:rsidRDefault="00586B81">
            <w:pPr>
              <w:tabs>
                <w:tab w:val="left" w:pos="288"/>
              </w:tabs>
              <w:spacing w:after="120"/>
            </w:pPr>
            <w:r>
              <w:rPr>
                <w:noProof/>
                <w:lang w:val="id-ID"/>
              </w:rPr>
              <w:drawing>
                <wp:inline distT="0" distB="0" distL="0" distR="0">
                  <wp:extent cx="2972228" cy="241017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72228" cy="2410172"/>
                          </a:xfrm>
                          <a:prstGeom prst="rect">
                            <a:avLst/>
                          </a:prstGeom>
                          <a:ln/>
                        </pic:spPr>
                      </pic:pic>
                    </a:graphicData>
                  </a:graphic>
                </wp:inline>
              </w:drawing>
            </w:r>
          </w:p>
          <w:p w:rsidR="00907553" w:rsidRDefault="00586B81">
            <w:pPr>
              <w:tabs>
                <w:tab w:val="left" w:pos="288"/>
              </w:tabs>
              <w:spacing w:after="120"/>
              <w:rPr>
                <w:sz w:val="16"/>
                <w:szCs w:val="16"/>
              </w:rPr>
            </w:pPr>
            <w:r>
              <w:rPr>
                <w:sz w:val="16"/>
                <w:szCs w:val="16"/>
              </w:rPr>
              <w:t>Fig. 2 Research Location Map</w:t>
            </w:r>
          </w:p>
        </w:tc>
      </w:tr>
    </w:tbl>
    <w:p w:rsidR="00186EEE" w:rsidRDefault="00186EEE">
      <w:pPr>
        <w:keepNext/>
        <w:keepLines/>
        <w:numPr>
          <w:ilvl w:val="0"/>
          <w:numId w:val="3"/>
        </w:numPr>
        <w:pBdr>
          <w:top w:val="nil"/>
          <w:left w:val="nil"/>
          <w:bottom w:val="nil"/>
          <w:right w:val="nil"/>
          <w:between w:val="nil"/>
        </w:pBdr>
        <w:tabs>
          <w:tab w:val="left" w:pos="216"/>
        </w:tabs>
        <w:spacing w:before="160"/>
        <w:rPr>
          <w:smallCaps/>
          <w:color w:val="000000"/>
        </w:rPr>
      </w:pPr>
    </w:p>
    <w:p w:rsidR="00186EEE" w:rsidRDefault="00186EEE">
      <w:pPr>
        <w:rPr>
          <w:smallCaps/>
          <w:color w:val="000000"/>
        </w:rPr>
      </w:pPr>
      <w:r>
        <w:rPr>
          <w:smallCaps/>
          <w:color w:val="000000"/>
        </w:rPr>
        <w:br w:type="page"/>
      </w:r>
    </w:p>
    <w:p w:rsidR="00907553" w:rsidRDefault="00586B81">
      <w:pPr>
        <w:keepNext/>
        <w:keepLines/>
        <w:numPr>
          <w:ilvl w:val="0"/>
          <w:numId w:val="3"/>
        </w:numPr>
        <w:pBdr>
          <w:top w:val="nil"/>
          <w:left w:val="nil"/>
          <w:bottom w:val="nil"/>
          <w:right w:val="nil"/>
          <w:between w:val="nil"/>
        </w:pBdr>
        <w:tabs>
          <w:tab w:val="left" w:pos="216"/>
        </w:tabs>
        <w:spacing w:before="160"/>
      </w:pPr>
      <w:r>
        <w:rPr>
          <w:smallCaps/>
          <w:color w:val="000000"/>
        </w:rPr>
        <w:lastRenderedPageBreak/>
        <w:t>RESULTS AND DISCUSSION</w:t>
      </w:r>
    </w:p>
    <w:p w:rsidR="00907553" w:rsidRDefault="00586B81">
      <w:pPr>
        <w:numPr>
          <w:ilvl w:val="1"/>
          <w:numId w:val="4"/>
        </w:numPr>
        <w:pBdr>
          <w:top w:val="nil"/>
          <w:left w:val="nil"/>
          <w:bottom w:val="nil"/>
          <w:right w:val="nil"/>
          <w:between w:val="nil"/>
        </w:pBdr>
        <w:tabs>
          <w:tab w:val="left" w:pos="288"/>
        </w:tabs>
        <w:spacing w:after="120" w:line="228" w:lineRule="auto"/>
        <w:jc w:val="both"/>
      </w:pPr>
      <w:r>
        <w:rPr>
          <w:color w:val="000000"/>
        </w:rPr>
        <w:t>Validity Test</w:t>
      </w:r>
    </w:p>
    <w:p w:rsidR="00907553" w:rsidRPr="00186EEE" w:rsidRDefault="00586B81" w:rsidP="00186EEE">
      <w:pPr>
        <w:pBdr>
          <w:top w:val="nil"/>
          <w:left w:val="nil"/>
          <w:bottom w:val="nil"/>
          <w:right w:val="nil"/>
          <w:between w:val="nil"/>
        </w:pBdr>
        <w:tabs>
          <w:tab w:val="left" w:pos="288"/>
        </w:tabs>
        <w:spacing w:after="120" w:line="228" w:lineRule="auto"/>
        <w:jc w:val="both"/>
        <w:rPr>
          <w:color w:val="000000"/>
          <w:lang w:val="id-ID"/>
        </w:rPr>
      </w:pPr>
      <w:r>
        <w:rPr>
          <w:color w:val="000000"/>
        </w:rPr>
        <w:tab/>
        <w:t>The purpose of the validity assessment was to verify the validity of the research instruments. The results of the validity assessment in this study are reviewed in the following table:</w:t>
      </w:r>
    </w:p>
    <w:p w:rsidR="00907553" w:rsidRDefault="00586B81">
      <w:pPr>
        <w:pBdr>
          <w:top w:val="nil"/>
          <w:left w:val="nil"/>
          <w:bottom w:val="nil"/>
          <w:right w:val="nil"/>
          <w:between w:val="nil"/>
        </w:pBdr>
        <w:tabs>
          <w:tab w:val="left" w:pos="288"/>
        </w:tabs>
        <w:spacing w:after="120" w:line="228" w:lineRule="auto"/>
        <w:rPr>
          <w:color w:val="000000"/>
          <w:sz w:val="16"/>
          <w:szCs w:val="16"/>
        </w:rPr>
      </w:pPr>
      <w:proofErr w:type="gramStart"/>
      <w:r>
        <w:rPr>
          <w:color w:val="000000"/>
          <w:sz w:val="16"/>
          <w:szCs w:val="16"/>
        </w:rPr>
        <w:t>TABLE 1.</w:t>
      </w:r>
      <w:proofErr w:type="gramEnd"/>
      <w:r>
        <w:rPr>
          <w:color w:val="000000"/>
          <w:sz w:val="16"/>
          <w:szCs w:val="16"/>
        </w:rPr>
        <w:t xml:space="preserve"> VALIDITY TEST RESULTS</w:t>
      </w:r>
    </w:p>
    <w:tbl>
      <w:tblPr>
        <w:tblStyle w:val="a0"/>
        <w:tblW w:w="6811" w:type="dxa"/>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681"/>
        <w:gridCol w:w="1422"/>
        <w:gridCol w:w="2316"/>
      </w:tblGrid>
      <w:tr w:rsidR="00907553">
        <w:trPr>
          <w:trHeight w:val="138"/>
        </w:trPr>
        <w:tc>
          <w:tcPr>
            <w:tcW w:w="1393" w:type="dxa"/>
            <w:vAlign w:val="center"/>
          </w:tcPr>
          <w:p w:rsidR="00907553" w:rsidRDefault="00586B81">
            <w:pPr>
              <w:tabs>
                <w:tab w:val="left" w:pos="288"/>
              </w:tabs>
              <w:rPr>
                <w:b/>
                <w:color w:val="000000"/>
                <w:sz w:val="16"/>
                <w:szCs w:val="16"/>
              </w:rPr>
            </w:pPr>
            <w:r>
              <w:rPr>
                <w:b/>
                <w:color w:val="000000"/>
                <w:sz w:val="16"/>
                <w:szCs w:val="16"/>
              </w:rPr>
              <w:t>Question Items</w:t>
            </w:r>
          </w:p>
        </w:tc>
        <w:tc>
          <w:tcPr>
            <w:tcW w:w="1681" w:type="dxa"/>
            <w:vAlign w:val="center"/>
          </w:tcPr>
          <w:p w:rsidR="00907553" w:rsidRDefault="00586B81">
            <w:pPr>
              <w:tabs>
                <w:tab w:val="left" w:pos="288"/>
              </w:tabs>
              <w:rPr>
                <w:b/>
                <w:color w:val="000000"/>
                <w:sz w:val="16"/>
                <w:szCs w:val="16"/>
              </w:rPr>
            </w:pPr>
            <w:proofErr w:type="spellStart"/>
            <w:r>
              <w:rPr>
                <w:b/>
                <w:color w:val="000000"/>
                <w:sz w:val="16"/>
                <w:szCs w:val="16"/>
              </w:rPr>
              <w:t>Rcount</w:t>
            </w:r>
            <w:proofErr w:type="spellEnd"/>
          </w:p>
        </w:tc>
        <w:tc>
          <w:tcPr>
            <w:tcW w:w="1422" w:type="dxa"/>
            <w:vAlign w:val="center"/>
          </w:tcPr>
          <w:p w:rsidR="00907553" w:rsidRDefault="00586B81">
            <w:pPr>
              <w:tabs>
                <w:tab w:val="left" w:pos="288"/>
              </w:tabs>
              <w:rPr>
                <w:b/>
                <w:color w:val="000000"/>
                <w:sz w:val="16"/>
                <w:szCs w:val="16"/>
              </w:rPr>
            </w:pPr>
            <w:proofErr w:type="spellStart"/>
            <w:r>
              <w:rPr>
                <w:b/>
                <w:color w:val="000000"/>
                <w:sz w:val="16"/>
                <w:szCs w:val="16"/>
              </w:rPr>
              <w:t>Rtable</w:t>
            </w:r>
            <w:proofErr w:type="spellEnd"/>
          </w:p>
        </w:tc>
        <w:tc>
          <w:tcPr>
            <w:tcW w:w="2316" w:type="dxa"/>
            <w:vAlign w:val="center"/>
          </w:tcPr>
          <w:p w:rsidR="00907553" w:rsidRDefault="00586B81">
            <w:pPr>
              <w:tabs>
                <w:tab w:val="left" w:pos="288"/>
              </w:tabs>
              <w:rPr>
                <w:b/>
                <w:color w:val="000000"/>
                <w:sz w:val="16"/>
                <w:szCs w:val="16"/>
              </w:rPr>
            </w:pPr>
            <w:r>
              <w:rPr>
                <w:b/>
                <w:color w:val="000000"/>
                <w:sz w:val="16"/>
                <w:szCs w:val="16"/>
              </w:rPr>
              <w:t>Description</w:t>
            </w:r>
          </w:p>
        </w:tc>
      </w:tr>
      <w:tr w:rsidR="00907553">
        <w:trPr>
          <w:trHeight w:val="142"/>
        </w:trPr>
        <w:tc>
          <w:tcPr>
            <w:tcW w:w="1393" w:type="dxa"/>
            <w:vAlign w:val="center"/>
          </w:tcPr>
          <w:p w:rsidR="00907553" w:rsidRDefault="00586B81">
            <w:pPr>
              <w:tabs>
                <w:tab w:val="left" w:pos="288"/>
              </w:tabs>
              <w:rPr>
                <w:color w:val="000000"/>
              </w:rPr>
            </w:pPr>
            <w:r>
              <w:rPr>
                <w:color w:val="000000"/>
              </w:rPr>
              <w:t>1</w:t>
            </w:r>
          </w:p>
        </w:tc>
        <w:tc>
          <w:tcPr>
            <w:tcW w:w="1681" w:type="dxa"/>
            <w:vAlign w:val="bottom"/>
          </w:tcPr>
          <w:p w:rsidR="00907553" w:rsidRDefault="00586B81">
            <w:pPr>
              <w:rPr>
                <w:color w:val="000000"/>
                <w:sz w:val="16"/>
                <w:szCs w:val="16"/>
              </w:rPr>
            </w:pPr>
            <w:r>
              <w:rPr>
                <w:color w:val="000000"/>
                <w:sz w:val="16"/>
                <w:szCs w:val="16"/>
              </w:rPr>
              <w:t>0,302</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Invalid</w:t>
            </w:r>
          </w:p>
        </w:tc>
      </w:tr>
      <w:tr w:rsidR="00907553">
        <w:trPr>
          <w:trHeight w:val="129"/>
        </w:trPr>
        <w:tc>
          <w:tcPr>
            <w:tcW w:w="1393" w:type="dxa"/>
            <w:vAlign w:val="center"/>
          </w:tcPr>
          <w:p w:rsidR="00907553" w:rsidRDefault="00586B81">
            <w:pPr>
              <w:tabs>
                <w:tab w:val="left" w:pos="288"/>
              </w:tabs>
              <w:rPr>
                <w:color w:val="000000"/>
              </w:rPr>
            </w:pPr>
            <w:r>
              <w:rPr>
                <w:color w:val="000000"/>
              </w:rPr>
              <w:t>2</w:t>
            </w:r>
          </w:p>
        </w:tc>
        <w:tc>
          <w:tcPr>
            <w:tcW w:w="1681" w:type="dxa"/>
            <w:vAlign w:val="bottom"/>
          </w:tcPr>
          <w:p w:rsidR="00907553" w:rsidRDefault="00586B81">
            <w:pPr>
              <w:rPr>
                <w:color w:val="000000"/>
                <w:sz w:val="16"/>
                <w:szCs w:val="16"/>
              </w:rPr>
            </w:pPr>
            <w:r>
              <w:rPr>
                <w:color w:val="000000"/>
                <w:sz w:val="16"/>
                <w:szCs w:val="16"/>
              </w:rPr>
              <w:t>0,868</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176"/>
        </w:trPr>
        <w:tc>
          <w:tcPr>
            <w:tcW w:w="1393" w:type="dxa"/>
            <w:vAlign w:val="center"/>
          </w:tcPr>
          <w:p w:rsidR="00907553" w:rsidRDefault="00586B81">
            <w:pPr>
              <w:tabs>
                <w:tab w:val="left" w:pos="288"/>
              </w:tabs>
              <w:rPr>
                <w:color w:val="000000"/>
              </w:rPr>
            </w:pPr>
            <w:r>
              <w:rPr>
                <w:color w:val="000000"/>
              </w:rPr>
              <w:t>3</w:t>
            </w:r>
          </w:p>
        </w:tc>
        <w:tc>
          <w:tcPr>
            <w:tcW w:w="1681" w:type="dxa"/>
            <w:vAlign w:val="bottom"/>
          </w:tcPr>
          <w:p w:rsidR="00907553" w:rsidRDefault="00586B81">
            <w:pPr>
              <w:rPr>
                <w:color w:val="000000"/>
                <w:sz w:val="16"/>
                <w:szCs w:val="16"/>
              </w:rPr>
            </w:pPr>
            <w:r>
              <w:rPr>
                <w:color w:val="000000"/>
                <w:sz w:val="16"/>
                <w:szCs w:val="16"/>
              </w:rPr>
              <w:t>0,778</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222"/>
        </w:trPr>
        <w:tc>
          <w:tcPr>
            <w:tcW w:w="1393" w:type="dxa"/>
            <w:vAlign w:val="center"/>
          </w:tcPr>
          <w:p w:rsidR="00907553" w:rsidRDefault="00586B81">
            <w:pPr>
              <w:tabs>
                <w:tab w:val="left" w:pos="288"/>
              </w:tabs>
              <w:rPr>
                <w:color w:val="000000"/>
              </w:rPr>
            </w:pPr>
            <w:r>
              <w:rPr>
                <w:color w:val="000000"/>
              </w:rPr>
              <w:t>4</w:t>
            </w:r>
          </w:p>
        </w:tc>
        <w:tc>
          <w:tcPr>
            <w:tcW w:w="1681" w:type="dxa"/>
            <w:vAlign w:val="bottom"/>
          </w:tcPr>
          <w:p w:rsidR="00907553" w:rsidRDefault="00586B81">
            <w:pPr>
              <w:rPr>
                <w:color w:val="000000"/>
                <w:sz w:val="16"/>
                <w:szCs w:val="16"/>
              </w:rPr>
            </w:pPr>
            <w:r>
              <w:rPr>
                <w:color w:val="000000"/>
                <w:sz w:val="16"/>
                <w:szCs w:val="16"/>
              </w:rPr>
              <w:t>0,216</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Invalid</w:t>
            </w:r>
          </w:p>
        </w:tc>
      </w:tr>
      <w:tr w:rsidR="00907553">
        <w:trPr>
          <w:trHeight w:val="126"/>
        </w:trPr>
        <w:tc>
          <w:tcPr>
            <w:tcW w:w="1393" w:type="dxa"/>
            <w:vAlign w:val="center"/>
          </w:tcPr>
          <w:p w:rsidR="00907553" w:rsidRDefault="00586B81">
            <w:pPr>
              <w:tabs>
                <w:tab w:val="left" w:pos="288"/>
              </w:tabs>
              <w:rPr>
                <w:color w:val="000000"/>
              </w:rPr>
            </w:pPr>
            <w:r>
              <w:rPr>
                <w:color w:val="000000"/>
              </w:rPr>
              <w:t>5</w:t>
            </w:r>
          </w:p>
        </w:tc>
        <w:tc>
          <w:tcPr>
            <w:tcW w:w="1681" w:type="dxa"/>
            <w:vAlign w:val="bottom"/>
          </w:tcPr>
          <w:p w:rsidR="00907553" w:rsidRDefault="00586B81">
            <w:pPr>
              <w:rPr>
                <w:color w:val="000000"/>
                <w:sz w:val="16"/>
                <w:szCs w:val="16"/>
              </w:rPr>
            </w:pPr>
            <w:r>
              <w:rPr>
                <w:color w:val="000000"/>
                <w:sz w:val="16"/>
                <w:szCs w:val="16"/>
              </w:rPr>
              <w:t>0,595</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70"/>
        </w:trPr>
        <w:tc>
          <w:tcPr>
            <w:tcW w:w="1393" w:type="dxa"/>
            <w:vAlign w:val="center"/>
          </w:tcPr>
          <w:p w:rsidR="00907553" w:rsidRDefault="00586B81">
            <w:pPr>
              <w:tabs>
                <w:tab w:val="left" w:pos="288"/>
              </w:tabs>
              <w:rPr>
                <w:color w:val="000000"/>
              </w:rPr>
            </w:pPr>
            <w:r>
              <w:rPr>
                <w:color w:val="000000"/>
              </w:rPr>
              <w:t>6</w:t>
            </w:r>
          </w:p>
        </w:tc>
        <w:tc>
          <w:tcPr>
            <w:tcW w:w="1681" w:type="dxa"/>
            <w:vAlign w:val="bottom"/>
          </w:tcPr>
          <w:p w:rsidR="00907553" w:rsidRDefault="00586B81">
            <w:pPr>
              <w:rPr>
                <w:color w:val="000000"/>
                <w:sz w:val="16"/>
                <w:szCs w:val="16"/>
              </w:rPr>
            </w:pPr>
            <w:r>
              <w:rPr>
                <w:color w:val="000000"/>
                <w:sz w:val="16"/>
                <w:szCs w:val="16"/>
              </w:rPr>
              <w:t>0,791</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70"/>
        </w:trPr>
        <w:tc>
          <w:tcPr>
            <w:tcW w:w="1393" w:type="dxa"/>
            <w:vAlign w:val="center"/>
          </w:tcPr>
          <w:p w:rsidR="00907553" w:rsidRDefault="00586B81">
            <w:pPr>
              <w:tabs>
                <w:tab w:val="left" w:pos="288"/>
              </w:tabs>
              <w:rPr>
                <w:color w:val="000000"/>
              </w:rPr>
            </w:pPr>
            <w:r>
              <w:rPr>
                <w:color w:val="000000"/>
              </w:rPr>
              <w:t>7</w:t>
            </w:r>
          </w:p>
        </w:tc>
        <w:tc>
          <w:tcPr>
            <w:tcW w:w="1681" w:type="dxa"/>
            <w:vAlign w:val="bottom"/>
          </w:tcPr>
          <w:p w:rsidR="00907553" w:rsidRDefault="00586B81">
            <w:pPr>
              <w:rPr>
                <w:color w:val="000000"/>
                <w:sz w:val="16"/>
                <w:szCs w:val="16"/>
              </w:rPr>
            </w:pPr>
            <w:r>
              <w:rPr>
                <w:color w:val="000000"/>
                <w:sz w:val="16"/>
                <w:szCs w:val="16"/>
              </w:rPr>
              <w:t>0,868</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108"/>
        </w:trPr>
        <w:tc>
          <w:tcPr>
            <w:tcW w:w="1393" w:type="dxa"/>
            <w:vAlign w:val="center"/>
          </w:tcPr>
          <w:p w:rsidR="00907553" w:rsidRDefault="00586B81">
            <w:pPr>
              <w:tabs>
                <w:tab w:val="left" w:pos="288"/>
              </w:tabs>
              <w:rPr>
                <w:color w:val="000000"/>
              </w:rPr>
            </w:pPr>
            <w:r>
              <w:rPr>
                <w:color w:val="000000"/>
              </w:rPr>
              <w:t>8</w:t>
            </w:r>
          </w:p>
        </w:tc>
        <w:tc>
          <w:tcPr>
            <w:tcW w:w="1681" w:type="dxa"/>
            <w:vAlign w:val="bottom"/>
          </w:tcPr>
          <w:p w:rsidR="00907553" w:rsidRDefault="00586B81">
            <w:pPr>
              <w:rPr>
                <w:color w:val="000000"/>
                <w:sz w:val="16"/>
                <w:szCs w:val="16"/>
              </w:rPr>
            </w:pPr>
            <w:r>
              <w:rPr>
                <w:color w:val="000000"/>
                <w:sz w:val="16"/>
                <w:szCs w:val="16"/>
              </w:rPr>
              <w:t>0,832</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129"/>
        </w:trPr>
        <w:tc>
          <w:tcPr>
            <w:tcW w:w="1393" w:type="dxa"/>
            <w:vAlign w:val="center"/>
          </w:tcPr>
          <w:p w:rsidR="00907553" w:rsidRDefault="00586B81">
            <w:pPr>
              <w:tabs>
                <w:tab w:val="left" w:pos="288"/>
              </w:tabs>
              <w:rPr>
                <w:color w:val="000000"/>
              </w:rPr>
            </w:pPr>
            <w:r>
              <w:rPr>
                <w:color w:val="000000"/>
              </w:rPr>
              <w:t>9</w:t>
            </w:r>
          </w:p>
        </w:tc>
        <w:tc>
          <w:tcPr>
            <w:tcW w:w="1681" w:type="dxa"/>
            <w:vAlign w:val="bottom"/>
          </w:tcPr>
          <w:p w:rsidR="00907553" w:rsidRDefault="00586B81">
            <w:pPr>
              <w:rPr>
                <w:color w:val="000000"/>
                <w:sz w:val="16"/>
                <w:szCs w:val="16"/>
              </w:rPr>
            </w:pPr>
            <w:r>
              <w:rPr>
                <w:color w:val="000000"/>
                <w:sz w:val="16"/>
                <w:szCs w:val="16"/>
              </w:rPr>
              <w:t>0,766</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r w:rsidR="00907553">
        <w:trPr>
          <w:trHeight w:val="70"/>
        </w:trPr>
        <w:tc>
          <w:tcPr>
            <w:tcW w:w="1393" w:type="dxa"/>
            <w:vAlign w:val="center"/>
          </w:tcPr>
          <w:p w:rsidR="00907553" w:rsidRDefault="00586B81">
            <w:pPr>
              <w:tabs>
                <w:tab w:val="left" w:pos="288"/>
              </w:tabs>
              <w:rPr>
                <w:color w:val="000000"/>
              </w:rPr>
            </w:pPr>
            <w:r>
              <w:rPr>
                <w:color w:val="000000"/>
              </w:rPr>
              <w:t>10</w:t>
            </w:r>
          </w:p>
        </w:tc>
        <w:tc>
          <w:tcPr>
            <w:tcW w:w="1681" w:type="dxa"/>
            <w:vAlign w:val="bottom"/>
          </w:tcPr>
          <w:p w:rsidR="00907553" w:rsidRDefault="00586B81">
            <w:pPr>
              <w:rPr>
                <w:color w:val="000000"/>
                <w:sz w:val="16"/>
                <w:szCs w:val="16"/>
              </w:rPr>
            </w:pPr>
            <w:r>
              <w:rPr>
                <w:color w:val="000000"/>
                <w:sz w:val="16"/>
                <w:szCs w:val="16"/>
              </w:rPr>
              <w:t>0,646</w:t>
            </w:r>
          </w:p>
        </w:tc>
        <w:tc>
          <w:tcPr>
            <w:tcW w:w="1422" w:type="dxa"/>
            <w:vAlign w:val="bottom"/>
          </w:tcPr>
          <w:p w:rsidR="00907553" w:rsidRDefault="00586B81">
            <w:pPr>
              <w:rPr>
                <w:color w:val="000000"/>
                <w:sz w:val="16"/>
                <w:szCs w:val="16"/>
              </w:rPr>
            </w:pPr>
            <w:r>
              <w:rPr>
                <w:color w:val="000000"/>
                <w:sz w:val="16"/>
                <w:szCs w:val="16"/>
              </w:rPr>
              <w:t>0,3246</w:t>
            </w:r>
          </w:p>
        </w:tc>
        <w:tc>
          <w:tcPr>
            <w:tcW w:w="2316" w:type="dxa"/>
            <w:vAlign w:val="bottom"/>
          </w:tcPr>
          <w:p w:rsidR="00907553" w:rsidRDefault="00586B81">
            <w:pPr>
              <w:rPr>
                <w:color w:val="000000"/>
                <w:sz w:val="16"/>
                <w:szCs w:val="16"/>
              </w:rPr>
            </w:pPr>
            <w:r>
              <w:rPr>
                <w:color w:val="000000"/>
                <w:sz w:val="16"/>
                <w:szCs w:val="16"/>
              </w:rPr>
              <w:t>Valid</w:t>
            </w:r>
          </w:p>
        </w:tc>
      </w:tr>
    </w:tbl>
    <w:p w:rsidR="00907553" w:rsidRDefault="00907553">
      <w:pPr>
        <w:pBdr>
          <w:top w:val="nil"/>
          <w:left w:val="nil"/>
          <w:bottom w:val="nil"/>
          <w:right w:val="nil"/>
          <w:between w:val="nil"/>
        </w:pBdr>
        <w:tabs>
          <w:tab w:val="left" w:pos="288"/>
        </w:tabs>
        <w:spacing w:after="120" w:line="228" w:lineRule="auto"/>
        <w:jc w:val="both"/>
        <w:rPr>
          <w:color w:val="000000"/>
        </w:rPr>
      </w:pPr>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ab/>
        <w:t xml:space="preserve">The questionnaire contains 10 questions and was completed by 35 respondents. With 35 respondents, the </w:t>
      </w:r>
      <w:proofErr w:type="spellStart"/>
      <w:r>
        <w:rPr>
          <w:color w:val="000000"/>
        </w:rPr>
        <w:t>rtable</w:t>
      </w:r>
      <w:proofErr w:type="spellEnd"/>
      <w:r>
        <w:rPr>
          <w:color w:val="000000"/>
        </w:rPr>
        <w:t xml:space="preserve"> value is 0.3246. The table shows that two questionnaire items are invalid because the </w:t>
      </w:r>
      <w:proofErr w:type="spellStart"/>
      <w:r>
        <w:rPr>
          <w:color w:val="000000"/>
        </w:rPr>
        <w:t>rcount</w:t>
      </w:r>
      <w:proofErr w:type="spellEnd"/>
      <w:r>
        <w:rPr>
          <w:color w:val="000000"/>
        </w:rPr>
        <w:t xml:space="preserve"> value is less than the </w:t>
      </w:r>
      <w:proofErr w:type="spellStart"/>
      <w:r>
        <w:rPr>
          <w:color w:val="000000"/>
        </w:rPr>
        <w:t>rtable</w:t>
      </w:r>
      <w:proofErr w:type="spellEnd"/>
      <w:r>
        <w:rPr>
          <w:color w:val="000000"/>
        </w:rPr>
        <w:t xml:space="preserve"> value. Two items have been eliminated, leaving 8 valid items.</w:t>
      </w:r>
    </w:p>
    <w:p w:rsidR="00907553" w:rsidRDefault="00586B81">
      <w:pPr>
        <w:numPr>
          <w:ilvl w:val="1"/>
          <w:numId w:val="4"/>
        </w:numPr>
        <w:pBdr>
          <w:top w:val="nil"/>
          <w:left w:val="nil"/>
          <w:bottom w:val="nil"/>
          <w:right w:val="nil"/>
          <w:between w:val="nil"/>
        </w:pBdr>
        <w:tabs>
          <w:tab w:val="left" w:pos="288"/>
        </w:tabs>
        <w:spacing w:after="120" w:line="228" w:lineRule="auto"/>
        <w:jc w:val="both"/>
      </w:pPr>
      <w:r>
        <w:rPr>
          <w:color w:val="000000"/>
        </w:rPr>
        <w:t>Reliability Test</w:t>
      </w:r>
    </w:p>
    <w:p w:rsidR="00907553" w:rsidRDefault="00586B81">
      <w:pPr>
        <w:pBdr>
          <w:top w:val="nil"/>
          <w:left w:val="nil"/>
          <w:bottom w:val="nil"/>
          <w:right w:val="nil"/>
          <w:between w:val="nil"/>
        </w:pBdr>
        <w:tabs>
          <w:tab w:val="left" w:pos="288"/>
        </w:tabs>
        <w:spacing w:after="120" w:line="228" w:lineRule="auto"/>
        <w:jc w:val="both"/>
        <w:rPr>
          <w:color w:val="000000"/>
        </w:rPr>
      </w:pPr>
      <w:r>
        <w:tab/>
        <w:t>Reliability tests were conducted on the questions identified in the previous validity assessment. The following findings relate to the reliability assessment of the research instrument:</w:t>
      </w:r>
    </w:p>
    <w:p w:rsidR="00907553" w:rsidRDefault="00586B81">
      <w:pPr>
        <w:pBdr>
          <w:top w:val="nil"/>
          <w:left w:val="nil"/>
          <w:bottom w:val="nil"/>
          <w:right w:val="nil"/>
          <w:between w:val="nil"/>
        </w:pBdr>
        <w:tabs>
          <w:tab w:val="left" w:pos="288"/>
        </w:tabs>
        <w:spacing w:after="120" w:line="228" w:lineRule="auto"/>
        <w:rPr>
          <w:sz w:val="16"/>
          <w:szCs w:val="16"/>
        </w:rPr>
      </w:pPr>
      <w:proofErr w:type="gramStart"/>
      <w:r>
        <w:rPr>
          <w:sz w:val="16"/>
          <w:szCs w:val="16"/>
        </w:rPr>
        <w:t>TABLE 2.</w:t>
      </w:r>
      <w:proofErr w:type="gramEnd"/>
      <w:r>
        <w:rPr>
          <w:sz w:val="16"/>
          <w:szCs w:val="16"/>
        </w:rPr>
        <w:t xml:space="preserve"> RELIABILITY TEST RESULTS</w:t>
      </w:r>
    </w:p>
    <w:tbl>
      <w:tblPr>
        <w:tblStyle w:val="a1"/>
        <w:tblW w:w="2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9"/>
        <w:gridCol w:w="1186"/>
      </w:tblGrid>
      <w:tr w:rsidR="00907553">
        <w:trPr>
          <w:cantSplit/>
          <w:jc w:val="center"/>
        </w:trPr>
        <w:tc>
          <w:tcPr>
            <w:tcW w:w="2705" w:type="dxa"/>
            <w:gridSpan w:val="2"/>
            <w:tcBorders>
              <w:top w:val="nil"/>
              <w:left w:val="nil"/>
              <w:right w:val="nil"/>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rPr>
                <w:i/>
                <w:sz w:val="16"/>
                <w:szCs w:val="16"/>
              </w:rPr>
            </w:pPr>
            <w:r>
              <w:rPr>
                <w:b/>
                <w:i/>
                <w:sz w:val="16"/>
                <w:szCs w:val="16"/>
              </w:rPr>
              <w:t>Reliability Statistics</w:t>
            </w:r>
          </w:p>
        </w:tc>
      </w:tr>
      <w:tr w:rsidR="00907553">
        <w:trPr>
          <w:cantSplit/>
          <w:trHeight w:val="258"/>
          <w:jc w:val="center"/>
        </w:trPr>
        <w:tc>
          <w:tcPr>
            <w:tcW w:w="1519" w:type="dxa"/>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sz w:val="16"/>
                <w:szCs w:val="16"/>
              </w:rPr>
            </w:pPr>
            <w:r>
              <w:rPr>
                <w:b/>
                <w:i/>
                <w:sz w:val="16"/>
                <w:szCs w:val="16"/>
              </w:rPr>
              <w:t>Cronbach's Alpha</w:t>
            </w:r>
          </w:p>
        </w:tc>
        <w:tc>
          <w:tcPr>
            <w:tcW w:w="1186" w:type="dxa"/>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sz w:val="16"/>
                <w:szCs w:val="16"/>
              </w:rPr>
            </w:pPr>
            <w:r>
              <w:rPr>
                <w:b/>
                <w:i/>
                <w:sz w:val="16"/>
                <w:szCs w:val="16"/>
              </w:rPr>
              <w:t>N of Items</w:t>
            </w:r>
          </w:p>
        </w:tc>
      </w:tr>
      <w:tr w:rsidR="00907553">
        <w:trPr>
          <w:cantSplit/>
          <w:trHeight w:val="164"/>
          <w:jc w:val="center"/>
        </w:trPr>
        <w:tc>
          <w:tcPr>
            <w:tcW w:w="1519" w:type="dxa"/>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sz w:val="16"/>
                <w:szCs w:val="16"/>
              </w:rPr>
            </w:pPr>
            <w:r>
              <w:rPr>
                <w:sz w:val="16"/>
                <w:szCs w:val="16"/>
              </w:rPr>
              <w:t>,904</w:t>
            </w:r>
          </w:p>
        </w:tc>
        <w:tc>
          <w:tcPr>
            <w:tcW w:w="1186" w:type="dxa"/>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sz w:val="16"/>
                <w:szCs w:val="16"/>
              </w:rPr>
            </w:pPr>
            <w:r>
              <w:rPr>
                <w:sz w:val="16"/>
                <w:szCs w:val="16"/>
              </w:rPr>
              <w:t>8</w:t>
            </w:r>
          </w:p>
        </w:tc>
      </w:tr>
    </w:tbl>
    <w:p w:rsidR="00186EEE" w:rsidRPr="003B36BB" w:rsidRDefault="00007095" w:rsidP="003B36BB">
      <w:pPr>
        <w:keepNext/>
        <w:keepLines/>
        <w:pBdr>
          <w:top w:val="nil"/>
          <w:left w:val="nil"/>
          <w:bottom w:val="nil"/>
          <w:right w:val="nil"/>
          <w:between w:val="nil"/>
        </w:pBdr>
        <w:spacing w:before="120" w:after="60"/>
        <w:ind w:firstLine="284"/>
        <w:jc w:val="both"/>
        <w:rPr>
          <w:szCs w:val="16"/>
          <w:lang w:val="id-ID"/>
        </w:rPr>
      </w:pPr>
      <w:r w:rsidRPr="00E56C4B">
        <w:rPr>
          <w:szCs w:val="16"/>
          <w:lang w:val="id-ID"/>
        </w:rPr>
        <w:t xml:space="preserve">Based on the table above, the testing process is carried out on the items that have been declared valid. The question items that have been declared valid are 8 items, and of these 8 items, the Cronbach's Alpha value is 0.904. </w:t>
      </w:r>
      <w:r w:rsidR="00E56C4B" w:rsidRPr="00E56C4B">
        <w:rPr>
          <w:szCs w:val="16"/>
          <w:lang w:val="id-ID"/>
        </w:rPr>
        <w:t xml:space="preserve">The </w:t>
      </w:r>
      <w:r w:rsidRPr="00E56C4B">
        <w:rPr>
          <w:szCs w:val="16"/>
          <w:lang w:val="id-ID"/>
        </w:rPr>
        <w:t>results show that all 8 tested questions can be considered credible. The reason is that the alpha reliability is above 0.6.</w:t>
      </w:r>
    </w:p>
    <w:p w:rsidR="003B36BB" w:rsidRDefault="003B36BB">
      <w:pPr>
        <w:rPr>
          <w:sz w:val="16"/>
          <w:szCs w:val="16"/>
          <w:lang w:val="id-ID"/>
        </w:rPr>
      </w:pPr>
      <w:bookmarkStart w:id="0" w:name="_GoBack"/>
      <w:bookmarkEnd w:id="0"/>
      <w:r>
        <w:rPr>
          <w:sz w:val="16"/>
          <w:szCs w:val="16"/>
          <w:lang w:val="id-ID"/>
        </w:rPr>
        <w:br w:type="page"/>
      </w:r>
    </w:p>
    <w:p w:rsidR="003B36BB" w:rsidRPr="003B36BB" w:rsidRDefault="003B36BB" w:rsidP="003B36BB">
      <w:pPr>
        <w:pStyle w:val="ListParagraph"/>
        <w:numPr>
          <w:ilvl w:val="1"/>
          <w:numId w:val="4"/>
        </w:numPr>
        <w:jc w:val="both"/>
        <w:rPr>
          <w:szCs w:val="16"/>
          <w:lang w:val="id-ID"/>
        </w:rPr>
      </w:pPr>
      <w:r>
        <w:rPr>
          <w:szCs w:val="16"/>
          <w:lang w:val="id-ID"/>
        </w:rPr>
        <w:lastRenderedPageBreak/>
        <w:t>Normality Test</w:t>
      </w:r>
    </w:p>
    <w:p w:rsidR="00907553" w:rsidRPr="00F54970" w:rsidRDefault="00E56C4B" w:rsidP="00E56C4B">
      <w:pPr>
        <w:rPr>
          <w:sz w:val="16"/>
          <w:szCs w:val="16"/>
          <w:lang w:val="id-ID"/>
        </w:rPr>
      </w:pPr>
      <w:r>
        <w:rPr>
          <w:sz w:val="16"/>
          <w:szCs w:val="16"/>
          <w:lang w:val="id-ID"/>
        </w:rPr>
        <w:t>T</w:t>
      </w:r>
      <w:r w:rsidR="00586B81">
        <w:rPr>
          <w:sz w:val="16"/>
          <w:szCs w:val="16"/>
        </w:rPr>
        <w:t>ABLE 3. NORMALITY TEST RESULTS</w:t>
      </w:r>
    </w:p>
    <w:tbl>
      <w:tblPr>
        <w:tblStyle w:val="a2"/>
        <w:tblW w:w="72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08"/>
        <w:gridCol w:w="973"/>
        <w:gridCol w:w="506"/>
        <w:gridCol w:w="662"/>
        <w:gridCol w:w="973"/>
        <w:gridCol w:w="262"/>
        <w:gridCol w:w="527"/>
      </w:tblGrid>
      <w:tr w:rsidR="00907553" w:rsidTr="003B36BB">
        <w:trPr>
          <w:cantSplit/>
          <w:trHeight w:val="175"/>
          <w:jc w:val="center"/>
        </w:trPr>
        <w:tc>
          <w:tcPr>
            <w:tcW w:w="7211" w:type="dxa"/>
            <w:gridSpan w:val="7"/>
            <w:tcBorders>
              <w:top w:val="nil"/>
              <w:left w:val="nil"/>
              <w:bottom w:val="single" w:sz="4" w:space="0" w:color="000000"/>
              <w:right w:val="nil"/>
            </w:tcBorders>
            <w:shd w:val="clear" w:color="auto" w:fill="FFFFFF"/>
            <w:vAlign w:val="center"/>
          </w:tcPr>
          <w:p w:rsidR="00907553" w:rsidRDefault="00586B81">
            <w:pPr>
              <w:keepNext/>
              <w:keepLines/>
              <w:pBdr>
                <w:top w:val="nil"/>
                <w:left w:val="nil"/>
                <w:bottom w:val="nil"/>
                <w:right w:val="nil"/>
                <w:between w:val="nil"/>
              </w:pBdr>
              <w:spacing w:before="120" w:after="60"/>
              <w:rPr>
                <w:i/>
                <w:sz w:val="16"/>
                <w:szCs w:val="16"/>
              </w:rPr>
            </w:pPr>
            <w:r>
              <w:rPr>
                <w:b/>
                <w:i/>
                <w:sz w:val="16"/>
                <w:szCs w:val="16"/>
              </w:rPr>
              <w:t>Tests of Normality</w:t>
            </w:r>
          </w:p>
        </w:tc>
      </w:tr>
      <w:tr w:rsidR="00907553" w:rsidTr="003B36BB">
        <w:trPr>
          <w:cantSplit/>
          <w:trHeight w:val="231"/>
          <w:jc w:val="center"/>
        </w:trPr>
        <w:tc>
          <w:tcPr>
            <w:tcW w:w="3308"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Pr="00186EEE" w:rsidRDefault="00907553">
            <w:pPr>
              <w:keepNext/>
              <w:keepLines/>
              <w:pBdr>
                <w:top w:val="nil"/>
                <w:left w:val="nil"/>
                <w:bottom w:val="nil"/>
                <w:right w:val="nil"/>
                <w:between w:val="nil"/>
              </w:pBdr>
              <w:spacing w:before="120" w:after="60"/>
              <w:rPr>
                <w:i/>
                <w:sz w:val="16"/>
                <w:szCs w:val="16"/>
                <w:lang w:val="id-ID"/>
              </w:rPr>
            </w:pPr>
          </w:p>
        </w:tc>
        <w:tc>
          <w:tcPr>
            <w:tcW w:w="2141"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r>
              <w:rPr>
                <w:b/>
                <w:i/>
                <w:sz w:val="16"/>
                <w:szCs w:val="16"/>
              </w:rPr>
              <w:t>Kolmogorov-</w:t>
            </w:r>
            <w:proofErr w:type="spellStart"/>
            <w:r>
              <w:rPr>
                <w:b/>
                <w:i/>
                <w:sz w:val="16"/>
                <w:szCs w:val="16"/>
              </w:rPr>
              <w:t>Smirnov</w:t>
            </w:r>
            <w:r>
              <w:rPr>
                <w:b/>
                <w:i/>
                <w:sz w:val="16"/>
                <w:szCs w:val="16"/>
                <w:vertAlign w:val="superscript"/>
              </w:rPr>
              <w:t>a</w:t>
            </w:r>
            <w:proofErr w:type="spellEnd"/>
          </w:p>
        </w:tc>
        <w:tc>
          <w:tcPr>
            <w:tcW w:w="1762"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r>
              <w:rPr>
                <w:b/>
                <w:i/>
                <w:sz w:val="16"/>
                <w:szCs w:val="16"/>
              </w:rPr>
              <w:t>Shapiro-Wilk</w:t>
            </w:r>
          </w:p>
        </w:tc>
      </w:tr>
      <w:tr w:rsidR="00907553" w:rsidTr="003B36BB">
        <w:trPr>
          <w:cantSplit/>
          <w:trHeight w:val="152"/>
          <w:jc w:val="center"/>
        </w:trPr>
        <w:tc>
          <w:tcPr>
            <w:tcW w:w="3308"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sz w:val="16"/>
                <w:szCs w:val="16"/>
              </w:rPr>
            </w:pP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Pr="00E56C4B" w:rsidRDefault="00586B81" w:rsidP="00E56C4B">
            <w:pPr>
              <w:keepNext/>
              <w:keepLines/>
              <w:pBdr>
                <w:top w:val="nil"/>
                <w:left w:val="nil"/>
                <w:bottom w:val="nil"/>
                <w:right w:val="nil"/>
                <w:between w:val="nil"/>
              </w:pBdr>
              <w:spacing w:before="120" w:after="60"/>
              <w:rPr>
                <w:b/>
                <w:i/>
                <w:sz w:val="16"/>
                <w:szCs w:val="16"/>
                <w:lang w:val="id-ID"/>
              </w:rPr>
            </w:pPr>
            <w:r>
              <w:rPr>
                <w:b/>
                <w:i/>
                <w:sz w:val="16"/>
                <w:szCs w:val="16"/>
              </w:rPr>
              <w:t>Statistic</w:t>
            </w:r>
          </w:p>
        </w:tc>
        <w:tc>
          <w:tcPr>
            <w:tcW w:w="50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proofErr w:type="spellStart"/>
            <w:r>
              <w:rPr>
                <w:b/>
                <w:i/>
                <w:sz w:val="16"/>
                <w:szCs w:val="16"/>
              </w:rPr>
              <w:t>Df</w:t>
            </w:r>
            <w:proofErr w:type="spellEnd"/>
          </w:p>
        </w:tc>
        <w:tc>
          <w:tcPr>
            <w:tcW w:w="6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r>
              <w:rPr>
                <w:b/>
                <w:i/>
                <w:sz w:val="16"/>
                <w:szCs w:val="16"/>
              </w:rPr>
              <w:t>Say.</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r>
              <w:rPr>
                <w:b/>
                <w:i/>
                <w:sz w:val="16"/>
                <w:szCs w:val="16"/>
              </w:rPr>
              <w:t>Statistic</w:t>
            </w:r>
          </w:p>
        </w:tc>
        <w:tc>
          <w:tcPr>
            <w:tcW w:w="2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proofErr w:type="spellStart"/>
            <w:r>
              <w:rPr>
                <w:b/>
                <w:i/>
                <w:sz w:val="16"/>
                <w:szCs w:val="16"/>
              </w:rPr>
              <w:t>df</w:t>
            </w:r>
            <w:proofErr w:type="spellEnd"/>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keepNext/>
              <w:keepLines/>
              <w:pBdr>
                <w:top w:val="nil"/>
                <w:left w:val="nil"/>
                <w:bottom w:val="nil"/>
                <w:right w:val="nil"/>
                <w:between w:val="nil"/>
              </w:pBdr>
              <w:spacing w:before="120" w:after="60"/>
              <w:rPr>
                <w:b/>
                <w:i/>
                <w:sz w:val="16"/>
                <w:szCs w:val="16"/>
              </w:rPr>
            </w:pPr>
            <w:r>
              <w:rPr>
                <w:b/>
                <w:i/>
                <w:sz w:val="16"/>
                <w:szCs w:val="16"/>
              </w:rPr>
              <w:t>Say.</w:t>
            </w:r>
          </w:p>
        </w:tc>
      </w:tr>
      <w:tr w:rsidR="00907553" w:rsidTr="003B36BB">
        <w:trPr>
          <w:cantSplit/>
          <w:trHeight w:val="107"/>
          <w:jc w:val="center"/>
        </w:trPr>
        <w:tc>
          <w:tcPr>
            <w:tcW w:w="3308" w:type="dxa"/>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keepNext/>
              <w:keepLines/>
              <w:pBdr>
                <w:top w:val="nil"/>
                <w:left w:val="nil"/>
                <w:bottom w:val="nil"/>
                <w:right w:val="nil"/>
                <w:between w:val="nil"/>
              </w:pBdr>
              <w:spacing w:before="120" w:after="60"/>
              <w:rPr>
                <w:sz w:val="16"/>
                <w:szCs w:val="16"/>
              </w:rPr>
            </w:pPr>
            <w:r>
              <w:rPr>
                <w:sz w:val="16"/>
                <w:szCs w:val="16"/>
              </w:rPr>
              <w:t>Sanitation Activities</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,391</w:t>
            </w:r>
          </w:p>
        </w:tc>
        <w:tc>
          <w:tcPr>
            <w:tcW w:w="5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5</w:t>
            </w:r>
          </w:p>
        </w:tc>
        <w:tc>
          <w:tcPr>
            <w:tcW w:w="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,012</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,796</w:t>
            </w:r>
          </w:p>
        </w:tc>
        <w:tc>
          <w:tcPr>
            <w:tcW w:w="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5</w:t>
            </w: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,075</w:t>
            </w:r>
          </w:p>
        </w:tc>
      </w:tr>
      <w:tr w:rsidR="00907553" w:rsidTr="003B36BB">
        <w:trPr>
          <w:cantSplit/>
          <w:trHeight w:val="146"/>
          <w:jc w:val="center"/>
        </w:trPr>
        <w:tc>
          <w:tcPr>
            <w:tcW w:w="3308" w:type="dxa"/>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keepNext/>
              <w:keepLines/>
              <w:pBdr>
                <w:top w:val="nil"/>
                <w:left w:val="nil"/>
                <w:bottom w:val="nil"/>
                <w:right w:val="nil"/>
                <w:between w:val="nil"/>
              </w:pBdr>
              <w:spacing w:before="120" w:after="60"/>
              <w:rPr>
                <w:sz w:val="16"/>
                <w:szCs w:val="16"/>
              </w:rPr>
            </w:pPr>
            <w:proofErr w:type="spellStart"/>
            <w:r>
              <w:rPr>
                <w:sz w:val="16"/>
                <w:szCs w:val="16"/>
              </w:rPr>
              <w:t>Welang</w:t>
            </w:r>
            <w:proofErr w:type="spellEnd"/>
            <w:r>
              <w:rPr>
                <w:sz w:val="16"/>
                <w:szCs w:val="16"/>
              </w:rPr>
              <w:t xml:space="preserve"> River Water Quality</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,361</w:t>
            </w:r>
          </w:p>
        </w:tc>
        <w:tc>
          <w:tcPr>
            <w:tcW w:w="5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5</w:t>
            </w:r>
          </w:p>
        </w:tc>
        <w:tc>
          <w:tcPr>
            <w:tcW w:w="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,032</w:t>
            </w:r>
          </w:p>
        </w:tc>
        <w:tc>
          <w:tcPr>
            <w:tcW w:w="9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,674</w:t>
            </w:r>
          </w:p>
        </w:tc>
        <w:tc>
          <w:tcPr>
            <w:tcW w:w="2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5</w:t>
            </w: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keepNext/>
              <w:keepLines/>
              <w:pBdr>
                <w:top w:val="nil"/>
                <w:left w:val="nil"/>
                <w:bottom w:val="nil"/>
                <w:right w:val="nil"/>
                <w:between w:val="nil"/>
              </w:pBdr>
              <w:spacing w:before="120" w:after="60"/>
              <w:jc w:val="right"/>
              <w:rPr>
                <w:sz w:val="16"/>
                <w:szCs w:val="16"/>
              </w:rPr>
            </w:pPr>
            <w:r>
              <w:rPr>
                <w:sz w:val="16"/>
                <w:szCs w:val="16"/>
              </w:rPr>
              <w:t>,005</w:t>
            </w:r>
          </w:p>
        </w:tc>
      </w:tr>
      <w:tr w:rsidR="00907553" w:rsidTr="003B36BB">
        <w:trPr>
          <w:cantSplit/>
          <w:trHeight w:val="333"/>
          <w:jc w:val="center"/>
        </w:trPr>
        <w:tc>
          <w:tcPr>
            <w:tcW w:w="7211" w:type="dxa"/>
            <w:gridSpan w:val="7"/>
            <w:tcBorders>
              <w:top w:val="single" w:sz="4" w:space="0" w:color="000000"/>
              <w:left w:val="nil"/>
              <w:bottom w:val="nil"/>
              <w:right w:val="nil"/>
            </w:tcBorders>
            <w:shd w:val="clear" w:color="auto" w:fill="FFFFFF"/>
          </w:tcPr>
          <w:p w:rsidR="00907553" w:rsidRDefault="00586B81">
            <w:pPr>
              <w:keepNext/>
              <w:keepLines/>
              <w:pBdr>
                <w:top w:val="nil"/>
                <w:left w:val="nil"/>
                <w:bottom w:val="nil"/>
                <w:right w:val="nil"/>
                <w:between w:val="nil"/>
              </w:pBdr>
              <w:spacing w:before="120" w:after="60"/>
              <w:rPr>
                <w:sz w:val="16"/>
                <w:szCs w:val="16"/>
              </w:rPr>
            </w:pPr>
            <w:r>
              <w:rPr>
                <w:sz w:val="16"/>
                <w:szCs w:val="16"/>
              </w:rPr>
              <w:t xml:space="preserve">a. </w:t>
            </w:r>
            <w:r>
              <w:rPr>
                <w:i/>
                <w:sz w:val="16"/>
                <w:szCs w:val="16"/>
              </w:rPr>
              <w:t>Lilliefors Significance Correction</w:t>
            </w:r>
          </w:p>
        </w:tc>
      </w:tr>
    </w:tbl>
    <w:p w:rsidR="00907553" w:rsidRDefault="00586B81">
      <w:pPr>
        <w:keepNext/>
        <w:keepLines/>
        <w:pBdr>
          <w:top w:val="nil"/>
          <w:left w:val="nil"/>
          <w:bottom w:val="nil"/>
          <w:right w:val="nil"/>
          <w:between w:val="nil"/>
        </w:pBdr>
        <w:spacing w:before="120" w:after="60"/>
        <w:ind w:firstLine="288"/>
        <w:jc w:val="both"/>
      </w:pPr>
      <w:r>
        <w:t>The results of the normality test using the Shapiro-Wilk technique show that the significance value of the sanitation activity variable is 0.75. The sanitation activity data follow a normal distribution because the significance value is greater than 0.05. The significance value o</w:t>
      </w:r>
      <w:r w:rsidR="00327EDE">
        <w:t>f the water quality data is 0.</w:t>
      </w:r>
      <w:r w:rsidR="00327EDE">
        <w:rPr>
          <w:lang w:val="id-ID"/>
        </w:rPr>
        <w:t>005</w:t>
      </w:r>
      <w:r>
        <w:t>. Therefore, the water quality data cannot be determined to be nor</w:t>
      </w:r>
      <w:r w:rsidR="00986388">
        <w:t xml:space="preserve">mally distributed because the </w:t>
      </w:r>
      <w:r w:rsidR="00986388">
        <w:rPr>
          <w:lang w:val="id-ID"/>
        </w:rPr>
        <w:t xml:space="preserve">signification </w:t>
      </w:r>
      <w:r>
        <w:t>value is less than 0.05.</w:t>
      </w:r>
    </w:p>
    <w:p w:rsidR="00907553" w:rsidRDefault="00586B81">
      <w:pPr>
        <w:keepNext/>
        <w:keepLines/>
        <w:numPr>
          <w:ilvl w:val="1"/>
          <w:numId w:val="4"/>
        </w:numPr>
        <w:pBdr>
          <w:top w:val="nil"/>
          <w:left w:val="nil"/>
          <w:bottom w:val="nil"/>
          <w:right w:val="nil"/>
          <w:between w:val="nil"/>
        </w:pBdr>
        <w:spacing w:before="120" w:after="60"/>
        <w:jc w:val="both"/>
      </w:pPr>
      <w:r>
        <w:rPr>
          <w:color w:val="000000"/>
        </w:rPr>
        <w:t>Heteroscedasticity Test</w:t>
      </w:r>
    </w:p>
    <w:p w:rsidR="00907553" w:rsidRDefault="00586B81">
      <w:pPr>
        <w:keepNext/>
        <w:keepLines/>
        <w:pBdr>
          <w:top w:val="nil"/>
          <w:left w:val="nil"/>
          <w:bottom w:val="nil"/>
          <w:right w:val="nil"/>
          <w:between w:val="nil"/>
        </w:pBdr>
        <w:spacing w:before="120" w:after="60"/>
        <w:ind w:firstLine="288"/>
        <w:jc w:val="both"/>
      </w:pPr>
      <w:r>
        <w:rPr>
          <w:color w:val="000000"/>
        </w:rPr>
        <w:t>Heteroscedasticity is a scenario characterized by the use of unequal residual variances in the regression model, with the test requirement that if the significance value exceeds 0.05, then heteroscedasticity does not exist [</w:t>
      </w:r>
      <w:r w:rsidRPr="002F71F8">
        <w:rPr>
          <w:color w:val="000000"/>
        </w:rPr>
        <w:footnoteReference w:id="8"/>
      </w:r>
      <w:r>
        <w:rPr>
          <w:color w:val="000000"/>
        </w:rPr>
        <w:t>].</w:t>
      </w:r>
      <w:r>
        <w:t>The results of the heteroscedasticity test aim to investigate the existence of unequal residual variances for certain observations [</w:t>
      </w:r>
      <w:r w:rsidRPr="002F71F8">
        <w:footnoteReference w:id="9"/>
      </w:r>
      <w:r>
        <w:t>].The results of the heteroscedasticity evaluation are shown in the table below:</w:t>
      </w:r>
    </w:p>
    <w:p w:rsidR="00907553" w:rsidRPr="00F54970" w:rsidRDefault="00907553" w:rsidP="00F54970">
      <w:pPr>
        <w:jc w:val="both"/>
        <w:rPr>
          <w:sz w:val="16"/>
          <w:szCs w:val="16"/>
          <w:lang w:val="id-ID"/>
        </w:rPr>
      </w:pPr>
    </w:p>
    <w:p w:rsidR="00907553" w:rsidRDefault="00586B81">
      <w:pPr>
        <w:pBdr>
          <w:top w:val="nil"/>
          <w:left w:val="nil"/>
          <w:bottom w:val="nil"/>
          <w:right w:val="nil"/>
          <w:between w:val="nil"/>
        </w:pBdr>
        <w:tabs>
          <w:tab w:val="left" w:pos="288"/>
        </w:tabs>
        <w:spacing w:after="120" w:line="228" w:lineRule="auto"/>
        <w:rPr>
          <w:sz w:val="16"/>
          <w:szCs w:val="16"/>
        </w:rPr>
      </w:pPr>
      <w:proofErr w:type="gramStart"/>
      <w:r>
        <w:rPr>
          <w:sz w:val="16"/>
          <w:szCs w:val="16"/>
        </w:rPr>
        <w:t>TABLE 4.</w:t>
      </w:r>
      <w:proofErr w:type="gramEnd"/>
      <w:r>
        <w:rPr>
          <w:sz w:val="16"/>
          <w:szCs w:val="16"/>
        </w:rPr>
        <w:t xml:space="preserve"> HETEROSKEDASTICITY TEST RESULTS</w:t>
      </w:r>
    </w:p>
    <w:tbl>
      <w:tblPr>
        <w:tblStyle w:val="a3"/>
        <w:tblW w:w="78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
        <w:gridCol w:w="1820"/>
        <w:gridCol w:w="1369"/>
        <w:gridCol w:w="1428"/>
        <w:gridCol w:w="1444"/>
        <w:gridCol w:w="946"/>
        <w:gridCol w:w="817"/>
      </w:tblGrid>
      <w:tr w:rsidR="00907553">
        <w:trPr>
          <w:cantSplit/>
          <w:trHeight w:val="318"/>
          <w:jc w:val="center"/>
        </w:trPr>
        <w:tc>
          <w:tcPr>
            <w:tcW w:w="7854" w:type="dxa"/>
            <w:gridSpan w:val="7"/>
            <w:tcBorders>
              <w:top w:val="nil"/>
              <w:left w:val="nil"/>
              <w:bottom w:val="single" w:sz="4" w:space="0" w:color="000000"/>
              <w:right w:val="nil"/>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rPr>
                <w:i/>
                <w:color w:val="000000"/>
                <w:sz w:val="16"/>
                <w:szCs w:val="16"/>
              </w:rPr>
            </w:pPr>
            <w:proofErr w:type="spellStart"/>
            <w:r>
              <w:rPr>
                <w:b/>
                <w:i/>
                <w:color w:val="000000"/>
                <w:sz w:val="16"/>
                <w:szCs w:val="16"/>
              </w:rPr>
              <w:t>Coefficients</w:t>
            </w:r>
            <w:r>
              <w:rPr>
                <w:b/>
                <w:i/>
                <w:color w:val="000000"/>
                <w:sz w:val="16"/>
                <w:szCs w:val="16"/>
                <w:vertAlign w:val="superscript"/>
              </w:rPr>
              <w:t>a</w:t>
            </w:r>
            <w:proofErr w:type="spellEnd"/>
          </w:p>
        </w:tc>
      </w:tr>
      <w:tr w:rsidR="00907553">
        <w:trPr>
          <w:cantSplit/>
          <w:trHeight w:val="302"/>
          <w:jc w:val="center"/>
        </w:trPr>
        <w:tc>
          <w:tcPr>
            <w:tcW w:w="185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Model</w:t>
            </w:r>
          </w:p>
        </w:tc>
        <w:tc>
          <w:tcPr>
            <w:tcW w:w="2797"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Unstandardized Coefficients</w:t>
            </w:r>
          </w:p>
        </w:tc>
        <w:tc>
          <w:tcPr>
            <w:tcW w:w="144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Standardized Coefficients</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T</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Say.</w:t>
            </w:r>
          </w:p>
        </w:tc>
      </w:tr>
      <w:tr w:rsidR="00907553">
        <w:trPr>
          <w:cantSplit/>
          <w:trHeight w:val="152"/>
          <w:jc w:val="center"/>
        </w:trPr>
        <w:tc>
          <w:tcPr>
            <w:tcW w:w="185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color w:val="000000"/>
                <w:sz w:val="16"/>
                <w:szCs w:val="16"/>
              </w:rPr>
            </w:pPr>
          </w:p>
        </w:tc>
        <w:tc>
          <w:tcPr>
            <w:tcW w:w="136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B</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Std. Error</w:t>
            </w:r>
          </w:p>
        </w:tc>
        <w:tc>
          <w:tcPr>
            <w:tcW w:w="144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Beta</w:t>
            </w:r>
          </w:p>
        </w:tc>
        <w:tc>
          <w:tcPr>
            <w:tcW w:w="946"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color w:val="000000"/>
                <w:sz w:val="16"/>
                <w:szCs w:val="16"/>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color w:val="000000"/>
                <w:sz w:val="16"/>
                <w:szCs w:val="16"/>
              </w:rPr>
            </w:pPr>
          </w:p>
        </w:tc>
      </w:tr>
      <w:tr w:rsidR="00907553">
        <w:trPr>
          <w:cantSplit/>
          <w:trHeight w:val="302"/>
          <w:jc w:val="center"/>
        </w:trPr>
        <w:tc>
          <w:tcPr>
            <w:tcW w:w="3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1</w:t>
            </w:r>
          </w:p>
        </w:tc>
        <w:tc>
          <w:tcPr>
            <w:tcW w:w="1820" w:type="dxa"/>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(Constant)</w:t>
            </w:r>
          </w:p>
        </w:tc>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-820,439</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1860,311</w:t>
            </w:r>
          </w:p>
        </w:tc>
        <w:tc>
          <w:tcPr>
            <w:tcW w:w="14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907553">
            <w:pPr>
              <w:pBdr>
                <w:top w:val="nil"/>
                <w:left w:val="nil"/>
                <w:bottom w:val="nil"/>
                <w:right w:val="nil"/>
                <w:between w:val="nil"/>
              </w:pBdr>
              <w:tabs>
                <w:tab w:val="left" w:pos="288"/>
              </w:tabs>
              <w:spacing w:after="120" w:line="228" w:lineRule="auto"/>
              <w:jc w:val="right"/>
              <w:rPr>
                <w:color w:val="000000"/>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-,441</w:t>
            </w:r>
          </w:p>
        </w:tc>
        <w:tc>
          <w:tcPr>
            <w:tcW w:w="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,689</w:t>
            </w:r>
          </w:p>
        </w:tc>
      </w:tr>
      <w:tr w:rsidR="00907553">
        <w:trPr>
          <w:cantSplit/>
          <w:trHeight w:val="152"/>
          <w:jc w:val="center"/>
        </w:trPr>
        <w:tc>
          <w:tcPr>
            <w:tcW w:w="30" w:type="dxa"/>
            <w:vMerge/>
            <w:tcBorders>
              <w:top w:val="single" w:sz="4" w:space="0" w:color="000000"/>
              <w:left w:val="single" w:sz="4" w:space="0" w:color="000000"/>
              <w:bottom w:val="single" w:sz="4" w:space="0" w:color="000000"/>
              <w:right w:val="single" w:sz="4" w:space="0" w:color="000000"/>
            </w:tcBorders>
            <w:shd w:val="clear" w:color="auto" w:fill="FFFFFF"/>
          </w:tcPr>
          <w:p w:rsidR="00907553" w:rsidRDefault="00907553">
            <w:pPr>
              <w:widowControl w:val="0"/>
              <w:pBdr>
                <w:top w:val="nil"/>
                <w:left w:val="nil"/>
                <w:bottom w:val="nil"/>
                <w:right w:val="nil"/>
                <w:between w:val="nil"/>
              </w:pBdr>
              <w:spacing w:line="276" w:lineRule="auto"/>
              <w:jc w:val="left"/>
              <w:rPr>
                <w:color w:val="000000"/>
                <w:sz w:val="16"/>
                <w:szCs w:val="16"/>
              </w:rPr>
            </w:pPr>
          </w:p>
        </w:tc>
        <w:tc>
          <w:tcPr>
            <w:tcW w:w="1820" w:type="dxa"/>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Sanitation Activities</w:t>
            </w:r>
          </w:p>
        </w:tc>
        <w:tc>
          <w:tcPr>
            <w:tcW w:w="13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32,386</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53,955</w:t>
            </w:r>
          </w:p>
        </w:tc>
        <w:tc>
          <w:tcPr>
            <w:tcW w:w="14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,327</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,600</w:t>
            </w:r>
          </w:p>
        </w:tc>
        <w:tc>
          <w:tcPr>
            <w:tcW w:w="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,591</w:t>
            </w:r>
          </w:p>
        </w:tc>
      </w:tr>
      <w:tr w:rsidR="00907553">
        <w:trPr>
          <w:cantSplit/>
          <w:trHeight w:val="302"/>
          <w:jc w:val="center"/>
        </w:trPr>
        <w:tc>
          <w:tcPr>
            <w:tcW w:w="7854" w:type="dxa"/>
            <w:gridSpan w:val="7"/>
            <w:tcBorders>
              <w:top w:val="single" w:sz="4" w:space="0" w:color="000000"/>
              <w:left w:val="nil"/>
              <w:bottom w:val="nil"/>
              <w:right w:val="nil"/>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 xml:space="preserve">a. </w:t>
            </w:r>
            <w:r>
              <w:rPr>
                <w:i/>
                <w:color w:val="000000"/>
                <w:sz w:val="16"/>
                <w:szCs w:val="16"/>
              </w:rPr>
              <w:t>Dependent Variable</w:t>
            </w:r>
            <w:r>
              <w:rPr>
                <w:color w:val="000000"/>
                <w:sz w:val="16"/>
                <w:szCs w:val="16"/>
              </w:rPr>
              <w:t>: ABS_RES</w:t>
            </w:r>
          </w:p>
        </w:tc>
      </w:tr>
    </w:tbl>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ab/>
      </w:r>
      <w:proofErr w:type="gramStart"/>
      <w:r>
        <w:rPr>
          <w:color w:val="000000"/>
        </w:rPr>
        <w:t xml:space="preserve">The </w:t>
      </w:r>
      <w:proofErr w:type="spellStart"/>
      <w:r>
        <w:rPr>
          <w:color w:val="000000"/>
        </w:rPr>
        <w:t>heteroskedasticity</w:t>
      </w:r>
      <w:proofErr w:type="spellEnd"/>
      <w:r>
        <w:rPr>
          <w:color w:val="000000"/>
        </w:rPr>
        <w:t xml:space="preserve"> test data in Table 4.</w:t>
      </w:r>
      <w:proofErr w:type="gramEnd"/>
      <w:r>
        <w:rPr>
          <w:color w:val="000000"/>
        </w:rPr>
        <w:t xml:space="preserve"> </w:t>
      </w:r>
      <w:proofErr w:type="gramStart"/>
      <w:r>
        <w:rPr>
          <w:color w:val="000000"/>
        </w:rPr>
        <w:t>above</w:t>
      </w:r>
      <w:proofErr w:type="gramEnd"/>
      <w:r>
        <w:rPr>
          <w:color w:val="000000"/>
        </w:rPr>
        <w:t xml:space="preserve"> provides evidence that the sanitation activity variable is 0.591. This indicates that there are no symptoms of heteroscedasticity in the data. Therefore, it can be said that the sanitation activity data shows homoscedasticity because the significance value is greater than 0.05.</w:t>
      </w:r>
    </w:p>
    <w:p w:rsidR="00907553" w:rsidRDefault="00586B81">
      <w:pPr>
        <w:numPr>
          <w:ilvl w:val="1"/>
          <w:numId w:val="4"/>
        </w:numPr>
        <w:pBdr>
          <w:top w:val="nil"/>
          <w:left w:val="nil"/>
          <w:bottom w:val="nil"/>
          <w:right w:val="nil"/>
          <w:between w:val="nil"/>
        </w:pBdr>
        <w:tabs>
          <w:tab w:val="left" w:pos="288"/>
        </w:tabs>
        <w:spacing w:after="120" w:line="228" w:lineRule="auto"/>
        <w:jc w:val="both"/>
      </w:pPr>
      <w:r>
        <w:rPr>
          <w:color w:val="000000"/>
        </w:rPr>
        <w:t>Simple Linear Regression Test</w:t>
      </w:r>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ab/>
        <w:t>Simple linear regression tests how much the independent variable influences the structured variable [</w:t>
      </w:r>
      <w:r w:rsidRPr="002F71F8">
        <w:rPr>
          <w:color w:val="000000"/>
        </w:rPr>
        <w:footnoteReference w:id="10"/>
      </w:r>
      <w:r>
        <w:rPr>
          <w:color w:val="000000"/>
        </w:rPr>
        <w:t>]. In this study, the independent variable is sanitation behavior and the dependent variable is water quality. The simple linear regression equation is shown in the following formula [</w:t>
      </w:r>
      <w:r w:rsidRPr="002F71F8">
        <w:rPr>
          <w:color w:val="000000"/>
        </w:rPr>
        <w:footnoteReference w:id="11"/>
      </w:r>
      <w:r>
        <w:rPr>
          <w:color w:val="000000"/>
        </w:rPr>
        <w:t>]:</w:t>
      </w:r>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 xml:space="preserve">Y = a + </w:t>
      </w:r>
      <w:proofErr w:type="spellStart"/>
      <w:r>
        <w:rPr>
          <w:color w:val="000000"/>
        </w:rPr>
        <w:t>bX</w:t>
      </w:r>
      <w:proofErr w:type="spellEnd"/>
      <w:r>
        <w:rPr>
          <w:color w:val="000000"/>
        </w:rPr>
        <w:t xml:space="preserve"> (1)</w:t>
      </w:r>
    </w:p>
    <w:p w:rsidR="00186EEE" w:rsidRDefault="00186EEE">
      <w:pPr>
        <w:rPr>
          <w:color w:val="000000"/>
          <w:sz w:val="16"/>
          <w:szCs w:val="16"/>
        </w:rPr>
      </w:pPr>
      <w:r>
        <w:rPr>
          <w:color w:val="000000"/>
          <w:sz w:val="16"/>
          <w:szCs w:val="16"/>
        </w:rPr>
        <w:br w:type="page"/>
      </w:r>
    </w:p>
    <w:p w:rsidR="00907553" w:rsidRDefault="00586B81">
      <w:pPr>
        <w:pBdr>
          <w:top w:val="nil"/>
          <w:left w:val="nil"/>
          <w:bottom w:val="nil"/>
          <w:right w:val="nil"/>
          <w:between w:val="nil"/>
        </w:pBdr>
        <w:tabs>
          <w:tab w:val="left" w:pos="288"/>
        </w:tabs>
        <w:spacing w:after="120" w:line="228" w:lineRule="auto"/>
        <w:rPr>
          <w:color w:val="000000"/>
          <w:sz w:val="16"/>
          <w:szCs w:val="16"/>
        </w:rPr>
      </w:pPr>
      <w:proofErr w:type="gramStart"/>
      <w:r>
        <w:rPr>
          <w:color w:val="000000"/>
          <w:sz w:val="16"/>
          <w:szCs w:val="16"/>
        </w:rPr>
        <w:lastRenderedPageBreak/>
        <w:t>TABLE 5.</w:t>
      </w:r>
      <w:proofErr w:type="gramEnd"/>
      <w:r>
        <w:rPr>
          <w:color w:val="000000"/>
          <w:sz w:val="16"/>
          <w:szCs w:val="16"/>
        </w:rPr>
        <w:t xml:space="preserve"> SIMPLE LINEAR REGRESSION TEST RESULTS</w:t>
      </w:r>
    </w:p>
    <w:tbl>
      <w:tblPr>
        <w:tblStyle w:val="a4"/>
        <w:tblW w:w="84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89"/>
        <w:gridCol w:w="1852"/>
        <w:gridCol w:w="1218"/>
        <w:gridCol w:w="1316"/>
        <w:gridCol w:w="1450"/>
        <w:gridCol w:w="1010"/>
        <w:gridCol w:w="1012"/>
      </w:tblGrid>
      <w:tr w:rsidR="00907553">
        <w:trPr>
          <w:cantSplit/>
          <w:trHeight w:val="330"/>
          <w:jc w:val="center"/>
        </w:trPr>
        <w:tc>
          <w:tcPr>
            <w:tcW w:w="8447" w:type="dxa"/>
            <w:gridSpan w:val="7"/>
            <w:tcBorders>
              <w:top w:val="nil"/>
              <w:left w:val="nil"/>
              <w:bottom w:val="single" w:sz="4" w:space="0" w:color="000000"/>
              <w:right w:val="nil"/>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rPr>
                <w:i/>
                <w:color w:val="000000"/>
                <w:sz w:val="16"/>
                <w:szCs w:val="16"/>
              </w:rPr>
            </w:pPr>
            <w:proofErr w:type="spellStart"/>
            <w:r>
              <w:rPr>
                <w:b/>
                <w:i/>
                <w:color w:val="000000"/>
                <w:sz w:val="16"/>
                <w:szCs w:val="16"/>
              </w:rPr>
              <w:t>Coefficients</w:t>
            </w:r>
            <w:r>
              <w:rPr>
                <w:b/>
                <w:i/>
                <w:color w:val="000000"/>
                <w:sz w:val="16"/>
                <w:szCs w:val="16"/>
                <w:vertAlign w:val="superscript"/>
              </w:rPr>
              <w:t>a</w:t>
            </w:r>
            <w:proofErr w:type="spellEnd"/>
          </w:p>
        </w:tc>
      </w:tr>
      <w:tr w:rsidR="00907553">
        <w:trPr>
          <w:cantSplit/>
          <w:trHeight w:val="314"/>
          <w:jc w:val="center"/>
        </w:trPr>
        <w:tc>
          <w:tcPr>
            <w:tcW w:w="24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Model</w:t>
            </w:r>
          </w:p>
        </w:tc>
        <w:tc>
          <w:tcPr>
            <w:tcW w:w="253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Unstandardized Coefficients</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Standardized Coefficients</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T</w:t>
            </w:r>
          </w:p>
        </w:tc>
        <w:tc>
          <w:tcPr>
            <w:tcW w:w="1012"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Say.</w:t>
            </w:r>
          </w:p>
        </w:tc>
      </w:tr>
      <w:tr w:rsidR="00907553">
        <w:trPr>
          <w:cantSplit/>
          <w:trHeight w:val="158"/>
          <w:jc w:val="center"/>
        </w:trPr>
        <w:tc>
          <w:tcPr>
            <w:tcW w:w="24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color w:val="000000"/>
                <w:sz w:val="16"/>
                <w:szCs w:val="16"/>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B</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Std. Error</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586B81">
            <w:pPr>
              <w:pBdr>
                <w:top w:val="nil"/>
                <w:left w:val="nil"/>
                <w:bottom w:val="nil"/>
                <w:right w:val="nil"/>
                <w:between w:val="nil"/>
              </w:pBdr>
              <w:tabs>
                <w:tab w:val="left" w:pos="288"/>
              </w:tabs>
              <w:spacing w:after="120" w:line="228" w:lineRule="auto"/>
              <w:rPr>
                <w:b/>
                <w:i/>
                <w:color w:val="000000"/>
                <w:sz w:val="16"/>
                <w:szCs w:val="16"/>
              </w:rPr>
            </w:pPr>
            <w:r>
              <w:rPr>
                <w:b/>
                <w:i/>
                <w:color w:val="000000"/>
                <w:sz w:val="16"/>
                <w:szCs w:val="16"/>
              </w:rPr>
              <w:t>Beta</w:t>
            </w:r>
          </w:p>
        </w:tc>
        <w:tc>
          <w:tcPr>
            <w:tcW w:w="1010"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color w:val="000000"/>
                <w:sz w:val="16"/>
                <w:szCs w:val="16"/>
              </w:rPr>
            </w:pPr>
          </w:p>
        </w:tc>
        <w:tc>
          <w:tcPr>
            <w:tcW w:w="1012"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907553" w:rsidRDefault="00907553">
            <w:pPr>
              <w:widowControl w:val="0"/>
              <w:pBdr>
                <w:top w:val="nil"/>
                <w:left w:val="nil"/>
                <w:bottom w:val="nil"/>
                <w:right w:val="nil"/>
                <w:between w:val="nil"/>
              </w:pBdr>
              <w:spacing w:line="276" w:lineRule="auto"/>
              <w:jc w:val="left"/>
              <w:rPr>
                <w:b/>
                <w:i/>
                <w:color w:val="000000"/>
                <w:sz w:val="16"/>
                <w:szCs w:val="16"/>
              </w:rPr>
            </w:pPr>
          </w:p>
        </w:tc>
      </w:tr>
      <w:tr w:rsidR="00907553">
        <w:trPr>
          <w:cantSplit/>
          <w:trHeight w:val="314"/>
          <w:jc w:val="center"/>
        </w:trPr>
        <w:tc>
          <w:tcPr>
            <w:tcW w:w="5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(Constant)</w:t>
            </w:r>
          </w:p>
        </w:tc>
        <w:tc>
          <w:tcPr>
            <w:tcW w:w="12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-1076,953</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3186,981</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907553">
            <w:pPr>
              <w:pBdr>
                <w:top w:val="nil"/>
                <w:left w:val="nil"/>
                <w:bottom w:val="nil"/>
                <w:right w:val="nil"/>
                <w:between w:val="nil"/>
              </w:pBdr>
              <w:tabs>
                <w:tab w:val="left" w:pos="288"/>
              </w:tabs>
              <w:spacing w:after="120" w:line="228" w:lineRule="auto"/>
              <w:jc w:val="right"/>
              <w:rPr>
                <w:color w:val="000000"/>
                <w:sz w:val="16"/>
                <w:szCs w:val="16"/>
              </w:rPr>
            </w:pP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-,338</w:t>
            </w:r>
          </w:p>
        </w:tc>
        <w:tc>
          <w:tcPr>
            <w:tcW w:w="10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,758</w:t>
            </w:r>
          </w:p>
        </w:tc>
      </w:tr>
      <w:tr w:rsidR="00907553">
        <w:trPr>
          <w:cantSplit/>
          <w:trHeight w:val="158"/>
          <w:jc w:val="center"/>
        </w:trPr>
        <w:tc>
          <w:tcPr>
            <w:tcW w:w="589" w:type="dxa"/>
            <w:vMerge/>
            <w:tcBorders>
              <w:top w:val="single" w:sz="4" w:space="0" w:color="000000"/>
              <w:left w:val="single" w:sz="4" w:space="0" w:color="000000"/>
              <w:bottom w:val="single" w:sz="4" w:space="0" w:color="000000"/>
              <w:right w:val="single" w:sz="4" w:space="0" w:color="000000"/>
            </w:tcBorders>
            <w:shd w:val="clear" w:color="auto" w:fill="FFFFFF"/>
          </w:tcPr>
          <w:p w:rsidR="00907553" w:rsidRDefault="00907553">
            <w:pPr>
              <w:widowControl w:val="0"/>
              <w:pBdr>
                <w:top w:val="nil"/>
                <w:left w:val="nil"/>
                <w:bottom w:val="nil"/>
                <w:right w:val="nil"/>
                <w:between w:val="nil"/>
              </w:pBdr>
              <w:spacing w:line="276" w:lineRule="auto"/>
              <w:jc w:val="left"/>
              <w:rPr>
                <w:color w:val="000000"/>
                <w:sz w:val="16"/>
                <w:szCs w:val="16"/>
              </w:rPr>
            </w:pPr>
          </w:p>
        </w:tc>
        <w:tc>
          <w:tcPr>
            <w:tcW w:w="1852" w:type="dxa"/>
            <w:tcBorders>
              <w:top w:val="single" w:sz="4" w:space="0" w:color="000000"/>
              <w:left w:val="single" w:sz="4" w:space="0" w:color="000000"/>
              <w:bottom w:val="single" w:sz="4" w:space="0" w:color="000000"/>
              <w:right w:val="single" w:sz="4" w:space="0" w:color="000000"/>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Sanitation Activities</w:t>
            </w:r>
          </w:p>
        </w:tc>
        <w:tc>
          <w:tcPr>
            <w:tcW w:w="12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38,368</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92,433</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,233</w:t>
            </w:r>
          </w:p>
        </w:tc>
        <w:tc>
          <w:tcPr>
            <w:tcW w:w="10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,415</w:t>
            </w:r>
          </w:p>
        </w:tc>
        <w:tc>
          <w:tcPr>
            <w:tcW w:w="10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7553" w:rsidRDefault="00586B81">
            <w:pPr>
              <w:pBdr>
                <w:top w:val="nil"/>
                <w:left w:val="nil"/>
                <w:bottom w:val="nil"/>
                <w:right w:val="nil"/>
                <w:between w:val="nil"/>
              </w:pBdr>
              <w:tabs>
                <w:tab w:val="left" w:pos="288"/>
              </w:tabs>
              <w:spacing w:after="120" w:line="228" w:lineRule="auto"/>
              <w:jc w:val="right"/>
              <w:rPr>
                <w:color w:val="000000"/>
                <w:sz w:val="16"/>
                <w:szCs w:val="16"/>
              </w:rPr>
            </w:pPr>
            <w:r>
              <w:rPr>
                <w:color w:val="000000"/>
                <w:sz w:val="16"/>
                <w:szCs w:val="16"/>
              </w:rPr>
              <w:t>,706</w:t>
            </w:r>
          </w:p>
        </w:tc>
      </w:tr>
      <w:tr w:rsidR="00907553">
        <w:trPr>
          <w:cantSplit/>
          <w:trHeight w:val="330"/>
          <w:jc w:val="center"/>
        </w:trPr>
        <w:tc>
          <w:tcPr>
            <w:tcW w:w="8447" w:type="dxa"/>
            <w:gridSpan w:val="7"/>
            <w:tcBorders>
              <w:top w:val="single" w:sz="4" w:space="0" w:color="000000"/>
              <w:left w:val="nil"/>
              <w:bottom w:val="nil"/>
              <w:right w:val="nil"/>
            </w:tcBorders>
            <w:shd w:val="clear" w:color="auto" w:fill="FFFFFF"/>
          </w:tcPr>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 xml:space="preserve">a. Dependent Variable: </w:t>
            </w:r>
            <w:proofErr w:type="spellStart"/>
            <w:r>
              <w:rPr>
                <w:color w:val="000000"/>
                <w:sz w:val="16"/>
                <w:szCs w:val="16"/>
              </w:rPr>
              <w:t>Welang</w:t>
            </w:r>
            <w:proofErr w:type="spellEnd"/>
            <w:r>
              <w:rPr>
                <w:color w:val="000000"/>
                <w:sz w:val="16"/>
                <w:szCs w:val="16"/>
              </w:rPr>
              <w:t xml:space="preserve"> River Water Quality</w:t>
            </w:r>
          </w:p>
        </w:tc>
      </w:tr>
    </w:tbl>
    <w:p w:rsidR="00907553" w:rsidRDefault="00186EEE">
      <w:pPr>
        <w:pBdr>
          <w:top w:val="nil"/>
          <w:left w:val="nil"/>
          <w:bottom w:val="nil"/>
          <w:right w:val="nil"/>
          <w:between w:val="nil"/>
        </w:pBdr>
        <w:tabs>
          <w:tab w:val="left" w:pos="288"/>
        </w:tabs>
        <w:spacing w:after="120" w:line="228" w:lineRule="auto"/>
        <w:jc w:val="both"/>
        <w:rPr>
          <w:color w:val="000000"/>
        </w:rPr>
      </w:pPr>
      <w:r>
        <w:rPr>
          <w:color w:val="000000"/>
          <w:lang w:val="id-ID"/>
        </w:rPr>
        <w:tab/>
      </w:r>
      <w:proofErr w:type="gramStart"/>
      <w:r w:rsidR="00586B81">
        <w:rPr>
          <w:color w:val="000000"/>
        </w:rPr>
        <w:t>Based on the values listed in table 5.</w:t>
      </w:r>
      <w:proofErr w:type="gramEnd"/>
      <w:r w:rsidR="00586B81">
        <w:rPr>
          <w:color w:val="000000"/>
        </w:rPr>
        <w:t xml:space="preserve"> </w:t>
      </w:r>
      <w:proofErr w:type="gramStart"/>
      <w:r w:rsidR="00586B81">
        <w:rPr>
          <w:color w:val="000000"/>
        </w:rPr>
        <w:t>above</w:t>
      </w:r>
      <w:proofErr w:type="gramEnd"/>
      <w:r w:rsidR="00586B81">
        <w:rPr>
          <w:color w:val="000000"/>
        </w:rPr>
        <w:t xml:space="preserve">, it is found that the constant value is -1076.953. The value of the independent variable is 38.368. </w:t>
      </w:r>
      <w:proofErr w:type="gramStart"/>
      <w:r w:rsidR="00586B81">
        <w:rPr>
          <w:color w:val="000000"/>
        </w:rPr>
        <w:t>So that these results can be written based on the following equation.</w:t>
      </w:r>
      <w:proofErr w:type="gramEnd"/>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 xml:space="preserve">Y = a + </w:t>
      </w:r>
      <w:proofErr w:type="spellStart"/>
      <w:r>
        <w:rPr>
          <w:color w:val="000000"/>
        </w:rPr>
        <w:t>bX</w:t>
      </w:r>
      <w:proofErr w:type="spellEnd"/>
      <w:r>
        <w:rPr>
          <w:color w:val="000000"/>
        </w:rPr>
        <w:tab/>
      </w:r>
      <w:r>
        <w:rPr>
          <w:color w:val="000000"/>
        </w:rPr>
        <w:tab/>
        <w:t>(1)</w:t>
      </w:r>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Y = -1076</w:t>
      </w:r>
      <w:proofErr w:type="gramStart"/>
      <w:r>
        <w:rPr>
          <w:color w:val="000000"/>
        </w:rPr>
        <w:t>,953</w:t>
      </w:r>
      <w:proofErr w:type="gramEnd"/>
      <w:r>
        <w:rPr>
          <w:color w:val="000000"/>
        </w:rPr>
        <w:t xml:space="preserve"> + 38,368X</w:t>
      </w:r>
      <w:r>
        <w:rPr>
          <w:color w:val="000000"/>
        </w:rPr>
        <w:tab/>
        <w:t>(2)</w:t>
      </w:r>
    </w:p>
    <w:p w:rsidR="00907553" w:rsidRPr="00F54970" w:rsidRDefault="00586B81" w:rsidP="00F54970">
      <w:pPr>
        <w:pBdr>
          <w:top w:val="nil"/>
          <w:left w:val="nil"/>
          <w:bottom w:val="nil"/>
          <w:right w:val="nil"/>
          <w:between w:val="nil"/>
        </w:pBdr>
        <w:tabs>
          <w:tab w:val="left" w:pos="288"/>
        </w:tabs>
        <w:spacing w:after="120" w:line="228" w:lineRule="auto"/>
        <w:jc w:val="both"/>
        <w:rPr>
          <w:color w:val="000000"/>
          <w:lang w:val="id-ID"/>
        </w:rPr>
      </w:pPr>
      <w:r>
        <w:rPr>
          <w:color w:val="000000"/>
        </w:rPr>
        <w:tab/>
        <w:t xml:space="preserve">Thus, from the results of the above equation, it can be interpreted that if there is no sanitation activity or the value of the independent variable is 0, the water quality of the </w:t>
      </w:r>
      <w:proofErr w:type="spellStart"/>
      <w:r>
        <w:rPr>
          <w:color w:val="000000"/>
        </w:rPr>
        <w:t>Welang</w:t>
      </w:r>
      <w:proofErr w:type="spellEnd"/>
      <w:r>
        <w:rPr>
          <w:color w:val="000000"/>
        </w:rPr>
        <w:t xml:space="preserve"> River will have a value of -1076.953. However, if there is (1) unit of sanitation activity, there will be an increase in the content of physical, chemical and biological parameters in the </w:t>
      </w:r>
      <w:proofErr w:type="spellStart"/>
      <w:r>
        <w:rPr>
          <w:color w:val="000000"/>
        </w:rPr>
        <w:t>Welang</w:t>
      </w:r>
      <w:proofErr w:type="spellEnd"/>
      <w:r>
        <w:rPr>
          <w:color w:val="000000"/>
        </w:rPr>
        <w:t xml:space="preserve"> River by 38.368. The significance value is 0.706. This result exceeds 0.05, which indicates that the independent variable (sanitation efforts) does not significantly affect the dependent variable (water quality of </w:t>
      </w:r>
      <w:proofErr w:type="spellStart"/>
      <w:r>
        <w:rPr>
          <w:color w:val="000000"/>
        </w:rPr>
        <w:t>Welang</w:t>
      </w:r>
      <w:proofErr w:type="spellEnd"/>
      <w:r>
        <w:rPr>
          <w:color w:val="000000"/>
        </w:rPr>
        <w:t xml:space="preserve"> River). The calculated t-value (0.415) is less than the t-table value (1.699). This indicates that sanitation activities have no effect on the water quality of </w:t>
      </w:r>
      <w:proofErr w:type="spellStart"/>
      <w:r>
        <w:rPr>
          <w:color w:val="000000"/>
        </w:rPr>
        <w:t>Welang</w:t>
      </w:r>
      <w:proofErr w:type="spellEnd"/>
      <w:r>
        <w:rPr>
          <w:color w:val="000000"/>
        </w:rPr>
        <w:t xml:space="preserve"> River. Consequently, this shows that sanitation practices do not have a strong impact on the water quality of the </w:t>
      </w:r>
      <w:proofErr w:type="spellStart"/>
      <w:r>
        <w:rPr>
          <w:color w:val="000000"/>
        </w:rPr>
        <w:t>Welang</w:t>
      </w:r>
      <w:proofErr w:type="spellEnd"/>
      <w:r>
        <w:rPr>
          <w:color w:val="000000"/>
        </w:rPr>
        <w:t xml:space="preserve"> River.</w:t>
      </w:r>
    </w:p>
    <w:p w:rsidR="00907553" w:rsidRDefault="00586B81">
      <w:pPr>
        <w:numPr>
          <w:ilvl w:val="1"/>
          <w:numId w:val="4"/>
        </w:numPr>
        <w:pBdr>
          <w:top w:val="nil"/>
          <w:left w:val="nil"/>
          <w:bottom w:val="nil"/>
          <w:right w:val="nil"/>
          <w:between w:val="nil"/>
        </w:pBdr>
        <w:tabs>
          <w:tab w:val="left" w:pos="288"/>
        </w:tabs>
        <w:spacing w:after="120" w:line="228" w:lineRule="auto"/>
        <w:jc w:val="both"/>
      </w:pPr>
      <w:r>
        <w:rPr>
          <w:color w:val="000000"/>
        </w:rPr>
        <w:t>Observation</w:t>
      </w:r>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The observation results are shown in Table. 6 below:</w:t>
      </w:r>
    </w:p>
    <w:p w:rsidR="00907553" w:rsidRDefault="00586B81">
      <w:pPr>
        <w:pBdr>
          <w:top w:val="nil"/>
          <w:left w:val="nil"/>
          <w:bottom w:val="nil"/>
          <w:right w:val="nil"/>
          <w:between w:val="nil"/>
        </w:pBdr>
        <w:tabs>
          <w:tab w:val="left" w:pos="288"/>
        </w:tabs>
        <w:spacing w:after="120" w:line="228" w:lineRule="auto"/>
        <w:rPr>
          <w:color w:val="000000"/>
          <w:sz w:val="16"/>
          <w:szCs w:val="16"/>
        </w:rPr>
      </w:pPr>
      <w:proofErr w:type="gramStart"/>
      <w:r>
        <w:rPr>
          <w:color w:val="000000"/>
          <w:sz w:val="16"/>
          <w:szCs w:val="16"/>
        </w:rPr>
        <w:t>TABLE 6.</w:t>
      </w:r>
      <w:proofErr w:type="gramEnd"/>
      <w:r>
        <w:rPr>
          <w:color w:val="000000"/>
          <w:sz w:val="16"/>
          <w:szCs w:val="16"/>
        </w:rPr>
        <w:t xml:space="preserve"> OBSERVATION RESULTS</w:t>
      </w:r>
    </w:p>
    <w:tbl>
      <w:tblPr>
        <w:tblStyle w:val="a5"/>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5486"/>
      </w:tblGrid>
      <w:tr w:rsidR="00907553">
        <w:trPr>
          <w:trHeight w:val="196"/>
          <w:jc w:val="center"/>
        </w:trPr>
        <w:tc>
          <w:tcPr>
            <w:tcW w:w="2736" w:type="dxa"/>
            <w:vAlign w:val="center"/>
          </w:tcPr>
          <w:p w:rsidR="00907553" w:rsidRDefault="00586B81">
            <w:pPr>
              <w:rPr>
                <w:b/>
                <w:sz w:val="16"/>
                <w:szCs w:val="16"/>
              </w:rPr>
            </w:pPr>
            <w:r>
              <w:rPr>
                <w:b/>
                <w:sz w:val="16"/>
                <w:szCs w:val="16"/>
              </w:rPr>
              <w:t>River Conditions</w:t>
            </w:r>
          </w:p>
        </w:tc>
        <w:tc>
          <w:tcPr>
            <w:tcW w:w="5486" w:type="dxa"/>
            <w:vAlign w:val="center"/>
          </w:tcPr>
          <w:p w:rsidR="00907553" w:rsidRDefault="00586B81">
            <w:pPr>
              <w:rPr>
                <w:b/>
                <w:sz w:val="16"/>
                <w:szCs w:val="16"/>
              </w:rPr>
            </w:pPr>
            <w:r>
              <w:rPr>
                <w:b/>
                <w:sz w:val="16"/>
                <w:szCs w:val="16"/>
              </w:rPr>
              <w:t>Description</w:t>
            </w:r>
          </w:p>
        </w:tc>
      </w:tr>
      <w:tr w:rsidR="00907553">
        <w:trPr>
          <w:trHeight w:val="1871"/>
          <w:jc w:val="center"/>
        </w:trPr>
        <w:tc>
          <w:tcPr>
            <w:tcW w:w="2736" w:type="dxa"/>
          </w:tcPr>
          <w:p w:rsidR="00907553" w:rsidRDefault="00586B81">
            <w:pPr>
              <w:rPr>
                <w:sz w:val="16"/>
                <w:szCs w:val="16"/>
              </w:rPr>
            </w:pPr>
            <w:r>
              <w:rPr>
                <w:sz w:val="16"/>
                <w:szCs w:val="16"/>
              </w:rPr>
              <w:t>Rubbish</w:t>
            </w:r>
          </w:p>
          <w:p w:rsidR="00907553" w:rsidRDefault="00586B81">
            <w:pPr>
              <w:rPr>
                <w:sz w:val="16"/>
                <w:szCs w:val="16"/>
              </w:rPr>
            </w:pPr>
            <w:r>
              <w:rPr>
                <w:noProof/>
                <w:sz w:val="16"/>
                <w:szCs w:val="16"/>
                <w:lang w:val="id-ID"/>
              </w:rPr>
              <w:drawing>
                <wp:inline distT="0" distB="0" distL="0" distR="0">
                  <wp:extent cx="1566132" cy="1012256"/>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566132" cy="1012256"/>
                          </a:xfrm>
                          <a:prstGeom prst="rect">
                            <a:avLst/>
                          </a:prstGeom>
                          <a:ln/>
                        </pic:spPr>
                      </pic:pic>
                    </a:graphicData>
                  </a:graphic>
                </wp:inline>
              </w:drawing>
            </w:r>
          </w:p>
        </w:tc>
        <w:tc>
          <w:tcPr>
            <w:tcW w:w="5486" w:type="dxa"/>
            <w:vAlign w:val="center"/>
          </w:tcPr>
          <w:p w:rsidR="00907553" w:rsidRDefault="00586B81">
            <w:pPr>
              <w:jc w:val="both"/>
              <w:rPr>
                <w:sz w:val="16"/>
                <w:szCs w:val="16"/>
              </w:rPr>
            </w:pPr>
            <w:r>
              <w:rPr>
                <w:sz w:val="16"/>
                <w:szCs w:val="16"/>
              </w:rPr>
              <w:t xml:space="preserve">There is a lot of garbage on the banks of the </w:t>
            </w:r>
            <w:proofErr w:type="spellStart"/>
            <w:r>
              <w:rPr>
                <w:sz w:val="16"/>
                <w:szCs w:val="16"/>
              </w:rPr>
              <w:t>Welang</w:t>
            </w:r>
            <w:proofErr w:type="spellEnd"/>
            <w:r>
              <w:rPr>
                <w:sz w:val="16"/>
                <w:szCs w:val="16"/>
              </w:rPr>
              <w:t xml:space="preserve"> River. This garbage is in the form of household waste such as: detergent plastic, food plastic, plastic bottles, etc.</w:t>
            </w:r>
          </w:p>
        </w:tc>
      </w:tr>
      <w:tr w:rsidR="00907553">
        <w:trPr>
          <w:trHeight w:val="1801"/>
          <w:jc w:val="center"/>
        </w:trPr>
        <w:tc>
          <w:tcPr>
            <w:tcW w:w="2736" w:type="dxa"/>
          </w:tcPr>
          <w:p w:rsidR="00907553" w:rsidRDefault="00586B81">
            <w:pPr>
              <w:rPr>
                <w:sz w:val="16"/>
                <w:szCs w:val="16"/>
              </w:rPr>
            </w:pPr>
            <w:r>
              <w:rPr>
                <w:sz w:val="16"/>
                <w:szCs w:val="16"/>
              </w:rPr>
              <w:t>Precipitate</w:t>
            </w:r>
          </w:p>
          <w:p w:rsidR="00907553" w:rsidRDefault="00586B81">
            <w:pPr>
              <w:rPr>
                <w:sz w:val="16"/>
                <w:szCs w:val="16"/>
              </w:rPr>
            </w:pPr>
            <w:r>
              <w:rPr>
                <w:noProof/>
                <w:sz w:val="16"/>
                <w:szCs w:val="16"/>
                <w:lang w:val="id-ID"/>
              </w:rPr>
              <w:drawing>
                <wp:inline distT="0" distB="0" distL="0" distR="0">
                  <wp:extent cx="1584781" cy="97599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584781" cy="975993"/>
                          </a:xfrm>
                          <a:prstGeom prst="rect">
                            <a:avLst/>
                          </a:prstGeom>
                          <a:ln/>
                        </pic:spPr>
                      </pic:pic>
                    </a:graphicData>
                  </a:graphic>
                </wp:inline>
              </w:drawing>
            </w:r>
          </w:p>
        </w:tc>
        <w:tc>
          <w:tcPr>
            <w:tcW w:w="5486" w:type="dxa"/>
            <w:vAlign w:val="center"/>
          </w:tcPr>
          <w:p w:rsidR="00907553" w:rsidRDefault="00586B81">
            <w:pPr>
              <w:jc w:val="both"/>
              <w:rPr>
                <w:sz w:val="16"/>
                <w:szCs w:val="16"/>
              </w:rPr>
            </w:pPr>
            <w:r>
              <w:rPr>
                <w:sz w:val="16"/>
                <w:szCs w:val="16"/>
              </w:rPr>
              <w:t xml:space="preserve">The sediment in the </w:t>
            </w:r>
            <w:proofErr w:type="spellStart"/>
            <w:r>
              <w:rPr>
                <w:sz w:val="16"/>
                <w:szCs w:val="16"/>
              </w:rPr>
              <w:t>Welang</w:t>
            </w:r>
            <w:proofErr w:type="spellEnd"/>
            <w:r>
              <w:rPr>
                <w:sz w:val="16"/>
                <w:szCs w:val="16"/>
              </w:rPr>
              <w:t xml:space="preserve"> River is mainly sand and a little mud. In addition, there is also household garbage that is also deposited on the bottom of the </w:t>
            </w:r>
            <w:proofErr w:type="spellStart"/>
            <w:r>
              <w:rPr>
                <w:sz w:val="16"/>
                <w:szCs w:val="16"/>
              </w:rPr>
              <w:t>Welang</w:t>
            </w:r>
            <w:proofErr w:type="spellEnd"/>
            <w:r>
              <w:rPr>
                <w:sz w:val="16"/>
                <w:szCs w:val="16"/>
              </w:rPr>
              <w:t xml:space="preserve"> River.</w:t>
            </w:r>
          </w:p>
        </w:tc>
      </w:tr>
      <w:tr w:rsidR="00907553">
        <w:trPr>
          <w:trHeight w:val="1901"/>
          <w:jc w:val="center"/>
        </w:trPr>
        <w:tc>
          <w:tcPr>
            <w:tcW w:w="2736" w:type="dxa"/>
          </w:tcPr>
          <w:p w:rsidR="00907553" w:rsidRDefault="00586B81">
            <w:pPr>
              <w:rPr>
                <w:sz w:val="16"/>
                <w:szCs w:val="16"/>
              </w:rPr>
            </w:pPr>
            <w:r>
              <w:rPr>
                <w:sz w:val="16"/>
                <w:szCs w:val="16"/>
              </w:rPr>
              <w:t>Vegetation</w:t>
            </w:r>
          </w:p>
          <w:p w:rsidR="00907553" w:rsidRDefault="00586B81">
            <w:pPr>
              <w:rPr>
                <w:sz w:val="16"/>
                <w:szCs w:val="16"/>
              </w:rPr>
            </w:pPr>
            <w:r>
              <w:rPr>
                <w:noProof/>
                <w:sz w:val="16"/>
                <w:szCs w:val="16"/>
                <w:lang w:val="id-ID"/>
              </w:rPr>
              <w:drawing>
                <wp:inline distT="0" distB="0" distL="0" distR="0">
                  <wp:extent cx="1587798" cy="1064986"/>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1587798" cy="1064986"/>
                          </a:xfrm>
                          <a:prstGeom prst="rect">
                            <a:avLst/>
                          </a:prstGeom>
                          <a:ln/>
                        </pic:spPr>
                      </pic:pic>
                    </a:graphicData>
                  </a:graphic>
                </wp:inline>
              </w:drawing>
            </w:r>
          </w:p>
        </w:tc>
        <w:tc>
          <w:tcPr>
            <w:tcW w:w="5486" w:type="dxa"/>
            <w:vAlign w:val="center"/>
          </w:tcPr>
          <w:p w:rsidR="00907553" w:rsidRDefault="00586B81">
            <w:pPr>
              <w:jc w:val="both"/>
              <w:rPr>
                <w:sz w:val="16"/>
                <w:szCs w:val="16"/>
              </w:rPr>
            </w:pPr>
            <w:r>
              <w:rPr>
                <w:sz w:val="16"/>
                <w:szCs w:val="16"/>
              </w:rPr>
              <w:t xml:space="preserve">Along the </w:t>
            </w:r>
            <w:proofErr w:type="spellStart"/>
            <w:r>
              <w:rPr>
                <w:sz w:val="16"/>
                <w:szCs w:val="16"/>
              </w:rPr>
              <w:t>Welang</w:t>
            </w:r>
            <w:proofErr w:type="spellEnd"/>
            <w:r>
              <w:rPr>
                <w:sz w:val="16"/>
                <w:szCs w:val="16"/>
              </w:rPr>
              <w:t xml:space="preserve"> River, there is a lot of grass growing on the river bank. There are also other plants like bamboo and banana.</w:t>
            </w:r>
          </w:p>
        </w:tc>
      </w:tr>
      <w:tr w:rsidR="00907553">
        <w:trPr>
          <w:trHeight w:val="1829"/>
          <w:jc w:val="center"/>
        </w:trPr>
        <w:tc>
          <w:tcPr>
            <w:tcW w:w="2736" w:type="dxa"/>
          </w:tcPr>
          <w:p w:rsidR="00907553" w:rsidRDefault="00586B81">
            <w:pPr>
              <w:rPr>
                <w:sz w:val="16"/>
                <w:szCs w:val="16"/>
              </w:rPr>
            </w:pPr>
            <w:r>
              <w:rPr>
                <w:sz w:val="16"/>
                <w:szCs w:val="16"/>
              </w:rPr>
              <w:lastRenderedPageBreak/>
              <w:t>Biota</w:t>
            </w:r>
          </w:p>
          <w:p w:rsidR="00907553" w:rsidRDefault="00586B81">
            <w:pPr>
              <w:rPr>
                <w:sz w:val="16"/>
                <w:szCs w:val="16"/>
              </w:rPr>
            </w:pPr>
            <w:r>
              <w:rPr>
                <w:noProof/>
                <w:sz w:val="16"/>
                <w:szCs w:val="16"/>
                <w:lang w:val="id-ID"/>
              </w:rPr>
              <w:drawing>
                <wp:inline distT="0" distB="0" distL="0" distR="0">
                  <wp:extent cx="1557043" cy="1046085"/>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557043" cy="1046085"/>
                          </a:xfrm>
                          <a:prstGeom prst="rect">
                            <a:avLst/>
                          </a:prstGeom>
                          <a:ln/>
                        </pic:spPr>
                      </pic:pic>
                    </a:graphicData>
                  </a:graphic>
                </wp:inline>
              </w:drawing>
            </w:r>
          </w:p>
        </w:tc>
        <w:tc>
          <w:tcPr>
            <w:tcW w:w="5486" w:type="dxa"/>
            <w:vAlign w:val="center"/>
          </w:tcPr>
          <w:p w:rsidR="00907553" w:rsidRDefault="00586B81">
            <w:pPr>
              <w:jc w:val="both"/>
              <w:rPr>
                <w:sz w:val="16"/>
                <w:szCs w:val="16"/>
              </w:rPr>
            </w:pPr>
            <w:r>
              <w:rPr>
                <w:sz w:val="16"/>
                <w:szCs w:val="16"/>
              </w:rPr>
              <w:t xml:space="preserve">There are several types of biota that live on the banks of the </w:t>
            </w:r>
            <w:proofErr w:type="spellStart"/>
            <w:r>
              <w:rPr>
                <w:sz w:val="16"/>
                <w:szCs w:val="16"/>
              </w:rPr>
              <w:t>Welang</w:t>
            </w:r>
            <w:proofErr w:type="spellEnd"/>
            <w:r>
              <w:rPr>
                <w:sz w:val="16"/>
                <w:szCs w:val="16"/>
              </w:rPr>
              <w:t xml:space="preserve"> River, including: small fish, water snails, and also orchids.</w:t>
            </w:r>
          </w:p>
        </w:tc>
      </w:tr>
      <w:tr w:rsidR="00907553">
        <w:trPr>
          <w:trHeight w:val="810"/>
          <w:jc w:val="center"/>
        </w:trPr>
        <w:tc>
          <w:tcPr>
            <w:tcW w:w="2736" w:type="dxa"/>
          </w:tcPr>
          <w:p w:rsidR="00907553" w:rsidRDefault="00586B81">
            <w:pPr>
              <w:rPr>
                <w:sz w:val="16"/>
                <w:szCs w:val="16"/>
              </w:rPr>
            </w:pPr>
            <w:r>
              <w:rPr>
                <w:sz w:val="16"/>
                <w:szCs w:val="16"/>
              </w:rPr>
              <w:t>Built Up Land</w:t>
            </w:r>
          </w:p>
          <w:p w:rsidR="00907553" w:rsidRDefault="00586B81">
            <w:pPr>
              <w:rPr>
                <w:sz w:val="16"/>
                <w:szCs w:val="16"/>
              </w:rPr>
            </w:pPr>
            <w:r>
              <w:rPr>
                <w:noProof/>
                <w:sz w:val="16"/>
                <w:szCs w:val="16"/>
                <w:lang w:val="id-ID"/>
              </w:rPr>
              <w:drawing>
                <wp:inline distT="0" distB="0" distL="0" distR="0">
                  <wp:extent cx="1536002" cy="966039"/>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1536002" cy="966039"/>
                          </a:xfrm>
                          <a:prstGeom prst="rect">
                            <a:avLst/>
                          </a:prstGeom>
                          <a:ln/>
                        </pic:spPr>
                      </pic:pic>
                    </a:graphicData>
                  </a:graphic>
                </wp:inline>
              </w:drawing>
            </w:r>
          </w:p>
        </w:tc>
        <w:tc>
          <w:tcPr>
            <w:tcW w:w="5486" w:type="dxa"/>
          </w:tcPr>
          <w:p w:rsidR="00907553" w:rsidRDefault="00907553">
            <w:pPr>
              <w:jc w:val="both"/>
              <w:rPr>
                <w:sz w:val="16"/>
                <w:szCs w:val="16"/>
              </w:rPr>
            </w:pPr>
          </w:p>
          <w:p w:rsidR="00907553" w:rsidRDefault="00907553">
            <w:pPr>
              <w:jc w:val="both"/>
              <w:rPr>
                <w:sz w:val="16"/>
                <w:szCs w:val="16"/>
              </w:rPr>
            </w:pPr>
          </w:p>
          <w:p w:rsidR="00907553" w:rsidRDefault="00907553">
            <w:pPr>
              <w:jc w:val="both"/>
              <w:rPr>
                <w:sz w:val="16"/>
                <w:szCs w:val="16"/>
              </w:rPr>
            </w:pPr>
          </w:p>
          <w:p w:rsidR="00907553" w:rsidRDefault="00586B81">
            <w:pPr>
              <w:jc w:val="both"/>
              <w:rPr>
                <w:sz w:val="16"/>
                <w:szCs w:val="16"/>
              </w:rPr>
            </w:pPr>
            <w:r>
              <w:rPr>
                <w:sz w:val="16"/>
                <w:szCs w:val="16"/>
              </w:rPr>
              <w:t>At the location of the river water sampling point, there is no built-up land. There is only non-built land in the form of rice fields. The developed land in the form of settlements is about 800m away from the rice fields where the water samples are taken.</w:t>
            </w:r>
          </w:p>
        </w:tc>
      </w:tr>
      <w:tr w:rsidR="00907553">
        <w:trPr>
          <w:trHeight w:val="1944"/>
          <w:jc w:val="center"/>
        </w:trPr>
        <w:tc>
          <w:tcPr>
            <w:tcW w:w="2736" w:type="dxa"/>
          </w:tcPr>
          <w:p w:rsidR="00907553" w:rsidRDefault="00586B81">
            <w:pPr>
              <w:rPr>
                <w:sz w:val="16"/>
                <w:szCs w:val="16"/>
              </w:rPr>
            </w:pPr>
            <w:r>
              <w:rPr>
                <w:sz w:val="16"/>
                <w:szCs w:val="16"/>
              </w:rPr>
              <w:t>Infrastructure</w:t>
            </w:r>
          </w:p>
          <w:p w:rsidR="00907553" w:rsidRDefault="00586B81">
            <w:pPr>
              <w:rPr>
                <w:sz w:val="16"/>
                <w:szCs w:val="16"/>
              </w:rPr>
            </w:pPr>
            <w:r>
              <w:rPr>
                <w:noProof/>
                <w:sz w:val="16"/>
                <w:szCs w:val="16"/>
                <w:lang w:val="id-ID"/>
              </w:rPr>
              <w:drawing>
                <wp:inline distT="0" distB="0" distL="0" distR="0">
                  <wp:extent cx="1613451" cy="1094842"/>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1613451" cy="1094842"/>
                          </a:xfrm>
                          <a:prstGeom prst="rect">
                            <a:avLst/>
                          </a:prstGeom>
                          <a:ln/>
                        </pic:spPr>
                      </pic:pic>
                    </a:graphicData>
                  </a:graphic>
                </wp:inline>
              </w:drawing>
            </w:r>
          </w:p>
        </w:tc>
        <w:tc>
          <w:tcPr>
            <w:tcW w:w="5486" w:type="dxa"/>
            <w:vAlign w:val="center"/>
          </w:tcPr>
          <w:p w:rsidR="00907553" w:rsidRDefault="00586B81">
            <w:pPr>
              <w:jc w:val="both"/>
              <w:rPr>
                <w:sz w:val="16"/>
                <w:szCs w:val="16"/>
              </w:rPr>
            </w:pPr>
            <w:r>
              <w:rPr>
                <w:sz w:val="16"/>
                <w:szCs w:val="16"/>
              </w:rPr>
              <w:t xml:space="preserve">The existing infrastructure in the </w:t>
            </w:r>
            <w:proofErr w:type="spellStart"/>
            <w:r>
              <w:rPr>
                <w:sz w:val="16"/>
                <w:szCs w:val="16"/>
              </w:rPr>
              <w:t>Welang</w:t>
            </w:r>
            <w:proofErr w:type="spellEnd"/>
            <w:r>
              <w:rPr>
                <w:sz w:val="16"/>
                <w:szCs w:val="16"/>
              </w:rPr>
              <w:t xml:space="preserve"> River, especially for access to the river, is only in the form of land. This is quite reasonable since the area is in the form of rice fields.</w:t>
            </w:r>
          </w:p>
        </w:tc>
      </w:tr>
    </w:tbl>
    <w:p w:rsidR="00907553" w:rsidRPr="00F54970" w:rsidRDefault="00907553" w:rsidP="00F54970">
      <w:pPr>
        <w:pBdr>
          <w:top w:val="nil"/>
          <w:left w:val="nil"/>
          <w:bottom w:val="nil"/>
          <w:right w:val="nil"/>
          <w:between w:val="nil"/>
        </w:pBdr>
        <w:tabs>
          <w:tab w:val="left" w:pos="288"/>
        </w:tabs>
        <w:spacing w:after="120" w:line="228" w:lineRule="auto"/>
        <w:jc w:val="both"/>
        <w:rPr>
          <w:color w:val="000000"/>
          <w:lang w:val="id-ID"/>
        </w:rPr>
      </w:pPr>
    </w:p>
    <w:p w:rsidR="00907553" w:rsidRDefault="002F71F8">
      <w:pPr>
        <w:pBdr>
          <w:top w:val="nil"/>
          <w:left w:val="nil"/>
          <w:bottom w:val="nil"/>
          <w:right w:val="nil"/>
          <w:between w:val="nil"/>
        </w:pBdr>
        <w:tabs>
          <w:tab w:val="left" w:pos="288"/>
        </w:tabs>
        <w:spacing w:after="120" w:line="228" w:lineRule="auto"/>
        <w:jc w:val="both"/>
        <w:rPr>
          <w:color w:val="000000"/>
        </w:rPr>
      </w:pPr>
      <w:r>
        <w:rPr>
          <w:color w:val="000000"/>
        </w:rPr>
        <w:tab/>
      </w:r>
      <w:r w:rsidR="00586B81">
        <w:rPr>
          <w:color w:val="000000"/>
        </w:rPr>
        <w:t xml:space="preserve">The main concern about the condition of the </w:t>
      </w:r>
      <w:proofErr w:type="spellStart"/>
      <w:r w:rsidR="00586B81">
        <w:rPr>
          <w:color w:val="000000"/>
        </w:rPr>
        <w:t>Welang</w:t>
      </w:r>
      <w:proofErr w:type="spellEnd"/>
      <w:r w:rsidR="00586B81">
        <w:rPr>
          <w:color w:val="000000"/>
        </w:rPr>
        <w:t xml:space="preserve"> River is the amount of garbage along the river and under the water surface. Based on an interview with the head of RT 01, RW 16, it was found that the garbage in the </w:t>
      </w:r>
      <w:proofErr w:type="spellStart"/>
      <w:r w:rsidR="00586B81">
        <w:rPr>
          <w:color w:val="000000"/>
        </w:rPr>
        <w:t>Welang</w:t>
      </w:r>
      <w:proofErr w:type="spellEnd"/>
      <w:r w:rsidR="00586B81">
        <w:rPr>
          <w:color w:val="000000"/>
        </w:rPr>
        <w:t xml:space="preserve"> River was sent by the villagers and not caused by poor sanitation behavior of the local residents. The following is the statement of the interviewee:</w:t>
      </w:r>
    </w:p>
    <w:p w:rsidR="00907553" w:rsidRDefault="00586B81">
      <w:pPr>
        <w:pBdr>
          <w:top w:val="nil"/>
          <w:left w:val="nil"/>
          <w:bottom w:val="nil"/>
          <w:right w:val="nil"/>
          <w:between w:val="nil"/>
        </w:pBdr>
        <w:tabs>
          <w:tab w:val="left" w:pos="288"/>
        </w:tabs>
        <w:spacing w:after="120" w:line="228" w:lineRule="auto"/>
        <w:jc w:val="both"/>
        <w:rPr>
          <w:i/>
          <w:color w:val="000000"/>
        </w:rPr>
      </w:pPr>
      <w:r>
        <w:rPr>
          <w:color w:val="000000"/>
        </w:rPr>
        <w:t xml:space="preserve"> </w:t>
      </w:r>
      <w:r>
        <w:rPr>
          <w:i/>
          <w:color w:val="000000"/>
        </w:rPr>
        <w:t xml:space="preserve">"The garbage in the </w:t>
      </w:r>
      <w:proofErr w:type="spellStart"/>
      <w:r>
        <w:rPr>
          <w:i/>
          <w:color w:val="000000"/>
        </w:rPr>
        <w:t>Welang</w:t>
      </w:r>
      <w:proofErr w:type="spellEnd"/>
      <w:r>
        <w:rPr>
          <w:i/>
          <w:color w:val="000000"/>
        </w:rPr>
        <w:t xml:space="preserve"> River is sent garbage, probably from the next village. The residents here never throw garbage into the river because there are already officials (Mr. AY, 4 March 2025)".</w:t>
      </w:r>
    </w:p>
    <w:p w:rsidR="00907553" w:rsidRDefault="00586B81">
      <w:pPr>
        <w:pBdr>
          <w:top w:val="nil"/>
          <w:left w:val="nil"/>
          <w:bottom w:val="nil"/>
          <w:right w:val="nil"/>
          <w:between w:val="nil"/>
        </w:pBdr>
        <w:tabs>
          <w:tab w:val="left" w:pos="288"/>
        </w:tabs>
        <w:spacing w:after="120" w:line="228" w:lineRule="auto"/>
        <w:jc w:val="both"/>
        <w:rPr>
          <w:color w:val="000000"/>
        </w:rPr>
      </w:pPr>
      <w:r>
        <w:rPr>
          <w:color w:val="000000"/>
        </w:rPr>
        <w:tab/>
        <w:t>In addition, the sanitation behavior of the residents of RT 01, RW 16 also tends to be good, as they routinely perform community service once a month. As one resident explained:</w:t>
      </w:r>
    </w:p>
    <w:p w:rsidR="00907553" w:rsidRDefault="00586B81">
      <w:pPr>
        <w:pBdr>
          <w:top w:val="nil"/>
          <w:left w:val="nil"/>
          <w:bottom w:val="nil"/>
          <w:right w:val="nil"/>
          <w:between w:val="nil"/>
        </w:pBdr>
        <w:tabs>
          <w:tab w:val="left" w:pos="288"/>
        </w:tabs>
        <w:spacing w:after="120" w:line="228" w:lineRule="auto"/>
        <w:jc w:val="both"/>
        <w:rPr>
          <w:i/>
          <w:color w:val="000000"/>
        </w:rPr>
      </w:pPr>
      <w:r>
        <w:rPr>
          <w:color w:val="000000"/>
        </w:rPr>
        <w:t xml:space="preserve"> </w:t>
      </w:r>
      <w:r>
        <w:rPr>
          <w:i/>
          <w:color w:val="000000"/>
        </w:rPr>
        <w:t>"In this area, it has become a habit for residents to do community service once a month (Mrs. DI, March 4, 2025).”</w:t>
      </w:r>
    </w:p>
    <w:p w:rsidR="00907553" w:rsidRDefault="00586B81">
      <w:pPr>
        <w:pBdr>
          <w:top w:val="nil"/>
          <w:left w:val="nil"/>
          <w:bottom w:val="nil"/>
          <w:right w:val="nil"/>
          <w:between w:val="nil"/>
        </w:pBdr>
        <w:tabs>
          <w:tab w:val="left" w:pos="288"/>
        </w:tabs>
        <w:spacing w:after="120" w:line="228" w:lineRule="auto"/>
        <w:rPr>
          <w:color w:val="000000"/>
        </w:rPr>
      </w:pPr>
      <w:r>
        <w:rPr>
          <w:noProof/>
          <w:color w:val="000000"/>
          <w:lang w:val="id-ID"/>
        </w:rPr>
        <w:drawing>
          <wp:inline distT="0" distB="0" distL="0" distR="0">
            <wp:extent cx="2839253" cy="210417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839253" cy="2104174"/>
                    </a:xfrm>
                    <a:prstGeom prst="rect">
                      <a:avLst/>
                    </a:prstGeom>
                    <a:ln/>
                  </pic:spPr>
                </pic:pic>
              </a:graphicData>
            </a:graphic>
          </wp:inline>
        </w:drawing>
      </w:r>
    </w:p>
    <w:p w:rsidR="00907553" w:rsidRDefault="00586B81">
      <w:pPr>
        <w:pBdr>
          <w:top w:val="nil"/>
          <w:left w:val="nil"/>
          <w:bottom w:val="nil"/>
          <w:right w:val="nil"/>
          <w:between w:val="nil"/>
        </w:pBdr>
        <w:tabs>
          <w:tab w:val="left" w:pos="288"/>
        </w:tabs>
        <w:spacing w:after="120" w:line="228" w:lineRule="auto"/>
        <w:rPr>
          <w:color w:val="000000"/>
          <w:sz w:val="16"/>
          <w:szCs w:val="16"/>
        </w:rPr>
      </w:pPr>
      <w:r>
        <w:rPr>
          <w:color w:val="000000"/>
          <w:sz w:val="16"/>
          <w:szCs w:val="16"/>
        </w:rPr>
        <w:t>FIG. 3 Photos with K9 Block Mothers Post-interview</w:t>
      </w:r>
    </w:p>
    <w:p w:rsidR="00907553" w:rsidRDefault="00586B81">
      <w:pPr>
        <w:numPr>
          <w:ilvl w:val="1"/>
          <w:numId w:val="4"/>
        </w:numPr>
        <w:pBdr>
          <w:top w:val="nil"/>
          <w:left w:val="nil"/>
          <w:bottom w:val="nil"/>
          <w:right w:val="nil"/>
          <w:between w:val="nil"/>
        </w:pBdr>
        <w:tabs>
          <w:tab w:val="left" w:pos="288"/>
        </w:tabs>
        <w:spacing w:after="120" w:line="228" w:lineRule="auto"/>
        <w:jc w:val="both"/>
      </w:pPr>
      <w:r>
        <w:rPr>
          <w:color w:val="000000"/>
        </w:rPr>
        <w:t xml:space="preserve">Water Quality Analysis of </w:t>
      </w:r>
      <w:proofErr w:type="spellStart"/>
      <w:r>
        <w:rPr>
          <w:color w:val="000000"/>
        </w:rPr>
        <w:t>Welang</w:t>
      </w:r>
      <w:proofErr w:type="spellEnd"/>
      <w:r>
        <w:rPr>
          <w:color w:val="000000"/>
        </w:rPr>
        <w:t xml:space="preserve"> River</w:t>
      </w:r>
    </w:p>
    <w:p w:rsidR="00907553" w:rsidRPr="00F54970" w:rsidRDefault="00586B81" w:rsidP="00F54970">
      <w:pPr>
        <w:widowControl w:val="0"/>
        <w:ind w:firstLine="288"/>
        <w:jc w:val="both"/>
        <w:rPr>
          <w:lang w:val="id-ID"/>
        </w:rPr>
      </w:pPr>
      <w:r>
        <w:t xml:space="preserve">The research focused on the physical, chemical and biological aspects of the </w:t>
      </w:r>
      <w:proofErr w:type="spellStart"/>
      <w:r>
        <w:t>Welang</w:t>
      </w:r>
      <w:proofErr w:type="spellEnd"/>
      <w:r>
        <w:t xml:space="preserve"> River water. Physical characteristics include Total Dissolved Solids (TDS) and temperature symptoms. Chemical parameters were examined in terms of pH balance and phosphate levels, while the biology was based on the E. coli bacteria in the water. The results of the assessment are shown in the table below:</w:t>
      </w:r>
    </w:p>
    <w:p w:rsidR="00186EEE" w:rsidRDefault="00186EEE">
      <w:pPr>
        <w:rPr>
          <w:sz w:val="16"/>
          <w:szCs w:val="16"/>
        </w:rPr>
      </w:pPr>
      <w:r>
        <w:rPr>
          <w:sz w:val="16"/>
          <w:szCs w:val="16"/>
        </w:rPr>
        <w:br w:type="page"/>
      </w:r>
    </w:p>
    <w:p w:rsidR="00907553" w:rsidRDefault="00586B81">
      <w:pPr>
        <w:widowControl w:val="0"/>
        <w:rPr>
          <w:sz w:val="16"/>
          <w:szCs w:val="16"/>
        </w:rPr>
      </w:pPr>
      <w:proofErr w:type="gramStart"/>
      <w:r>
        <w:rPr>
          <w:sz w:val="16"/>
          <w:szCs w:val="16"/>
        </w:rPr>
        <w:lastRenderedPageBreak/>
        <w:t>TABLE 7.</w:t>
      </w:r>
      <w:proofErr w:type="gramEnd"/>
      <w:r>
        <w:rPr>
          <w:sz w:val="16"/>
          <w:szCs w:val="16"/>
        </w:rPr>
        <w:t xml:space="preserve"> RESULTS OF WELANG RIVER WATER QUALITY ANALYSIS</w:t>
      </w:r>
    </w:p>
    <w:tbl>
      <w:tblPr>
        <w:tblStyle w:val="a6"/>
        <w:tblW w:w="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999"/>
        <w:gridCol w:w="1268"/>
        <w:gridCol w:w="1686"/>
        <w:gridCol w:w="745"/>
      </w:tblGrid>
      <w:tr w:rsidR="00907553" w:rsidTr="00F54970">
        <w:trPr>
          <w:trHeight w:val="245"/>
          <w:jc w:val="center"/>
        </w:trPr>
        <w:tc>
          <w:tcPr>
            <w:tcW w:w="435" w:type="dxa"/>
            <w:vAlign w:val="center"/>
          </w:tcPr>
          <w:p w:rsidR="00907553" w:rsidRDefault="00586B81">
            <w:pPr>
              <w:widowControl w:val="0"/>
              <w:rPr>
                <w:b/>
                <w:sz w:val="16"/>
                <w:szCs w:val="16"/>
              </w:rPr>
            </w:pPr>
            <w:r>
              <w:rPr>
                <w:b/>
                <w:sz w:val="16"/>
                <w:szCs w:val="16"/>
              </w:rPr>
              <w:t>No</w:t>
            </w:r>
          </w:p>
        </w:tc>
        <w:tc>
          <w:tcPr>
            <w:tcW w:w="999" w:type="dxa"/>
            <w:vAlign w:val="center"/>
          </w:tcPr>
          <w:p w:rsidR="00907553" w:rsidRDefault="00586B81">
            <w:pPr>
              <w:widowControl w:val="0"/>
              <w:rPr>
                <w:b/>
                <w:sz w:val="16"/>
                <w:szCs w:val="16"/>
              </w:rPr>
            </w:pPr>
            <w:r>
              <w:rPr>
                <w:b/>
                <w:sz w:val="16"/>
                <w:szCs w:val="16"/>
              </w:rPr>
              <w:t>Parameter</w:t>
            </w:r>
          </w:p>
        </w:tc>
        <w:tc>
          <w:tcPr>
            <w:tcW w:w="1268" w:type="dxa"/>
            <w:vAlign w:val="center"/>
          </w:tcPr>
          <w:p w:rsidR="00907553" w:rsidRDefault="00586B81">
            <w:pPr>
              <w:widowControl w:val="0"/>
              <w:rPr>
                <w:b/>
                <w:sz w:val="16"/>
                <w:szCs w:val="16"/>
              </w:rPr>
            </w:pPr>
            <w:r>
              <w:rPr>
                <w:b/>
                <w:sz w:val="16"/>
                <w:szCs w:val="16"/>
              </w:rPr>
              <w:t>Indicator</w:t>
            </w:r>
          </w:p>
        </w:tc>
        <w:tc>
          <w:tcPr>
            <w:tcW w:w="1686" w:type="dxa"/>
            <w:vAlign w:val="center"/>
          </w:tcPr>
          <w:p w:rsidR="00907553" w:rsidRDefault="00586B81">
            <w:pPr>
              <w:widowControl w:val="0"/>
              <w:rPr>
                <w:b/>
                <w:sz w:val="16"/>
                <w:szCs w:val="16"/>
              </w:rPr>
            </w:pPr>
            <w:r>
              <w:rPr>
                <w:b/>
                <w:sz w:val="16"/>
                <w:szCs w:val="16"/>
              </w:rPr>
              <w:t>Quality Standards</w:t>
            </w:r>
          </w:p>
        </w:tc>
        <w:tc>
          <w:tcPr>
            <w:tcW w:w="745" w:type="dxa"/>
            <w:vAlign w:val="center"/>
          </w:tcPr>
          <w:p w:rsidR="00907553" w:rsidRDefault="00586B81">
            <w:pPr>
              <w:widowControl w:val="0"/>
              <w:rPr>
                <w:b/>
                <w:sz w:val="16"/>
                <w:szCs w:val="16"/>
              </w:rPr>
            </w:pPr>
            <w:r>
              <w:rPr>
                <w:b/>
                <w:sz w:val="16"/>
                <w:szCs w:val="16"/>
              </w:rPr>
              <w:t>Results</w:t>
            </w:r>
          </w:p>
        </w:tc>
      </w:tr>
      <w:tr w:rsidR="00907553" w:rsidTr="00F54970">
        <w:trPr>
          <w:trHeight w:val="410"/>
          <w:jc w:val="center"/>
        </w:trPr>
        <w:tc>
          <w:tcPr>
            <w:tcW w:w="435" w:type="dxa"/>
            <w:vMerge w:val="restart"/>
            <w:vAlign w:val="center"/>
          </w:tcPr>
          <w:p w:rsidR="00907553" w:rsidRDefault="00586B81">
            <w:pPr>
              <w:widowControl w:val="0"/>
              <w:rPr>
                <w:sz w:val="16"/>
                <w:szCs w:val="16"/>
              </w:rPr>
            </w:pPr>
            <w:r>
              <w:rPr>
                <w:sz w:val="16"/>
                <w:szCs w:val="16"/>
              </w:rPr>
              <w:t>1</w:t>
            </w:r>
          </w:p>
        </w:tc>
        <w:tc>
          <w:tcPr>
            <w:tcW w:w="999" w:type="dxa"/>
            <w:vMerge w:val="restart"/>
            <w:vAlign w:val="center"/>
          </w:tcPr>
          <w:p w:rsidR="00907553" w:rsidRDefault="00586B81">
            <w:pPr>
              <w:widowControl w:val="0"/>
              <w:rPr>
                <w:sz w:val="16"/>
                <w:szCs w:val="16"/>
              </w:rPr>
            </w:pPr>
            <w:r>
              <w:rPr>
                <w:sz w:val="16"/>
                <w:szCs w:val="16"/>
              </w:rPr>
              <w:t>Physics</w:t>
            </w:r>
          </w:p>
        </w:tc>
        <w:tc>
          <w:tcPr>
            <w:tcW w:w="1268" w:type="dxa"/>
            <w:vAlign w:val="center"/>
          </w:tcPr>
          <w:p w:rsidR="00907553" w:rsidRDefault="00586B81">
            <w:pPr>
              <w:widowControl w:val="0"/>
              <w:rPr>
                <w:sz w:val="16"/>
                <w:szCs w:val="16"/>
              </w:rPr>
            </w:pPr>
            <w:r>
              <w:rPr>
                <w:sz w:val="16"/>
                <w:szCs w:val="16"/>
              </w:rPr>
              <w:t>Temperature</w:t>
            </w:r>
          </w:p>
        </w:tc>
        <w:tc>
          <w:tcPr>
            <w:tcW w:w="1686" w:type="dxa"/>
            <w:vAlign w:val="center"/>
          </w:tcPr>
          <w:p w:rsidR="00907553" w:rsidRDefault="00586B81">
            <w:pPr>
              <w:widowControl w:val="0"/>
              <w:rPr>
                <w:sz w:val="16"/>
                <w:szCs w:val="16"/>
              </w:rPr>
            </w:pPr>
            <w:r>
              <w:rPr>
                <w:sz w:val="16"/>
                <w:szCs w:val="16"/>
              </w:rPr>
              <w:t>Deviation 3</w:t>
            </w:r>
          </w:p>
        </w:tc>
        <w:tc>
          <w:tcPr>
            <w:tcW w:w="745" w:type="dxa"/>
            <w:vAlign w:val="center"/>
          </w:tcPr>
          <w:p w:rsidR="00907553" w:rsidRDefault="00586B81">
            <w:pPr>
              <w:widowControl w:val="0"/>
              <w:rPr>
                <w:sz w:val="16"/>
                <w:szCs w:val="16"/>
              </w:rPr>
            </w:pPr>
            <w:r>
              <w:rPr>
                <w:sz w:val="16"/>
                <w:szCs w:val="16"/>
              </w:rPr>
              <w:t>28,8</w:t>
            </w:r>
          </w:p>
        </w:tc>
      </w:tr>
      <w:tr w:rsidR="00907553" w:rsidTr="00F54970">
        <w:trPr>
          <w:trHeight w:val="247"/>
          <w:jc w:val="center"/>
        </w:trPr>
        <w:tc>
          <w:tcPr>
            <w:tcW w:w="435" w:type="dxa"/>
            <w:vMerge/>
            <w:vAlign w:val="center"/>
          </w:tcPr>
          <w:p w:rsidR="00907553" w:rsidRDefault="00907553">
            <w:pPr>
              <w:widowControl w:val="0"/>
              <w:pBdr>
                <w:top w:val="nil"/>
                <w:left w:val="nil"/>
                <w:bottom w:val="nil"/>
                <w:right w:val="nil"/>
                <w:between w:val="nil"/>
              </w:pBdr>
              <w:spacing w:line="276" w:lineRule="auto"/>
              <w:jc w:val="left"/>
              <w:rPr>
                <w:sz w:val="16"/>
                <w:szCs w:val="16"/>
              </w:rPr>
            </w:pPr>
          </w:p>
        </w:tc>
        <w:tc>
          <w:tcPr>
            <w:tcW w:w="999" w:type="dxa"/>
            <w:vMerge/>
            <w:vAlign w:val="center"/>
          </w:tcPr>
          <w:p w:rsidR="00907553" w:rsidRDefault="00907553">
            <w:pPr>
              <w:widowControl w:val="0"/>
              <w:pBdr>
                <w:top w:val="nil"/>
                <w:left w:val="nil"/>
                <w:bottom w:val="nil"/>
                <w:right w:val="nil"/>
                <w:between w:val="nil"/>
              </w:pBdr>
              <w:spacing w:line="276" w:lineRule="auto"/>
              <w:jc w:val="left"/>
              <w:rPr>
                <w:sz w:val="16"/>
                <w:szCs w:val="16"/>
              </w:rPr>
            </w:pPr>
          </w:p>
        </w:tc>
        <w:tc>
          <w:tcPr>
            <w:tcW w:w="1268" w:type="dxa"/>
            <w:vAlign w:val="center"/>
          </w:tcPr>
          <w:p w:rsidR="00907553" w:rsidRDefault="00586B81">
            <w:pPr>
              <w:widowControl w:val="0"/>
              <w:rPr>
                <w:sz w:val="16"/>
                <w:szCs w:val="16"/>
              </w:rPr>
            </w:pPr>
            <w:r>
              <w:rPr>
                <w:sz w:val="16"/>
                <w:szCs w:val="16"/>
              </w:rPr>
              <w:t>TDS</w:t>
            </w:r>
          </w:p>
        </w:tc>
        <w:tc>
          <w:tcPr>
            <w:tcW w:w="1686" w:type="dxa"/>
            <w:vAlign w:val="center"/>
          </w:tcPr>
          <w:p w:rsidR="00907553" w:rsidRDefault="00586B81">
            <w:pPr>
              <w:widowControl w:val="0"/>
              <w:rPr>
                <w:sz w:val="16"/>
                <w:szCs w:val="16"/>
              </w:rPr>
            </w:pPr>
            <w:r>
              <w:rPr>
                <w:sz w:val="16"/>
                <w:szCs w:val="16"/>
              </w:rPr>
              <w:t>1000</w:t>
            </w:r>
          </w:p>
        </w:tc>
        <w:tc>
          <w:tcPr>
            <w:tcW w:w="745" w:type="dxa"/>
            <w:vAlign w:val="center"/>
          </w:tcPr>
          <w:p w:rsidR="00907553" w:rsidRDefault="00586B81">
            <w:pPr>
              <w:widowControl w:val="0"/>
              <w:rPr>
                <w:sz w:val="16"/>
                <w:szCs w:val="16"/>
              </w:rPr>
            </w:pPr>
            <w:r>
              <w:rPr>
                <w:sz w:val="16"/>
                <w:szCs w:val="16"/>
              </w:rPr>
              <w:t>177</w:t>
            </w:r>
          </w:p>
        </w:tc>
      </w:tr>
      <w:tr w:rsidR="00907553" w:rsidTr="00F54970">
        <w:trPr>
          <w:trHeight w:val="385"/>
          <w:jc w:val="center"/>
        </w:trPr>
        <w:tc>
          <w:tcPr>
            <w:tcW w:w="435" w:type="dxa"/>
            <w:vMerge w:val="restart"/>
            <w:vAlign w:val="center"/>
          </w:tcPr>
          <w:p w:rsidR="00907553" w:rsidRDefault="00586B81">
            <w:pPr>
              <w:widowControl w:val="0"/>
              <w:rPr>
                <w:sz w:val="16"/>
                <w:szCs w:val="16"/>
              </w:rPr>
            </w:pPr>
            <w:r>
              <w:rPr>
                <w:sz w:val="16"/>
                <w:szCs w:val="16"/>
              </w:rPr>
              <w:t>2</w:t>
            </w:r>
          </w:p>
        </w:tc>
        <w:tc>
          <w:tcPr>
            <w:tcW w:w="999" w:type="dxa"/>
            <w:vMerge w:val="restart"/>
            <w:vAlign w:val="center"/>
          </w:tcPr>
          <w:p w:rsidR="00907553" w:rsidRDefault="00586B81">
            <w:pPr>
              <w:widowControl w:val="0"/>
              <w:rPr>
                <w:sz w:val="16"/>
                <w:szCs w:val="16"/>
              </w:rPr>
            </w:pPr>
            <w:r>
              <w:rPr>
                <w:sz w:val="16"/>
                <w:szCs w:val="16"/>
              </w:rPr>
              <w:t>Chemistry</w:t>
            </w:r>
          </w:p>
        </w:tc>
        <w:tc>
          <w:tcPr>
            <w:tcW w:w="1268" w:type="dxa"/>
            <w:vAlign w:val="center"/>
          </w:tcPr>
          <w:p w:rsidR="00907553" w:rsidRDefault="00586B81">
            <w:pPr>
              <w:widowControl w:val="0"/>
              <w:rPr>
                <w:sz w:val="16"/>
                <w:szCs w:val="16"/>
              </w:rPr>
            </w:pPr>
            <w:r>
              <w:rPr>
                <w:sz w:val="16"/>
                <w:szCs w:val="16"/>
              </w:rPr>
              <w:t>pH</w:t>
            </w:r>
          </w:p>
        </w:tc>
        <w:tc>
          <w:tcPr>
            <w:tcW w:w="1686" w:type="dxa"/>
            <w:vAlign w:val="center"/>
          </w:tcPr>
          <w:p w:rsidR="00907553" w:rsidRDefault="00586B81">
            <w:pPr>
              <w:widowControl w:val="0"/>
              <w:rPr>
                <w:sz w:val="16"/>
                <w:szCs w:val="16"/>
              </w:rPr>
            </w:pPr>
            <w:r>
              <w:rPr>
                <w:sz w:val="16"/>
                <w:szCs w:val="16"/>
              </w:rPr>
              <w:t>6-9</w:t>
            </w:r>
          </w:p>
        </w:tc>
        <w:tc>
          <w:tcPr>
            <w:tcW w:w="745" w:type="dxa"/>
            <w:vAlign w:val="center"/>
          </w:tcPr>
          <w:p w:rsidR="00907553" w:rsidRDefault="00586B81">
            <w:pPr>
              <w:widowControl w:val="0"/>
              <w:rPr>
                <w:sz w:val="16"/>
                <w:szCs w:val="16"/>
              </w:rPr>
            </w:pPr>
            <w:r>
              <w:rPr>
                <w:sz w:val="16"/>
                <w:szCs w:val="16"/>
              </w:rPr>
              <w:t>7,82</w:t>
            </w:r>
          </w:p>
        </w:tc>
      </w:tr>
      <w:tr w:rsidR="00907553" w:rsidTr="00F54970">
        <w:trPr>
          <w:trHeight w:val="247"/>
          <w:jc w:val="center"/>
        </w:trPr>
        <w:tc>
          <w:tcPr>
            <w:tcW w:w="435" w:type="dxa"/>
            <w:vMerge/>
            <w:vAlign w:val="center"/>
          </w:tcPr>
          <w:p w:rsidR="00907553" w:rsidRDefault="00907553">
            <w:pPr>
              <w:widowControl w:val="0"/>
              <w:pBdr>
                <w:top w:val="nil"/>
                <w:left w:val="nil"/>
                <w:bottom w:val="nil"/>
                <w:right w:val="nil"/>
                <w:between w:val="nil"/>
              </w:pBdr>
              <w:spacing w:line="276" w:lineRule="auto"/>
              <w:jc w:val="left"/>
              <w:rPr>
                <w:sz w:val="16"/>
                <w:szCs w:val="16"/>
              </w:rPr>
            </w:pPr>
          </w:p>
        </w:tc>
        <w:tc>
          <w:tcPr>
            <w:tcW w:w="999" w:type="dxa"/>
            <w:vMerge/>
            <w:vAlign w:val="center"/>
          </w:tcPr>
          <w:p w:rsidR="00907553" w:rsidRDefault="00907553">
            <w:pPr>
              <w:widowControl w:val="0"/>
              <w:pBdr>
                <w:top w:val="nil"/>
                <w:left w:val="nil"/>
                <w:bottom w:val="nil"/>
                <w:right w:val="nil"/>
                <w:between w:val="nil"/>
              </w:pBdr>
              <w:spacing w:line="276" w:lineRule="auto"/>
              <w:jc w:val="left"/>
              <w:rPr>
                <w:sz w:val="16"/>
                <w:szCs w:val="16"/>
              </w:rPr>
            </w:pPr>
          </w:p>
        </w:tc>
        <w:tc>
          <w:tcPr>
            <w:tcW w:w="1268" w:type="dxa"/>
            <w:vAlign w:val="center"/>
          </w:tcPr>
          <w:p w:rsidR="00907553" w:rsidRDefault="00586B81">
            <w:pPr>
              <w:widowControl w:val="0"/>
              <w:rPr>
                <w:sz w:val="16"/>
                <w:szCs w:val="16"/>
              </w:rPr>
            </w:pPr>
            <w:r>
              <w:rPr>
                <w:sz w:val="16"/>
                <w:szCs w:val="16"/>
              </w:rPr>
              <w:t>Phosphate</w:t>
            </w:r>
          </w:p>
        </w:tc>
        <w:tc>
          <w:tcPr>
            <w:tcW w:w="1686" w:type="dxa"/>
            <w:vAlign w:val="center"/>
          </w:tcPr>
          <w:p w:rsidR="00907553" w:rsidRDefault="00586B81">
            <w:pPr>
              <w:widowControl w:val="0"/>
              <w:rPr>
                <w:sz w:val="16"/>
                <w:szCs w:val="16"/>
              </w:rPr>
            </w:pPr>
            <w:r>
              <w:rPr>
                <w:sz w:val="16"/>
                <w:szCs w:val="16"/>
              </w:rPr>
              <w:t>1,0</w:t>
            </w:r>
          </w:p>
        </w:tc>
        <w:tc>
          <w:tcPr>
            <w:tcW w:w="745" w:type="dxa"/>
            <w:vAlign w:val="center"/>
          </w:tcPr>
          <w:p w:rsidR="00907553" w:rsidRDefault="00586B81">
            <w:pPr>
              <w:widowControl w:val="0"/>
              <w:rPr>
                <w:sz w:val="16"/>
                <w:szCs w:val="16"/>
              </w:rPr>
            </w:pPr>
            <w:r>
              <w:rPr>
                <w:sz w:val="16"/>
                <w:szCs w:val="16"/>
              </w:rPr>
              <w:t>0,89</w:t>
            </w:r>
          </w:p>
        </w:tc>
      </w:tr>
      <w:tr w:rsidR="00907553" w:rsidTr="00F54970">
        <w:trPr>
          <w:trHeight w:val="341"/>
          <w:jc w:val="center"/>
        </w:trPr>
        <w:tc>
          <w:tcPr>
            <w:tcW w:w="435" w:type="dxa"/>
            <w:vAlign w:val="center"/>
          </w:tcPr>
          <w:p w:rsidR="00907553" w:rsidRDefault="00586B81">
            <w:pPr>
              <w:widowControl w:val="0"/>
              <w:rPr>
                <w:sz w:val="16"/>
                <w:szCs w:val="16"/>
              </w:rPr>
            </w:pPr>
            <w:r>
              <w:rPr>
                <w:sz w:val="16"/>
                <w:szCs w:val="16"/>
              </w:rPr>
              <w:t>3</w:t>
            </w:r>
          </w:p>
        </w:tc>
        <w:tc>
          <w:tcPr>
            <w:tcW w:w="999" w:type="dxa"/>
            <w:vAlign w:val="center"/>
          </w:tcPr>
          <w:p w:rsidR="00907553" w:rsidRDefault="00586B81">
            <w:pPr>
              <w:widowControl w:val="0"/>
              <w:rPr>
                <w:sz w:val="16"/>
                <w:szCs w:val="16"/>
              </w:rPr>
            </w:pPr>
            <w:r>
              <w:rPr>
                <w:sz w:val="16"/>
                <w:szCs w:val="16"/>
              </w:rPr>
              <w:t>Biology</w:t>
            </w:r>
          </w:p>
        </w:tc>
        <w:tc>
          <w:tcPr>
            <w:tcW w:w="1268" w:type="dxa"/>
            <w:vAlign w:val="center"/>
          </w:tcPr>
          <w:p w:rsidR="00907553" w:rsidRDefault="00586B81">
            <w:pPr>
              <w:widowControl w:val="0"/>
              <w:rPr>
                <w:sz w:val="16"/>
                <w:szCs w:val="16"/>
              </w:rPr>
            </w:pPr>
            <w:r>
              <w:rPr>
                <w:sz w:val="16"/>
                <w:szCs w:val="16"/>
              </w:rPr>
              <w:t>E-</w:t>
            </w:r>
            <w:proofErr w:type="spellStart"/>
            <w:r>
              <w:rPr>
                <w:sz w:val="16"/>
                <w:szCs w:val="16"/>
              </w:rPr>
              <w:t>Colli</w:t>
            </w:r>
            <w:proofErr w:type="spellEnd"/>
            <w:r>
              <w:rPr>
                <w:sz w:val="16"/>
                <w:szCs w:val="16"/>
              </w:rPr>
              <w:t xml:space="preserve"> bacteria</w:t>
            </w:r>
          </w:p>
        </w:tc>
        <w:tc>
          <w:tcPr>
            <w:tcW w:w="1686" w:type="dxa"/>
            <w:vAlign w:val="center"/>
          </w:tcPr>
          <w:p w:rsidR="00907553" w:rsidRDefault="00586B81">
            <w:pPr>
              <w:widowControl w:val="0"/>
              <w:rPr>
                <w:sz w:val="16"/>
                <w:szCs w:val="16"/>
              </w:rPr>
            </w:pPr>
            <w:r>
              <w:rPr>
                <w:sz w:val="16"/>
                <w:szCs w:val="16"/>
              </w:rPr>
              <w:t>2000</w:t>
            </w:r>
          </w:p>
        </w:tc>
        <w:tc>
          <w:tcPr>
            <w:tcW w:w="745" w:type="dxa"/>
            <w:vAlign w:val="center"/>
          </w:tcPr>
          <w:p w:rsidR="00907553" w:rsidRDefault="00586B81">
            <w:pPr>
              <w:widowControl w:val="0"/>
              <w:rPr>
                <w:sz w:val="16"/>
                <w:szCs w:val="16"/>
              </w:rPr>
            </w:pPr>
            <w:r>
              <w:rPr>
                <w:sz w:val="16"/>
                <w:szCs w:val="16"/>
              </w:rPr>
              <w:t>1000</w:t>
            </w:r>
          </w:p>
        </w:tc>
      </w:tr>
    </w:tbl>
    <w:p w:rsidR="00E56C4B" w:rsidRPr="00186EEE" w:rsidRDefault="00E56C4B" w:rsidP="00186EEE">
      <w:pPr>
        <w:jc w:val="both"/>
        <w:rPr>
          <w:color w:val="000000"/>
          <w:lang w:val="id-ID"/>
        </w:rPr>
      </w:pPr>
    </w:p>
    <w:p w:rsidR="00907553" w:rsidRDefault="00586B81">
      <w:pPr>
        <w:widowControl w:val="0"/>
        <w:numPr>
          <w:ilvl w:val="0"/>
          <w:numId w:val="1"/>
        </w:numPr>
        <w:pBdr>
          <w:top w:val="nil"/>
          <w:left w:val="nil"/>
          <w:bottom w:val="nil"/>
          <w:right w:val="nil"/>
          <w:between w:val="nil"/>
        </w:pBdr>
        <w:jc w:val="both"/>
        <w:rPr>
          <w:color w:val="000000"/>
        </w:rPr>
      </w:pPr>
      <w:r>
        <w:rPr>
          <w:color w:val="000000"/>
        </w:rPr>
        <w:t>Temperature</w:t>
      </w:r>
    </w:p>
    <w:p w:rsidR="00907553" w:rsidRDefault="00586B81">
      <w:pPr>
        <w:widowControl w:val="0"/>
        <w:ind w:firstLine="360"/>
        <w:jc w:val="both"/>
      </w:pPr>
      <w:r>
        <w:t>Temperature significantly affects the chemical and biological activities of organisms in aquatic ecosystems. Temperature plays a crucial role in regulating the condition of aquatic ecosystems [</w:t>
      </w:r>
      <w:r w:rsidRPr="002F71F8">
        <w:footnoteReference w:id="12"/>
      </w:r>
      <w:r>
        <w:t>].Increased temperature can lead to decreased solubility of gases in water, increased viscosity, smoother chemical processes, and increased evaporation [</w:t>
      </w:r>
      <w:r w:rsidRPr="002F71F8">
        <w:footnoteReference w:id="13"/>
      </w:r>
      <w:r>
        <w:t xml:space="preserve">].The results listed in Table 7. </w:t>
      </w:r>
      <w:proofErr w:type="gramStart"/>
      <w:r>
        <w:t>show</w:t>
      </w:r>
      <w:proofErr w:type="gramEnd"/>
      <w:r>
        <w:t xml:space="preserve"> that the water temperature parameter of the </w:t>
      </w:r>
      <w:proofErr w:type="spellStart"/>
      <w:r>
        <w:t>Welang</w:t>
      </w:r>
      <w:proofErr w:type="spellEnd"/>
      <w:r>
        <w:t xml:space="preserve"> River is 28.8</w:t>
      </w:r>
      <w:r>
        <w:rPr>
          <w:vertAlign w:val="superscript"/>
        </w:rPr>
        <w:t>the</w:t>
      </w:r>
      <w:r>
        <w:t>C. When referring to the provisions of class 3 river water quality standards according to PP No. 22 of 2021, namely deviation 3, so that if the normal water temperature is 28</w:t>
      </w:r>
      <w:r>
        <w:rPr>
          <w:vertAlign w:val="superscript"/>
        </w:rPr>
        <w:t>the</w:t>
      </w:r>
      <w:r>
        <w:t>C, the normal water temperature is limited to between 25</w:t>
      </w:r>
      <w:r>
        <w:rPr>
          <w:vertAlign w:val="superscript"/>
        </w:rPr>
        <w:t>the</w:t>
      </w:r>
      <w:r>
        <w:t>C-31</w:t>
      </w:r>
      <w:r>
        <w:rPr>
          <w:vertAlign w:val="superscript"/>
        </w:rPr>
        <w:t>the</w:t>
      </w:r>
      <w:r>
        <w:t xml:space="preserve">C. From these results, it was concluded that the water temperature of the </w:t>
      </w:r>
      <w:proofErr w:type="spellStart"/>
      <w:r>
        <w:t>Welang</w:t>
      </w:r>
      <w:proofErr w:type="spellEnd"/>
      <w:r>
        <w:t xml:space="preserve"> River was still at a normal temperature. However, the water temperature of the </w:t>
      </w:r>
      <w:proofErr w:type="spellStart"/>
      <w:r>
        <w:t>Welang</w:t>
      </w:r>
      <w:proofErr w:type="spellEnd"/>
      <w:r>
        <w:t xml:space="preserve"> River tends to be high. </w:t>
      </w:r>
    </w:p>
    <w:p w:rsidR="00907553" w:rsidRDefault="00586B81">
      <w:pPr>
        <w:widowControl w:val="0"/>
        <w:ind w:firstLine="360"/>
        <w:jc w:val="both"/>
      </w:pPr>
      <w:r>
        <w:t xml:space="preserve">This is due to the lack of a canopy covering the water body of the </w:t>
      </w:r>
      <w:proofErr w:type="spellStart"/>
      <w:r>
        <w:t>Welang</w:t>
      </w:r>
      <w:proofErr w:type="spellEnd"/>
      <w:r>
        <w:t xml:space="preserve"> River. This condition can be known based on observations that the </w:t>
      </w:r>
      <w:proofErr w:type="spellStart"/>
      <w:r>
        <w:t>Welang</w:t>
      </w:r>
      <w:proofErr w:type="spellEnd"/>
      <w:r>
        <w:t xml:space="preserve"> River is surrounded by rice fields, which in fact do not have vegetation with large canopies to block sunlight. This is like the opinion of [</w:t>
      </w:r>
      <w:r w:rsidRPr="002F71F8">
        <w:footnoteReference w:id="14"/>
      </w:r>
      <w:r>
        <w:t>] in her research, which states that "the causes of this increase in water temperature include the intensity of sunlight, the canopy of vegetation around the water bodies, and the heat exchange between the water and the surrounding air”.</w:t>
      </w:r>
    </w:p>
    <w:p w:rsidR="00907553" w:rsidRDefault="00586B81">
      <w:pPr>
        <w:widowControl w:val="0"/>
        <w:numPr>
          <w:ilvl w:val="0"/>
          <w:numId w:val="1"/>
        </w:numPr>
        <w:pBdr>
          <w:top w:val="nil"/>
          <w:left w:val="nil"/>
          <w:bottom w:val="nil"/>
          <w:right w:val="nil"/>
          <w:between w:val="nil"/>
        </w:pBdr>
        <w:jc w:val="both"/>
        <w:rPr>
          <w:color w:val="000000"/>
        </w:rPr>
      </w:pPr>
      <w:r>
        <w:rPr>
          <w:color w:val="000000"/>
        </w:rPr>
        <w:t>Total Dissolved Solid (TDS)</w:t>
      </w:r>
    </w:p>
    <w:p w:rsidR="00907553" w:rsidRDefault="00586B81">
      <w:pPr>
        <w:widowControl w:val="0"/>
        <w:ind w:firstLine="360"/>
        <w:jc w:val="both"/>
      </w:pPr>
      <w:r>
        <w:t xml:space="preserve">Based on the research results, the TDS (Total Dissolved Solid) content in the </w:t>
      </w:r>
      <w:proofErr w:type="spellStart"/>
      <w:r>
        <w:t>Welang</w:t>
      </w:r>
      <w:proofErr w:type="spellEnd"/>
      <w:r>
        <w:t xml:space="preserve"> River is 177 mg/L. These results are still far from the normal limits set by the class III river water quality standards in PP No. 22 of 2021, namely 1000 mg/L. So looking at these results, it can be stated that the </w:t>
      </w:r>
      <w:proofErr w:type="spellStart"/>
      <w:r>
        <w:t>Welang</w:t>
      </w:r>
      <w:proofErr w:type="spellEnd"/>
      <w:r>
        <w:t xml:space="preserve"> River water is still within normal limits. The possibility of </w:t>
      </w:r>
      <w:proofErr w:type="gramStart"/>
      <w:r>
        <w:t>this dissolved solids</w:t>
      </w:r>
      <w:proofErr w:type="gramEnd"/>
      <w:r>
        <w:t xml:space="preserve"> content comes from soil runoff and rock weathering. This is relevant to the results of research from [</w:t>
      </w:r>
      <w:r w:rsidRPr="002F71F8">
        <w:footnoteReference w:id="15"/>
      </w:r>
      <w:r>
        <w:t xml:space="preserve">]which said that “the TDS content found in the </w:t>
      </w:r>
      <w:proofErr w:type="spellStart"/>
      <w:r>
        <w:t>Aek</w:t>
      </w:r>
      <w:proofErr w:type="spellEnd"/>
      <w:r>
        <w:t xml:space="preserve"> Pala River is likely caused by rock weathering, soil runoff, and the influence of industrial and domestic waste”.</w:t>
      </w:r>
    </w:p>
    <w:p w:rsidR="00907553" w:rsidRDefault="00586B81">
      <w:pPr>
        <w:widowControl w:val="0"/>
        <w:numPr>
          <w:ilvl w:val="0"/>
          <w:numId w:val="1"/>
        </w:numPr>
        <w:pBdr>
          <w:top w:val="nil"/>
          <w:left w:val="nil"/>
          <w:bottom w:val="nil"/>
          <w:right w:val="nil"/>
          <w:between w:val="nil"/>
        </w:pBdr>
        <w:jc w:val="both"/>
        <w:rPr>
          <w:color w:val="000000"/>
        </w:rPr>
      </w:pPr>
      <w:r>
        <w:rPr>
          <w:color w:val="000000"/>
        </w:rPr>
        <w:t>pH</w:t>
      </w:r>
    </w:p>
    <w:p w:rsidR="00907553" w:rsidRDefault="00586B81">
      <w:pPr>
        <w:widowControl w:val="0"/>
        <w:ind w:firstLine="360"/>
        <w:jc w:val="both"/>
      </w:pPr>
      <w:r>
        <w:t>The acidity parameter measures the level of H⁺ ions present in the water component, describing the balance between acids and bases. [</w:t>
      </w:r>
      <w:r w:rsidRPr="002F71F8">
        <w:footnoteReference w:id="16"/>
      </w:r>
      <w:r>
        <w:t xml:space="preserve">].The </w:t>
      </w:r>
      <w:proofErr w:type="spellStart"/>
      <w:r>
        <w:t>Welang</w:t>
      </w:r>
      <w:proofErr w:type="spellEnd"/>
      <w:r>
        <w:t xml:space="preserve"> River water test results showed a pH of 7.82. These results are confirmed in Table 7 above. In line with this finding, when juxtaposed with the guidelines for water quality levels based on Class III as stipulated in Government Regulation No. 22 of 2021, which stipulates a normal pH range of 6 to 9, it can be concluded that the condition of the </w:t>
      </w:r>
      <w:proofErr w:type="spellStart"/>
      <w:r>
        <w:t>Welang</w:t>
      </w:r>
      <w:proofErr w:type="spellEnd"/>
      <w:r>
        <w:t xml:space="preserve"> River water is still within the appropriate parameters. Variations in pH levels in the water are influenced by natural and inorganic waste components present in the river [</w:t>
      </w:r>
      <w:r w:rsidRPr="002F71F8">
        <w:footnoteReference w:id="17"/>
      </w:r>
      <w:r>
        <w:t>].</w:t>
      </w:r>
    </w:p>
    <w:p w:rsidR="00907553" w:rsidRDefault="00586B81">
      <w:pPr>
        <w:widowControl w:val="0"/>
        <w:numPr>
          <w:ilvl w:val="0"/>
          <w:numId w:val="1"/>
        </w:numPr>
        <w:pBdr>
          <w:top w:val="nil"/>
          <w:left w:val="nil"/>
          <w:bottom w:val="nil"/>
          <w:right w:val="nil"/>
          <w:between w:val="nil"/>
        </w:pBdr>
        <w:jc w:val="both"/>
        <w:rPr>
          <w:color w:val="000000"/>
        </w:rPr>
      </w:pPr>
      <w:r>
        <w:rPr>
          <w:color w:val="000000"/>
        </w:rPr>
        <w:t>Phosphate</w:t>
      </w:r>
    </w:p>
    <w:p w:rsidR="00907553" w:rsidRDefault="00586B81">
      <w:pPr>
        <w:widowControl w:val="0"/>
        <w:ind w:firstLine="360"/>
        <w:jc w:val="both"/>
      </w:pPr>
      <w:r>
        <w:t>Phosphate is a type of chemical pollutant that generally comes from soap or detergent waste [</w:t>
      </w:r>
      <w:r w:rsidRPr="002F71F8">
        <w:footnoteReference w:id="18"/>
      </w:r>
      <w:r>
        <w:t>]. Phosphate comes from fertilizers that run off into the river through drainage and rain. [</w:t>
      </w:r>
      <w:r w:rsidRPr="002F71F8">
        <w:footnoteReference w:id="19"/>
      </w:r>
      <w:r>
        <w:t xml:space="preserve">].The results of the assessment of phosphate content in the </w:t>
      </w:r>
      <w:proofErr w:type="spellStart"/>
      <w:r>
        <w:t>Welang</w:t>
      </w:r>
      <w:proofErr w:type="spellEnd"/>
      <w:r>
        <w:t xml:space="preserve"> River show that the phosphate concentration in the </w:t>
      </w:r>
      <w:proofErr w:type="spellStart"/>
      <w:r>
        <w:t>Welang</w:t>
      </w:r>
      <w:proofErr w:type="spellEnd"/>
      <w:r>
        <w:t xml:space="preserve"> River is 0.89 mg/L, as shown in Table 7. Compared with the </w:t>
      </w:r>
      <w:r>
        <w:lastRenderedPageBreak/>
        <w:t xml:space="preserve">water quality regulations based on PP No. 22 of 2021, the phosphate concentration remains within the safe range below 1.0 mg/L. So, the phosphate concentration in the </w:t>
      </w:r>
      <w:proofErr w:type="spellStart"/>
      <w:r>
        <w:t>Welang</w:t>
      </w:r>
      <w:proofErr w:type="spellEnd"/>
      <w:r>
        <w:t xml:space="preserve"> River is still within the acceptable parameters.</w:t>
      </w:r>
    </w:p>
    <w:p w:rsidR="00E56C4B" w:rsidRPr="00186EEE" w:rsidRDefault="00586B81" w:rsidP="00186EEE">
      <w:pPr>
        <w:widowControl w:val="0"/>
        <w:ind w:firstLine="360"/>
        <w:jc w:val="both"/>
        <w:rPr>
          <w:lang w:val="id-ID"/>
        </w:rPr>
      </w:pPr>
      <w:r>
        <w:t xml:space="preserve">However, the </w:t>
      </w:r>
      <w:proofErr w:type="spellStart"/>
      <w:r>
        <w:t>Welang</w:t>
      </w:r>
      <w:proofErr w:type="spellEnd"/>
      <w:r>
        <w:t xml:space="preserve"> River area is also surrounded by rice fields, so there is a possibility that the phosphate content in the </w:t>
      </w:r>
      <w:proofErr w:type="spellStart"/>
      <w:r>
        <w:t>Welang</w:t>
      </w:r>
      <w:proofErr w:type="spellEnd"/>
      <w:r>
        <w:t xml:space="preserve"> River water body also comes from fertilizers through runoff or during rainfall. This condition is consistent with research conducted in the </w:t>
      </w:r>
      <w:proofErr w:type="spellStart"/>
      <w:r>
        <w:t>Kaligarang</w:t>
      </w:r>
      <w:proofErr w:type="spellEnd"/>
      <w:r>
        <w:t xml:space="preserve"> River in Semarang that the value of phosphate is related to the location of the river adjacent to residential areas, so it is contaminated by detergents and household waste [</w:t>
      </w:r>
      <w:r w:rsidRPr="002F71F8">
        <w:footnoteReference w:id="20"/>
      </w:r>
      <w:r>
        <w:t>].</w:t>
      </w:r>
    </w:p>
    <w:p w:rsidR="00907553" w:rsidRDefault="00586B81">
      <w:pPr>
        <w:widowControl w:val="0"/>
        <w:numPr>
          <w:ilvl w:val="0"/>
          <w:numId w:val="1"/>
        </w:numPr>
        <w:pBdr>
          <w:top w:val="nil"/>
          <w:left w:val="nil"/>
          <w:bottom w:val="nil"/>
          <w:right w:val="nil"/>
          <w:between w:val="nil"/>
        </w:pBdr>
        <w:jc w:val="both"/>
        <w:rPr>
          <w:color w:val="000000"/>
        </w:rPr>
      </w:pPr>
      <w:r>
        <w:rPr>
          <w:color w:val="000000"/>
        </w:rPr>
        <w:t>E-</w:t>
      </w:r>
      <w:proofErr w:type="spellStart"/>
      <w:r>
        <w:rPr>
          <w:color w:val="000000"/>
        </w:rPr>
        <w:t>Colli</w:t>
      </w:r>
      <w:proofErr w:type="spellEnd"/>
    </w:p>
    <w:p w:rsidR="00907553" w:rsidRDefault="00586B81">
      <w:pPr>
        <w:widowControl w:val="0"/>
        <w:ind w:firstLine="360"/>
        <w:jc w:val="both"/>
      </w:pPr>
      <w:r>
        <w:t>Escherichia coli (E. coli) bacteria are an indicator of pollution because they are found in almost all aquatic ecosystems and are commonly found in human or warm-blooded animal feces and in water contaminated by organic waste [</w:t>
      </w:r>
      <w:r w:rsidRPr="002F71F8">
        <w:footnoteReference w:id="21"/>
      </w:r>
      <w:r>
        <w:t xml:space="preserve">].The content of E. Coli bacteria in the </w:t>
      </w:r>
      <w:proofErr w:type="spellStart"/>
      <w:r>
        <w:t>Welang</w:t>
      </w:r>
      <w:proofErr w:type="spellEnd"/>
      <w:r>
        <w:t xml:space="preserve"> River reached a value of 1000 MPN/100 </w:t>
      </w:r>
      <w:proofErr w:type="spellStart"/>
      <w:r>
        <w:t>mL.</w:t>
      </w:r>
      <w:proofErr w:type="spellEnd"/>
      <w:r>
        <w:t xml:space="preserve"> </w:t>
      </w:r>
      <w:proofErr w:type="gramStart"/>
      <w:r>
        <w:t xml:space="preserve">If this value is compared with the river water quality standards in PP No. 22 of 2021, which is 2000 MPN/100 </w:t>
      </w:r>
      <w:proofErr w:type="spellStart"/>
      <w:r>
        <w:t>mL.</w:t>
      </w:r>
      <w:proofErr w:type="spellEnd"/>
      <w:proofErr w:type="gramEnd"/>
      <w:r>
        <w:t xml:space="preserve"> So it can be seen that the water quality of the </w:t>
      </w:r>
      <w:proofErr w:type="spellStart"/>
      <w:r>
        <w:t>Welang</w:t>
      </w:r>
      <w:proofErr w:type="spellEnd"/>
      <w:r>
        <w:t xml:space="preserve"> River is still within the normal limits of the E. </w:t>
      </w:r>
      <w:proofErr w:type="gramStart"/>
      <w:r>
        <w:t>Coli</w:t>
      </w:r>
      <w:proofErr w:type="gramEnd"/>
      <w:r>
        <w:t xml:space="preserve"> bacteria content. Although classified as still within normal limits, the presence of E. </w:t>
      </w:r>
      <w:proofErr w:type="gramStart"/>
      <w:r>
        <w:t>Coli</w:t>
      </w:r>
      <w:proofErr w:type="gramEnd"/>
      <w:r>
        <w:t xml:space="preserve"> bacteria in the </w:t>
      </w:r>
      <w:proofErr w:type="spellStart"/>
      <w:r>
        <w:t>Welang</w:t>
      </w:r>
      <w:proofErr w:type="spellEnd"/>
      <w:r>
        <w:t xml:space="preserve"> River water body is not without cause. This may be due to human feces in the river, or feces from warm-blooded animals such as cows, and so on. </w:t>
      </w:r>
    </w:p>
    <w:p w:rsidR="00907553" w:rsidRDefault="00586B81">
      <w:pPr>
        <w:widowControl w:val="0"/>
        <w:ind w:firstLine="360"/>
        <w:jc w:val="both"/>
      </w:pPr>
      <w:r>
        <w:t xml:space="preserve">This is based on the observations listed in table 7. </w:t>
      </w:r>
      <w:proofErr w:type="gramStart"/>
      <w:r>
        <w:t>that</w:t>
      </w:r>
      <w:proofErr w:type="gramEnd"/>
      <w:r>
        <w:t xml:space="preserve"> the </w:t>
      </w:r>
      <w:proofErr w:type="spellStart"/>
      <w:r>
        <w:t>Welang</w:t>
      </w:r>
      <w:proofErr w:type="spellEnd"/>
      <w:r>
        <w:t xml:space="preserve"> river is surrounded by rice fields. So there is fecal runoff from animals such as cows when used to plow rice fields. In addition, due to the distance between settlements and rice fields, it is likely that farmers will use the relatively close river facilities to dispose of feces when they are in the rice fields. There is relevance between this study and the research conducted in </w:t>
      </w:r>
      <w:proofErr w:type="spellStart"/>
      <w:r>
        <w:t>Karang</w:t>
      </w:r>
      <w:proofErr w:type="spellEnd"/>
      <w:r>
        <w:t xml:space="preserve"> </w:t>
      </w:r>
      <w:proofErr w:type="spellStart"/>
      <w:r>
        <w:t>Mumus</w:t>
      </w:r>
      <w:proofErr w:type="spellEnd"/>
      <w:r>
        <w:t xml:space="preserve"> River which is used for hygiene and sanitation activities such as toilets. This is because about 60.8% of houses do not have septic tanks. In addition, the presence of livestock and agricultural businesses is a supporting factor for increasing E. Coli bacteria levels in the </w:t>
      </w:r>
      <w:proofErr w:type="spellStart"/>
      <w:r>
        <w:t>Karang</w:t>
      </w:r>
      <w:proofErr w:type="spellEnd"/>
      <w:r>
        <w:t xml:space="preserve"> </w:t>
      </w:r>
      <w:proofErr w:type="spellStart"/>
      <w:r>
        <w:t>Mumus</w:t>
      </w:r>
      <w:proofErr w:type="spellEnd"/>
      <w:r>
        <w:t xml:space="preserve"> River [</w:t>
      </w:r>
      <w:r w:rsidRPr="002F71F8">
        <w:footnoteReference w:id="22"/>
      </w:r>
      <w:r>
        <w:t>].</w:t>
      </w:r>
    </w:p>
    <w:p w:rsidR="00907553" w:rsidRDefault="00586B81">
      <w:pPr>
        <w:keepNext/>
        <w:keepLines/>
        <w:numPr>
          <w:ilvl w:val="0"/>
          <w:numId w:val="3"/>
        </w:numPr>
        <w:pBdr>
          <w:top w:val="nil"/>
          <w:left w:val="nil"/>
          <w:bottom w:val="nil"/>
          <w:right w:val="nil"/>
          <w:between w:val="nil"/>
        </w:pBdr>
        <w:tabs>
          <w:tab w:val="left" w:pos="216"/>
        </w:tabs>
        <w:spacing w:before="160" w:after="80"/>
      </w:pPr>
      <w:bookmarkStart w:id="1" w:name="_bk69e49bpgoy" w:colFirst="0" w:colLast="0"/>
      <w:bookmarkEnd w:id="1"/>
      <w:r>
        <w:rPr>
          <w:smallCaps/>
          <w:color w:val="000000"/>
        </w:rPr>
        <w:t>CONCLUSION</w:t>
      </w:r>
    </w:p>
    <w:p w:rsidR="00907553" w:rsidRDefault="00586B81">
      <w:pPr>
        <w:keepNext/>
        <w:keepLines/>
        <w:pBdr>
          <w:top w:val="nil"/>
          <w:left w:val="nil"/>
          <w:bottom w:val="nil"/>
          <w:right w:val="nil"/>
          <w:between w:val="nil"/>
        </w:pBdr>
        <w:tabs>
          <w:tab w:val="left" w:pos="284"/>
        </w:tabs>
        <w:spacing w:before="160" w:after="80"/>
        <w:jc w:val="both"/>
      </w:pPr>
      <w:r>
        <w:tab/>
        <w:t xml:space="preserve">Referring to the studies that have been completed, the conclusion is that the sanitation activities of RT 01, RW 16 residents are not significant enough to influence the water quality of the </w:t>
      </w:r>
      <w:proofErr w:type="spellStart"/>
      <w:r>
        <w:t>Welang</w:t>
      </w:r>
      <w:proofErr w:type="spellEnd"/>
      <w:r>
        <w:t xml:space="preserve"> River. This is because the results of the analysis show that pollution has occurred even though it is not influenced by community sanitation activities. Apart from that, if you look at the results of the water quality test, you can see that the water quality has not exceeded the limits set by the government through the PP. No. 22 of 2021. So based on the hypothesis that was created previously, it shows that Ho (null hypothesis) is accepted and Ha (alternative hypothesis) is rejected.</w:t>
      </w:r>
    </w:p>
    <w:p w:rsidR="00907553" w:rsidRDefault="00586B81">
      <w:pPr>
        <w:keepNext/>
        <w:keepLines/>
        <w:numPr>
          <w:ilvl w:val="0"/>
          <w:numId w:val="3"/>
        </w:numPr>
        <w:pBdr>
          <w:top w:val="nil"/>
          <w:left w:val="nil"/>
          <w:bottom w:val="nil"/>
          <w:right w:val="nil"/>
          <w:between w:val="nil"/>
        </w:pBdr>
        <w:tabs>
          <w:tab w:val="left" w:pos="284"/>
        </w:tabs>
        <w:spacing w:before="160"/>
      </w:pPr>
      <w:r>
        <w:rPr>
          <w:color w:val="000000"/>
        </w:rPr>
        <w:t>SUGGESTION</w:t>
      </w:r>
    </w:p>
    <w:p w:rsidR="00907553" w:rsidRDefault="00907553">
      <w:pPr>
        <w:keepNext/>
        <w:keepLines/>
        <w:pBdr>
          <w:top w:val="nil"/>
          <w:left w:val="nil"/>
          <w:bottom w:val="nil"/>
          <w:right w:val="nil"/>
          <w:between w:val="nil"/>
        </w:pBdr>
        <w:tabs>
          <w:tab w:val="left" w:pos="284"/>
        </w:tabs>
        <w:ind w:left="216"/>
        <w:jc w:val="both"/>
        <w:rPr>
          <w:color w:val="000000"/>
        </w:rPr>
      </w:pPr>
    </w:p>
    <w:p w:rsidR="00907553" w:rsidRDefault="00586B81">
      <w:pPr>
        <w:keepNext/>
        <w:keepLines/>
        <w:numPr>
          <w:ilvl w:val="0"/>
          <w:numId w:val="2"/>
        </w:numPr>
        <w:pBdr>
          <w:top w:val="nil"/>
          <w:left w:val="nil"/>
          <w:bottom w:val="nil"/>
          <w:right w:val="nil"/>
          <w:between w:val="nil"/>
        </w:pBdr>
        <w:tabs>
          <w:tab w:val="left" w:pos="0"/>
        </w:tabs>
        <w:jc w:val="both"/>
        <w:rPr>
          <w:color w:val="000000"/>
        </w:rPr>
      </w:pPr>
      <w:r>
        <w:rPr>
          <w:color w:val="000000"/>
        </w:rPr>
        <w:t xml:space="preserve">The </w:t>
      </w:r>
      <w:proofErr w:type="spellStart"/>
      <w:r>
        <w:rPr>
          <w:color w:val="000000"/>
        </w:rPr>
        <w:t>Sumberporong</w:t>
      </w:r>
      <w:proofErr w:type="spellEnd"/>
      <w:r>
        <w:rPr>
          <w:color w:val="000000"/>
        </w:rPr>
        <w:t xml:space="preserve"> Village Management, based on the results of this research, is advised to provide policies and facilitate the further management of household waste, especially liquid waste before it is thrown into the ditch and reaches the river.</w:t>
      </w:r>
    </w:p>
    <w:p w:rsidR="00907553" w:rsidRDefault="00586B81">
      <w:pPr>
        <w:keepNext/>
        <w:keepLines/>
        <w:numPr>
          <w:ilvl w:val="0"/>
          <w:numId w:val="2"/>
        </w:numPr>
        <w:pBdr>
          <w:top w:val="nil"/>
          <w:left w:val="nil"/>
          <w:bottom w:val="nil"/>
          <w:right w:val="nil"/>
          <w:between w:val="nil"/>
        </w:pBdr>
        <w:tabs>
          <w:tab w:val="left" w:pos="0"/>
        </w:tabs>
        <w:jc w:val="both"/>
        <w:rPr>
          <w:color w:val="000000"/>
        </w:rPr>
      </w:pPr>
      <w:r>
        <w:rPr>
          <w:color w:val="000000"/>
        </w:rPr>
        <w:t xml:space="preserve">To the developer of Malang </w:t>
      </w:r>
      <w:proofErr w:type="spellStart"/>
      <w:r>
        <w:rPr>
          <w:color w:val="000000"/>
        </w:rPr>
        <w:t>Anggun</w:t>
      </w:r>
      <w:proofErr w:type="spellEnd"/>
      <w:r>
        <w:rPr>
          <w:color w:val="000000"/>
        </w:rPr>
        <w:t xml:space="preserve"> Sejahtera Housing, based on the research that has been carried out, it is recommended that future housing developments include an advanced management system for household waste, especially liquid waste before it is disposed of into the gutter.</w:t>
      </w:r>
    </w:p>
    <w:p w:rsidR="00907553" w:rsidRDefault="00586B81">
      <w:pPr>
        <w:keepNext/>
        <w:keepLines/>
        <w:numPr>
          <w:ilvl w:val="0"/>
          <w:numId w:val="2"/>
        </w:numPr>
        <w:pBdr>
          <w:top w:val="nil"/>
          <w:left w:val="nil"/>
          <w:bottom w:val="nil"/>
          <w:right w:val="nil"/>
          <w:between w:val="nil"/>
        </w:pBdr>
        <w:tabs>
          <w:tab w:val="left" w:pos="0"/>
        </w:tabs>
        <w:jc w:val="both"/>
        <w:rPr>
          <w:color w:val="000000"/>
        </w:rPr>
      </w:pPr>
      <w:r>
        <w:rPr>
          <w:color w:val="000000"/>
        </w:rPr>
        <w:t xml:space="preserve">Future researchers are advised to research the specific causes of the content of pollutants in the </w:t>
      </w:r>
      <w:proofErr w:type="spellStart"/>
      <w:r>
        <w:rPr>
          <w:color w:val="000000"/>
        </w:rPr>
        <w:t>Welang</w:t>
      </w:r>
      <w:proofErr w:type="spellEnd"/>
      <w:r>
        <w:rPr>
          <w:color w:val="000000"/>
        </w:rPr>
        <w:t xml:space="preserve"> River water body, which may be caused by industrial activities.</w:t>
      </w:r>
    </w:p>
    <w:p w:rsidR="00907553" w:rsidRDefault="00907553">
      <w:pPr>
        <w:keepNext/>
        <w:keepLines/>
        <w:pBdr>
          <w:top w:val="nil"/>
          <w:left w:val="nil"/>
          <w:bottom w:val="nil"/>
          <w:right w:val="nil"/>
          <w:between w:val="nil"/>
        </w:pBdr>
        <w:tabs>
          <w:tab w:val="left" w:pos="0"/>
        </w:tabs>
        <w:ind w:left="426"/>
        <w:jc w:val="both"/>
        <w:rPr>
          <w:color w:val="000000"/>
        </w:rPr>
      </w:pPr>
    </w:p>
    <w:p w:rsidR="00907553" w:rsidRDefault="00586B81">
      <w:pPr>
        <w:keepNext/>
        <w:keepLines/>
        <w:numPr>
          <w:ilvl w:val="0"/>
          <w:numId w:val="3"/>
        </w:numPr>
        <w:pBdr>
          <w:top w:val="nil"/>
          <w:left w:val="nil"/>
          <w:bottom w:val="nil"/>
          <w:right w:val="nil"/>
          <w:between w:val="nil"/>
        </w:pBdr>
        <w:tabs>
          <w:tab w:val="left" w:pos="284"/>
        </w:tabs>
        <w:spacing w:after="80"/>
      </w:pPr>
      <w:r>
        <w:rPr>
          <w:color w:val="000000"/>
        </w:rPr>
        <w:t>THANK-YOU NOTE</w:t>
      </w:r>
    </w:p>
    <w:p w:rsidR="00907553" w:rsidRDefault="00586B81">
      <w:pPr>
        <w:keepNext/>
        <w:keepLines/>
        <w:pBdr>
          <w:top w:val="nil"/>
          <w:left w:val="nil"/>
          <w:bottom w:val="nil"/>
          <w:right w:val="nil"/>
          <w:between w:val="nil"/>
        </w:pBdr>
        <w:tabs>
          <w:tab w:val="left" w:pos="284"/>
        </w:tabs>
        <w:spacing w:before="160" w:after="80"/>
        <w:jc w:val="both"/>
      </w:pPr>
      <w:r>
        <w:tab/>
        <w:t xml:space="preserve">The researcher would like to thank the parties who have contributed to this research activity. Cooperation and support from various parties, starting from parents, Mr. </w:t>
      </w:r>
      <w:proofErr w:type="spellStart"/>
      <w:r>
        <w:t>Achmad</w:t>
      </w:r>
      <w:proofErr w:type="spellEnd"/>
      <w:r>
        <w:t xml:space="preserve"> </w:t>
      </w:r>
      <w:proofErr w:type="spellStart"/>
      <w:r>
        <w:t>Maulana</w:t>
      </w:r>
      <w:proofErr w:type="spellEnd"/>
      <w:r>
        <w:t xml:space="preserve"> Malik Jamil, </w:t>
      </w:r>
      <w:proofErr w:type="spellStart"/>
      <w:r>
        <w:t>S.Si</w:t>
      </w:r>
      <w:proofErr w:type="spellEnd"/>
      <w:r>
        <w:t xml:space="preserve"> </w:t>
      </w:r>
      <w:proofErr w:type="spellStart"/>
      <w:r>
        <w:t>M.Eng</w:t>
      </w:r>
      <w:proofErr w:type="spellEnd"/>
      <w:r>
        <w:t xml:space="preserve">. </w:t>
      </w:r>
      <w:proofErr w:type="gramStart"/>
      <w:r>
        <w:t>as</w:t>
      </w:r>
      <w:proofErr w:type="gramEnd"/>
      <w:r>
        <w:t xml:space="preserve"> supervisor 1 and Mrs. Dr. </w:t>
      </w:r>
      <w:proofErr w:type="spellStart"/>
      <w:r>
        <w:t>Onik</w:t>
      </w:r>
      <w:proofErr w:type="spellEnd"/>
      <w:r>
        <w:t xml:space="preserve"> Farida </w:t>
      </w:r>
      <w:proofErr w:type="spellStart"/>
      <w:r>
        <w:t>Ni'matullah</w:t>
      </w:r>
      <w:proofErr w:type="spellEnd"/>
      <w:r>
        <w:t xml:space="preserve">, </w:t>
      </w:r>
      <w:proofErr w:type="spellStart"/>
      <w:r>
        <w:t>S.Pd</w:t>
      </w:r>
      <w:proofErr w:type="spellEnd"/>
      <w:r>
        <w:t xml:space="preserve">., </w:t>
      </w:r>
      <w:proofErr w:type="spellStart"/>
      <w:r>
        <w:t>S.Pt</w:t>
      </w:r>
      <w:proofErr w:type="spellEnd"/>
      <w:r>
        <w:t xml:space="preserve">., </w:t>
      </w:r>
      <w:proofErr w:type="spellStart"/>
      <w:r>
        <w:t>M.Pd</w:t>
      </w:r>
      <w:proofErr w:type="spellEnd"/>
      <w:r>
        <w:t xml:space="preserve">. as supervisor 2, </w:t>
      </w:r>
      <w:proofErr w:type="spellStart"/>
      <w:r>
        <w:t>Sumberporong</w:t>
      </w:r>
      <w:proofErr w:type="spellEnd"/>
      <w:r>
        <w:t xml:space="preserve"> Village Administrator, and community figures so that this research can be carried out and run smoothly. The researcher also does not forget to express his thanks to the reviewers and editors who have helped improve the quality of this manuscript. It is hoped that this research will bring real benefits and impacts to readers, especially regarding preventing degradation of river water quality.</w:t>
      </w:r>
    </w:p>
    <w:p w:rsidR="00907553" w:rsidRDefault="00586B81">
      <w:pPr>
        <w:pBdr>
          <w:top w:val="nil"/>
          <w:left w:val="nil"/>
          <w:bottom w:val="nil"/>
          <w:right w:val="nil"/>
          <w:between w:val="nil"/>
        </w:pBdr>
        <w:tabs>
          <w:tab w:val="left" w:pos="360"/>
        </w:tabs>
        <w:spacing w:before="160" w:after="80"/>
        <w:rPr>
          <w:smallCaps/>
          <w:color w:val="000000"/>
        </w:rPr>
      </w:pPr>
      <w:r>
        <w:rPr>
          <w:smallCaps/>
          <w:color w:val="000000"/>
        </w:rPr>
        <w:t>Reference</w:t>
      </w:r>
    </w:p>
    <w:p w:rsidR="00907553" w:rsidRDefault="00586B81">
      <w:pPr>
        <w:widowControl w:val="0"/>
        <w:ind w:left="480" w:hanging="480"/>
        <w:jc w:val="both"/>
      </w:pPr>
      <w:proofErr w:type="spellStart"/>
      <w:r>
        <w:t>Achsanuddin</w:t>
      </w:r>
      <w:proofErr w:type="spellEnd"/>
      <w:r>
        <w:t xml:space="preserve">, </w:t>
      </w:r>
      <w:proofErr w:type="spellStart"/>
      <w:r>
        <w:t>Anur</w:t>
      </w:r>
      <w:proofErr w:type="spellEnd"/>
      <w:r>
        <w:t xml:space="preserve">, </w:t>
      </w:r>
      <w:proofErr w:type="spellStart"/>
      <w:r>
        <w:t>Fahruni</w:t>
      </w:r>
      <w:proofErr w:type="spellEnd"/>
      <w:r>
        <w:t xml:space="preserve"> </w:t>
      </w:r>
      <w:proofErr w:type="spellStart"/>
      <w:r>
        <w:t>Khaerunnisa</w:t>
      </w:r>
      <w:proofErr w:type="spellEnd"/>
      <w:r>
        <w:t xml:space="preserve">, </w:t>
      </w:r>
      <w:proofErr w:type="spellStart"/>
      <w:r>
        <w:t>Muh</w:t>
      </w:r>
      <w:proofErr w:type="spellEnd"/>
      <w:r>
        <w:t xml:space="preserve"> </w:t>
      </w:r>
      <w:proofErr w:type="spellStart"/>
      <w:r>
        <w:t>Nur</w:t>
      </w:r>
      <w:proofErr w:type="spellEnd"/>
      <w:r>
        <w:t xml:space="preserve"> R, Vivid Violin, and Muhammad Yusuf, "Factors that Influence Tempe Production in </w:t>
      </w:r>
      <w:proofErr w:type="spellStart"/>
      <w:r>
        <w:t>Burau</w:t>
      </w:r>
      <w:proofErr w:type="spellEnd"/>
      <w:r>
        <w:t xml:space="preserve"> District, East </w:t>
      </w:r>
      <w:proofErr w:type="spellStart"/>
      <w:r>
        <w:t>Luwu</w:t>
      </w:r>
      <w:proofErr w:type="spellEnd"/>
      <w:r>
        <w:t xml:space="preserve"> Regency," </w:t>
      </w:r>
      <w:r>
        <w:rPr>
          <w:i/>
        </w:rPr>
        <w:t>Competent: Scientific Journal of Economics and Business</w:t>
      </w:r>
      <w:r>
        <w:t xml:space="preserve">, 2.2 (2023), </w:t>
      </w:r>
      <w:r>
        <w:lastRenderedPageBreak/>
        <w:t>568–77 &lt;https://doi.org/10.57141/kompeten.v2i2.76&gt;</w:t>
      </w:r>
    </w:p>
    <w:p w:rsidR="00907553" w:rsidRDefault="00586B81">
      <w:pPr>
        <w:widowControl w:val="0"/>
        <w:ind w:left="480" w:hanging="480"/>
        <w:jc w:val="both"/>
      </w:pPr>
      <w:r>
        <w:t xml:space="preserve">Ani, </w:t>
      </w:r>
      <w:proofErr w:type="spellStart"/>
      <w:r>
        <w:t>Nurma</w:t>
      </w:r>
      <w:proofErr w:type="spellEnd"/>
      <w:r>
        <w:t xml:space="preserve">, and Arman </w:t>
      </w:r>
      <w:proofErr w:type="spellStart"/>
      <w:r>
        <w:t>Harahap</w:t>
      </w:r>
      <w:proofErr w:type="spellEnd"/>
      <w:r>
        <w:t xml:space="preserve">, "River Water Quality Study," </w:t>
      </w:r>
      <w:r>
        <w:rPr>
          <w:i/>
        </w:rPr>
        <w:t>Journal of Biology and Science Education</w:t>
      </w:r>
      <w:r>
        <w:t>, 5 (2022), 322–29</w:t>
      </w:r>
    </w:p>
    <w:p w:rsidR="00907553" w:rsidRDefault="00586B81">
      <w:pPr>
        <w:widowControl w:val="0"/>
        <w:ind w:left="480" w:hanging="480"/>
        <w:jc w:val="both"/>
      </w:pPr>
      <w:proofErr w:type="spellStart"/>
      <w:r>
        <w:t>Ardiansyah</w:t>
      </w:r>
      <w:proofErr w:type="spellEnd"/>
      <w:r>
        <w:t xml:space="preserve">, </w:t>
      </w:r>
      <w:proofErr w:type="spellStart"/>
      <w:r>
        <w:t>Risnita</w:t>
      </w:r>
      <w:proofErr w:type="spellEnd"/>
      <w:r>
        <w:t xml:space="preserve">, and M. </w:t>
      </w:r>
      <w:proofErr w:type="spellStart"/>
      <w:r>
        <w:t>Syahran</w:t>
      </w:r>
      <w:proofErr w:type="spellEnd"/>
      <w:r>
        <w:t xml:space="preserve"> </w:t>
      </w:r>
      <w:proofErr w:type="spellStart"/>
      <w:r>
        <w:t>Jailani</w:t>
      </w:r>
      <w:proofErr w:type="spellEnd"/>
      <w:r>
        <w:t xml:space="preserve">, "Data Collection Techniques and Scientific Educational Research Instruments in Qualitative and Quantitative Approaches," </w:t>
      </w:r>
      <w:r>
        <w:rPr>
          <w:i/>
        </w:rPr>
        <w:t>IHSAN Journal: Journal of Islamic Education</w:t>
      </w:r>
      <w:r>
        <w:t>, 1.2 (2023), 1–9 &lt;https://doi.org/10.61104/ihsan.v1i2.57&gt;</w:t>
      </w:r>
    </w:p>
    <w:p w:rsidR="00907553" w:rsidRDefault="00586B81">
      <w:pPr>
        <w:widowControl w:val="0"/>
        <w:ind w:left="480" w:hanging="480"/>
        <w:jc w:val="both"/>
      </w:pPr>
      <w:proofErr w:type="spellStart"/>
      <w:r>
        <w:t>Daramusseng</w:t>
      </w:r>
      <w:proofErr w:type="spellEnd"/>
      <w:r>
        <w:t xml:space="preserve">, Andi, and </w:t>
      </w:r>
      <w:proofErr w:type="spellStart"/>
      <w:r>
        <w:t>Syamsir</w:t>
      </w:r>
      <w:proofErr w:type="spellEnd"/>
      <w:r>
        <w:t xml:space="preserve">, "Study of </w:t>
      </w:r>
      <w:proofErr w:type="spellStart"/>
      <w:r>
        <w:t>Karang</w:t>
      </w:r>
      <w:proofErr w:type="spellEnd"/>
      <w:r>
        <w:t xml:space="preserve"> </w:t>
      </w:r>
      <w:proofErr w:type="spellStart"/>
      <w:r>
        <w:t>Mumus</w:t>
      </w:r>
      <w:proofErr w:type="spellEnd"/>
      <w:r>
        <w:t xml:space="preserve"> River Water Quality in View of Escherichia Coli Parameters for Sanitation Hygiene Purposes," </w:t>
      </w:r>
      <w:r>
        <w:rPr>
          <w:i/>
        </w:rPr>
        <w:t>Journal of Environmental Health</w:t>
      </w:r>
      <w:r>
        <w:t>, 20.32 (2021), 1–6</w:t>
      </w:r>
    </w:p>
    <w:p w:rsidR="00907553" w:rsidRDefault="00586B81">
      <w:pPr>
        <w:widowControl w:val="0"/>
        <w:ind w:left="480" w:hanging="480"/>
        <w:jc w:val="both"/>
      </w:pPr>
      <w:proofErr w:type="spellStart"/>
      <w:r>
        <w:t>Dwi</w:t>
      </w:r>
      <w:proofErr w:type="spellEnd"/>
      <w:r>
        <w:t xml:space="preserve">, Abel, </w:t>
      </w:r>
      <w:proofErr w:type="spellStart"/>
      <w:r>
        <w:t>Arisandi</w:t>
      </w:r>
      <w:proofErr w:type="spellEnd"/>
      <w:r>
        <w:t xml:space="preserve"> </w:t>
      </w:r>
      <w:proofErr w:type="spellStart"/>
      <w:r>
        <w:t>Nasharudin</w:t>
      </w:r>
      <w:proofErr w:type="spellEnd"/>
      <w:r>
        <w:t xml:space="preserve">, and Usman </w:t>
      </w:r>
      <w:proofErr w:type="spellStart"/>
      <w:r>
        <w:t>Ependi</w:t>
      </w:r>
      <w:proofErr w:type="spellEnd"/>
      <w:r>
        <w:t xml:space="preserve">, "Analysis of Product Sales Forecasting at PT </w:t>
      </w:r>
      <w:proofErr w:type="spellStart"/>
      <w:r>
        <w:t>Enseval</w:t>
      </w:r>
      <w:proofErr w:type="spellEnd"/>
      <w:r>
        <w:t xml:space="preserve"> </w:t>
      </w:r>
      <w:proofErr w:type="spellStart"/>
      <w:r>
        <w:t>Putera</w:t>
      </w:r>
      <w:proofErr w:type="spellEnd"/>
      <w:r>
        <w:t xml:space="preserve"> </w:t>
      </w:r>
      <w:proofErr w:type="spellStart"/>
      <w:r>
        <w:t>Megatrading</w:t>
      </w:r>
      <w:proofErr w:type="spellEnd"/>
      <w:r>
        <w:t xml:space="preserve"> TBK Using the Simple Linear Regression Method," </w:t>
      </w:r>
      <w:r>
        <w:rPr>
          <w:i/>
        </w:rPr>
        <w:t>JUPITER</w:t>
      </w:r>
      <w:r>
        <w:t>, 15 (2023), 317–26</w:t>
      </w:r>
    </w:p>
    <w:p w:rsidR="00907553" w:rsidRDefault="00586B81">
      <w:pPr>
        <w:widowControl w:val="0"/>
        <w:ind w:left="480" w:hanging="480"/>
        <w:jc w:val="both"/>
      </w:pPr>
      <w:proofErr w:type="spellStart"/>
      <w:r>
        <w:t>Fatonah</w:t>
      </w:r>
      <w:proofErr w:type="spellEnd"/>
      <w:r>
        <w:t xml:space="preserve">, </w:t>
      </w:r>
      <w:proofErr w:type="spellStart"/>
      <w:r>
        <w:t>Khumairoh</w:t>
      </w:r>
      <w:proofErr w:type="spellEnd"/>
      <w:r>
        <w:t>, "Case Prediction of Final Semester Student Depression Levels Using Simple Linear Regression," 7 (2024), 1–6</w:t>
      </w:r>
    </w:p>
    <w:p w:rsidR="00907553" w:rsidRDefault="00586B81">
      <w:pPr>
        <w:widowControl w:val="0"/>
        <w:ind w:left="480" w:hanging="480"/>
        <w:jc w:val="both"/>
      </w:pPr>
      <w:proofErr w:type="spellStart"/>
      <w:r>
        <w:t>Gazali</w:t>
      </w:r>
      <w:proofErr w:type="spellEnd"/>
      <w:r>
        <w:t xml:space="preserve">, </w:t>
      </w:r>
      <w:proofErr w:type="spellStart"/>
      <w:proofErr w:type="gramStart"/>
      <w:r>
        <w:t>Moh</w:t>
      </w:r>
      <w:proofErr w:type="spellEnd"/>
      <w:r>
        <w:t>.,</w:t>
      </w:r>
      <w:proofErr w:type="gramEnd"/>
      <w:r>
        <w:t xml:space="preserve"> and </w:t>
      </w:r>
      <w:proofErr w:type="spellStart"/>
      <w:r>
        <w:t>Agus</w:t>
      </w:r>
      <w:proofErr w:type="spellEnd"/>
      <w:r>
        <w:t xml:space="preserve"> </w:t>
      </w:r>
      <w:proofErr w:type="spellStart"/>
      <w:r>
        <w:t>Widada</w:t>
      </w:r>
      <w:proofErr w:type="spellEnd"/>
      <w:r>
        <w:t xml:space="preserve">, "Quality Analysis and Formulation of Strategies for Controlling Water Pollution in the </w:t>
      </w:r>
      <w:proofErr w:type="spellStart"/>
      <w:r>
        <w:t>Bangkahulu</w:t>
      </w:r>
      <w:proofErr w:type="spellEnd"/>
      <w:r>
        <w:t xml:space="preserve"> River, Bengkulu," </w:t>
      </w:r>
      <w:r>
        <w:rPr>
          <w:i/>
        </w:rPr>
        <w:t>Journal of Nursing and Public Health</w:t>
      </w:r>
      <w:r>
        <w:t>, 9.1 (2021), 54–60</w:t>
      </w:r>
    </w:p>
    <w:p w:rsidR="00907553" w:rsidRDefault="00586B81">
      <w:pPr>
        <w:widowControl w:val="0"/>
        <w:ind w:left="480" w:hanging="480"/>
        <w:jc w:val="both"/>
      </w:pPr>
      <w:proofErr w:type="spellStart"/>
      <w:r>
        <w:t>Handoco</w:t>
      </w:r>
      <w:proofErr w:type="spellEnd"/>
      <w:r>
        <w:t xml:space="preserve">, Ewin, “PEMATANGSIANTAR CITY (Analytical Studies of River Water Quality of Bah Biak </w:t>
      </w:r>
      <w:proofErr w:type="spellStart"/>
      <w:r>
        <w:t>Pematangsiantar</w:t>
      </w:r>
      <w:proofErr w:type="spellEnd"/>
      <w:r>
        <w:t xml:space="preserve"> City),” 17 (2021), 117–24</w:t>
      </w:r>
    </w:p>
    <w:p w:rsidR="00907553" w:rsidRDefault="00586B81">
      <w:pPr>
        <w:widowControl w:val="0"/>
        <w:ind w:left="480" w:hanging="480"/>
        <w:jc w:val="both"/>
      </w:pPr>
      <w:proofErr w:type="spellStart"/>
      <w:r>
        <w:t>Lawang</w:t>
      </w:r>
      <w:proofErr w:type="spellEnd"/>
      <w:r>
        <w:t>, “</w:t>
      </w:r>
      <w:proofErr w:type="spellStart"/>
      <w:r>
        <w:t>Lawang</w:t>
      </w:r>
      <w:proofErr w:type="spellEnd"/>
      <w:r>
        <w:t xml:space="preserve"> District in Figures 2024,” 2024</w:t>
      </w:r>
    </w:p>
    <w:p w:rsidR="00907553" w:rsidRDefault="00586B81">
      <w:pPr>
        <w:widowControl w:val="0"/>
        <w:ind w:left="480" w:hanging="480"/>
        <w:jc w:val="both"/>
      </w:pPr>
      <w:r>
        <w:t xml:space="preserve">Lestari, Ambar, </w:t>
      </w:r>
      <w:proofErr w:type="spellStart"/>
      <w:r>
        <w:t>Bambang</w:t>
      </w:r>
      <w:proofErr w:type="spellEnd"/>
      <w:r>
        <w:t xml:space="preserve"> </w:t>
      </w:r>
      <w:proofErr w:type="spellStart"/>
      <w:r>
        <w:t>Sulardiono</w:t>
      </w:r>
      <w:proofErr w:type="spellEnd"/>
      <w:r>
        <w:t xml:space="preserve">, and </w:t>
      </w:r>
      <w:proofErr w:type="spellStart"/>
      <w:r>
        <w:t>Arif</w:t>
      </w:r>
      <w:proofErr w:type="spellEnd"/>
      <w:r>
        <w:t xml:space="preserve"> Rahman, "Community Structure of </w:t>
      </w:r>
      <w:proofErr w:type="spellStart"/>
      <w:r>
        <w:t>Periphyton</w:t>
      </w:r>
      <w:proofErr w:type="spellEnd"/>
      <w:r>
        <w:t xml:space="preserve">, Nitrate, and Phosphate in the </w:t>
      </w:r>
      <w:proofErr w:type="spellStart"/>
      <w:r>
        <w:t>Kaligarang</w:t>
      </w:r>
      <w:proofErr w:type="spellEnd"/>
      <w:r>
        <w:t xml:space="preserve"> River, Semarang," </w:t>
      </w:r>
      <w:r>
        <w:rPr>
          <w:i/>
        </w:rPr>
        <w:t>Sea Sand Journal</w:t>
      </w:r>
      <w:r>
        <w:t>, 5.1 (2021), 48–56</w:t>
      </w:r>
    </w:p>
    <w:p w:rsidR="00907553" w:rsidRDefault="00586B81">
      <w:pPr>
        <w:widowControl w:val="0"/>
        <w:ind w:left="480" w:hanging="480"/>
        <w:jc w:val="both"/>
      </w:pPr>
      <w:proofErr w:type="spellStart"/>
      <w:r>
        <w:t>Meviana</w:t>
      </w:r>
      <w:proofErr w:type="spellEnd"/>
      <w:r>
        <w:t xml:space="preserve">, </w:t>
      </w:r>
      <w:proofErr w:type="spellStart"/>
      <w:r>
        <w:t>Ika</w:t>
      </w:r>
      <w:proofErr w:type="spellEnd"/>
      <w:r>
        <w:t xml:space="preserve">, </w:t>
      </w:r>
      <w:proofErr w:type="spellStart"/>
      <w:proofErr w:type="gramStart"/>
      <w:r>
        <w:t>Dwi</w:t>
      </w:r>
      <w:proofErr w:type="spellEnd"/>
      <w:proofErr w:type="gramEnd"/>
      <w:r>
        <w:t xml:space="preserve"> </w:t>
      </w:r>
      <w:proofErr w:type="spellStart"/>
      <w:r>
        <w:t>Kurniawati</w:t>
      </w:r>
      <w:proofErr w:type="spellEnd"/>
      <w:r>
        <w:t xml:space="preserve">, and Agustina Tri </w:t>
      </w:r>
      <w:proofErr w:type="spellStart"/>
      <w:r>
        <w:t>Murni</w:t>
      </w:r>
      <w:proofErr w:type="spellEnd"/>
      <w:r>
        <w:t xml:space="preserve"> </w:t>
      </w:r>
      <w:proofErr w:type="spellStart"/>
      <w:r>
        <w:t>Darmon</w:t>
      </w:r>
      <w:proofErr w:type="spellEnd"/>
      <w:r>
        <w:t xml:space="preserve">, "ANALYSIS OF METRO RIVER WATER QUALITY BASED ON PHYSICAL PARAMETERS AND DEGREE OF ACIDITY (PH)," </w:t>
      </w:r>
      <w:proofErr w:type="spellStart"/>
      <w:r>
        <w:rPr>
          <w:i/>
        </w:rPr>
        <w:t>Swarnabhumi</w:t>
      </w:r>
      <w:proofErr w:type="spellEnd"/>
      <w:r>
        <w:rPr>
          <w:i/>
        </w:rPr>
        <w:t xml:space="preserve"> Journal</w:t>
      </w:r>
      <w:r>
        <w:t>, 9.1 (2024), 56–63</w:t>
      </w:r>
    </w:p>
    <w:p w:rsidR="00907553" w:rsidRDefault="00586B81">
      <w:pPr>
        <w:widowControl w:val="0"/>
        <w:ind w:left="480" w:hanging="480"/>
        <w:jc w:val="both"/>
      </w:pPr>
      <w:proofErr w:type="spellStart"/>
      <w:r>
        <w:t>Nasar</w:t>
      </w:r>
      <w:proofErr w:type="spellEnd"/>
      <w:r>
        <w:t xml:space="preserve">, Abdul, Dimas </w:t>
      </w:r>
      <w:proofErr w:type="spellStart"/>
      <w:r>
        <w:t>Hadi</w:t>
      </w:r>
      <w:proofErr w:type="spellEnd"/>
      <w:r>
        <w:t xml:space="preserve"> </w:t>
      </w:r>
      <w:proofErr w:type="spellStart"/>
      <w:r>
        <w:t>Saputra</w:t>
      </w:r>
      <w:proofErr w:type="spellEnd"/>
      <w:r>
        <w:t xml:space="preserve">, </w:t>
      </w:r>
      <w:proofErr w:type="spellStart"/>
      <w:r>
        <w:t>Mochammad</w:t>
      </w:r>
      <w:proofErr w:type="spellEnd"/>
      <w:r>
        <w:t xml:space="preserve"> </w:t>
      </w:r>
      <w:proofErr w:type="spellStart"/>
      <w:r>
        <w:t>Rifan</w:t>
      </w:r>
      <w:proofErr w:type="spellEnd"/>
      <w:r>
        <w:t xml:space="preserve"> </w:t>
      </w:r>
      <w:proofErr w:type="spellStart"/>
      <w:r>
        <w:t>Arkaan</w:t>
      </w:r>
      <w:proofErr w:type="spellEnd"/>
      <w:r>
        <w:t xml:space="preserve">, Muhammad </w:t>
      </w:r>
      <w:proofErr w:type="spellStart"/>
      <w:r>
        <w:t>Bimo</w:t>
      </w:r>
      <w:proofErr w:type="spellEnd"/>
      <w:r>
        <w:t xml:space="preserve"> </w:t>
      </w:r>
      <w:proofErr w:type="spellStart"/>
      <w:r>
        <w:t>Ferlyando</w:t>
      </w:r>
      <w:proofErr w:type="spellEnd"/>
      <w:r>
        <w:t xml:space="preserve">, Muhammad </w:t>
      </w:r>
      <w:proofErr w:type="spellStart"/>
      <w:r>
        <w:t>Teguh</w:t>
      </w:r>
      <w:proofErr w:type="spellEnd"/>
      <w:r>
        <w:t xml:space="preserve"> </w:t>
      </w:r>
      <w:proofErr w:type="spellStart"/>
      <w:r>
        <w:t>Andriansyah</w:t>
      </w:r>
      <w:proofErr w:type="spellEnd"/>
      <w:r>
        <w:t xml:space="preserve">, and Putra Dena </w:t>
      </w:r>
      <w:proofErr w:type="spellStart"/>
      <w:r>
        <w:t>Pangestu</w:t>
      </w:r>
      <w:proofErr w:type="spellEnd"/>
      <w:r>
        <w:t xml:space="preserve">, "Analysis Prerequisite Test," </w:t>
      </w:r>
      <w:r>
        <w:rPr>
          <w:i/>
        </w:rPr>
        <w:t>JEBI: Journal of Economics and Business</w:t>
      </w:r>
      <w:r>
        <w:t>, 2.6 (2024), 786–99</w:t>
      </w:r>
    </w:p>
    <w:p w:rsidR="00907553" w:rsidRDefault="00586B81">
      <w:pPr>
        <w:widowControl w:val="0"/>
        <w:ind w:left="480" w:hanging="480"/>
        <w:jc w:val="both"/>
      </w:pPr>
      <w:proofErr w:type="spellStart"/>
      <w:r>
        <w:t>Noviarni</w:t>
      </w:r>
      <w:proofErr w:type="spellEnd"/>
      <w:r>
        <w:t xml:space="preserve">, Leni </w:t>
      </w:r>
      <w:proofErr w:type="spellStart"/>
      <w:r>
        <w:t>Legasari</w:t>
      </w:r>
      <w:proofErr w:type="spellEnd"/>
      <w:r>
        <w:t xml:space="preserve">, </w:t>
      </w:r>
      <w:proofErr w:type="spellStart"/>
      <w:r>
        <w:t>Fitria</w:t>
      </w:r>
      <w:proofErr w:type="spellEnd"/>
      <w:r>
        <w:t xml:space="preserve"> </w:t>
      </w:r>
      <w:proofErr w:type="spellStart"/>
      <w:r>
        <w:t>Wijayanti</w:t>
      </w:r>
      <w:proofErr w:type="spellEnd"/>
      <w:r>
        <w:t xml:space="preserve">, </w:t>
      </w:r>
      <w:proofErr w:type="spellStart"/>
      <w:r>
        <w:t>Mesi</w:t>
      </w:r>
      <w:proofErr w:type="spellEnd"/>
      <w:r>
        <w:t xml:space="preserve"> </w:t>
      </w:r>
      <w:proofErr w:type="spellStart"/>
      <w:r>
        <w:t>Oktaria</w:t>
      </w:r>
      <w:proofErr w:type="spellEnd"/>
      <w:r>
        <w:t xml:space="preserve">, and </w:t>
      </w:r>
      <w:proofErr w:type="spellStart"/>
      <w:r>
        <w:t>Amiliza</w:t>
      </w:r>
      <w:proofErr w:type="spellEnd"/>
      <w:r>
        <w:t xml:space="preserve"> </w:t>
      </w:r>
      <w:proofErr w:type="spellStart"/>
      <w:r>
        <w:t>Miarti</w:t>
      </w:r>
      <w:proofErr w:type="spellEnd"/>
      <w:r>
        <w:t>, "ANALYSIS OF PHOSPHATE LEVELS IN RIVER WATER USING UV-VIS SPECTROPHOTOMETRY," 6.2 (2023), 59–64</w:t>
      </w:r>
    </w:p>
    <w:p w:rsidR="00907553" w:rsidRDefault="00586B81">
      <w:pPr>
        <w:widowControl w:val="0"/>
        <w:ind w:left="480" w:hanging="480"/>
        <w:jc w:val="both"/>
      </w:pPr>
      <w:proofErr w:type="spellStart"/>
      <w:r>
        <w:t>Nursaini</w:t>
      </w:r>
      <w:proofErr w:type="spellEnd"/>
      <w:r>
        <w:t xml:space="preserve">, Desi, and Arman </w:t>
      </w:r>
      <w:proofErr w:type="spellStart"/>
      <w:r>
        <w:t>Harahap</w:t>
      </w:r>
      <w:proofErr w:type="spellEnd"/>
      <w:r>
        <w:t xml:space="preserve">, "River Water Quality," </w:t>
      </w:r>
      <w:r>
        <w:rPr>
          <w:i/>
        </w:rPr>
        <w:t>BIOEDUSAINS: Journal of Biology and Science Education</w:t>
      </w:r>
      <w:r>
        <w:t>, 5.1 (2022), 312–21 &lt;https://doi.org/10.31539/bioedusains.v5i1.3519&gt;</w:t>
      </w:r>
    </w:p>
    <w:p w:rsidR="00907553" w:rsidRDefault="00586B81">
      <w:pPr>
        <w:widowControl w:val="0"/>
        <w:ind w:left="480" w:hanging="480"/>
        <w:jc w:val="both"/>
      </w:pPr>
      <w:r>
        <w:t xml:space="preserve">Pay, Eva, </w:t>
      </w:r>
      <w:proofErr w:type="spellStart"/>
      <w:r>
        <w:t>Widyo</w:t>
      </w:r>
      <w:proofErr w:type="spellEnd"/>
      <w:r>
        <w:t xml:space="preserve"> </w:t>
      </w:r>
      <w:proofErr w:type="spellStart"/>
      <w:r>
        <w:t>Astono</w:t>
      </w:r>
      <w:proofErr w:type="spellEnd"/>
      <w:r>
        <w:t xml:space="preserve">, and Diana </w:t>
      </w:r>
      <w:proofErr w:type="spellStart"/>
      <w:r>
        <w:t>Irvindiaty</w:t>
      </w:r>
      <w:proofErr w:type="spellEnd"/>
      <w:r>
        <w:t xml:space="preserve"> </w:t>
      </w:r>
      <w:proofErr w:type="spellStart"/>
      <w:r>
        <w:t>Hendrawan</w:t>
      </w:r>
      <w:proofErr w:type="spellEnd"/>
      <w:r>
        <w:t xml:space="preserve">, "ON NITRATE AND PHOSPHATE CONTAMINANT LOADS The Effect of Activities on the </w:t>
      </w:r>
      <w:proofErr w:type="spellStart"/>
      <w:r>
        <w:t>Cisadane</w:t>
      </w:r>
      <w:proofErr w:type="spellEnd"/>
      <w:r>
        <w:t xml:space="preserve"> River Bedroom on Nitrate and Phosphate Contaminant Loads," 1.2 (2021), 155–63 &lt;https://doi.org/10.25105/bhuwana.v1i1.9289&gt;</w:t>
      </w:r>
    </w:p>
    <w:p w:rsidR="00907553" w:rsidRDefault="00586B81">
      <w:pPr>
        <w:widowControl w:val="0"/>
        <w:ind w:left="480" w:hanging="480"/>
        <w:jc w:val="both"/>
      </w:pPr>
      <w:proofErr w:type="spellStart"/>
      <w:r>
        <w:t>Permana</w:t>
      </w:r>
      <w:proofErr w:type="spellEnd"/>
      <w:r>
        <w:t xml:space="preserve">, </w:t>
      </w:r>
      <w:proofErr w:type="spellStart"/>
      <w:r>
        <w:t>Rifqi</w:t>
      </w:r>
      <w:proofErr w:type="spellEnd"/>
      <w:r>
        <w:t xml:space="preserve"> </w:t>
      </w:r>
      <w:proofErr w:type="spellStart"/>
      <w:r>
        <w:t>Arief</w:t>
      </w:r>
      <w:proofErr w:type="spellEnd"/>
      <w:r>
        <w:t xml:space="preserve">, and Diana </w:t>
      </w:r>
      <w:proofErr w:type="spellStart"/>
      <w:r>
        <w:t>Ikasari</w:t>
      </w:r>
      <w:proofErr w:type="spellEnd"/>
      <w:r>
        <w:t xml:space="preserve">, "Data Normality Test Using the Empirical Distribution Function Method Utilizing </w:t>
      </w:r>
      <w:proofErr w:type="spellStart"/>
      <w:r>
        <w:t>Matlab</w:t>
      </w:r>
      <w:proofErr w:type="spellEnd"/>
      <w:r>
        <w:t xml:space="preserve"> and Minitab 19," </w:t>
      </w:r>
      <w:proofErr w:type="spellStart"/>
      <w:r>
        <w:rPr>
          <w:i/>
        </w:rPr>
        <w:t>Semnas</w:t>
      </w:r>
      <w:proofErr w:type="spellEnd"/>
      <w:r>
        <w:rPr>
          <w:i/>
        </w:rPr>
        <w:t xml:space="preserve"> </w:t>
      </w:r>
      <w:proofErr w:type="spellStart"/>
      <w:r>
        <w:rPr>
          <w:i/>
        </w:rPr>
        <w:t>Ristek</w:t>
      </w:r>
      <w:proofErr w:type="spellEnd"/>
      <w:r>
        <w:rPr>
          <w:i/>
        </w:rPr>
        <w:t xml:space="preserve"> (National Research and Technology Innovation Seminar)</w:t>
      </w:r>
      <w:r>
        <w:t>, 7.1 (2023), 7–12 &lt;https://doi.org/10.30998/semnasristek.v7i1.6238&gt;</w:t>
      </w:r>
    </w:p>
    <w:p w:rsidR="00907553" w:rsidRDefault="00586B81">
      <w:pPr>
        <w:widowControl w:val="0"/>
        <w:ind w:left="480" w:hanging="480"/>
        <w:jc w:val="both"/>
      </w:pPr>
      <w:proofErr w:type="spellStart"/>
      <w:r>
        <w:t>Rismawati</w:t>
      </w:r>
      <w:proofErr w:type="spellEnd"/>
      <w:r>
        <w:t xml:space="preserve">, Laila, </w:t>
      </w:r>
      <w:proofErr w:type="spellStart"/>
      <w:r>
        <w:t>Bambang</w:t>
      </w:r>
      <w:proofErr w:type="spellEnd"/>
      <w:r>
        <w:t xml:space="preserve"> Joko </w:t>
      </w:r>
      <w:proofErr w:type="spellStart"/>
      <w:r>
        <w:t>Priatmadi</w:t>
      </w:r>
      <w:proofErr w:type="spellEnd"/>
      <w:r>
        <w:t xml:space="preserve">, </w:t>
      </w:r>
      <w:proofErr w:type="spellStart"/>
      <w:r>
        <w:t>Achmad</w:t>
      </w:r>
      <w:proofErr w:type="spellEnd"/>
      <w:r>
        <w:t xml:space="preserve"> </w:t>
      </w:r>
      <w:proofErr w:type="spellStart"/>
      <w:r>
        <w:t>Syamsu</w:t>
      </w:r>
      <w:proofErr w:type="spellEnd"/>
      <w:r>
        <w:t xml:space="preserve"> </w:t>
      </w:r>
      <w:proofErr w:type="spellStart"/>
      <w:r>
        <w:t>Hidayat</w:t>
      </w:r>
      <w:proofErr w:type="spellEnd"/>
      <w:r>
        <w:t xml:space="preserve">, and </w:t>
      </w:r>
      <w:proofErr w:type="spellStart"/>
      <w:r>
        <w:t>Eko</w:t>
      </w:r>
      <w:proofErr w:type="spellEnd"/>
      <w:r>
        <w:t xml:space="preserve"> </w:t>
      </w:r>
      <w:proofErr w:type="spellStart"/>
      <w:r>
        <w:t>Rini</w:t>
      </w:r>
      <w:proofErr w:type="spellEnd"/>
      <w:r>
        <w:t xml:space="preserve"> </w:t>
      </w:r>
      <w:proofErr w:type="spellStart"/>
      <w:r>
        <w:t>Indrayatie</w:t>
      </w:r>
      <w:proofErr w:type="spellEnd"/>
      <w:r>
        <w:t xml:space="preserve">, "STUDY OF COMMUNITY PERCEPTIONS AND BEHAVIOR TOWARDS MARTAPURA RIVER WATER POLLUTION," </w:t>
      </w:r>
      <w:proofErr w:type="spellStart"/>
      <w:r>
        <w:rPr>
          <w:i/>
        </w:rPr>
        <w:t>Kaos</w:t>
      </w:r>
      <w:proofErr w:type="spellEnd"/>
      <w:r>
        <w:rPr>
          <w:i/>
        </w:rPr>
        <w:t xml:space="preserve"> GL Magazine</w:t>
      </w:r>
      <w:r>
        <w:t>, 8.75 (2020), 147–54 &lt;https://doi.org/10.1016/j.jnc.2020.125798%0Ahttps://doi.org/10.1016/j.smr.2020.02.002%0Ahttp://www.ncbi.nlm.nih.gov/pubmed/810049%0Ahttp://doi.wiley.com/10.1002/anie.197505391%0Ahttp://www.sciencedirect.com/science/article/pii/B9780857090409500205%0Ahttp:&gt;</w:t>
      </w:r>
    </w:p>
    <w:p w:rsidR="00907553" w:rsidRDefault="00586B81">
      <w:pPr>
        <w:widowControl w:val="0"/>
        <w:ind w:left="480" w:hanging="480"/>
        <w:jc w:val="both"/>
      </w:pPr>
      <w:proofErr w:type="spellStart"/>
      <w:r>
        <w:t>Riyandini</w:t>
      </w:r>
      <w:proofErr w:type="spellEnd"/>
      <w:r>
        <w:t xml:space="preserve">, </w:t>
      </w:r>
      <w:proofErr w:type="spellStart"/>
      <w:r>
        <w:t>Vina</w:t>
      </w:r>
      <w:proofErr w:type="spellEnd"/>
      <w:r>
        <w:t xml:space="preserve"> Lestari, “THE INFLUENCE OF COMMUNITY ACTIVITIES ON QUALITY,” 20.2 (2020), 203–9</w:t>
      </w:r>
    </w:p>
    <w:p w:rsidR="00907553" w:rsidRDefault="00586B81">
      <w:pPr>
        <w:widowControl w:val="0"/>
        <w:ind w:left="480" w:hanging="480"/>
        <w:jc w:val="both"/>
      </w:pPr>
      <w:proofErr w:type="spellStart"/>
      <w:r>
        <w:t>Santika</w:t>
      </w:r>
      <w:proofErr w:type="spellEnd"/>
      <w:r>
        <w:t xml:space="preserve">, </w:t>
      </w:r>
      <w:proofErr w:type="spellStart"/>
      <w:r>
        <w:t>Youhana</w:t>
      </w:r>
      <w:proofErr w:type="spellEnd"/>
      <w:r>
        <w:t xml:space="preserve"> Eli, "Analysis of Water Quality Status Using the Pollution Index Method Based on </w:t>
      </w:r>
      <w:proofErr w:type="spellStart"/>
      <w:r>
        <w:t>Physico</w:t>
      </w:r>
      <w:proofErr w:type="spellEnd"/>
      <w:r>
        <w:t xml:space="preserve">-Chemical Parameters in the </w:t>
      </w:r>
      <w:proofErr w:type="spellStart"/>
      <w:r>
        <w:t>Beji</w:t>
      </w:r>
      <w:proofErr w:type="spellEnd"/>
      <w:r>
        <w:t xml:space="preserve"> River, </w:t>
      </w:r>
      <w:proofErr w:type="spellStart"/>
      <w:r>
        <w:t>Pondok</w:t>
      </w:r>
      <w:proofErr w:type="spellEnd"/>
      <w:r>
        <w:t xml:space="preserve"> Village," </w:t>
      </w:r>
      <w:r>
        <w:rPr>
          <w:i/>
        </w:rPr>
        <w:t xml:space="preserve">Journal </w:t>
      </w:r>
      <w:proofErr w:type="spellStart"/>
      <w:r>
        <w:rPr>
          <w:i/>
        </w:rPr>
        <w:t>Ecoscience</w:t>
      </w:r>
      <w:proofErr w:type="spellEnd"/>
      <w:r>
        <w:t>, XVI.1 (2024), 30–43</w:t>
      </w:r>
    </w:p>
    <w:p w:rsidR="00907553" w:rsidRDefault="00586B81">
      <w:pPr>
        <w:widowControl w:val="0"/>
        <w:ind w:left="480" w:hanging="480"/>
        <w:jc w:val="both"/>
      </w:pPr>
      <w:proofErr w:type="spellStart"/>
      <w:r>
        <w:t>Sarofah</w:t>
      </w:r>
      <w:proofErr w:type="spellEnd"/>
      <w:r>
        <w:t xml:space="preserve">, </w:t>
      </w:r>
      <w:proofErr w:type="spellStart"/>
      <w:r>
        <w:t>Arini</w:t>
      </w:r>
      <w:proofErr w:type="spellEnd"/>
      <w:r>
        <w:t xml:space="preserve"> </w:t>
      </w:r>
      <w:proofErr w:type="spellStart"/>
      <w:r>
        <w:t>Kusna</w:t>
      </w:r>
      <w:proofErr w:type="spellEnd"/>
      <w:r>
        <w:t xml:space="preserve">, "The Effect of Tofu Waste on River Water Quality in </w:t>
      </w:r>
      <w:proofErr w:type="spellStart"/>
      <w:r>
        <w:t>Mejing</w:t>
      </w:r>
      <w:proofErr w:type="spellEnd"/>
      <w:r>
        <w:t xml:space="preserve"> Village, </w:t>
      </w:r>
      <w:proofErr w:type="spellStart"/>
      <w:r>
        <w:t>Candimulyo</w:t>
      </w:r>
      <w:proofErr w:type="spellEnd"/>
      <w:r>
        <w:t xml:space="preserve"> District," </w:t>
      </w:r>
      <w:r>
        <w:rPr>
          <w:i/>
        </w:rPr>
        <w:t>Indonesian Journal of Natural Science Education</w:t>
      </w:r>
      <w:r>
        <w:t>, 04 (2021), 400–403</w:t>
      </w:r>
    </w:p>
    <w:p w:rsidR="00907553" w:rsidRDefault="00586B81">
      <w:pPr>
        <w:widowControl w:val="0"/>
        <w:ind w:left="480" w:hanging="480"/>
        <w:jc w:val="both"/>
      </w:pPr>
      <w:r>
        <w:t xml:space="preserve">SEPTIANINGRUM, DEWI, “DIVERSITY AND ABUNDANCE OF MICROALGAE IN THE WELANG LAWANG RIVERWATER AREA,” </w:t>
      </w:r>
      <w:proofErr w:type="spellStart"/>
      <w:r>
        <w:rPr>
          <w:i/>
        </w:rPr>
        <w:t>Agai</w:t>
      </w:r>
      <w:proofErr w:type="spellEnd"/>
      <w:r>
        <w:t>, 15.1 (2024), 37–48</w:t>
      </w:r>
    </w:p>
    <w:p w:rsidR="00907553" w:rsidRDefault="00586B81">
      <w:pPr>
        <w:widowControl w:val="0"/>
        <w:ind w:left="480" w:hanging="480"/>
        <w:jc w:val="both"/>
      </w:pPr>
      <w:r>
        <w:t xml:space="preserve">SURYA DEWI, NI MADE NIA BUNGA, "Analysis of Household Waste on the Impact of Environmental Pollution," </w:t>
      </w:r>
      <w:proofErr w:type="spellStart"/>
      <w:r>
        <w:rPr>
          <w:i/>
        </w:rPr>
        <w:t>Ganec</w:t>
      </w:r>
      <w:proofErr w:type="spellEnd"/>
      <w:r>
        <w:rPr>
          <w:i/>
        </w:rPr>
        <w:t xml:space="preserve"> </w:t>
      </w:r>
      <w:proofErr w:type="spellStart"/>
      <w:r>
        <w:rPr>
          <w:i/>
        </w:rPr>
        <w:t>Swara</w:t>
      </w:r>
      <w:proofErr w:type="spellEnd"/>
      <w:r>
        <w:t>, 15.2 (2021), 1159 &lt;https://doi.org/10.35327/gara.v15i2.231&gt;</w:t>
      </w:r>
    </w:p>
    <w:p w:rsidR="00907553" w:rsidRDefault="00586B81">
      <w:pPr>
        <w:widowControl w:val="0"/>
        <w:ind w:left="480" w:hanging="480"/>
        <w:jc w:val="both"/>
      </w:pPr>
      <w:proofErr w:type="spellStart"/>
      <w:r>
        <w:t>Syahrizal</w:t>
      </w:r>
      <w:proofErr w:type="spellEnd"/>
      <w:r>
        <w:t xml:space="preserve">, Hasan, and M. </w:t>
      </w:r>
      <w:proofErr w:type="spellStart"/>
      <w:r>
        <w:t>Syahran</w:t>
      </w:r>
      <w:proofErr w:type="spellEnd"/>
      <w:r>
        <w:t xml:space="preserve"> </w:t>
      </w:r>
      <w:proofErr w:type="spellStart"/>
      <w:r>
        <w:t>Jailani</w:t>
      </w:r>
      <w:proofErr w:type="spellEnd"/>
      <w:r>
        <w:t xml:space="preserve">, "Types of Research in Quantitative and Qualitative Research," </w:t>
      </w:r>
      <w:r>
        <w:rPr>
          <w:i/>
        </w:rPr>
        <w:t xml:space="preserve">QOSIM Journal </w:t>
      </w:r>
      <w:proofErr w:type="spellStart"/>
      <w:r>
        <w:rPr>
          <w:i/>
        </w:rPr>
        <w:t>Journal</w:t>
      </w:r>
      <w:proofErr w:type="spellEnd"/>
      <w:r>
        <w:rPr>
          <w:i/>
        </w:rPr>
        <w:t xml:space="preserve"> of Social Education &amp; Humanities</w:t>
      </w:r>
      <w:r>
        <w:t>, 1.1 (2023), 13–23 &lt;https://doi.org/10.61104/jq.v1i1.49&gt;</w:t>
      </w:r>
    </w:p>
    <w:p w:rsidR="00907553" w:rsidRDefault="00586B81">
      <w:pPr>
        <w:widowControl w:val="0"/>
        <w:ind w:left="480" w:hanging="480"/>
        <w:jc w:val="both"/>
      </w:pPr>
      <w:r>
        <w:t xml:space="preserve">Yoga </w:t>
      </w:r>
      <w:proofErr w:type="spellStart"/>
      <w:r>
        <w:t>Agung</w:t>
      </w:r>
      <w:proofErr w:type="spellEnd"/>
      <w:r>
        <w:t xml:space="preserve"> </w:t>
      </w:r>
      <w:proofErr w:type="spellStart"/>
      <w:r>
        <w:t>Indrawan</w:t>
      </w:r>
      <w:proofErr w:type="spellEnd"/>
      <w:r>
        <w:t xml:space="preserve">, and Sri </w:t>
      </w:r>
      <w:proofErr w:type="spellStart"/>
      <w:r>
        <w:t>Sudarsi</w:t>
      </w:r>
      <w:proofErr w:type="spellEnd"/>
      <w:r>
        <w:t xml:space="preserve">, "The Influence of Profitability, Liquidity, and Capital Structure on Financial Distress in Manufacturing Companies Listed on the IDX 2019-2021," </w:t>
      </w:r>
      <w:r>
        <w:rPr>
          <w:i/>
        </w:rPr>
        <w:t>Compact: Scientific Journal of Computerized Accounting</w:t>
      </w:r>
      <w:r>
        <w:t>, 16.1 (2023), 61–69 &lt;https://doi.org/10.51903/kompak.v16i1.1043&gt;</w:t>
      </w:r>
    </w:p>
    <w:p w:rsidR="00907553" w:rsidRDefault="00907553">
      <w:pPr>
        <w:widowControl w:val="0"/>
        <w:ind w:left="480" w:hanging="480"/>
        <w:jc w:val="both"/>
      </w:pPr>
    </w:p>
    <w:sectPr w:rsidR="00907553">
      <w:type w:val="continuous"/>
      <w:pgSz w:w="11909" w:h="16834"/>
      <w:pgMar w:top="1080" w:right="734" w:bottom="2434" w:left="7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484" w:rsidRDefault="00D06484">
      <w:r>
        <w:separator/>
      </w:r>
    </w:p>
  </w:endnote>
  <w:endnote w:type="continuationSeparator" w:id="0">
    <w:p w:rsidR="00D06484" w:rsidRDefault="00D0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484" w:rsidRDefault="00D06484">
      <w:r>
        <w:separator/>
      </w:r>
    </w:p>
  </w:footnote>
  <w:footnote w:type="continuationSeparator" w:id="0">
    <w:p w:rsidR="00D06484" w:rsidRDefault="00D06484">
      <w:r>
        <w:continuationSeparator/>
      </w:r>
    </w:p>
  </w:footnote>
  <w:footnote w:id="1">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Desi </w:t>
      </w:r>
      <w:proofErr w:type="spellStart"/>
      <w:r w:rsidR="00586B81">
        <w:rPr>
          <w:color w:val="000000"/>
        </w:rPr>
        <w:t>Nursaini</w:t>
      </w:r>
      <w:proofErr w:type="spellEnd"/>
      <w:r w:rsidR="00586B81">
        <w:rPr>
          <w:color w:val="000000"/>
        </w:rPr>
        <w:t xml:space="preserve"> and Arman </w:t>
      </w:r>
      <w:proofErr w:type="spellStart"/>
      <w:r w:rsidR="00586B81">
        <w:rPr>
          <w:color w:val="000000"/>
        </w:rPr>
        <w:t>Harahap</w:t>
      </w:r>
      <w:proofErr w:type="spellEnd"/>
      <w:r w:rsidR="00586B81">
        <w:rPr>
          <w:color w:val="000000"/>
        </w:rPr>
        <w:t xml:space="preserve">, "River Water Quality," </w:t>
      </w:r>
      <w:r w:rsidR="00586B81">
        <w:rPr>
          <w:i/>
          <w:color w:val="000000"/>
        </w:rPr>
        <w:t>BIOEDUSAINS: Journal of Biology and Science Education</w:t>
      </w:r>
      <w:r w:rsidR="00586B81">
        <w:rPr>
          <w:color w:val="000000"/>
        </w:rPr>
        <w:t>, 5.1 (2022), 312–21 &lt;https://doi.org/10.31539/bioedusains.v5i1.3519&gt;.</w:t>
      </w:r>
    </w:p>
  </w:footnote>
  <w:footnote w:id="2">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Laila </w:t>
      </w:r>
      <w:proofErr w:type="spellStart"/>
      <w:r w:rsidR="00586B81">
        <w:rPr>
          <w:color w:val="000000"/>
        </w:rPr>
        <w:t>Rismawati</w:t>
      </w:r>
      <w:proofErr w:type="spellEnd"/>
      <w:r w:rsidR="00586B81">
        <w:rPr>
          <w:color w:val="000000"/>
        </w:rPr>
        <w:t xml:space="preserve"> and others, "STUDY OF COMMUNITY PERCEPTIONS AND BEHAVIOR TOWARDS MARTAPURA RIVER WATER POLLUTION," </w:t>
      </w:r>
      <w:proofErr w:type="spellStart"/>
      <w:r w:rsidR="00586B81">
        <w:rPr>
          <w:i/>
          <w:color w:val="000000"/>
        </w:rPr>
        <w:t>Kaos</w:t>
      </w:r>
      <w:proofErr w:type="spellEnd"/>
      <w:r w:rsidR="00586B81">
        <w:rPr>
          <w:i/>
          <w:color w:val="000000"/>
        </w:rPr>
        <w:t xml:space="preserve"> GL Magazine</w:t>
      </w:r>
      <w:r w:rsidR="00586B81">
        <w:rPr>
          <w:color w:val="000000"/>
        </w:rPr>
        <w:t>, 8.75 (2020), 147–54 &lt;https://doi.org/10.1016/j.jnc.2020.125798%0Ahttps://doi.org/10.1016/j.smr.2020.02.002%0Ahttp://www.ncbi.nlm.nih.gov/pubmed/810049%0Ahttp://doi.wiley.com/10.1002/anie.197505391%0Ahttp://www.sciencedirect.com/science/article/pii/B9780857090409500205%0Ahttp:&gt;.</w:t>
      </w:r>
    </w:p>
  </w:footnote>
  <w:footnote w:id="3">
    <w:p w:rsidR="00907553" w:rsidRDefault="00C14B2E">
      <w:pPr>
        <w:pBdr>
          <w:top w:val="nil"/>
          <w:left w:val="nil"/>
          <w:bottom w:val="nil"/>
          <w:right w:val="nil"/>
          <w:between w:val="nil"/>
        </w:pBdr>
        <w:jc w:val="both"/>
        <w:rPr>
          <w:color w:val="000000"/>
        </w:rPr>
      </w:pPr>
      <w:r w:rsidRPr="00C14B2E">
        <w:rPr>
          <w:color w:val="000000"/>
          <w:lang w:val="id-ID"/>
        </w:rPr>
        <w:t>[</w:t>
      </w:r>
      <w:r w:rsidR="00586B81" w:rsidRPr="00C14B2E">
        <w:footnoteRef/>
      </w:r>
      <w:r w:rsidR="00586B81" w:rsidRPr="00C14B2E">
        <w:rPr>
          <w:color w:val="000000"/>
        </w:rPr>
        <w:t>]</w:t>
      </w:r>
      <w:r w:rsidR="00586B81">
        <w:rPr>
          <w:color w:val="000000"/>
        </w:rPr>
        <w:t xml:space="preserve"> NI MADE NIA BUNGA SURYA DEWI, "Analysis of Household Waste on the Impact of Environmental Pollution," </w:t>
      </w:r>
      <w:proofErr w:type="spellStart"/>
      <w:r w:rsidR="00586B81">
        <w:rPr>
          <w:i/>
          <w:color w:val="000000"/>
        </w:rPr>
        <w:t>Ganec</w:t>
      </w:r>
      <w:proofErr w:type="spellEnd"/>
      <w:r w:rsidR="00586B81">
        <w:rPr>
          <w:i/>
          <w:color w:val="000000"/>
        </w:rPr>
        <w:t xml:space="preserve"> </w:t>
      </w:r>
      <w:proofErr w:type="spellStart"/>
      <w:r w:rsidR="00586B81">
        <w:rPr>
          <w:i/>
          <w:color w:val="000000"/>
        </w:rPr>
        <w:t>Swara</w:t>
      </w:r>
      <w:proofErr w:type="spellEnd"/>
      <w:r w:rsidR="00586B81">
        <w:rPr>
          <w:color w:val="000000"/>
        </w:rPr>
        <w:t>, 15.2 (2021), 1159 &lt;https://doi.org/10.35327/gara.v15i2.231&gt;.</w:t>
      </w:r>
    </w:p>
  </w:footnote>
  <w:footnote w:id="4">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DEWI SEPTIANINGRUM, "DIVERSITY AND ABUNDANCE OF MICROALGAE IN THE WELANG LAWANG RIVERWATER AREA," </w:t>
      </w:r>
      <w:proofErr w:type="spellStart"/>
      <w:r w:rsidR="00586B81">
        <w:rPr>
          <w:i/>
          <w:color w:val="000000"/>
        </w:rPr>
        <w:t>Agai</w:t>
      </w:r>
      <w:proofErr w:type="spellEnd"/>
      <w:r w:rsidR="00586B81">
        <w:rPr>
          <w:color w:val="000000"/>
        </w:rPr>
        <w:t>, 15.1 (2024), 37–48.</w:t>
      </w:r>
    </w:p>
  </w:footnote>
  <w:footnote w:id="5">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w:t>
      </w:r>
      <w:proofErr w:type="spellStart"/>
      <w:r w:rsidR="00586B81">
        <w:rPr>
          <w:color w:val="000000"/>
        </w:rPr>
        <w:t>Lawang</w:t>
      </w:r>
      <w:proofErr w:type="spellEnd"/>
      <w:r w:rsidR="00586B81">
        <w:rPr>
          <w:color w:val="000000"/>
        </w:rPr>
        <w:t>, “</w:t>
      </w:r>
      <w:proofErr w:type="spellStart"/>
      <w:r w:rsidR="00586B81">
        <w:rPr>
          <w:color w:val="000000"/>
        </w:rPr>
        <w:t>Lawang</w:t>
      </w:r>
      <w:proofErr w:type="spellEnd"/>
      <w:r w:rsidR="00586B81">
        <w:rPr>
          <w:color w:val="000000"/>
        </w:rPr>
        <w:t xml:space="preserve"> District in Figures 2024,” 2024.</w:t>
      </w:r>
    </w:p>
  </w:footnote>
  <w:footnote w:id="6">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Hasan </w:t>
      </w:r>
      <w:proofErr w:type="spellStart"/>
      <w:r w:rsidR="00586B81">
        <w:rPr>
          <w:color w:val="000000"/>
        </w:rPr>
        <w:t>Syahrizal</w:t>
      </w:r>
      <w:proofErr w:type="spellEnd"/>
      <w:r w:rsidR="00586B81">
        <w:rPr>
          <w:color w:val="000000"/>
        </w:rPr>
        <w:t xml:space="preserve"> and M. </w:t>
      </w:r>
      <w:proofErr w:type="spellStart"/>
      <w:proofErr w:type="gramStart"/>
      <w:r w:rsidR="00586B81">
        <w:rPr>
          <w:color w:val="000000"/>
        </w:rPr>
        <w:t>Syahran</w:t>
      </w:r>
      <w:proofErr w:type="spellEnd"/>
      <w:r w:rsidR="00586B81">
        <w:rPr>
          <w:color w:val="000000"/>
        </w:rPr>
        <w:t xml:space="preserve"> </w:t>
      </w:r>
      <w:proofErr w:type="spellStart"/>
      <w:r w:rsidR="00586B81">
        <w:rPr>
          <w:color w:val="000000"/>
        </w:rPr>
        <w:t>Jailani</w:t>
      </w:r>
      <w:proofErr w:type="spellEnd"/>
      <w:r w:rsidR="00586B81">
        <w:rPr>
          <w:color w:val="000000"/>
        </w:rPr>
        <w:t xml:space="preserve">, "Types of Research in Quantitative and Qualitative Research," </w:t>
      </w:r>
      <w:r w:rsidR="00586B81">
        <w:rPr>
          <w:i/>
          <w:color w:val="000000"/>
        </w:rPr>
        <w:t xml:space="preserve">QOSIM Journal </w:t>
      </w:r>
      <w:proofErr w:type="spellStart"/>
      <w:r w:rsidR="00586B81">
        <w:rPr>
          <w:i/>
          <w:color w:val="000000"/>
        </w:rPr>
        <w:t>Journal</w:t>
      </w:r>
      <w:proofErr w:type="spellEnd"/>
      <w:r w:rsidR="00586B81">
        <w:rPr>
          <w:i/>
          <w:color w:val="000000"/>
        </w:rPr>
        <w:t xml:space="preserve"> of Social Education &amp; Humanities</w:t>
      </w:r>
      <w:r w:rsidR="00586B81">
        <w:rPr>
          <w:color w:val="000000"/>
        </w:rPr>
        <w:t>, 1.1 (2023), 13–23 &lt;https://doi.org/10.61104/jq.v1i1.49&gt;.</w:t>
      </w:r>
      <w:proofErr w:type="gramEnd"/>
    </w:p>
  </w:footnote>
  <w:footnote w:id="7">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w:t>
      </w:r>
      <w:proofErr w:type="spellStart"/>
      <w:r w:rsidR="00586B81">
        <w:rPr>
          <w:color w:val="000000"/>
        </w:rPr>
        <w:t>Ardiansyah</w:t>
      </w:r>
      <w:proofErr w:type="spellEnd"/>
      <w:r w:rsidR="00586B81">
        <w:rPr>
          <w:color w:val="000000"/>
        </w:rPr>
        <w:t xml:space="preserve">, </w:t>
      </w:r>
      <w:proofErr w:type="spellStart"/>
      <w:r w:rsidR="00586B81">
        <w:rPr>
          <w:color w:val="000000"/>
        </w:rPr>
        <w:t>Risnita</w:t>
      </w:r>
      <w:proofErr w:type="spellEnd"/>
      <w:r w:rsidR="00586B81">
        <w:rPr>
          <w:color w:val="000000"/>
        </w:rPr>
        <w:t xml:space="preserve">, and M. </w:t>
      </w:r>
      <w:proofErr w:type="spellStart"/>
      <w:r w:rsidR="00586B81">
        <w:rPr>
          <w:color w:val="000000"/>
        </w:rPr>
        <w:t>Syahran</w:t>
      </w:r>
      <w:proofErr w:type="spellEnd"/>
      <w:r w:rsidR="00586B81">
        <w:rPr>
          <w:color w:val="000000"/>
        </w:rPr>
        <w:t xml:space="preserve"> </w:t>
      </w:r>
      <w:proofErr w:type="spellStart"/>
      <w:r w:rsidR="00586B81">
        <w:rPr>
          <w:color w:val="000000"/>
        </w:rPr>
        <w:t>Jailani</w:t>
      </w:r>
      <w:proofErr w:type="spellEnd"/>
      <w:r w:rsidR="00586B81">
        <w:rPr>
          <w:color w:val="000000"/>
        </w:rPr>
        <w:t xml:space="preserve">, "Data Collection Techniques and Scientific Educational Research Instruments in Qualitative and Quantitative Approaches," </w:t>
      </w:r>
      <w:r w:rsidR="00586B81">
        <w:rPr>
          <w:i/>
          <w:color w:val="000000"/>
        </w:rPr>
        <w:t>IHSAN Journal: Journal of Islamic Education</w:t>
      </w:r>
      <w:r w:rsidR="00586B81">
        <w:rPr>
          <w:color w:val="000000"/>
        </w:rPr>
        <w:t>, 1.2 (2023), 1–9 &lt;https://doi.org/10.61104/ihsan.v1i2.57&gt;.</w:t>
      </w:r>
    </w:p>
  </w:footnote>
  <w:footnote w:id="8">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w:t>
      </w:r>
      <w:proofErr w:type="spellStart"/>
      <w:r w:rsidR="00586B81">
        <w:rPr>
          <w:color w:val="000000"/>
        </w:rPr>
        <w:t>Anur</w:t>
      </w:r>
      <w:proofErr w:type="spellEnd"/>
      <w:r w:rsidR="00586B81">
        <w:rPr>
          <w:color w:val="000000"/>
        </w:rPr>
        <w:t xml:space="preserve"> </w:t>
      </w:r>
      <w:proofErr w:type="spellStart"/>
      <w:r w:rsidR="00586B81">
        <w:rPr>
          <w:color w:val="000000"/>
        </w:rPr>
        <w:t>Achsanuddin</w:t>
      </w:r>
      <w:proofErr w:type="spellEnd"/>
      <w:r w:rsidR="00586B81">
        <w:rPr>
          <w:color w:val="000000"/>
        </w:rPr>
        <w:t xml:space="preserve"> and others, "Factors Affecting Tempe Production in </w:t>
      </w:r>
      <w:proofErr w:type="spellStart"/>
      <w:r w:rsidR="00586B81">
        <w:rPr>
          <w:color w:val="000000"/>
        </w:rPr>
        <w:t>Burau</w:t>
      </w:r>
      <w:proofErr w:type="spellEnd"/>
      <w:r w:rsidR="00586B81">
        <w:rPr>
          <w:color w:val="000000"/>
        </w:rPr>
        <w:t xml:space="preserve"> District, East </w:t>
      </w:r>
      <w:proofErr w:type="spellStart"/>
      <w:r w:rsidR="00586B81">
        <w:rPr>
          <w:color w:val="000000"/>
        </w:rPr>
        <w:t>Luwu</w:t>
      </w:r>
      <w:proofErr w:type="spellEnd"/>
      <w:r w:rsidR="00586B81">
        <w:rPr>
          <w:color w:val="000000"/>
        </w:rPr>
        <w:t xml:space="preserve"> Regency," </w:t>
      </w:r>
      <w:r w:rsidR="00586B81">
        <w:rPr>
          <w:i/>
          <w:color w:val="000000"/>
        </w:rPr>
        <w:t>Competent: Scientific Journal of Economics and Business</w:t>
      </w:r>
      <w:r w:rsidR="00586B81">
        <w:rPr>
          <w:color w:val="000000"/>
        </w:rPr>
        <w:t>, 2.2 (2023), 568–77 &lt;https://doi.org/10.57141/kompeten.v2i2.76&gt;.</w:t>
      </w:r>
    </w:p>
  </w:footnote>
  <w:footnote w:id="9">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Yoga </w:t>
      </w:r>
      <w:proofErr w:type="spellStart"/>
      <w:r w:rsidR="00586B81">
        <w:rPr>
          <w:color w:val="000000"/>
        </w:rPr>
        <w:t>Agung</w:t>
      </w:r>
      <w:proofErr w:type="spellEnd"/>
      <w:r w:rsidR="00586B81">
        <w:rPr>
          <w:color w:val="000000"/>
        </w:rPr>
        <w:t xml:space="preserve"> </w:t>
      </w:r>
      <w:proofErr w:type="spellStart"/>
      <w:r w:rsidR="00586B81">
        <w:rPr>
          <w:color w:val="000000"/>
        </w:rPr>
        <w:t>Indrawan</w:t>
      </w:r>
      <w:proofErr w:type="spellEnd"/>
      <w:r w:rsidR="00586B81">
        <w:rPr>
          <w:color w:val="000000"/>
        </w:rPr>
        <w:t xml:space="preserve"> and Sri </w:t>
      </w:r>
      <w:proofErr w:type="spellStart"/>
      <w:r w:rsidR="00586B81">
        <w:rPr>
          <w:color w:val="000000"/>
        </w:rPr>
        <w:t>Sudarsi</w:t>
      </w:r>
      <w:proofErr w:type="spellEnd"/>
      <w:r w:rsidR="00586B81">
        <w:rPr>
          <w:color w:val="000000"/>
        </w:rPr>
        <w:t xml:space="preserve">, "The Influence of Profitability, Liquidity, and Capital Structure on Financial Distress in Manufacturing Companies Listed on the IDX 2019-2021," </w:t>
      </w:r>
      <w:r w:rsidR="00586B81">
        <w:rPr>
          <w:i/>
          <w:color w:val="000000"/>
        </w:rPr>
        <w:t>Compact: Scientific Journal of Computerized Accounting</w:t>
      </w:r>
      <w:r w:rsidR="00586B81">
        <w:rPr>
          <w:color w:val="000000"/>
        </w:rPr>
        <w:t>, 16.1 (2023), 61–69 &lt;https://doi.org/10.51903/kompak.v16i1.1043&gt;.</w:t>
      </w:r>
    </w:p>
  </w:footnote>
  <w:footnote w:id="10">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w:t>
      </w:r>
      <w:proofErr w:type="spellStart"/>
      <w:r w:rsidR="00586B81">
        <w:rPr>
          <w:color w:val="000000"/>
        </w:rPr>
        <w:t>Khumairoh</w:t>
      </w:r>
      <w:proofErr w:type="spellEnd"/>
      <w:r w:rsidR="00586B81">
        <w:rPr>
          <w:color w:val="000000"/>
        </w:rPr>
        <w:t xml:space="preserve"> </w:t>
      </w:r>
      <w:proofErr w:type="spellStart"/>
      <w:r w:rsidR="00586B81">
        <w:rPr>
          <w:color w:val="000000"/>
        </w:rPr>
        <w:t>Fatonah</w:t>
      </w:r>
      <w:proofErr w:type="spellEnd"/>
      <w:r w:rsidR="00586B81">
        <w:rPr>
          <w:color w:val="000000"/>
        </w:rPr>
        <w:t>, "Case Prediction of Final Semester Student Depression Levels Using Simple Linear Regression," 7 (2024), 1–6.</w:t>
      </w:r>
    </w:p>
  </w:footnote>
  <w:footnote w:id="11">
    <w:p w:rsidR="00907553" w:rsidRDefault="00C14B2E">
      <w:pPr>
        <w:pBdr>
          <w:top w:val="nil"/>
          <w:left w:val="nil"/>
          <w:bottom w:val="nil"/>
          <w:right w:val="nil"/>
          <w:between w:val="nil"/>
        </w:pBdr>
        <w:jc w:val="both"/>
        <w:rPr>
          <w:color w:val="000000"/>
        </w:rPr>
      </w:pPr>
      <w:r>
        <w:rPr>
          <w:color w:val="000000"/>
          <w:lang w:val="id-ID"/>
        </w:rPr>
        <w:t>[</w:t>
      </w:r>
      <w:r w:rsidR="00586B81" w:rsidRPr="00C14B2E">
        <w:footnoteRef/>
      </w:r>
      <w:r w:rsidR="00586B81">
        <w:rPr>
          <w:color w:val="000000"/>
        </w:rPr>
        <w:t xml:space="preserve">] Abel </w:t>
      </w:r>
      <w:proofErr w:type="spellStart"/>
      <w:r w:rsidR="00586B81">
        <w:rPr>
          <w:color w:val="000000"/>
        </w:rPr>
        <w:t>Dwi</w:t>
      </w:r>
      <w:proofErr w:type="spellEnd"/>
      <w:r w:rsidR="00586B81">
        <w:rPr>
          <w:color w:val="000000"/>
        </w:rPr>
        <w:t xml:space="preserve">, </w:t>
      </w:r>
      <w:proofErr w:type="spellStart"/>
      <w:r w:rsidR="00586B81">
        <w:rPr>
          <w:color w:val="000000"/>
        </w:rPr>
        <w:t>Arisandi</w:t>
      </w:r>
      <w:proofErr w:type="spellEnd"/>
      <w:r w:rsidR="00586B81">
        <w:rPr>
          <w:color w:val="000000"/>
        </w:rPr>
        <w:t xml:space="preserve"> </w:t>
      </w:r>
      <w:proofErr w:type="spellStart"/>
      <w:r w:rsidR="00586B81">
        <w:rPr>
          <w:color w:val="000000"/>
        </w:rPr>
        <w:t>Nasharudin</w:t>
      </w:r>
      <w:proofErr w:type="spellEnd"/>
      <w:r w:rsidR="00586B81">
        <w:rPr>
          <w:color w:val="000000"/>
        </w:rPr>
        <w:t xml:space="preserve">, and Usman </w:t>
      </w:r>
      <w:proofErr w:type="spellStart"/>
      <w:r w:rsidR="00586B81">
        <w:rPr>
          <w:color w:val="000000"/>
        </w:rPr>
        <w:t>Ependi</w:t>
      </w:r>
      <w:proofErr w:type="spellEnd"/>
      <w:r w:rsidR="00586B81">
        <w:rPr>
          <w:color w:val="000000"/>
        </w:rPr>
        <w:t xml:space="preserve">, "Analysis of Product Sales Forecasting at PT </w:t>
      </w:r>
      <w:proofErr w:type="spellStart"/>
      <w:r w:rsidR="00586B81">
        <w:rPr>
          <w:color w:val="000000"/>
        </w:rPr>
        <w:t>Enseval</w:t>
      </w:r>
      <w:proofErr w:type="spellEnd"/>
      <w:r w:rsidR="00586B81">
        <w:rPr>
          <w:color w:val="000000"/>
        </w:rPr>
        <w:t xml:space="preserve"> </w:t>
      </w:r>
      <w:proofErr w:type="spellStart"/>
      <w:r w:rsidR="00586B81">
        <w:rPr>
          <w:color w:val="000000"/>
        </w:rPr>
        <w:t>Putera</w:t>
      </w:r>
      <w:proofErr w:type="spellEnd"/>
      <w:r w:rsidR="00586B81">
        <w:rPr>
          <w:color w:val="000000"/>
        </w:rPr>
        <w:t xml:space="preserve"> </w:t>
      </w:r>
      <w:proofErr w:type="spellStart"/>
      <w:r w:rsidR="00586B81">
        <w:rPr>
          <w:color w:val="000000"/>
        </w:rPr>
        <w:t>Megatrading</w:t>
      </w:r>
      <w:proofErr w:type="spellEnd"/>
      <w:r w:rsidR="00586B81">
        <w:rPr>
          <w:color w:val="000000"/>
        </w:rPr>
        <w:t xml:space="preserve"> TBK Using the Simple Linear Regression Method," </w:t>
      </w:r>
      <w:r w:rsidR="00586B81">
        <w:rPr>
          <w:i/>
          <w:color w:val="000000"/>
        </w:rPr>
        <w:t>JUPITER</w:t>
      </w:r>
      <w:r w:rsidR="00586B81">
        <w:rPr>
          <w:color w:val="000000"/>
        </w:rPr>
        <w:t>, 15 (2023), 317–26.</w:t>
      </w:r>
    </w:p>
  </w:footnote>
  <w:footnote w:id="12">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Ewin </w:t>
      </w:r>
      <w:proofErr w:type="spellStart"/>
      <w:r w:rsidR="00586B81">
        <w:rPr>
          <w:color w:val="000000"/>
        </w:rPr>
        <w:t>Handoco</w:t>
      </w:r>
      <w:proofErr w:type="spellEnd"/>
      <w:r w:rsidR="00586B81">
        <w:rPr>
          <w:color w:val="000000"/>
        </w:rPr>
        <w:t xml:space="preserve">, “PEMATANGSIANTAR CITY (Analytical Studies of River Water Quality of Bah Biak </w:t>
      </w:r>
      <w:proofErr w:type="spellStart"/>
      <w:r w:rsidR="00586B81">
        <w:rPr>
          <w:color w:val="000000"/>
        </w:rPr>
        <w:t>Pematangsiantar</w:t>
      </w:r>
      <w:proofErr w:type="spellEnd"/>
      <w:r w:rsidR="00586B81">
        <w:rPr>
          <w:color w:val="000000"/>
        </w:rPr>
        <w:t xml:space="preserve"> City),” 17 (2021), 117–24.</w:t>
      </w:r>
    </w:p>
  </w:footnote>
  <w:footnote w:id="13">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w:t>
      </w:r>
      <w:proofErr w:type="spellStart"/>
      <w:r w:rsidR="00586B81">
        <w:rPr>
          <w:color w:val="000000"/>
        </w:rPr>
        <w:t>Arini</w:t>
      </w:r>
      <w:proofErr w:type="spellEnd"/>
      <w:r w:rsidR="00586B81">
        <w:rPr>
          <w:color w:val="000000"/>
        </w:rPr>
        <w:t xml:space="preserve"> </w:t>
      </w:r>
      <w:proofErr w:type="spellStart"/>
      <w:r w:rsidR="00586B81">
        <w:rPr>
          <w:color w:val="000000"/>
        </w:rPr>
        <w:t>Kusna</w:t>
      </w:r>
      <w:proofErr w:type="spellEnd"/>
      <w:r w:rsidR="00586B81">
        <w:rPr>
          <w:color w:val="000000"/>
        </w:rPr>
        <w:t xml:space="preserve"> </w:t>
      </w:r>
      <w:proofErr w:type="spellStart"/>
      <w:r w:rsidR="00586B81">
        <w:rPr>
          <w:color w:val="000000"/>
        </w:rPr>
        <w:t>Sarofah</w:t>
      </w:r>
      <w:proofErr w:type="spellEnd"/>
      <w:r w:rsidR="00586B81">
        <w:rPr>
          <w:color w:val="000000"/>
        </w:rPr>
        <w:t xml:space="preserve">, "The Effect of Tofu Waste on River Water Quality in </w:t>
      </w:r>
      <w:proofErr w:type="spellStart"/>
      <w:r w:rsidR="00586B81">
        <w:rPr>
          <w:color w:val="000000"/>
        </w:rPr>
        <w:t>Mejing</w:t>
      </w:r>
      <w:proofErr w:type="spellEnd"/>
      <w:r w:rsidR="00586B81">
        <w:rPr>
          <w:color w:val="000000"/>
        </w:rPr>
        <w:t xml:space="preserve"> Village, </w:t>
      </w:r>
      <w:proofErr w:type="spellStart"/>
      <w:r w:rsidR="00586B81">
        <w:rPr>
          <w:color w:val="000000"/>
        </w:rPr>
        <w:t>Candimulyo</w:t>
      </w:r>
      <w:proofErr w:type="spellEnd"/>
      <w:r w:rsidR="00586B81">
        <w:rPr>
          <w:color w:val="000000"/>
        </w:rPr>
        <w:t xml:space="preserve"> District," </w:t>
      </w:r>
      <w:r w:rsidR="00586B81">
        <w:rPr>
          <w:i/>
          <w:color w:val="000000"/>
        </w:rPr>
        <w:t>Indonesian Journal of Natural Science Education</w:t>
      </w:r>
      <w:r w:rsidR="00586B81">
        <w:rPr>
          <w:color w:val="000000"/>
        </w:rPr>
        <w:t>, 04 (2021), 400–403.</w:t>
      </w:r>
    </w:p>
  </w:footnote>
  <w:footnote w:id="14">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sidRPr="002F71F8">
        <w:rPr>
          <w:color w:val="000000"/>
        </w:rPr>
        <w:t>]</w:t>
      </w:r>
      <w:r w:rsidR="00586B81">
        <w:rPr>
          <w:color w:val="000000"/>
        </w:rPr>
        <w:t xml:space="preserve"> </w:t>
      </w:r>
      <w:proofErr w:type="spellStart"/>
      <w:r w:rsidR="00586B81">
        <w:rPr>
          <w:color w:val="000000"/>
        </w:rPr>
        <w:t>Youhana</w:t>
      </w:r>
      <w:proofErr w:type="spellEnd"/>
      <w:r w:rsidR="00586B81">
        <w:rPr>
          <w:color w:val="000000"/>
        </w:rPr>
        <w:t xml:space="preserve"> Eli </w:t>
      </w:r>
      <w:proofErr w:type="spellStart"/>
      <w:r w:rsidR="00586B81">
        <w:rPr>
          <w:color w:val="000000"/>
        </w:rPr>
        <w:t>Santika</w:t>
      </w:r>
      <w:proofErr w:type="spellEnd"/>
      <w:r w:rsidR="00586B81">
        <w:rPr>
          <w:color w:val="000000"/>
        </w:rPr>
        <w:t xml:space="preserve">, "Analysis of Water Quality Status Using the Pollution Index Method Based on </w:t>
      </w:r>
      <w:proofErr w:type="spellStart"/>
      <w:r w:rsidR="00586B81">
        <w:rPr>
          <w:color w:val="000000"/>
        </w:rPr>
        <w:t>Physico</w:t>
      </w:r>
      <w:proofErr w:type="spellEnd"/>
      <w:r w:rsidR="00586B81">
        <w:rPr>
          <w:color w:val="000000"/>
        </w:rPr>
        <w:t xml:space="preserve">-Chemical Parameters in the </w:t>
      </w:r>
      <w:proofErr w:type="spellStart"/>
      <w:r w:rsidR="00586B81">
        <w:rPr>
          <w:color w:val="000000"/>
        </w:rPr>
        <w:t>Beji</w:t>
      </w:r>
      <w:proofErr w:type="spellEnd"/>
      <w:r w:rsidR="00586B81">
        <w:rPr>
          <w:color w:val="000000"/>
        </w:rPr>
        <w:t xml:space="preserve"> River, </w:t>
      </w:r>
      <w:proofErr w:type="spellStart"/>
      <w:r w:rsidR="00586B81">
        <w:rPr>
          <w:color w:val="000000"/>
        </w:rPr>
        <w:t>Pondok</w:t>
      </w:r>
      <w:proofErr w:type="spellEnd"/>
      <w:r w:rsidR="00586B81">
        <w:rPr>
          <w:color w:val="000000"/>
        </w:rPr>
        <w:t xml:space="preserve"> Village," </w:t>
      </w:r>
      <w:r w:rsidR="00586B81">
        <w:rPr>
          <w:i/>
          <w:color w:val="000000"/>
        </w:rPr>
        <w:t xml:space="preserve">Journal </w:t>
      </w:r>
      <w:proofErr w:type="spellStart"/>
      <w:r w:rsidR="00586B81">
        <w:rPr>
          <w:i/>
          <w:color w:val="000000"/>
        </w:rPr>
        <w:t>Ecoscience</w:t>
      </w:r>
      <w:proofErr w:type="spellEnd"/>
      <w:r w:rsidR="00586B81">
        <w:rPr>
          <w:color w:val="000000"/>
        </w:rPr>
        <w:t>, XVI.1 (2024), 30–43.</w:t>
      </w:r>
    </w:p>
  </w:footnote>
  <w:footnote w:id="15">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w:t>
      </w:r>
      <w:proofErr w:type="spellStart"/>
      <w:r w:rsidR="00586B81">
        <w:rPr>
          <w:color w:val="000000"/>
        </w:rPr>
        <w:t>Nurma</w:t>
      </w:r>
      <w:proofErr w:type="spellEnd"/>
      <w:r w:rsidR="00586B81">
        <w:rPr>
          <w:color w:val="000000"/>
        </w:rPr>
        <w:t xml:space="preserve"> Ani and Arman </w:t>
      </w:r>
      <w:proofErr w:type="spellStart"/>
      <w:r w:rsidR="00586B81">
        <w:rPr>
          <w:color w:val="000000"/>
        </w:rPr>
        <w:t>Harahap</w:t>
      </w:r>
      <w:proofErr w:type="spellEnd"/>
      <w:r w:rsidR="00586B81">
        <w:rPr>
          <w:color w:val="000000"/>
        </w:rPr>
        <w:t xml:space="preserve">, "River Water Quality Study," </w:t>
      </w:r>
      <w:r w:rsidR="00586B81">
        <w:rPr>
          <w:i/>
          <w:color w:val="000000"/>
        </w:rPr>
        <w:t>Journal of Biology and Science Education</w:t>
      </w:r>
      <w:r w:rsidR="00586B81">
        <w:rPr>
          <w:color w:val="000000"/>
        </w:rPr>
        <w:t>, 5 (2022), 322–29.</w:t>
      </w:r>
    </w:p>
  </w:footnote>
  <w:footnote w:id="16">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w:t>
      </w:r>
      <w:proofErr w:type="spellStart"/>
      <w:r w:rsidR="00586B81">
        <w:rPr>
          <w:color w:val="000000"/>
        </w:rPr>
        <w:t>Vina</w:t>
      </w:r>
      <w:proofErr w:type="spellEnd"/>
      <w:r w:rsidR="00586B81">
        <w:rPr>
          <w:color w:val="000000"/>
        </w:rPr>
        <w:t xml:space="preserve"> Lestari </w:t>
      </w:r>
      <w:proofErr w:type="spellStart"/>
      <w:r w:rsidR="00586B81">
        <w:rPr>
          <w:color w:val="000000"/>
        </w:rPr>
        <w:t>Riyandini</w:t>
      </w:r>
      <w:proofErr w:type="spellEnd"/>
      <w:r w:rsidR="00586B81">
        <w:rPr>
          <w:color w:val="000000"/>
        </w:rPr>
        <w:t>, "THE INFLUENCE OF COMMUNITY ACTIVITIES ON QUALITY," 20.2 (2020), 203–9.</w:t>
      </w:r>
    </w:p>
  </w:footnote>
  <w:footnote w:id="17">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w:t>
      </w:r>
      <w:proofErr w:type="spellStart"/>
      <w:r w:rsidR="00586B81">
        <w:rPr>
          <w:color w:val="000000"/>
        </w:rPr>
        <w:t>Ika</w:t>
      </w:r>
      <w:proofErr w:type="spellEnd"/>
      <w:r w:rsidR="00586B81">
        <w:rPr>
          <w:color w:val="000000"/>
        </w:rPr>
        <w:t xml:space="preserve"> </w:t>
      </w:r>
      <w:proofErr w:type="spellStart"/>
      <w:r w:rsidR="00586B81">
        <w:rPr>
          <w:color w:val="000000"/>
        </w:rPr>
        <w:t>Meviana</w:t>
      </w:r>
      <w:proofErr w:type="spellEnd"/>
      <w:r w:rsidR="00586B81">
        <w:rPr>
          <w:color w:val="000000"/>
        </w:rPr>
        <w:t xml:space="preserve">, </w:t>
      </w:r>
      <w:proofErr w:type="spellStart"/>
      <w:r w:rsidR="00586B81">
        <w:rPr>
          <w:color w:val="000000"/>
        </w:rPr>
        <w:t>Dwi</w:t>
      </w:r>
      <w:proofErr w:type="spellEnd"/>
      <w:r w:rsidR="00586B81">
        <w:rPr>
          <w:color w:val="000000"/>
        </w:rPr>
        <w:t xml:space="preserve"> </w:t>
      </w:r>
      <w:proofErr w:type="spellStart"/>
      <w:r w:rsidR="00586B81">
        <w:rPr>
          <w:color w:val="000000"/>
        </w:rPr>
        <w:t>Kurniawati</w:t>
      </w:r>
      <w:proofErr w:type="spellEnd"/>
      <w:r w:rsidR="00586B81">
        <w:rPr>
          <w:color w:val="000000"/>
        </w:rPr>
        <w:t xml:space="preserve">, and Agustina Tri </w:t>
      </w:r>
      <w:proofErr w:type="spellStart"/>
      <w:r w:rsidR="00586B81">
        <w:rPr>
          <w:color w:val="000000"/>
        </w:rPr>
        <w:t>Murni</w:t>
      </w:r>
      <w:proofErr w:type="spellEnd"/>
      <w:r w:rsidR="00586B81">
        <w:rPr>
          <w:color w:val="000000"/>
        </w:rPr>
        <w:t xml:space="preserve"> </w:t>
      </w:r>
      <w:proofErr w:type="spellStart"/>
      <w:r w:rsidR="00586B81">
        <w:rPr>
          <w:color w:val="000000"/>
        </w:rPr>
        <w:t>Darmon</w:t>
      </w:r>
      <w:proofErr w:type="spellEnd"/>
      <w:r w:rsidR="00586B81">
        <w:rPr>
          <w:color w:val="000000"/>
        </w:rPr>
        <w:t xml:space="preserve">, "ANALYSIS OF METRO RIVER WATER QUALITY BASED ON PHYSICAL PARAMETERS AND DEGREE OF ACIDITY (PH)," </w:t>
      </w:r>
      <w:proofErr w:type="spellStart"/>
      <w:r w:rsidR="00586B81">
        <w:rPr>
          <w:i/>
          <w:color w:val="000000"/>
        </w:rPr>
        <w:t>Swarnabhumi</w:t>
      </w:r>
      <w:proofErr w:type="spellEnd"/>
      <w:r w:rsidR="00586B81">
        <w:rPr>
          <w:i/>
          <w:color w:val="000000"/>
        </w:rPr>
        <w:t xml:space="preserve"> Journal</w:t>
      </w:r>
      <w:r w:rsidR="00586B81">
        <w:rPr>
          <w:color w:val="000000"/>
        </w:rPr>
        <w:t>, 9.1 (2024), 56–63.</w:t>
      </w:r>
    </w:p>
  </w:footnote>
  <w:footnote w:id="18">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w:t>
      </w:r>
      <w:proofErr w:type="spellStart"/>
      <w:r w:rsidR="00586B81">
        <w:rPr>
          <w:color w:val="000000"/>
        </w:rPr>
        <w:t>Noviarni</w:t>
      </w:r>
      <w:proofErr w:type="spellEnd"/>
      <w:r w:rsidR="00586B81">
        <w:rPr>
          <w:color w:val="000000"/>
        </w:rPr>
        <w:t xml:space="preserve"> and others, “ANALYSIS OF PHOSPHATE LEVELS IN RIVER WATER USING UV-VIS SPECTROPHOTOMETRY,” 6.2 (2023), 59–64.</w:t>
      </w:r>
    </w:p>
  </w:footnote>
  <w:footnote w:id="19">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Eva Pay, </w:t>
      </w:r>
      <w:proofErr w:type="spellStart"/>
      <w:r w:rsidR="00586B81">
        <w:rPr>
          <w:color w:val="000000"/>
        </w:rPr>
        <w:t>Widyo</w:t>
      </w:r>
      <w:proofErr w:type="spellEnd"/>
      <w:r w:rsidR="00586B81">
        <w:rPr>
          <w:color w:val="000000"/>
        </w:rPr>
        <w:t xml:space="preserve"> </w:t>
      </w:r>
      <w:proofErr w:type="spellStart"/>
      <w:r w:rsidR="00586B81">
        <w:rPr>
          <w:color w:val="000000"/>
        </w:rPr>
        <w:t>Astono</w:t>
      </w:r>
      <w:proofErr w:type="spellEnd"/>
      <w:r w:rsidR="00586B81">
        <w:rPr>
          <w:color w:val="000000"/>
        </w:rPr>
        <w:t xml:space="preserve">, and Diana </w:t>
      </w:r>
      <w:proofErr w:type="spellStart"/>
      <w:r w:rsidR="00586B81">
        <w:rPr>
          <w:color w:val="000000"/>
        </w:rPr>
        <w:t>Irvindiaty</w:t>
      </w:r>
      <w:proofErr w:type="spellEnd"/>
      <w:r w:rsidR="00586B81">
        <w:rPr>
          <w:color w:val="000000"/>
        </w:rPr>
        <w:t xml:space="preserve"> </w:t>
      </w:r>
      <w:proofErr w:type="spellStart"/>
      <w:r w:rsidR="00586B81">
        <w:rPr>
          <w:color w:val="000000"/>
        </w:rPr>
        <w:t>Hendrawan</w:t>
      </w:r>
      <w:proofErr w:type="spellEnd"/>
      <w:r w:rsidR="00586B81">
        <w:rPr>
          <w:color w:val="000000"/>
        </w:rPr>
        <w:t xml:space="preserve">, "ON NITRATE AND PHOSPHATE CONTAMINANT LOADS The Effect of Activities on the </w:t>
      </w:r>
      <w:proofErr w:type="spellStart"/>
      <w:r w:rsidR="00586B81">
        <w:rPr>
          <w:color w:val="000000"/>
        </w:rPr>
        <w:t>Cisadane</w:t>
      </w:r>
      <w:proofErr w:type="spellEnd"/>
      <w:r w:rsidR="00586B81">
        <w:rPr>
          <w:color w:val="000000"/>
        </w:rPr>
        <w:t xml:space="preserve"> River Bedroom on Nitrate and Phosphate Contaminant Loads," 1.2 (2021), 155–63 &lt;https://doi.org/10.25105/bhuwana.v1i1.9289&gt;.</w:t>
      </w:r>
    </w:p>
  </w:footnote>
  <w:footnote w:id="20">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Ambar Lestari, </w:t>
      </w:r>
      <w:proofErr w:type="spellStart"/>
      <w:r w:rsidR="00586B81">
        <w:rPr>
          <w:color w:val="000000"/>
        </w:rPr>
        <w:t>Bambang</w:t>
      </w:r>
      <w:proofErr w:type="spellEnd"/>
      <w:r w:rsidR="00586B81">
        <w:rPr>
          <w:color w:val="000000"/>
        </w:rPr>
        <w:t xml:space="preserve"> </w:t>
      </w:r>
      <w:proofErr w:type="spellStart"/>
      <w:r w:rsidR="00586B81">
        <w:rPr>
          <w:color w:val="000000"/>
        </w:rPr>
        <w:t>Sulardiono</w:t>
      </w:r>
      <w:proofErr w:type="spellEnd"/>
      <w:r w:rsidR="00586B81">
        <w:rPr>
          <w:color w:val="000000"/>
        </w:rPr>
        <w:t xml:space="preserve">, and </w:t>
      </w:r>
      <w:proofErr w:type="spellStart"/>
      <w:r w:rsidR="00586B81">
        <w:rPr>
          <w:color w:val="000000"/>
        </w:rPr>
        <w:t>Arif</w:t>
      </w:r>
      <w:proofErr w:type="spellEnd"/>
      <w:r w:rsidR="00586B81">
        <w:rPr>
          <w:color w:val="000000"/>
        </w:rPr>
        <w:t xml:space="preserve"> Rahman, "Community Structure of </w:t>
      </w:r>
      <w:proofErr w:type="spellStart"/>
      <w:r w:rsidR="00586B81">
        <w:rPr>
          <w:color w:val="000000"/>
        </w:rPr>
        <w:t>Periphyton</w:t>
      </w:r>
      <w:proofErr w:type="spellEnd"/>
      <w:r w:rsidR="00586B81">
        <w:rPr>
          <w:color w:val="000000"/>
        </w:rPr>
        <w:t xml:space="preserve">, Nitrate, and Phosphate in the </w:t>
      </w:r>
      <w:proofErr w:type="spellStart"/>
      <w:r w:rsidR="00586B81">
        <w:rPr>
          <w:color w:val="000000"/>
        </w:rPr>
        <w:t>Kaligarang</w:t>
      </w:r>
      <w:proofErr w:type="spellEnd"/>
      <w:r w:rsidR="00586B81">
        <w:rPr>
          <w:color w:val="000000"/>
        </w:rPr>
        <w:t xml:space="preserve"> River, Semarang," </w:t>
      </w:r>
      <w:r w:rsidR="00586B81">
        <w:rPr>
          <w:i/>
          <w:color w:val="000000"/>
        </w:rPr>
        <w:t>Sea Sand Journal</w:t>
      </w:r>
      <w:r w:rsidR="00586B81">
        <w:rPr>
          <w:color w:val="000000"/>
        </w:rPr>
        <w:t>, 5.1 (2021), 48–56.</w:t>
      </w:r>
    </w:p>
  </w:footnote>
  <w:footnote w:id="21">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w:t>
      </w:r>
      <w:proofErr w:type="spellStart"/>
      <w:r w:rsidR="00586B81">
        <w:rPr>
          <w:color w:val="000000"/>
        </w:rPr>
        <w:t>Moh</w:t>
      </w:r>
      <w:proofErr w:type="spellEnd"/>
      <w:r w:rsidR="00586B81">
        <w:rPr>
          <w:color w:val="000000"/>
        </w:rPr>
        <w:t xml:space="preserve">. </w:t>
      </w:r>
      <w:proofErr w:type="spellStart"/>
      <w:proofErr w:type="gramStart"/>
      <w:r w:rsidR="00586B81">
        <w:rPr>
          <w:color w:val="000000"/>
        </w:rPr>
        <w:t>Gazali</w:t>
      </w:r>
      <w:proofErr w:type="spellEnd"/>
      <w:r w:rsidR="00586B81">
        <w:rPr>
          <w:color w:val="000000"/>
        </w:rPr>
        <w:t xml:space="preserve"> and </w:t>
      </w:r>
      <w:proofErr w:type="spellStart"/>
      <w:r w:rsidR="00586B81">
        <w:rPr>
          <w:color w:val="000000"/>
        </w:rPr>
        <w:t>Agus</w:t>
      </w:r>
      <w:proofErr w:type="spellEnd"/>
      <w:r w:rsidR="00586B81">
        <w:rPr>
          <w:color w:val="000000"/>
        </w:rPr>
        <w:t xml:space="preserve"> </w:t>
      </w:r>
      <w:proofErr w:type="spellStart"/>
      <w:r w:rsidR="00586B81">
        <w:rPr>
          <w:color w:val="000000"/>
        </w:rPr>
        <w:t>Widada</w:t>
      </w:r>
      <w:proofErr w:type="spellEnd"/>
      <w:r w:rsidR="00586B81">
        <w:rPr>
          <w:color w:val="000000"/>
        </w:rPr>
        <w:t xml:space="preserve">, "Quality Analysis and Formulation of Strategies for Controlling Water Pollution in the </w:t>
      </w:r>
      <w:proofErr w:type="spellStart"/>
      <w:r w:rsidR="00586B81">
        <w:rPr>
          <w:color w:val="000000"/>
        </w:rPr>
        <w:t>Bangkahulu</w:t>
      </w:r>
      <w:proofErr w:type="spellEnd"/>
      <w:r w:rsidR="00586B81">
        <w:rPr>
          <w:color w:val="000000"/>
        </w:rPr>
        <w:t xml:space="preserve"> River, Bengkulu," </w:t>
      </w:r>
      <w:r w:rsidR="00586B81">
        <w:rPr>
          <w:i/>
          <w:color w:val="000000"/>
        </w:rPr>
        <w:t>Journal of Nursing and Public Health</w:t>
      </w:r>
      <w:r w:rsidR="00586B81">
        <w:rPr>
          <w:color w:val="000000"/>
        </w:rPr>
        <w:t>, 9.1 (2021), 54–60.</w:t>
      </w:r>
      <w:proofErr w:type="gramEnd"/>
    </w:p>
  </w:footnote>
  <w:footnote w:id="22">
    <w:p w:rsidR="00907553" w:rsidRDefault="002F71F8">
      <w:pPr>
        <w:pBdr>
          <w:top w:val="nil"/>
          <w:left w:val="nil"/>
          <w:bottom w:val="nil"/>
          <w:right w:val="nil"/>
          <w:between w:val="nil"/>
        </w:pBdr>
        <w:jc w:val="both"/>
        <w:rPr>
          <w:color w:val="000000"/>
        </w:rPr>
      </w:pPr>
      <w:r>
        <w:rPr>
          <w:color w:val="000000"/>
          <w:lang w:val="id-ID"/>
        </w:rPr>
        <w:t>[</w:t>
      </w:r>
      <w:r w:rsidR="00586B81" w:rsidRPr="002F71F8">
        <w:footnoteRef/>
      </w:r>
      <w:r w:rsidR="00586B81">
        <w:rPr>
          <w:color w:val="000000"/>
        </w:rPr>
        <w:t xml:space="preserve">] Andi </w:t>
      </w:r>
      <w:proofErr w:type="spellStart"/>
      <w:r w:rsidR="00586B81">
        <w:rPr>
          <w:color w:val="000000"/>
        </w:rPr>
        <w:t>Daramusseng</w:t>
      </w:r>
      <w:proofErr w:type="spellEnd"/>
      <w:r w:rsidR="00586B81">
        <w:rPr>
          <w:color w:val="000000"/>
        </w:rPr>
        <w:t xml:space="preserve"> and </w:t>
      </w:r>
      <w:proofErr w:type="spellStart"/>
      <w:r w:rsidR="00586B81">
        <w:rPr>
          <w:color w:val="000000"/>
        </w:rPr>
        <w:t>Syamsir</w:t>
      </w:r>
      <w:proofErr w:type="spellEnd"/>
      <w:r w:rsidR="00586B81">
        <w:rPr>
          <w:color w:val="000000"/>
        </w:rPr>
        <w:t xml:space="preserve">, "Study of </w:t>
      </w:r>
      <w:proofErr w:type="spellStart"/>
      <w:r w:rsidR="00586B81">
        <w:rPr>
          <w:color w:val="000000"/>
        </w:rPr>
        <w:t>Karang</w:t>
      </w:r>
      <w:proofErr w:type="spellEnd"/>
      <w:r w:rsidR="00586B81">
        <w:rPr>
          <w:color w:val="000000"/>
        </w:rPr>
        <w:t xml:space="preserve"> </w:t>
      </w:r>
      <w:proofErr w:type="spellStart"/>
      <w:r w:rsidR="00586B81">
        <w:rPr>
          <w:color w:val="000000"/>
        </w:rPr>
        <w:t>Mumus</w:t>
      </w:r>
      <w:proofErr w:type="spellEnd"/>
      <w:r w:rsidR="00586B81">
        <w:rPr>
          <w:color w:val="000000"/>
        </w:rPr>
        <w:t xml:space="preserve"> River Water Quality Seen from Escherichia Coli Parameters for Sanitation Hygiene Purposes," </w:t>
      </w:r>
      <w:r w:rsidR="00586B81">
        <w:rPr>
          <w:i/>
          <w:color w:val="000000"/>
        </w:rPr>
        <w:t>Journal of Environmental Health</w:t>
      </w:r>
      <w:r w:rsidR="00586B81">
        <w:rPr>
          <w:color w:val="000000"/>
        </w:rPr>
        <w:t>, 20.32 (2021),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553" w:rsidRDefault="00586B81">
    <w:pPr>
      <w:keepNext/>
      <w:keepLines/>
      <w:pBdr>
        <w:top w:val="nil"/>
        <w:left w:val="nil"/>
        <w:bottom w:val="nil"/>
        <w:right w:val="nil"/>
        <w:between w:val="nil"/>
      </w:pBdr>
      <w:tabs>
        <w:tab w:val="left" w:pos="216"/>
      </w:tabs>
      <w:spacing w:before="76"/>
      <w:ind w:right="76"/>
      <w:jc w:val="right"/>
      <w:rPr>
        <w:smallCaps/>
        <w:color w:val="000000"/>
        <w:sz w:val="24"/>
        <w:szCs w:val="24"/>
      </w:rPr>
    </w:pPr>
    <w:r>
      <w:rPr>
        <w:b/>
        <w:smallCaps/>
        <w:color w:val="000000"/>
        <w:sz w:val="24"/>
        <w:szCs w:val="24"/>
      </w:rPr>
      <w:t>ICTL</w:t>
    </w:r>
  </w:p>
  <w:p w:rsidR="00907553" w:rsidRDefault="00586B81">
    <w:pPr>
      <w:ind w:right="87"/>
      <w:jc w:val="right"/>
      <w:rPr>
        <w:sz w:val="22"/>
        <w:szCs w:val="22"/>
      </w:rPr>
    </w:pPr>
    <w:r>
      <w:rPr>
        <w:i/>
        <w:sz w:val="22"/>
        <w:szCs w:val="22"/>
      </w:rPr>
      <w:t xml:space="preserve">International Conference on </w:t>
    </w:r>
    <w:proofErr w:type="spellStart"/>
    <w:r>
      <w:rPr>
        <w:i/>
        <w:sz w:val="22"/>
        <w:szCs w:val="22"/>
      </w:rPr>
      <w:t>Technopedagogy</w:t>
    </w:r>
    <w:proofErr w:type="spellEnd"/>
    <w:r>
      <w:rPr>
        <w:i/>
        <w:sz w:val="22"/>
        <w:szCs w:val="22"/>
      </w:rPr>
      <w:t xml:space="preserve"> and Local Wisdom</w:t>
    </w:r>
  </w:p>
  <w:p w:rsidR="00907553" w:rsidRDefault="00586B81">
    <w:pPr>
      <w:pBdr>
        <w:top w:val="nil"/>
        <w:left w:val="nil"/>
        <w:bottom w:val="nil"/>
        <w:right w:val="nil"/>
        <w:between w:val="nil"/>
      </w:pBdr>
      <w:tabs>
        <w:tab w:val="left" w:pos="288"/>
      </w:tabs>
      <w:spacing w:line="228" w:lineRule="auto"/>
      <w:ind w:right="92" w:firstLine="288"/>
      <w:jc w:val="right"/>
      <w:rPr>
        <w:color w:val="000000"/>
        <w:sz w:val="22"/>
        <w:szCs w:val="22"/>
      </w:rPr>
    </w:pPr>
    <w:r>
      <w:rPr>
        <w:color w:val="000000"/>
        <w:sz w:val="22"/>
        <w:szCs w:val="22"/>
      </w:rPr>
      <w:t>https://conference.unikama.ac.id/index.php/event/ICTL2025</w:t>
    </w:r>
  </w:p>
  <w:p w:rsidR="00907553" w:rsidRDefault="00586B81">
    <w:pPr>
      <w:ind w:right="117"/>
      <w:jc w:val="right"/>
      <w:rPr>
        <w:sz w:val="22"/>
        <w:szCs w:val="22"/>
      </w:rPr>
    </w:pPr>
    <w:r>
      <w:rPr>
        <w:noProof/>
        <w:lang w:val="id-ID"/>
      </w:rPr>
      <mc:AlternateContent>
        <mc:Choice Requires="wpg">
          <w:drawing>
            <wp:anchor distT="0" distB="0" distL="0" distR="0" simplePos="0" relativeHeight="251658240" behindDoc="0" locked="0" layoutInCell="1" hidden="0" allowOverlap="1">
              <wp:simplePos x="0" y="0"/>
              <wp:positionH relativeFrom="page">
                <wp:posOffset>97788</wp:posOffset>
              </wp:positionH>
              <wp:positionV relativeFrom="page">
                <wp:posOffset>1346200</wp:posOffset>
              </wp:positionV>
              <wp:extent cx="7480300" cy="50800"/>
              <wp:effectExtent l="0" t="0" r="0" b="0"/>
              <wp:wrapNone/>
              <wp:docPr id="1" name="Freeform 1"/>
              <wp:cNvGraphicFramePr/>
              <a:graphic xmlns:a="http://schemas.openxmlformats.org/drawingml/2006/main">
                <a:graphicData uri="http://schemas.microsoft.com/office/word/2010/wordprocessingShape">
                  <wps:wsp>
                    <wps:cNvSpPr/>
                    <wps:spPr>
                      <a:xfrm>
                        <a:off x="1618550" y="3776825"/>
                        <a:ext cx="7454900" cy="6350"/>
                      </a:xfrm>
                      <a:custGeom>
                        <a:avLst/>
                        <a:gdLst/>
                        <a:ahLst/>
                        <a:cxnLst/>
                        <a:rect l="l" t="t" r="r" b="b"/>
                        <a:pathLst>
                          <a:path w="7454900" h="6350" extrusionOk="0">
                            <a:moveTo>
                              <a:pt x="0" y="6350"/>
                            </a:moveTo>
                            <a:lnTo>
                              <a:pt x="7454901" y="0"/>
                            </a:lnTo>
                          </a:path>
                        </a:pathLst>
                      </a:custGeom>
                      <a:no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97788</wp:posOffset>
              </wp:positionH>
              <wp:positionV relativeFrom="page">
                <wp:posOffset>1346200</wp:posOffset>
              </wp:positionV>
              <wp:extent cx="7480300" cy="5080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7480300" cy="50800"/>
                      </a:xfrm>
                      <a:prstGeom prst="rect"/>
                      <a:ln/>
                    </pic:spPr>
                  </pic:pic>
                </a:graphicData>
              </a:graphic>
            </wp:anchor>
          </w:drawing>
        </mc:Fallback>
      </mc:AlternateContent>
    </w:r>
    <w:r>
      <w:rPr>
        <w:i/>
        <w:sz w:val="22"/>
        <w:szCs w:val="22"/>
      </w:rPr>
      <w:t>Vol. January 1, 2025</w:t>
    </w:r>
  </w:p>
  <w:p w:rsidR="00907553" w:rsidRDefault="0090755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E6596"/>
    <w:multiLevelType w:val="multilevel"/>
    <w:tmpl w:val="FD7C08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F06047E"/>
    <w:multiLevelType w:val="multilevel"/>
    <w:tmpl w:val="1F9642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nsid w:val="40B34F37"/>
    <w:multiLevelType w:val="multilevel"/>
    <w:tmpl w:val="87D20E34"/>
    <w:lvl w:ilvl="0">
      <w:start w:val="1"/>
      <w:numFmt w:val="decimal"/>
      <w:lvlText w:val="%1."/>
      <w:lvlJc w:val="left"/>
      <w:pPr>
        <w:ind w:left="426" w:hanging="360"/>
      </w:pPr>
      <w:rPr>
        <w:rFonts w:ascii="Times New Roman" w:eastAsia="Times New Roman" w:hAnsi="Times New Roman" w:cs="Times New Roman"/>
        <w:b w:val="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3">
    <w:nsid w:val="7F9C5423"/>
    <w:multiLevelType w:val="multilevel"/>
    <w:tmpl w:val="F7FC30C4"/>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7553"/>
    <w:rsid w:val="00007095"/>
    <w:rsid w:val="00186EEE"/>
    <w:rsid w:val="002F71F8"/>
    <w:rsid w:val="00327EDE"/>
    <w:rsid w:val="00351025"/>
    <w:rsid w:val="00356724"/>
    <w:rsid w:val="003B36BB"/>
    <w:rsid w:val="0042002B"/>
    <w:rsid w:val="00586B81"/>
    <w:rsid w:val="00907553"/>
    <w:rsid w:val="00986388"/>
    <w:rsid w:val="00C14B2E"/>
    <w:rsid w:val="00D06484"/>
    <w:rsid w:val="00E56C4B"/>
    <w:rsid w:val="00F54970"/>
    <w:rsid w:val="00FE487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id-ID"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51025"/>
    <w:rPr>
      <w:rFonts w:ascii="Tahoma" w:hAnsi="Tahoma" w:cs="Tahoma"/>
      <w:sz w:val="16"/>
      <w:szCs w:val="16"/>
    </w:rPr>
  </w:style>
  <w:style w:type="character" w:customStyle="1" w:styleId="BalloonTextChar">
    <w:name w:val="Balloon Text Char"/>
    <w:basedOn w:val="DefaultParagraphFont"/>
    <w:link w:val="BalloonText"/>
    <w:uiPriority w:val="99"/>
    <w:semiHidden/>
    <w:rsid w:val="00351025"/>
    <w:rPr>
      <w:rFonts w:ascii="Tahoma" w:hAnsi="Tahoma" w:cs="Tahoma"/>
      <w:sz w:val="16"/>
      <w:szCs w:val="16"/>
    </w:rPr>
  </w:style>
  <w:style w:type="paragraph" w:styleId="ListParagraph">
    <w:name w:val="List Paragraph"/>
    <w:basedOn w:val="Normal"/>
    <w:uiPriority w:val="34"/>
    <w:qFormat/>
    <w:rsid w:val="003B36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id-ID"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51025"/>
    <w:rPr>
      <w:rFonts w:ascii="Tahoma" w:hAnsi="Tahoma" w:cs="Tahoma"/>
      <w:sz w:val="16"/>
      <w:szCs w:val="16"/>
    </w:rPr>
  </w:style>
  <w:style w:type="character" w:customStyle="1" w:styleId="BalloonTextChar">
    <w:name w:val="Balloon Text Char"/>
    <w:basedOn w:val="DefaultParagraphFont"/>
    <w:link w:val="BalloonText"/>
    <w:uiPriority w:val="99"/>
    <w:semiHidden/>
    <w:rsid w:val="00351025"/>
    <w:rPr>
      <w:rFonts w:ascii="Tahoma" w:hAnsi="Tahoma" w:cs="Tahoma"/>
      <w:sz w:val="16"/>
      <w:szCs w:val="16"/>
    </w:rPr>
  </w:style>
  <w:style w:type="paragraph" w:styleId="ListParagraph">
    <w:name w:val="List Paragraph"/>
    <w:basedOn w:val="Normal"/>
    <w:uiPriority w:val="34"/>
    <w:qFormat/>
    <w:rsid w:val="003B3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onikfarida@unikama.ac.id"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ulana3188@unikama.ac.id"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andi.yansya2003@gmail.com"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B18E7C-E6BF-403D-B24D-A7055D75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9</Pages>
  <Words>3746</Words>
  <Characters>21353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andiyansya</cp:lastModifiedBy>
  <cp:revision>6</cp:revision>
  <dcterms:created xsi:type="dcterms:W3CDTF">2025-04-30T14:42:00Z</dcterms:created>
  <dcterms:modified xsi:type="dcterms:W3CDTF">2025-05-07T01:59:00Z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ff2fef74-84d5-3dcf-8712-f93306e7a99c</vt:lpwstr>
  </property>
  <property fmtid="{D5CDD505-2E9C-101B-9397-08002B2CF9AE}" pid="24" name="Mendeley Citation Style_1">
    <vt:lpwstr>http://www.zotero.org/styles/modern-humanities-research-association</vt:lpwstr>
  </property>
</Properties>
</file>