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Default="007078B7" w:rsidP="00FD6F8E">
      <w:pPr>
        <w:pStyle w:val="Title"/>
        <w:spacing w:before="0" w:after="0"/>
      </w:pPr>
      <w:r w:rsidRPr="007078B7">
        <w:t xml:space="preserve">Understanding travel </w:t>
      </w:r>
      <w:r w:rsidR="00BC24C4">
        <w:rPr>
          <w:lang w:val="id-ID"/>
        </w:rPr>
        <w:t xml:space="preserve">behavior </w:t>
      </w:r>
      <w:r w:rsidRPr="007078B7">
        <w:t>to increase interest in using public transportation on commuting to work</w:t>
      </w:r>
    </w:p>
    <w:p w:rsidR="00FD6F8E" w:rsidRPr="00FD6F8E" w:rsidRDefault="00FD6F8E" w:rsidP="00FD6F8E">
      <w:pPr>
        <w:pStyle w:val="Authors"/>
      </w:pPr>
    </w:p>
    <w:p w:rsidR="009A0487" w:rsidRPr="00F46649" w:rsidRDefault="007078B7" w:rsidP="00FD6F8E">
      <w:pPr>
        <w:pStyle w:val="Authors"/>
        <w:spacing w:after="0"/>
        <w:rPr>
          <w:vertAlign w:val="superscript"/>
        </w:rPr>
      </w:pPr>
      <w:r>
        <w:rPr>
          <w:lang w:val="id-ID"/>
        </w:rPr>
        <w:t>Melchior Bria</w:t>
      </w:r>
      <w:r w:rsidR="00F46649">
        <w:rPr>
          <w:vertAlign w:val="superscript"/>
          <w:lang w:val="id-ID"/>
        </w:rPr>
        <w:t>1</w:t>
      </w:r>
      <w:r>
        <w:rPr>
          <w:lang w:val="id-ID"/>
        </w:rPr>
        <w:t>, Ludfi Djakfar</w:t>
      </w:r>
      <w:r w:rsidR="00F46649">
        <w:rPr>
          <w:vertAlign w:val="superscript"/>
          <w:lang w:val="id-ID"/>
        </w:rPr>
        <w:t>1</w:t>
      </w:r>
      <w:r>
        <w:rPr>
          <w:lang w:val="id-ID"/>
        </w:rPr>
        <w:t>, Achmad Wicaksono</w:t>
      </w:r>
      <w:r w:rsidR="00F46649">
        <w:rPr>
          <w:vertAlign w:val="superscript"/>
          <w:lang w:val="id-ID"/>
        </w:rPr>
        <w:t>1</w:t>
      </w:r>
    </w:p>
    <w:p w:rsidR="007078B7" w:rsidRPr="002C6C28" w:rsidRDefault="006C62CF" w:rsidP="007078B7">
      <w:pPr>
        <w:pStyle w:val="Addresses"/>
        <w:spacing w:after="0"/>
        <w:rPr>
          <w:rFonts w:ascii="Times New Roman" w:hAnsi="Times New Roman"/>
        </w:rPr>
      </w:pPr>
      <w:r>
        <w:rPr>
          <w:vertAlign w:val="superscript"/>
          <w:lang w:val="id-ID"/>
        </w:rPr>
        <w:t>1</w:t>
      </w:r>
      <w:r w:rsidR="007078B7">
        <w:rPr>
          <w:lang w:val="id-ID"/>
        </w:rPr>
        <w:t>University of Brawijaya, Faculty of Engineering, Department of Civil Engineering, MT. Haryono Street 167, Malang  65145, East Java, Indonesia</w:t>
      </w:r>
    </w:p>
    <w:p w:rsidR="007078B7" w:rsidRDefault="007078B7" w:rsidP="007078B7">
      <w:pPr>
        <w:pStyle w:val="E-mail"/>
        <w:spacing w:after="0"/>
      </w:pPr>
    </w:p>
    <w:p w:rsidR="009A0487" w:rsidRDefault="00F46649">
      <w:pPr>
        <w:pStyle w:val="E-mail"/>
      </w:pPr>
      <w:r>
        <w:rPr>
          <w:lang w:val="id-ID"/>
        </w:rPr>
        <w:t>Correspondence: melchibria@gmail.com</w:t>
      </w:r>
    </w:p>
    <w:p w:rsidR="001F48BE" w:rsidRDefault="009A0487" w:rsidP="00677816">
      <w:pPr>
        <w:pStyle w:val="Abstract"/>
      </w:pPr>
      <w:r>
        <w:rPr>
          <w:b/>
        </w:rPr>
        <w:t>Abstract</w:t>
      </w:r>
      <w:r>
        <w:t xml:space="preserve">. </w:t>
      </w:r>
      <w:r w:rsidR="001F48BE" w:rsidRPr="001F48BE">
        <w:t xml:space="preserve">The use of transportation modes in commuting to work contributes to congestion in urban areas and is closely related to their work. Therefore, this article describes the relationship between variables related to travel characteristics and work characteristics, and transportation modes used. The travel characteristics variables are the time to go to and from work, stopovers during the trip, and the work characteristics variables are the time to enter and finish work.  The identification of the relationship between variables used descriptive analysis based on the cross-tabulation method. The analysis results show that the time to go to work, time to come home from work, stopover when leaving for work has a strong effect on the use of transportation modes. The time to </w:t>
      </w:r>
      <w:r w:rsidR="008C5E7B">
        <w:rPr>
          <w:lang w:val="id-ID"/>
        </w:rPr>
        <w:t xml:space="preserve">start </w:t>
      </w:r>
      <w:r w:rsidR="001F48BE" w:rsidRPr="001F48BE">
        <w:t xml:space="preserve">work and time to </w:t>
      </w:r>
      <w:r w:rsidR="008C5E7B">
        <w:rPr>
          <w:lang w:val="id-ID"/>
        </w:rPr>
        <w:t xml:space="preserve">finish </w:t>
      </w:r>
      <w:r w:rsidR="001F48BE" w:rsidRPr="001F48BE">
        <w:t>work has a moderate effect on transportation modes. The majority of transportation modes used in commuting to work are private vehicles. Based on these findings, the management of the urban transportation system needs support from office management to implement policies that can be an effort to optimize the use of public transportation.</w:t>
      </w:r>
    </w:p>
    <w:p w:rsidR="00677816" w:rsidRPr="00677816" w:rsidRDefault="00677816" w:rsidP="00677816">
      <w:pPr>
        <w:pStyle w:val="Abstract"/>
        <w:rPr>
          <w:lang w:val="id-ID"/>
        </w:rPr>
      </w:pPr>
      <w:r>
        <w:rPr>
          <w:b/>
          <w:lang w:val="id-ID"/>
        </w:rPr>
        <w:t>Keywords</w:t>
      </w:r>
      <w:r>
        <w:rPr>
          <w:lang w:val="id-ID"/>
        </w:rPr>
        <w:t xml:space="preserve"> : C</w:t>
      </w:r>
      <w:r w:rsidRPr="00677816">
        <w:rPr>
          <w:lang w:val="id-ID"/>
        </w:rPr>
        <w:t xml:space="preserve">ommuting to </w:t>
      </w:r>
      <w:r>
        <w:rPr>
          <w:lang w:val="id-ID"/>
        </w:rPr>
        <w:t>W</w:t>
      </w:r>
      <w:r w:rsidRPr="00677816">
        <w:rPr>
          <w:lang w:val="id-ID"/>
        </w:rPr>
        <w:t xml:space="preserve">ork, </w:t>
      </w:r>
      <w:r>
        <w:rPr>
          <w:lang w:val="id-ID"/>
        </w:rPr>
        <w:t>T</w:t>
      </w:r>
      <w:r w:rsidRPr="00677816">
        <w:rPr>
          <w:lang w:val="id-ID"/>
        </w:rPr>
        <w:t xml:space="preserve">ransport </w:t>
      </w:r>
      <w:r>
        <w:rPr>
          <w:lang w:val="id-ID"/>
        </w:rPr>
        <w:t>M</w:t>
      </w:r>
      <w:r w:rsidRPr="00677816">
        <w:rPr>
          <w:lang w:val="id-ID"/>
        </w:rPr>
        <w:t xml:space="preserve">ode, </w:t>
      </w:r>
      <w:r>
        <w:rPr>
          <w:lang w:val="id-ID"/>
        </w:rPr>
        <w:t>T</w:t>
      </w:r>
      <w:r w:rsidRPr="00677816">
        <w:rPr>
          <w:lang w:val="id-ID"/>
        </w:rPr>
        <w:t xml:space="preserve">ravel </w:t>
      </w:r>
      <w:r>
        <w:rPr>
          <w:lang w:val="id-ID"/>
        </w:rPr>
        <w:t>C</w:t>
      </w:r>
      <w:r w:rsidRPr="00677816">
        <w:rPr>
          <w:lang w:val="id-ID"/>
        </w:rPr>
        <w:t xml:space="preserve">haracteristic, </w:t>
      </w:r>
      <w:r>
        <w:rPr>
          <w:lang w:val="id-ID"/>
        </w:rPr>
        <w:t>W</w:t>
      </w:r>
      <w:r w:rsidRPr="00677816">
        <w:rPr>
          <w:lang w:val="id-ID"/>
        </w:rPr>
        <w:t xml:space="preserve">ork </w:t>
      </w:r>
      <w:r>
        <w:rPr>
          <w:lang w:val="id-ID"/>
        </w:rPr>
        <w:t>C</w:t>
      </w:r>
      <w:r w:rsidRPr="00677816">
        <w:rPr>
          <w:lang w:val="id-ID"/>
        </w:rPr>
        <w:t>haracteristic</w:t>
      </w:r>
    </w:p>
    <w:p w:rsidR="009A0487" w:rsidRDefault="00596F4E">
      <w:pPr>
        <w:pStyle w:val="Section"/>
      </w:pPr>
      <w:r>
        <w:rPr>
          <w:lang w:val="id-ID"/>
        </w:rPr>
        <w:t>Introduction</w:t>
      </w:r>
    </w:p>
    <w:p w:rsidR="00596F4E" w:rsidRDefault="00596F4E" w:rsidP="00596F4E">
      <w:pPr>
        <w:pStyle w:val="Bodytext"/>
      </w:pPr>
      <w:r>
        <w:t>The increasing use of private vehicles and the disproportionate provision of facilities and infrastructure with suboptimal public transportation activities and services has resulted in high congestio</w:t>
      </w:r>
      <w:r w:rsidR="00CB3F6B">
        <w:t xml:space="preserve">n in urban areas and pollution </w:t>
      </w:r>
      <w:r w:rsidR="005D5313">
        <w:fldChar w:fldCharType="begin" w:fldLock="1"/>
      </w:r>
      <w:r w:rsidR="005D5313">
        <w:instrText>ADDIN CSL_CITATION {"citationItems":[{"id":"ITEM-1","itemData":{"DOI":"10.1155/2020/7264860","ISSN":"20423195","abstract":"This study aims to understand the crucial factors affecting vehicle ownership in the local city, Japan. 14,855 household sample data in Toyota City are used as the research sample. The sample data are extracted from the 5th Person Trip Survey data in the Chukyo region. First, the unknown annual income is complemented by using an ordered probit model. Then, a trivariate ordered probit model is utilized to analyze ownership of light motor vehicles, ordinary motor vehicles, and small trucks simultaneously. To estimate unknown parameters effectively and efficiently, one type of Markov Chain Monte Carlo methods called the Gibbs Sampler algorithm is applied in this study. The significant findings suggest the following: (1) the annual income only affects the ownership of ordinary motor vehicles; (2) a household with a 60-year-old or older householder is more likely to own small trucks, compared to that with a householder below the age of 60; (3) the population density negatively affects the number of light motor vehicles and that of small trucks; (4) there is a substitution effect of vehicle ownership between light motor vehicles and small trucks.","author":[{"dropping-particle":"","family":"Yang","given":"Jia","non-dropping-particle":"","parse-names":false,"suffix":""},{"dropping-particle":"","family":"Kato","given":"Hideki","non-dropping-particle":"","parse-names":false,"suffix":""},{"dropping-particle":"","family":"Ando","given":"Ryosuke","non-dropping-particle":"","parse-names":false,"suffix":""},{"dropping-particle":"","family":"Nishihori","given":"Yasuhide","non-dropping-particle":"","parse-names":false,"suffix":""}],"container-title":"Journal of Advanced Transportation","id":"ITEM-1","issued":{"date-parts":[["2020"]]},"title":"Analyzing Household Vehicle Ownership in the Japanese Local City: Case Study in Toyota City","type":"article-journal","volume":"2020"},"uris":["http://www.mendeley.com/documents/?uuid=7009c234-27eb-4d94-b11d-d0876efe5964"]}],"mendeley":{"formattedCitation":"[1]","plainTextFormattedCitation":"[1]","previouslyFormattedCitation":"[1]"},"properties":{"noteIndex":0},"schema":"https://github.com/citation-style-language/schema/raw/master/csl-citation.json"}</w:instrText>
      </w:r>
      <w:r w:rsidR="005D5313">
        <w:fldChar w:fldCharType="separate"/>
      </w:r>
      <w:r w:rsidR="005D5313" w:rsidRPr="005D5313">
        <w:rPr>
          <w:noProof/>
        </w:rPr>
        <w:t>[1]</w:t>
      </w:r>
      <w:r w:rsidR="005D5313">
        <w:fldChar w:fldCharType="end"/>
      </w:r>
      <w:r>
        <w:t xml:space="preserve">. Therefore, almost all countries always try to reduce the use of private vehicles while trying to get their citizens to use public transportation </w:t>
      </w:r>
      <w:r w:rsidR="005D5313">
        <w:fldChar w:fldCharType="begin" w:fldLock="1"/>
      </w:r>
      <w:r w:rsidR="005D5313">
        <w:instrText>ADDIN CSL_CITATION {"citationItems":[{"id":"ITEM-1","itemData":{"ISBN":"978-3-9504173-3-3","abstract":"1 ABSTRACT Almost all countries have policies to reduce the usage of private car and to raise the usage of public transport by reducing the distance of travel, increasing density, increasing the access to public transport and so on. All of these developments are effective strategies for reducing car dependency. The factors which determine travel behavior of people are relatively broad. Besides the factors such as urban form and transport infrastructure, one important factor is the personal attribute which has a strong effect on the modal choice. By better understanding of this fact, the settlement development and transport planning can be integrated in a more sustainable way. This paper addresses the influence of socio-demographic and geographic factors on the selection of mode choice in the Austrian province of Vorarlberg. We used the mobility survey \"Österreich unterwegs\" from 2014 and applied bivariate and multinomial logit model in order to quantify the influence of factors on mode selection. Result show that the household size, age, gender, income and motivation of travel have a significant effect on the modal choice. 2 INTRODUCTION Urban structure and mobility appear to be inextricably linked (Hickman, et al., 2009). Urban transport is more complex than other transport sectors; it should integrate different transport systems with spatial development. The interrelation between urban structure and travel is complex and sustainable cities create balance between physical dimension, urban form and transport, social dimensions, people and their requirements (Banister, 2011). The province of Vorarlberg is situated in Austria's alpine west and borders Switzerland, Liechtenstein and Germany. It is an economically vibrant region with a steadily growing population. Most of the homes and work places are concentrated in the Alpine Rhine Valley. In the last 50 years, this part of the region has gone through an intense urbanization process, and is now characterized in many parts by urban sprawl (Zech &amp; Gassner, 2006), and clear spatial boundaries of the build-up areas are missing (Hoffmann-Bohner, 2013). This leads to a car-dependent lifestyle and high transport-related carbon emissions and one of the most important issues in this region is the link of settlement and transport planning. A better understanding of the factors influencing mode choice in the region is needed to develop strategies for a more sustainable regional mobility. The aim of this article is t…","author":[{"dropping-particle":"","family":"Ashrafi","given":"Seyedeh R.","non-dropping-particle":"","parse-names":false,"suffix":""},{"dropping-particle":"","family":"Neumann","given":"Hans-Martin","non-dropping-particle":"","parse-names":false,"suffix":""}],"container-title":"Real Corp","id":"ITEM-1","issue":"September","issued":{"date-parts":[["2017"]]},"page":"121-130","title":"Determinants of Transport Mode Choice in the Austrian Province of Vorarlberg","type":"article-journal","volume":"6"},"uris":["http://www.mendeley.com/documents/?uuid=f86b42d7-de3e-43c2-89b3-f842bd0181b4"]}],"mendeley":{"formattedCitation":"[2]","plainTextFormattedCitation":"[2]","previouslyFormattedCitation":"[2]"},"properties":{"noteIndex":0},"schema":"https://github.com/citation-style-language/schema/raw/master/csl-citation.json"}</w:instrText>
      </w:r>
      <w:r w:rsidR="005D5313">
        <w:fldChar w:fldCharType="separate"/>
      </w:r>
      <w:r w:rsidR="005D5313" w:rsidRPr="005D5313">
        <w:rPr>
          <w:noProof/>
        </w:rPr>
        <w:t>[2]</w:t>
      </w:r>
      <w:r w:rsidR="005D5313">
        <w:fldChar w:fldCharType="end"/>
      </w:r>
      <w:r>
        <w:t xml:space="preserve">. On the one hand, the separation of economic centers and settlements leads to </w:t>
      </w:r>
      <w:r w:rsidR="00CB3F6B">
        <w:t xml:space="preserve">dependence on private vehicles </w:t>
      </w:r>
      <w:r w:rsidR="005D5313">
        <w:fldChar w:fldCharType="begin" w:fldLock="1"/>
      </w:r>
      <w:r w:rsidR="005D5313">
        <w:instrText>ADDIN CSL_CITATION {"citationItems":[{"id":"ITEM-1","itemData":{"DOI":"10.1061/JTEPBS.0000273","ISSN":"24732893","abstract":"Although motorcycles are the main mode of transportation in many megacities in developing countries, very little research has been conducted on motorcycle operations and related issues. This paper addresses (1) the empirical analysis of the current status of motorcycle ownership and utilization in Ho Chi Minh City, (2) the estimation of the number of motorcycles used in this city, and (3) the analysis and modeling of different transportation policy scenarios. For (1) and (2), the survey results indicate that on average motorcycle ownership (2.33 motorcycles) is higher than that of working-age people in a family (2.29 people). The total number of motorcycles operating in Ho Chi Minh City is estimated to be almost 2 million fewer than that of registered motorcycles. For (3), the results show that each proposed scenario has its own advantage. The demand management policy, which involves either reducing demand via ride sharing or reducing the number of working days per fortnight to 9, is found to be the only single policy that results in little to no adverse impact on total vehicle trips, emissions, fuel consumption, or revenue.","author":[{"dropping-particle":"","family":"Chu","given":"Minh Cong","non-dropping-particle":"","parse-names":false,"suffix":""},{"dropping-particle":"","family":"Nguyen","given":"Long Xuan","non-dropping-particle":"","parse-names":false,"suffix":""},{"dropping-particle":"","family":"Ton","given":"Tu That","non-dropping-particle":"","parse-names":false,"suffix":""},{"dropping-particle":"","family":"Huynh","given":"Nathan","non-dropping-particle":"","parse-names":false,"suffix":""}],"container-title":"Journal of Transportation Engineering Part A: Systems","id":"ITEM-1","issue":"12","issued":{"date-parts":[["2019"]]},"title":"Assessment of Motorcycle Ownership, Use, and Potential Changes due to Transportation Policies in Ho Chi Minh City, Vietnam","type":"article-journal","volume":"145"},"uris":["http://www.mendeley.com/documents/?uuid=b2378f58-fa40-403a-9dc1-11f01db9c970"]}],"mendeley":{"formattedCitation":"[3]","plainTextFormattedCitation":"[3]","previouslyFormattedCitation":"[3]"},"properties":{"noteIndex":0},"schema":"https://github.com/citation-style-language/schema/raw/master/csl-citation.json"}</w:instrText>
      </w:r>
      <w:r w:rsidR="005D5313">
        <w:fldChar w:fldCharType="separate"/>
      </w:r>
      <w:r w:rsidR="005D5313" w:rsidRPr="005D5313">
        <w:rPr>
          <w:noProof/>
        </w:rPr>
        <w:t>[3</w:t>
      </w:r>
      <w:r w:rsidR="005D5313">
        <w:fldChar w:fldCharType="end"/>
      </w:r>
      <w:r w:rsidR="00CB3F6B">
        <w:rPr>
          <w:lang w:val="id-ID"/>
        </w:rPr>
        <w:t xml:space="preserve">, </w:t>
      </w:r>
      <w:r w:rsidR="005D5313">
        <w:fldChar w:fldCharType="begin" w:fldLock="1"/>
      </w:r>
      <w:r w:rsidR="00CB3F6B">
        <w:instrText>ADDIN CSL_CITATION {"citationItems":[{"id":"ITEM-1","itemData":{"DOI":"10.1016/j.jtrangeo.2019.102616","ISSN":"09666923","abstract":"The excess commuting concept is well-known in developed countries. Since the introduction of the concept in the developed countries, the excess commuting framework has been used to derive a set of benchmarks and indices for the analyses of spatial mismatch, jobs-housing balance, and commuting efficiency in urban regions. However, there are very few studies which have examined excess commuting parameters in relation to mode of transport in the current excess commuting literature. Additionally, very few studies on excess commuting have been undertaken in developing countries with no evidence on any study in African cities. This paper attempts to add to the excess commuting literature by examining and comparing excess commuting parameters between public and private transport modes in Dar es Salaam city. The study investigated the effects of land use patterns in the year 2007 (the base year) and the projected land uses in the year 2030 on excess commuting parameters. The results suggest that public transport in Dar es Salaam is very good in terms of providing excellent options to get everywhere in the city as it connects homes and jobs as well as private transport. This is very different from cities in the more developed world, especially in the USA, where public transport is less effective at connecting origins and destinations. It was also found that the land use scenario in the year 2030 encourages a travel pattern that increases the actual average travel distance.","author":[{"dropping-particle":"","family":"Bwire","given":"Hannibal","non-dropping-particle":"","parse-names":false,"suffix":""},{"dropping-particle":"","family":"Zengo","given":"Emil","non-dropping-particle":"","parse-names":false,"suffix":""}],"container-title":"Journal of Transport Geography","id":"ITEM-1","issue":"March 2018","issued":{"date-parts":[["2020"]]},"page":"102616","publisher":"Elsevier","title":"Comparison of efficiency between public and private transport modes using excess commuting: An experience in Dar es Salaam","type":"article-journal","volume":"82"},"uris":["http://www.mendeley.com/documents/?uuid=17bc7bb9-28e9-4ff7-aa4f-fce04b9c6dcf"]}],"mendeley":{"formattedCitation":"[4]","manualFormatting":"4]","plainTextFormattedCitation":"[4]","previouslyFormattedCitation":"[4]"},"properties":{"noteIndex":0},"schema":"https://github.com/citation-style-language/schema/raw/master/csl-citation.json"}</w:instrText>
      </w:r>
      <w:r w:rsidR="005D5313">
        <w:fldChar w:fldCharType="separate"/>
      </w:r>
      <w:r w:rsidR="005D5313" w:rsidRPr="005D5313">
        <w:rPr>
          <w:noProof/>
        </w:rPr>
        <w:t>4]</w:t>
      </w:r>
      <w:r w:rsidR="005D5313">
        <w:fldChar w:fldCharType="end"/>
      </w:r>
      <w:r>
        <w:t>. However, travel in an area must still occur</w:t>
      </w:r>
      <w:r w:rsidR="00CB3F6B">
        <w:t xml:space="preserve"> without increasing congestion </w:t>
      </w:r>
      <w:r w:rsidR="005D5313">
        <w:fldChar w:fldCharType="begin" w:fldLock="1"/>
      </w:r>
      <w:r w:rsidR="005D5313">
        <w:instrText>ADDIN CSL_CITATION {"citationItems":[{"id":"ITEM-1","itemData":{"DOI":"10.4236/jtts.2013.34026","ISSN":"2160-0473","abstract":"The lack of efficient application of transportation planning process in developing cities, such as Gaza, leads to deficiency in adopting the suitable transport policies to mitigate the transportation problems resulting from urbanization and rapid increase of population. The mode choice model is probably the most important element in transportation planning and policy making. The aim of this study is to develop mode choice model for work trips in Gaza city and therefore investigating the factors that affect the employed people's choice for transport modes. The model was developed using about two thirds of 552 questionnaires distributed for this purpose. The rest remaining third of questionnaires were used to validate the chosen models. The results of this research show that the factors that significantly affect the choice of transport modes are: total travel time, total cost divided by personal income, ownership of means of transport, distance, age, and average family monthly income. The developed model is able to predict the choice behavior of employed people in Gaza city as it is valid at 95% confidence level. This study can be used by transportation planners to predict the employed people's behavior and travel demand analysis. The developed model can be used for predicting the future modal split by inputting predicted future value of exploratory variables.","author":[{"dropping-particle":"","family":"Almasri","given":"Essam","non-dropping-particle":"","parse-names":false,"suffix":""},{"dropping-particle":"","family":"Alraee","given":"Sadi","non-dropping-particle":"","parse-names":false,"suffix":""}],"container-title":"Journal of Transportation Technologies","id":"ITEM-1","issue":"04","issued":{"date-parts":[["2013"]]},"page":"247-259","title":"Factors Affecting Mode Choice of Work Trips in Developing Cities—Gaza as a Case Study","type":"article-journal","volume":"03"},"uris":["http://www.mendeley.com/documents/?uuid=76b1851e-3bee-48b7-b290-99e227f2f6d1"]}],"mendeley":{"formattedCitation":"[5]","plainTextFormattedCitation":"[5]","previouslyFormattedCitation":"[5]"},"properties":{"noteIndex":0},"schema":"https://github.com/citation-style-language/schema/raw/master/csl-citation.json"}</w:instrText>
      </w:r>
      <w:r w:rsidR="005D5313">
        <w:fldChar w:fldCharType="separate"/>
      </w:r>
      <w:r w:rsidR="005D5313" w:rsidRPr="005D5313">
        <w:rPr>
          <w:noProof/>
        </w:rPr>
        <w:t>[5]</w:t>
      </w:r>
      <w:r w:rsidR="005D5313">
        <w:fldChar w:fldCharType="end"/>
      </w:r>
      <w:r>
        <w:t>.</w:t>
      </w:r>
    </w:p>
    <w:p w:rsidR="00596F4E" w:rsidRDefault="00596F4E" w:rsidP="00596F4E">
      <w:pPr>
        <w:pStyle w:val="Bodytext"/>
        <w:ind w:firstLine="284"/>
      </w:pPr>
      <w:r>
        <w:t>One of the types of trips in the city that most contributes to the density of vehicles in urban areas is a round trip with work. For this reason, it is essential to understand the characteristics of commuting to work, one of which is the choice of mode. In many studies, travel characteristics such as time, distance, and travel costs are identified as factors that influence the choi</w:t>
      </w:r>
      <w:r w:rsidR="00CB3F6B">
        <w:t xml:space="preserve">ce of transportation modes </w:t>
      </w:r>
      <w:r w:rsidR="005D5313">
        <w:fldChar w:fldCharType="begin" w:fldLock="1"/>
      </w:r>
      <w:r w:rsidR="005D5313">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rsidR="005D5313">
        <w:fldChar w:fldCharType="separate"/>
      </w:r>
      <w:r w:rsidR="005D5313" w:rsidRPr="005D5313">
        <w:rPr>
          <w:noProof/>
        </w:rPr>
        <w:t>[6]</w:t>
      </w:r>
      <w:r w:rsidR="005D5313">
        <w:fldChar w:fldCharType="end"/>
      </w:r>
      <w:r>
        <w:t>. In general, the study of time includes travel time, waiting time, and time when movements occur. Travel time is greatly influenced b</w:t>
      </w:r>
      <w:r w:rsidR="00CB3F6B">
        <w:t xml:space="preserve">y a person's ability to travel </w:t>
      </w:r>
      <w:r w:rsidR="005D5313">
        <w:fldChar w:fldCharType="begin" w:fldLock="1"/>
      </w:r>
      <w:r w:rsidR="005D5313">
        <w:instrText>ADDIN CSL_CITATION {"citationItems":[{"id":"ITEM-1","itemData":{"DOI":"10.11175/eastsats.5.736","ISSN":"2185-5560","author":[{"dropping-particle":"","family":"Ishikawa","given":"T","non-dropping-particle":"","parse-names":false,"suffix":""},{"dropping-particle":"","family":"Chikaraishi","given":"M","non-dropping-particle":"","parse-names":false,"suffix":""},{"dropping-particle":"","family":"Fujiwara","given":"A","non-dropping-particle":"","parse-names":false,"suffix":""}],"container-title":"Asian Transport Studies","id":"ITEM-1","issue":"5","issued":{"date-parts":[["2019"]]},"page":"736-749","title":"Does Individual Capability Influence Travel Time Expenditure? Mediation and Moderation Modeling Approaches","type":"article-journal","volume":"5"},"uris":["http://www.mendeley.com/documents/?uuid=9d5bee8f-e05d-4447-9110-9a6d5475f556"]}],"mendeley":{"formattedCitation":"[7]","plainTextFormattedCitation":"[7]","previouslyFormattedCitation":"[7]"},"properties":{"noteIndex":0},"schema":"https://github.com/citation-style-language/schema/raw/master/csl-citation.json"}</w:instrText>
      </w:r>
      <w:r w:rsidR="005D5313">
        <w:fldChar w:fldCharType="separate"/>
      </w:r>
      <w:r w:rsidR="005D5313" w:rsidRPr="005D5313">
        <w:rPr>
          <w:noProof/>
        </w:rPr>
        <w:t>[7]</w:t>
      </w:r>
      <w:r w:rsidR="005D5313">
        <w:fldChar w:fldCharType="end"/>
      </w:r>
      <w:r>
        <w:t>. Meanwhile, the distance traveled is influenced by land use conditions and accessib</w:t>
      </w:r>
      <w:r w:rsidR="00CB3F6B">
        <w:t xml:space="preserve">ility to public transportation </w:t>
      </w:r>
      <w:r w:rsidR="005D5313">
        <w:fldChar w:fldCharType="begin" w:fldLock="1"/>
      </w:r>
      <w:r w:rsidR="00CB3F6B">
        <w:instrText>ADDIN CSL_CITATION {"citationItems":[{"id":"ITEM-1","itemData":{"DOI":"10.2478/geosc-2019-0003","ISSN":"18021115","abstract":"The circumstances of the relations of jobs-housing balance and urban travel behavior are not clear in emerging and developing countries. There are limited reliable data suitable for testing the hypotheses regarding the associations of the neighborhood-level number of employment opportunities in these countries. This manuscript summarizes the results of an explorative survey undertaken in Lahore, Pakistan to support empirical analyses testing these hypotheses. The survey was undertaken in spring 2018 in six neighborhoods of Lahore and collected the data of 417 respondents. The short questionnaire applied in the survey facilitated generation of 15 individual and household, socioeconomic, and mobility-related variables of different types. Moreover, 9 land use variables as well as jobs-housing ratios were estimated for each respondent within his/her 600-meter street-network pedestrian shed. The produced dataset reveals preliminary descriptive statistics about the relations of employment and travel behavior, particularly commuting, in a less-studied context of Pakistan. It is found that a decent job-housing balance at neighborhood scale alone cannot affect the travel pattern much in the Pakistani context. It needs to be supplemented with other planning interventions, mainly the accessibility to an integrated and efficient mass public transportation system, discouraging private car based policies and promotion of sustainable non-motorized travel modes. In the future, production of disaggregate mobility and land use data will add value to urban transportation research in the Global South.","author":[{"dropping-particle":"","family":"Aslam","given":"S. Atif Bilal","non-dropping-particle":"","parse-names":false,"suffix":""},{"dropping-particle":"","family":"Masoumi","given":"Houshmand E.","non-dropping-particle":"","parse-names":false,"suffix":""},{"dropping-particle":"","family":"Hussain","given":"Syed Arif","non-dropping-particle":"","parse-names":false,"suffix":""}],"container-title":"GeoScape","id":"ITEM-1","issue":"1","issued":{"date-parts":[["2019"]]},"page":"31-54","title":"Urban travel characteristics in relation with jobs-housing balance and accessibility: Results of a survey in Lahore, Pakistan","type":"article-journal","volume":"13"},"uris":["http://www.mendeley.com/documents/?uuid=8d2d2ccb-b47b-4773-9acd-1b5e70831a8e"]}],"mendeley":{"formattedCitation":"[8]","manualFormatting":"[8","plainTextFormattedCitation":"[8]","previouslyFormattedCitation":"[8]"},"properties":{"noteIndex":0},"schema":"https://github.com/citation-style-language/schema/raw/master/csl-citation.json"}</w:instrText>
      </w:r>
      <w:r w:rsidR="005D5313">
        <w:fldChar w:fldCharType="separate"/>
      </w:r>
      <w:r w:rsidR="005D5313" w:rsidRPr="005D5313">
        <w:rPr>
          <w:noProof/>
        </w:rPr>
        <w:t>[8</w:t>
      </w:r>
      <w:r w:rsidR="005D5313">
        <w:fldChar w:fldCharType="end"/>
      </w:r>
      <w:r w:rsidR="00CB3F6B">
        <w:rPr>
          <w:lang w:val="id-ID"/>
        </w:rPr>
        <w:t xml:space="preserve">, </w:t>
      </w:r>
      <w:r w:rsidR="005D5313">
        <w:fldChar w:fldCharType="begin" w:fldLock="1"/>
      </w:r>
      <w:r w:rsidR="005D5313">
        <w:instrText>ADDIN CSL_CITATION {"citationItems":[{"id":"ITEM-1","itemData":{"DOI":"10.1016/j.rtbm.2013.03.008","ISSN":"22105395","abstract":"The objective of this paper is to gain a clearer understanding of the strategic relationship between a series of studies addressing the sustainability agenda. The analysis uses qualitative and quantitative data derived from two studies: the regional (macro) integrated transport and land-use model data and the micro-analysis of ten selected neighbourhoods, both of which have taken place in the North East of England. The interview with local authorities demonstrated that, despite the sustainability agenda being high on their list, there are issues with embracing social, economic and environmental aspects in equal manner, relating to transport. The macro-analysis shows that different land-use scenarios influence only a small part of travel behaviour. The main argument was that the changes in land-uses and transport provision are relatively marginal, compared to the existing development. The micro-study, on the other hand, demonstrated that it is the attitudes of citizens, rather than the neighbourhood characteristics, which play the bigger role in influencing the patterns of car travel, thus suggesting that future policy work on attitudes may have a bigger impact in influencing travel behaviour. © 2013 Elsevier Ltd.","author":[{"dropping-particle":"","family":"Aditjandra","given":"Paulus Teguh","non-dropping-particle":"","parse-names":false,"suffix":""}],"container-title":"Research in Transportation Business and Management","id":"ITEM-1","issued":{"date-parts":[["2013"]]},"page":"69-80","publisher":"Elsevier Ltd","title":"The impact of urban development patterns on travel behaviour: Lessons learned from a British metropolitan region using macro-analysis and micro-analysis in addressing the sustainability agenda","type":"article-journal","volume":"7"},"uris":["http://www.mendeley.com/documents/?uuid=cf60ff8e-c5cd-4bf1-bcde-4a74ea590377"]}],"mendeley":{"formattedCitation":"[9]","plainTextFormattedCitation":"[9]","previouslyFormattedCitation":"[9]"},"properties":{"noteIndex":0},"schema":"https://github.com/citation-style-language/schema/raw/master/csl-citation.json"}</w:instrText>
      </w:r>
      <w:r w:rsidR="005D5313">
        <w:fldChar w:fldCharType="separate"/>
      </w:r>
      <w:r w:rsidR="005D5313" w:rsidRPr="005D5313">
        <w:rPr>
          <w:noProof/>
        </w:rPr>
        <w:t>9]</w:t>
      </w:r>
      <w:r w:rsidR="005D5313">
        <w:fldChar w:fldCharType="end"/>
      </w:r>
      <w:r>
        <w:t>. In several other studies, travel time, distance, and cost si</w:t>
      </w:r>
      <w:r w:rsidR="006C62CF">
        <w:t xml:space="preserve">gnificantly affect mode choice </w:t>
      </w:r>
      <w:r w:rsidR="005D5313">
        <w:fldChar w:fldCharType="begin" w:fldLock="1"/>
      </w:r>
      <w:r w:rsidR="00CB3F6B">
        <w:instrText>ADDIN CSL_CITATION {"citationItems":[{"id":"ITEM-1","itemData":{"ISSN":"2278-3075","author":[{"dropping-particle":"","family":"Tushara T, Rajalakshmi P","given":"B. I. Kosby","non-dropping-particle":"","parse-names":false,"suffix":""}],"container-title":"International Journal of Innovative Technology and Exploring Engineering","id":"ITEM-1","issue":"3","issued":{"date-parts":[["2013"]]},"page":"106-113","title":"Mode Choice Modelling For Work Trips in Calicut City","type":"paper-conference","volume":"3"},"uris":["http://www.mendeley.com/documents/?uuid=78687496-7e97-4602-98dd-e05ade2c7c25"]}],"mendeley":{"formattedCitation":"[10]","manualFormatting":"[10","plainTextFormattedCitation":"[10]","previouslyFormattedCitation":"[10]"},"properties":{"noteIndex":0},"schema":"https://github.com/citation-style-language/schema/raw/master/csl-citation.json"}</w:instrText>
      </w:r>
      <w:r w:rsidR="005D5313">
        <w:fldChar w:fldCharType="separate"/>
      </w:r>
      <w:r w:rsidR="005D5313" w:rsidRPr="005D5313">
        <w:rPr>
          <w:noProof/>
        </w:rPr>
        <w:t>[10</w:t>
      </w:r>
      <w:r w:rsidR="005D5313">
        <w:fldChar w:fldCharType="end"/>
      </w:r>
      <w:r w:rsidR="006C62CF">
        <w:rPr>
          <w:lang w:val="id-ID"/>
        </w:rPr>
        <w:t xml:space="preserve"> - </w:t>
      </w:r>
      <w:r w:rsidR="005D5313">
        <w:fldChar w:fldCharType="begin" w:fldLock="1"/>
      </w:r>
      <w:r w:rsidR="00CB3F6B">
        <w:instrText>ADDIN CSL_CITATION {"citationItems":[{"id":"ITEM-1","itemData":{"DOI":"10.1016/j.tbs.2018.04.002","ISSN":"2214367X","abstract":"The intent of our study is to provide insightful results regarding views and attitudes of employees towards cycling. We were especially interested in their views regarding the use of personalized rewarding schemes delivered via a smartphone app to stimulate cycling to work. The study involved a quantitative on-line survey of employees in Enschede, the Netherlands, and vicinity, wherein 1.800 employees participated. Our results show that most employees commute by bicycle, followed by a considerable percentage who commute (alone) by car. In addition, most employees consider cycling as pleasant, healthy, and refreshing. For employees who often cycle to work, feeling healthy is the most important reason for them to take up cycling. Equally important, the use of apps to stimulate cycling to work has potential, but employees need to be approached accordingly. For example, employees who sometimes cycle to work are more receptive to rewarding schemes delivered via smartphone apps. Conversely, non-cyclists are more reluctant to take up cycling, even if rewards would be offered.","author":[{"dropping-particle":"","family":"Fioreze","given":"Tiago","non-dropping-particle":"","parse-names":false,"suffix":""},{"dropping-particle":"","family":"Thomas","given":"Tom","non-dropping-particle":"","parse-names":false,"suffix":""},{"dropping-particle":"","family":"Huang","given":"Bingyuan","non-dropping-particle":"","parse-names":false,"suffix":""},{"dropping-particle":"","family":"Berkum","given":"Eric","non-dropping-particle":"van","parse-names":false,"suffix":""}],"container-title":"Travel Behaviour and Society","id":"ITEM-1","issue":"March","issued":{"date-parts":[["2019"]]},"page":"224-234","publisher":"Elsevier","title":"How employees view smart cycling to work: A regional survey in the Netherlands","type":"article-journal","volume":"16"},"uris":["http://www.mendeley.com/documents/?uuid=799c3e81-a39d-44e9-974d-3c6174f633b2"]}],"mendeley":{"formattedCitation":"[14]","manualFormatting":"14]","plainTextFormattedCitation":"[14]","previouslyFormattedCitation":"[14]"},"properties":{"noteIndex":0},"schema":"https://github.com/citation-style-language/schema/raw/master/csl-citation.json"}</w:instrText>
      </w:r>
      <w:r w:rsidR="005D5313">
        <w:fldChar w:fldCharType="separate"/>
      </w:r>
      <w:r w:rsidR="005D5313" w:rsidRPr="005D5313">
        <w:rPr>
          <w:noProof/>
        </w:rPr>
        <w:t>14]</w:t>
      </w:r>
      <w:r w:rsidR="005D5313">
        <w:fldChar w:fldCharType="end"/>
      </w:r>
      <w:r>
        <w:t>. Furthermore, time, mileage, and cost are susceptible to t</w:t>
      </w:r>
      <w:r w:rsidR="006C62CF">
        <w:t xml:space="preserve">he use of transportation modes </w:t>
      </w:r>
      <w:r w:rsidR="005D5313">
        <w:fldChar w:fldCharType="begin" w:fldLock="1"/>
      </w:r>
      <w:r w:rsidR="005D5313">
        <w:instrText>ADDIN CSL_CITATION {"citationItems":[{"id":"ITEM-1","itemData":{"DOI":"10.1007/s12469-019-00217-w","ISBN":"1246901900","ISSN":"16137159","abstract":"The emergence of motorcycle-based ride-hailing services provides more transportation options to users in developing countries like Indonesia. However, many people currently believe that the availability of these new options threatens the demand for public transportation. This study aims to understand the latent factors that influence passengers to prefer bus service over motorcycle-based ride-hailing. The study includes 19 variables and applies a hybrid choice model by employing 703 bus passenger responses in Yogyakarta, Indonesia. Our analysis shows three latent variables that most significantly impact the selection of bus service over motorcycle-based ride-hailing: forced bus use, bus service quality, and favorable conditions for bus use. These three variables were influential enough to outweigh the potential time and cost savings of motorcycle ride-hailing. The results also indicate that the decision of which option to use is significantly influenced by users’ age and income. Lastly, results of our analysis show that future bus service demand will depend on how much buses can improve to meet users’ needs, if they are to win the competition over transportation options that can be booked online such as motorcycle ride-hailing.","author":[{"dropping-particle":"","family":"Irawan","given":"Muhammad Zudhy","non-dropping-particle":"","parse-names":false,"suffix":""},{"dropping-particle":"","family":"Belgiawan","given":"Prawira Fajarindra","non-dropping-particle":"","parse-names":false,"suffix":""},{"dropping-particle":"","family":"Joewono","given":"Tri Basuki","non-dropping-particle":"","parse-names":false,"suffix":""},{"dropping-particle":"","family":"Simanjuntak","given":"Nurvita I.M.","non-dropping-particle":"","parse-names":false,"suffix":""}],"container-title":"Public Transport","id":"ITEM-1","issue":"1","issued":{"date-parts":[["2020"]]},"page":"207-231","publisher":"Springer Berlin Heidelberg","title":"Do motorcycle-based ride-hailing apps threaten bus ridership? A hybrid choice modeling approach with latent variables","type":"article-journal","volume":"12"},"uris":["http://www.mendeley.com/documents/?uuid=77139167-3ca8-470d-be6c-ab030838a6d5"]}],"mendeley":{"formattedCitation":"[15]","plainTextFormattedCitation":"[15]","previouslyFormattedCitation":"[15]"},"properties":{"noteIndex":0},"schema":"https://github.com/citation-style-language/schema/raw/master/csl-citation.json"}</w:instrText>
      </w:r>
      <w:r w:rsidR="005D5313">
        <w:fldChar w:fldCharType="separate"/>
      </w:r>
      <w:r w:rsidR="005D5313" w:rsidRPr="005D5313">
        <w:rPr>
          <w:noProof/>
        </w:rPr>
        <w:t>[15]</w:t>
      </w:r>
      <w:r w:rsidR="005D5313">
        <w:fldChar w:fldCharType="end"/>
      </w:r>
      <w:r>
        <w:t>, where the more prolonged and farther the use of public transportation tends t</w:t>
      </w:r>
      <w:r w:rsidR="006C62CF">
        <w:t xml:space="preserve">o decrease </w:t>
      </w:r>
      <w:r w:rsidR="005D5313">
        <w:fldChar w:fldCharType="begin" w:fldLock="1"/>
      </w:r>
      <w:r w:rsidR="005D5313">
        <w:instrText>ADDIN CSL_CITATION {"citationItems":[{"id":"ITEM-1","itemData":{"DOI":"10.1061/(asce)te.1943-5436.0000533","ISSN":"0733-947X","abstract":"Travel behavior plays an important role in transportation planning. Mode choice analysis is the process of arriving at a decision about which mode to use under a set of circumstances. Choice of a particular mode by a commuter affects the general efficiency of travel within the city. Various techniques are available in the literature for mode choice modeling. Among these, multinomial logit models are found to be efficient in estimating the different mode shares in a scenario where more than two choices of modes of travel are available for a commuter. The present study used multinomial logistic regression to analyze the mode choice behavior of commuters in Thiruvananthapuram, a typical Indian city. The findings from the study revealed that as age increases preference to car increases and preference to two-wheelers decreases in comparison with public transport. Increase in time per distance and increase in cost per distance cause the commuters to switch to car and two-wheelers from public transport. Identification of such factors and its variations will help city planners to formulate effective transport policies to improve the transport within the city. © 2013 American Society of Civil Engineers.","author":[{"dropping-particle":"","family":"Ashalatha","given":"R.","non-dropping-particle":"","parse-names":false,"suffix":""},{"dropping-particle":"","family":"Manju","given":"V. S.","non-dropping-particle":"","parse-names":false,"suffix":""},{"dropping-particle":"","family":"Zacharia","given":"Arun Baby","non-dropping-particle":"","parse-names":false,"suffix":""}],"container-title":"Journal of Transportation Engineering","id":"ITEM-1","issue":"5","issued":{"date-parts":[["2012"]]},"page":"494-502","title":"Mode Choice Behavior of Commuters in Thiruvananthapuram City","type":"article-journal","volume":"139"},"uris":["http://www.mendeley.com/documents/?uuid=8ff21776-69d0-4359-8034-d77fa780e568"]}],"mendeley":{"formattedCitation":"[16]","plainTextFormattedCitation":"[16]","previouslyFormattedCitation":"[16]"},"properties":{"noteIndex":0},"schema":"https://github.com/citation-style-language/schema/raw/master/csl-citation.json"}</w:instrText>
      </w:r>
      <w:r w:rsidR="005D5313">
        <w:fldChar w:fldCharType="separate"/>
      </w:r>
      <w:r w:rsidR="005D5313" w:rsidRPr="005D5313">
        <w:rPr>
          <w:noProof/>
        </w:rPr>
        <w:t>[16]</w:t>
      </w:r>
      <w:r w:rsidR="005D5313">
        <w:fldChar w:fldCharType="end"/>
      </w:r>
      <w:r>
        <w:t>.</w:t>
      </w:r>
    </w:p>
    <w:p w:rsidR="00596F4E" w:rsidRDefault="00596F4E" w:rsidP="00596F4E">
      <w:pPr>
        <w:pStyle w:val="Bodytext"/>
        <w:ind w:firstLine="284"/>
      </w:pPr>
      <w:r>
        <w:t xml:space="preserve">However, specific routine trips, such as commuting to work, are closely related to </w:t>
      </w:r>
      <w:r w:rsidR="00BC24C4">
        <w:rPr>
          <w:lang w:val="id-ID"/>
        </w:rPr>
        <w:t xml:space="preserve">work </w:t>
      </w:r>
      <w:r>
        <w:t xml:space="preserve">characteristics. Studies on </w:t>
      </w:r>
      <w:r w:rsidR="00BC24C4">
        <w:t>work</w:t>
      </w:r>
      <w:r>
        <w:t xml:space="preserve"> characteristics are generally still the focus of office management, such as working duration, providing incentives,</w:t>
      </w:r>
      <w:r w:rsidR="006C62CF">
        <w:t xml:space="preserve"> and working time arrangements </w:t>
      </w:r>
      <w:r w:rsidR="005D5313">
        <w:fldChar w:fldCharType="begin" w:fldLock="1"/>
      </w:r>
      <w:r w:rsidR="005D5313">
        <w:instrText>ADDIN CSL_CITATION {"citationItems":[{"id":"ITEM-1","itemData":{"DOI":"10.1016/j.tra.2019.12.027","ISSN":"09658564","abstract":"Active modes take up an increasingly important place on the global policy-making agenda. In the Netherlands, a country that is well-known for its high shares of walking and cycling, the government aims at achieving a modal shift among 200,000 commuting car drivers towards using the bicycle. To this end, policy measures need to be introduced. When the aim is to achieve a modal switch over an enduring period of time, it is more relevant to know the likelihood of including or excluding a mode in the mode choice set, compared to choosing a mode for a single trip. Therefore, we investigate the formation of the experienced choice set (set of modes used over a long period of time), where the aim is to identify determinants that influence the inclusion or exclusion of a mode in this set. We estimate discrete choice models, based on survey data from the Netherlands Mobility Panel (MPN) and a complementary survey, where individuals were asked to report the frequency of using certain modes of transport for commuting trips over the course of half a year. This study shows that the experienced choice set for commuting is unimodal for the majority of the individuals, and remains constant over time for most individuals. Reimbursement by the employer for using a certain mode is the most important determinant influencing the experienced choice set, followed by ownership characteristics and urban density. We show that the mode choice set formation depends on more determinants than previously assumed.","author":[{"dropping-particle":"","family":"Ton","given":"Danique","non-dropping-particle":"","parse-names":false,"suffix":""},{"dropping-particle":"","family":"Bekhor","given":"Shlomo","non-dropping-particle":"","parse-names":false,"suffix":""},{"dropping-particle":"","family":"Cats","given":"Oded","non-dropping-particle":"","parse-names":false,"suffix":""},{"dropping-particle":"","family":"Duives","given":"Dorine C.","non-dropping-particle":"","parse-names":false,"suffix":""},{"dropping-particle":"","family":"Hoogendoorn-Lanser","given":"Sascha","non-dropping-particle":"","parse-names":false,"suffix":""},{"dropping-particle":"","family":"Hoogendoorn","given":"Serge P.","non-dropping-particle":"","parse-names":false,"suffix":""}],"container-title":"Transportation Research Part A: Policy and Practice","id":"ITEM-1","issue":"January","issued":{"date-parts":[["2020"]]},"page":"744-758","title":"The experienced mode choice set and its determinants: Commuting trips in the Netherlands","type":"article-journal","volume":"132"},"uris":["http://www.mendeley.com/documents/?uuid=c97a2e54-d246-41ec-a6d7-5f27e3904880"]}],"mendeley":{"formattedCitation":"[6]","plainTextFormattedCitation":"[6]","previouslyFormattedCitation":"[6]"},"properties":{"noteIndex":0},"schema":"https://github.com/citation-style-language/schema/raw/master/csl-citation.json"}</w:instrText>
      </w:r>
      <w:r w:rsidR="005D5313">
        <w:fldChar w:fldCharType="separate"/>
      </w:r>
      <w:r w:rsidR="005D5313" w:rsidRPr="005D5313">
        <w:rPr>
          <w:noProof/>
        </w:rPr>
        <w:t>[6</w:t>
      </w:r>
      <w:r w:rsidR="005D5313">
        <w:fldChar w:fldCharType="end"/>
      </w:r>
      <w:r w:rsidR="006C62CF">
        <w:rPr>
          <w:lang w:val="id-ID"/>
        </w:rPr>
        <w:t xml:space="preserve">, </w:t>
      </w:r>
      <w:r w:rsidR="005D5313">
        <w:fldChar w:fldCharType="begin" w:fldLock="1"/>
      </w:r>
      <w:r w:rsidR="006C62CF">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manualFormatting":"17","plainTextFormattedCitation":"[17]","previouslyFormattedCitation":"[17]"},"properties":{"noteIndex":0},"schema":"https://github.com/citation-style-language/schema/raw/master/csl-citation.json"}</w:instrText>
      </w:r>
      <w:r w:rsidR="005D5313">
        <w:fldChar w:fldCharType="separate"/>
      </w:r>
      <w:r w:rsidR="005D5313" w:rsidRPr="005D5313">
        <w:rPr>
          <w:noProof/>
        </w:rPr>
        <w:t>17</w:t>
      </w:r>
      <w:r w:rsidR="005D5313">
        <w:fldChar w:fldCharType="end"/>
      </w:r>
      <w:r w:rsidR="006C62CF">
        <w:rPr>
          <w:lang w:val="id-ID"/>
        </w:rPr>
        <w:t xml:space="preserve">, </w:t>
      </w:r>
      <w:r w:rsidR="005D5313">
        <w:fldChar w:fldCharType="begin" w:fldLock="1"/>
      </w:r>
      <w:r w:rsidR="006C62CF">
        <w:instrText>ADDIN CSL_CITATION {"citationItems":[{"id":"ITEM-1","itemData":{"DOI":"10.1016/j.jth.2018.01.009","ISSN":"22141405","PMID":"29951354","abstract":"Introduction: Encouraging walking during the daily commute is a potential strategy for increasing physical activity levels. This study aimed: (i) to examine, and compare by travel mode, the objectively measured physical activity of a working adult population, and, (ii) to identify associations between mode of travel to work and a range of individual, interpersonal, organisational and environmental characteristics. Methods: Employees (n=654) recruited from 87 workplaces in geographically distinct areas provided data through accelerometers, Global Positioning System (GPS) receivers, travel diaries and questionnaires. Separate multivariable logistic regression models were developed to examine factors associated with physical activity during the commute and mode of travel to work. Results: In comparison to car users (7.3 minutes±Standard Deviation 7.6), walkers (34.3±18.6) and public transport users (25.7±14.0) accrued substantially higher levels of daily moderate to vigorous physical activity during the commute. Combined accelerometer and GPS data showed that participants who walked at least ten minutes during their commute were more likely to have a shorter commute distance (p&lt;0.001), occupy a sedentary job (p&lt;0.01), and be classified as ‘underweight or normal weight’ (p&lt;0.03). No car access (p&lt;0.001), and absence of free work car parking (p&lt;0.01) were independently related to walking to work and using public transport. Shorter commuting distances were also related to walking to work (p&lt;0.001). Public transport users were more likely to be younger (p=0.04), have more positive environmental perceptions (p=0.01), and less likely to combine their commute with caring responsibilities (p=0.03). Conclusions: This study shows that walking to work and using public transport are important contributors to physical activity levels in a working population. Planning, transport and behavioural interventions to promote walking during the commute should take into account the wider determinants. Reducing availability of free work car parking is one possible strategy to discourage car use.","author":[{"dropping-particle":"","family":"Batista Ferrer","given":"Harriet","non-dropping-particle":"","parse-names":false,"suffix":""},{"dropping-particle":"","family":"Cooper","given":"Ashley","non-dropping-particle":"","parse-names":false,"suffix":""},{"dropping-particle":"","family":"Audrey","given":"Suzanne","non-dropping-particle":"","parse-names":false,"suffix":""}],"container-title":"Journal of Transport and Health","id":"ITEM-1","issue":"February","issued":{"date-parts":[["2018"]]},"page":"45-55","publisher":"Elsevier Ltd","title":"Associations of mode of travel to work with physical activity, and individual, interpersonal, organisational, and environmental characteristics","type":"article-journal","volume":"9"},"uris":["http://www.mendeley.com/documents/?uuid=9d619f5a-9778-43c7-b289-5788c13279d8"]}],"mendeley":{"formattedCitation":"[18]","manualFormatting":"18]","plainTextFormattedCitation":"[18]","previouslyFormattedCitation":"[18]"},"properties":{"noteIndex":0},"schema":"https://github.com/citation-style-language/schema/raw/master/csl-citation.json"}</w:instrText>
      </w:r>
      <w:r w:rsidR="005D5313">
        <w:fldChar w:fldCharType="separate"/>
      </w:r>
      <w:r w:rsidR="005D5313" w:rsidRPr="005D5313">
        <w:rPr>
          <w:noProof/>
        </w:rPr>
        <w:t>18]</w:t>
      </w:r>
      <w:r w:rsidR="005D5313">
        <w:fldChar w:fldCharType="end"/>
      </w:r>
      <w:r>
        <w:t xml:space="preserve">. It seems that there have not been many studies on the relationship between </w:t>
      </w:r>
      <w:r w:rsidR="00BC24C4">
        <w:t>work</w:t>
      </w:r>
      <w:r>
        <w:t xml:space="preserve"> characteristics and travel characteristics in describing mode choice behavior. In this article, we examine the mode selection behavior using the approach of the relationship between travel time (time to go to and from work), stopover activities during travel (when leaving and returning from work), and work characteristics, </w:t>
      </w:r>
      <w:r>
        <w:lastRenderedPageBreak/>
        <w:t>namely the hours of entry and completion of work to the use of</w:t>
      </w:r>
      <w:r w:rsidR="00746F50">
        <w:t xml:space="preserve"> transportation modes to travel</w:t>
      </w:r>
      <w:r>
        <w:t xml:space="preserve"> and mileage. We use cross-tabulation analysis, which is rarely used to describe the behavior analysis of transport mode choice.</w:t>
      </w:r>
    </w:p>
    <w:p w:rsidR="00596F4E" w:rsidRDefault="00596F4E" w:rsidP="00596F4E">
      <w:pPr>
        <w:pStyle w:val="Bodytext"/>
      </w:pPr>
    </w:p>
    <w:p w:rsidR="009A0487" w:rsidRDefault="00596F4E" w:rsidP="00596F4E">
      <w:pPr>
        <w:pStyle w:val="Section"/>
        <w:rPr>
          <w:lang w:val="id-ID"/>
        </w:rPr>
      </w:pPr>
      <w:r>
        <w:rPr>
          <w:lang w:val="id-ID"/>
        </w:rPr>
        <w:t>Method</w:t>
      </w:r>
    </w:p>
    <w:p w:rsidR="00596F4E" w:rsidRPr="00596F4E" w:rsidRDefault="00596F4E" w:rsidP="00596F4E">
      <w:pPr>
        <w:pStyle w:val="Bodytext"/>
        <w:rPr>
          <w:lang w:val="id-ID"/>
        </w:rPr>
      </w:pPr>
      <w:r w:rsidRPr="00596F4E">
        <w:rPr>
          <w:lang w:val="id-ID"/>
        </w:rPr>
        <w:t>This study is intended to explain the relationship between variables related to the characteristics of work and work trips and the use of transportation modes (Y</w:t>
      </w:r>
      <w:r w:rsidRPr="00B87BD5">
        <w:rPr>
          <w:vertAlign w:val="subscript"/>
          <w:lang w:val="id-ID"/>
        </w:rPr>
        <w:t>1</w:t>
      </w:r>
      <w:r w:rsidRPr="00596F4E">
        <w:rPr>
          <w:lang w:val="id-ID"/>
        </w:rPr>
        <w:t xml:space="preserve">). For the characteristics of work trips, the variables used are a time to </w:t>
      </w:r>
      <w:r w:rsidR="001F48BE">
        <w:rPr>
          <w:lang w:val="id-ID"/>
        </w:rPr>
        <w:t xml:space="preserve">go to work </w:t>
      </w:r>
      <w:r w:rsidRPr="00596F4E">
        <w:rPr>
          <w:lang w:val="id-ID"/>
        </w:rPr>
        <w:t>leave (X</w:t>
      </w:r>
      <w:r w:rsidRPr="00B87BD5">
        <w:rPr>
          <w:vertAlign w:val="subscript"/>
          <w:lang w:val="id-ID"/>
        </w:rPr>
        <w:t>1</w:t>
      </w:r>
      <w:r w:rsidRPr="00596F4E">
        <w:rPr>
          <w:lang w:val="id-ID"/>
        </w:rPr>
        <w:t>), time to come home from work (X2), stopover when leaving for work (X</w:t>
      </w:r>
      <w:r w:rsidRPr="00B87BD5">
        <w:rPr>
          <w:vertAlign w:val="subscript"/>
          <w:lang w:val="id-ID"/>
        </w:rPr>
        <w:t>3</w:t>
      </w:r>
      <w:r w:rsidRPr="00596F4E">
        <w:rPr>
          <w:lang w:val="id-ID"/>
        </w:rPr>
        <w:t>), and stop by when coming home from work (X</w:t>
      </w:r>
      <w:r w:rsidRPr="00B87BD5">
        <w:rPr>
          <w:vertAlign w:val="subscript"/>
          <w:lang w:val="id-ID"/>
        </w:rPr>
        <w:t>4</w:t>
      </w:r>
      <w:r w:rsidRPr="00596F4E">
        <w:rPr>
          <w:lang w:val="id-ID"/>
        </w:rPr>
        <w:t xml:space="preserve">). For </w:t>
      </w:r>
      <w:r w:rsidR="00BC24C4">
        <w:rPr>
          <w:lang w:val="id-ID"/>
        </w:rPr>
        <w:t>work</w:t>
      </w:r>
      <w:r w:rsidRPr="00596F4E">
        <w:rPr>
          <w:lang w:val="id-ID"/>
        </w:rPr>
        <w:t xml:space="preserve"> characteristics, the variables used are work time, namely time to start work (X</w:t>
      </w:r>
      <w:r w:rsidRPr="00B87BD5">
        <w:rPr>
          <w:vertAlign w:val="subscript"/>
          <w:lang w:val="id-ID"/>
        </w:rPr>
        <w:t>5</w:t>
      </w:r>
      <w:r w:rsidRPr="00596F4E">
        <w:rPr>
          <w:lang w:val="id-ID"/>
        </w:rPr>
        <w:t>) and time to finish work (X</w:t>
      </w:r>
      <w:r w:rsidRPr="00B87BD5">
        <w:rPr>
          <w:vertAlign w:val="subscript"/>
          <w:lang w:val="id-ID"/>
        </w:rPr>
        <w:t>6</w:t>
      </w:r>
      <w:r w:rsidRPr="00596F4E">
        <w:rPr>
          <w:lang w:val="id-ID"/>
        </w:rPr>
        <w:t>).  The mileage variable (X</w:t>
      </w:r>
      <w:r w:rsidRPr="00B87BD5">
        <w:rPr>
          <w:vertAlign w:val="subscript"/>
          <w:lang w:val="id-ID"/>
        </w:rPr>
        <w:t>7</w:t>
      </w:r>
      <w:r w:rsidRPr="00596F4E">
        <w:rPr>
          <w:lang w:val="id-ID"/>
        </w:rPr>
        <w:t>) was also analyzed. As a control variable, we use vehicle ownership.</w:t>
      </w:r>
    </w:p>
    <w:p w:rsidR="00596F4E" w:rsidRPr="00596F4E" w:rsidRDefault="00596F4E" w:rsidP="00596F4E">
      <w:pPr>
        <w:pStyle w:val="Bodytext"/>
        <w:tabs>
          <w:tab w:val="left" w:pos="284"/>
        </w:tabs>
        <w:rPr>
          <w:lang w:val="id-ID"/>
        </w:rPr>
      </w:pPr>
      <w:r>
        <w:rPr>
          <w:lang w:val="id-ID"/>
        </w:rPr>
        <w:tab/>
      </w:r>
      <w:r w:rsidRPr="00596F4E">
        <w:rPr>
          <w:lang w:val="id-ID"/>
        </w:rPr>
        <w:t>The data for this study were obtained from a survey of workers in the formal sector who commute from home to work and commute every day within Jakarta. The survey used a questionnaire with a total of 250 respondents. The questionnaire contains questions related to research variables, and respondents are asked to choose according to the available answer choices.</w:t>
      </w:r>
      <w:r>
        <w:rPr>
          <w:lang w:val="id-ID"/>
        </w:rPr>
        <w:t xml:space="preserve"> </w:t>
      </w:r>
      <w:r w:rsidRPr="00596F4E">
        <w:rPr>
          <w:lang w:val="id-ID"/>
        </w:rPr>
        <w:t>Furthermore, to see each variable's relationship to transportation modes on work trips, we use the cross-tabulation method. If the variable Xi is independent, and the variable in the column is Yj is the dependent variable, the general hypothesis tested in this study is:</w:t>
      </w:r>
    </w:p>
    <w:p w:rsidR="00596F4E" w:rsidRPr="00596F4E" w:rsidRDefault="00596F4E" w:rsidP="00596F4E">
      <w:pPr>
        <w:pStyle w:val="Bodytext"/>
        <w:rPr>
          <w:lang w:val="id-ID"/>
        </w:rPr>
      </w:pPr>
      <w:r w:rsidRPr="00596F4E">
        <w:rPr>
          <w:lang w:val="id-ID"/>
        </w:rPr>
        <w:t>Ho: there is no relationship between variable Xi and variable Yj</w:t>
      </w:r>
    </w:p>
    <w:p w:rsidR="00596F4E" w:rsidRPr="00596F4E" w:rsidRDefault="00596F4E" w:rsidP="00596F4E">
      <w:pPr>
        <w:pStyle w:val="Bodytext"/>
        <w:rPr>
          <w:lang w:val="id-ID"/>
        </w:rPr>
      </w:pPr>
      <w:r w:rsidRPr="00596F4E">
        <w:rPr>
          <w:lang w:val="id-ID"/>
        </w:rPr>
        <w:t>H1: there is a relationship between variable Xi and variable Yj</w:t>
      </w:r>
    </w:p>
    <w:p w:rsidR="00A70749" w:rsidRPr="000E54CC" w:rsidRDefault="00596F4E" w:rsidP="00B853F7">
      <w:pPr>
        <w:ind w:firstLine="284"/>
        <w:jc w:val="both"/>
        <w:rPr>
          <w:rFonts w:ascii="Times New Roman" w:hAnsi="Times New Roman"/>
          <w:sz w:val="24"/>
          <w:szCs w:val="24"/>
        </w:rPr>
      </w:pPr>
      <w:r w:rsidRPr="00596F4E">
        <w:rPr>
          <w:lang w:val="id-ID"/>
        </w:rPr>
        <w:t>To determine there is no relationship based on the chi-square coefficient, where if &lt;</w:t>
      </w:r>
      <w:r w:rsidR="005D5313">
        <w:rPr>
          <w:lang w:val="id-ID"/>
        </w:rPr>
        <w:t xml:space="preserve"> </w:t>
      </w:r>
      <w:r w:rsidRPr="00596F4E">
        <w:rPr>
          <w:lang w:val="id-ID"/>
        </w:rPr>
        <w:t>0.05, then reject H0, and if the chi-square coefficient</w:t>
      </w:r>
      <w:r w:rsidR="005D5313">
        <w:rPr>
          <w:lang w:val="id-ID"/>
        </w:rPr>
        <w:t xml:space="preserve"> </w:t>
      </w:r>
      <w:r w:rsidRPr="00596F4E">
        <w:rPr>
          <w:lang w:val="id-ID"/>
        </w:rPr>
        <w:t>&gt; 0.05, then accept H0. Furthermore, variables that significantly affect the choice of transportation modes are included in cross-tabulations to see employee trips' characteristics.</w:t>
      </w:r>
      <w:r w:rsidR="008F4D66">
        <w:rPr>
          <w:lang w:val="id-ID"/>
        </w:rPr>
        <w:t xml:space="preserve"> </w:t>
      </w:r>
      <w:r w:rsidR="00A70749" w:rsidRPr="000E54CC">
        <w:rPr>
          <w:rFonts w:ascii="Times New Roman" w:hAnsi="Times New Roman"/>
          <w:sz w:val="24"/>
          <w:szCs w:val="24"/>
        </w:rPr>
        <w:t>For correlation we used intervals</w:t>
      </w:r>
      <w:r w:rsidR="005D5313">
        <w:rPr>
          <w:rFonts w:ascii="Times New Roman" w:hAnsi="Times New Roman"/>
          <w:sz w:val="24"/>
          <w:szCs w:val="24"/>
          <w:lang w:val="id-ID"/>
        </w:rPr>
        <w:t xml:space="preserve"> </w:t>
      </w:r>
      <w:r w:rsidR="00A70749" w:rsidRPr="000E54CC">
        <w:rPr>
          <w:rFonts w:ascii="Times New Roman" w:hAnsi="Times New Roman"/>
          <w:sz w:val="24"/>
          <w:szCs w:val="24"/>
        </w:rPr>
        <w:t>&gt; 0.4 strong; 0.2 - 0.4</w:t>
      </w:r>
      <w:r w:rsidR="00A70749">
        <w:rPr>
          <w:rFonts w:ascii="Times New Roman" w:hAnsi="Times New Roman"/>
          <w:sz w:val="24"/>
          <w:szCs w:val="24"/>
        </w:rPr>
        <w:t xml:space="preserve"> is moderate and &lt;</w:t>
      </w:r>
      <w:r w:rsidR="00B853F7">
        <w:rPr>
          <w:rFonts w:ascii="Times New Roman" w:hAnsi="Times New Roman"/>
          <w:sz w:val="24"/>
          <w:szCs w:val="24"/>
          <w:lang w:val="id-ID"/>
        </w:rPr>
        <w:t xml:space="preserve"> </w:t>
      </w:r>
      <w:r w:rsidR="00A70749">
        <w:rPr>
          <w:rFonts w:ascii="Times New Roman" w:hAnsi="Times New Roman"/>
          <w:sz w:val="24"/>
          <w:szCs w:val="24"/>
        </w:rPr>
        <w:t xml:space="preserve">0.2 is weak. </w:t>
      </w:r>
    </w:p>
    <w:p w:rsidR="00596F4E" w:rsidRDefault="00596F4E" w:rsidP="00596F4E">
      <w:pPr>
        <w:pStyle w:val="Section"/>
        <w:rPr>
          <w:lang w:val="id-ID"/>
        </w:rPr>
      </w:pPr>
      <w:r>
        <w:rPr>
          <w:lang w:val="id-ID"/>
        </w:rPr>
        <w:t>Result</w:t>
      </w:r>
    </w:p>
    <w:p w:rsidR="009A0487" w:rsidRPr="00A70749" w:rsidRDefault="00A70749" w:rsidP="00A70749">
      <w:pPr>
        <w:pStyle w:val="Heading2"/>
      </w:pPr>
      <w:r w:rsidRPr="00A70749">
        <w:t xml:space="preserve">Analysis of variable relationships </w:t>
      </w:r>
    </w:p>
    <w:p w:rsidR="00A70749" w:rsidRDefault="00A70749" w:rsidP="00A70749">
      <w:pPr>
        <w:pStyle w:val="Bodytext"/>
      </w:pPr>
      <w:r>
        <w:t>Based on the results of the analysis in Table 1, it can be seen that the Pearson chi-square coefficient for variables X</w:t>
      </w:r>
      <w:r w:rsidRPr="00B87BD5">
        <w:rPr>
          <w:vertAlign w:val="subscript"/>
        </w:rPr>
        <w:t>4</w:t>
      </w:r>
      <w:r>
        <w:t xml:space="preserve"> and X</w:t>
      </w:r>
      <w:r w:rsidRPr="00B87BD5">
        <w:rPr>
          <w:vertAlign w:val="subscript"/>
        </w:rPr>
        <w:t>7</w:t>
      </w:r>
      <w:r w:rsidR="00B87BD5">
        <w:rPr>
          <w:lang w:val="id-ID"/>
        </w:rPr>
        <w:t xml:space="preserve"> </w:t>
      </w:r>
      <w:r>
        <w:t>&gt; 0.05, so accept H0, which means that there is no relationship between these variables and the mode of transportation used. Thus the other variables (X</w:t>
      </w:r>
      <w:r w:rsidRPr="00B87BD5">
        <w:rPr>
          <w:vertAlign w:val="subscript"/>
        </w:rPr>
        <w:t>1</w:t>
      </w:r>
      <w:r>
        <w:t>, X</w:t>
      </w:r>
      <w:r w:rsidRPr="00B87BD5">
        <w:rPr>
          <w:vertAlign w:val="subscript"/>
        </w:rPr>
        <w:t>2</w:t>
      </w:r>
      <w:r>
        <w:t>, X</w:t>
      </w:r>
      <w:r w:rsidRPr="00B87BD5">
        <w:rPr>
          <w:vertAlign w:val="subscript"/>
        </w:rPr>
        <w:t>3</w:t>
      </w:r>
      <w:r>
        <w:t>, X</w:t>
      </w:r>
      <w:r w:rsidRPr="00B87BD5">
        <w:rPr>
          <w:vertAlign w:val="subscript"/>
        </w:rPr>
        <w:t>5</w:t>
      </w:r>
      <w:r>
        <w:t>, and X</w:t>
      </w:r>
      <w:r w:rsidRPr="00B87BD5">
        <w:rPr>
          <w:vertAlign w:val="subscript"/>
        </w:rPr>
        <w:t>6</w:t>
      </w:r>
      <w:r>
        <w:t xml:space="preserve">) have a significant relationship with the use of transportation modes. </w:t>
      </w:r>
    </w:p>
    <w:p w:rsidR="00A70749" w:rsidRDefault="00A70749" w:rsidP="00A70749">
      <w:pPr>
        <w:pStyle w:val="Bodytext"/>
      </w:pPr>
    </w:p>
    <w:p w:rsidR="009A0487" w:rsidRDefault="00A70749" w:rsidP="00A70749">
      <w:pPr>
        <w:pStyle w:val="Bodytext"/>
      </w:pPr>
      <w:r w:rsidRPr="00227B8D">
        <w:rPr>
          <w:b/>
        </w:rPr>
        <w:t>Table 1</w:t>
      </w:r>
      <w:r w:rsidR="00227B8D">
        <w:rPr>
          <w:lang w:val="id-ID"/>
        </w:rPr>
        <w:t>.</w:t>
      </w:r>
      <w:r>
        <w:t xml:space="preserve"> The value of the chi-square coefficient and the contingency coefficient</w:t>
      </w:r>
    </w:p>
    <w:p w:rsidR="00227B8D" w:rsidRPr="00227B8D" w:rsidRDefault="00227B8D" w:rsidP="00227B8D">
      <w:pPr>
        <w:pStyle w:val="BodytextIndented"/>
      </w:pPr>
    </w:p>
    <w:tbl>
      <w:tblPr>
        <w:tblW w:w="9072" w:type="dxa"/>
        <w:tblLook w:val="04A0" w:firstRow="1" w:lastRow="0" w:firstColumn="1" w:lastColumn="0" w:noHBand="0" w:noVBand="1"/>
      </w:tblPr>
      <w:tblGrid>
        <w:gridCol w:w="2268"/>
        <w:gridCol w:w="960"/>
        <w:gridCol w:w="960"/>
        <w:gridCol w:w="960"/>
        <w:gridCol w:w="2082"/>
        <w:gridCol w:w="1842"/>
      </w:tblGrid>
      <w:tr w:rsidR="00A70749" w:rsidRPr="00CC4B85" w:rsidTr="00310A01">
        <w:trPr>
          <w:trHeight w:val="345"/>
        </w:trPr>
        <w:tc>
          <w:tcPr>
            <w:tcW w:w="2268" w:type="dxa"/>
            <w:vMerge w:val="restart"/>
            <w:tcBorders>
              <w:top w:val="single" w:sz="4" w:space="0" w:color="auto"/>
              <w:left w:val="nil"/>
              <w:bottom w:val="single" w:sz="4" w:space="0" w:color="000000"/>
              <w:right w:val="nil"/>
            </w:tcBorders>
            <w:shd w:val="clear" w:color="auto" w:fill="auto"/>
            <w:vAlign w:val="center"/>
            <w:hideMark/>
          </w:tcPr>
          <w:p w:rsidR="00A70749" w:rsidRDefault="00227B8D" w:rsidP="00C2704D">
            <w:pPr>
              <w:jc w:val="center"/>
              <w:rPr>
                <w:rFonts w:ascii="Times New Roman" w:hAnsi="Times New Roman"/>
                <w:color w:val="000000"/>
                <w:sz w:val="20"/>
                <w:lang w:eastAsia="id-ID"/>
              </w:rPr>
            </w:pPr>
            <w:r>
              <w:rPr>
                <w:rFonts w:ascii="Times New Roman" w:hAnsi="Times New Roman"/>
                <w:color w:val="000000"/>
                <w:sz w:val="20"/>
                <w:lang w:val="id-ID" w:eastAsia="id-ID"/>
              </w:rPr>
              <w:t>Variable</w:t>
            </w:r>
            <w:r w:rsidR="00A70749" w:rsidRPr="00CC4B85">
              <w:rPr>
                <w:rFonts w:ascii="Times New Roman" w:hAnsi="Times New Roman"/>
                <w:color w:val="000000"/>
                <w:sz w:val="20"/>
                <w:lang w:eastAsia="id-ID"/>
              </w:rPr>
              <w:t xml:space="preserve"> </w:t>
            </w:r>
          </w:p>
          <w:p w:rsidR="00A70749" w:rsidRPr="00CC4B85" w:rsidRDefault="00A70749" w:rsidP="00A70749">
            <w:pPr>
              <w:jc w:val="center"/>
              <w:rPr>
                <w:rFonts w:ascii="Times New Roman" w:hAnsi="Times New Roman"/>
                <w:color w:val="000000"/>
                <w:sz w:val="20"/>
                <w:lang w:eastAsia="id-ID"/>
              </w:rPr>
            </w:pPr>
            <w:r w:rsidRPr="00CC4B85">
              <w:rPr>
                <w:rFonts w:ascii="Times New Roman" w:hAnsi="Times New Roman"/>
                <w:color w:val="000000"/>
                <w:sz w:val="20"/>
                <w:lang w:eastAsia="id-ID"/>
              </w:rPr>
              <w:t xml:space="preserve">Xi </w:t>
            </w:r>
            <w:r>
              <w:rPr>
                <w:rFonts w:ascii="Times New Roman" w:hAnsi="Times New Roman"/>
                <w:color w:val="000000"/>
                <w:sz w:val="20"/>
                <w:lang w:val="id-ID" w:eastAsia="id-ID"/>
              </w:rPr>
              <w:t xml:space="preserve">* </w:t>
            </w:r>
            <w:r w:rsidRPr="00CC4B85">
              <w:rPr>
                <w:rFonts w:ascii="Times New Roman" w:hAnsi="Times New Roman"/>
                <w:color w:val="000000"/>
                <w:sz w:val="20"/>
                <w:lang w:eastAsia="id-ID"/>
              </w:rPr>
              <w:t>Yi</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N valid</w:t>
            </w:r>
          </w:p>
        </w:tc>
        <w:tc>
          <w:tcPr>
            <w:tcW w:w="4002" w:type="dxa"/>
            <w:gridSpan w:val="3"/>
            <w:tcBorders>
              <w:top w:val="single" w:sz="4" w:space="0" w:color="auto"/>
              <w:left w:val="nil"/>
              <w:bottom w:val="single" w:sz="4" w:space="0" w:color="auto"/>
              <w:right w:val="nil"/>
            </w:tcBorders>
            <w:shd w:val="clear" w:color="auto" w:fill="auto"/>
            <w:hideMark/>
          </w:tcPr>
          <w:p w:rsidR="00A70749" w:rsidRPr="00CC4B85" w:rsidRDefault="00A70749" w:rsidP="00C2704D">
            <w:pPr>
              <w:jc w:val="center"/>
              <w:rPr>
                <w:rFonts w:ascii="Times New Roman" w:hAnsi="Times New Roman"/>
                <w:i/>
                <w:iCs/>
                <w:color w:val="000000"/>
                <w:sz w:val="20"/>
                <w:lang w:eastAsia="id-ID"/>
              </w:rPr>
            </w:pPr>
            <w:r w:rsidRPr="00CC4B85">
              <w:rPr>
                <w:rFonts w:ascii="Times New Roman" w:hAnsi="Times New Roman"/>
                <w:i/>
                <w:iCs/>
                <w:color w:val="000000"/>
                <w:sz w:val="20"/>
                <w:lang w:eastAsia="id-ID"/>
              </w:rPr>
              <w:t>Pearson Chi-Square</w:t>
            </w:r>
          </w:p>
        </w:tc>
        <w:tc>
          <w:tcPr>
            <w:tcW w:w="1842" w:type="dxa"/>
            <w:vMerge w:val="restart"/>
            <w:tcBorders>
              <w:top w:val="single" w:sz="4" w:space="0" w:color="auto"/>
              <w:left w:val="nil"/>
              <w:bottom w:val="single" w:sz="4" w:space="0" w:color="000000"/>
              <w:right w:val="nil"/>
            </w:tcBorders>
            <w:shd w:val="clear" w:color="auto" w:fill="auto"/>
            <w:vAlign w:val="center"/>
            <w:hideMark/>
          </w:tcPr>
          <w:p w:rsidR="00A70749" w:rsidRDefault="00A70749" w:rsidP="00C2704D">
            <w:pPr>
              <w:jc w:val="center"/>
              <w:rPr>
                <w:rFonts w:ascii="Times New Roman" w:hAnsi="Times New Roman"/>
                <w:color w:val="000000"/>
                <w:sz w:val="20"/>
                <w:lang w:eastAsia="id-ID"/>
              </w:rPr>
            </w:pPr>
            <w:r w:rsidRPr="00CC4B85">
              <w:rPr>
                <w:rFonts w:ascii="Times New Roman" w:hAnsi="Times New Roman"/>
                <w:i/>
                <w:color w:val="000000"/>
                <w:sz w:val="20"/>
                <w:lang w:eastAsia="id-ID"/>
              </w:rPr>
              <w:t>Contingency</w:t>
            </w:r>
            <w:r w:rsidRPr="00CC4B85">
              <w:rPr>
                <w:rFonts w:ascii="Times New Roman" w:hAnsi="Times New Roman"/>
                <w:color w:val="000000"/>
                <w:sz w:val="20"/>
                <w:lang w:eastAsia="id-ID"/>
              </w:rPr>
              <w:t xml:space="preserve"> </w:t>
            </w:r>
          </w:p>
          <w:p w:rsidR="00A70749" w:rsidRPr="00A70749" w:rsidRDefault="00746F50" w:rsidP="00C2704D">
            <w:pPr>
              <w:jc w:val="center"/>
              <w:rPr>
                <w:rFonts w:ascii="Times New Roman" w:hAnsi="Times New Roman"/>
                <w:color w:val="000000"/>
                <w:sz w:val="20"/>
                <w:lang w:val="id-ID" w:eastAsia="id-ID"/>
              </w:rPr>
            </w:pPr>
            <w:r>
              <w:rPr>
                <w:rFonts w:ascii="Times New Roman" w:hAnsi="Times New Roman"/>
                <w:color w:val="000000"/>
                <w:sz w:val="20"/>
                <w:lang w:val="id-ID" w:eastAsia="id-ID"/>
              </w:rPr>
              <w:t>C</w:t>
            </w:r>
            <w:r w:rsidR="00A70749">
              <w:rPr>
                <w:rFonts w:ascii="Times New Roman" w:hAnsi="Times New Roman"/>
                <w:color w:val="000000"/>
                <w:sz w:val="20"/>
                <w:lang w:val="id-ID" w:eastAsia="id-ID"/>
              </w:rPr>
              <w:t>oefficient</w:t>
            </w:r>
          </w:p>
        </w:tc>
      </w:tr>
      <w:tr w:rsidR="00A70749" w:rsidRPr="00CC4B85" w:rsidTr="00310A01">
        <w:trPr>
          <w:trHeight w:val="749"/>
        </w:trPr>
        <w:tc>
          <w:tcPr>
            <w:tcW w:w="2268" w:type="dxa"/>
            <w:vMerge/>
            <w:tcBorders>
              <w:top w:val="single" w:sz="4" w:space="0" w:color="auto"/>
              <w:left w:val="nil"/>
              <w:bottom w:val="single" w:sz="4" w:space="0" w:color="000000"/>
              <w:right w:val="nil"/>
            </w:tcBorders>
            <w:vAlign w:val="center"/>
            <w:hideMark/>
          </w:tcPr>
          <w:p w:rsidR="00A70749" w:rsidRPr="00CC4B85" w:rsidRDefault="00A70749" w:rsidP="00C2704D">
            <w:pPr>
              <w:rPr>
                <w:rFonts w:ascii="Times New Roman" w:hAnsi="Times New Roman"/>
                <w:color w:val="000000"/>
                <w:sz w:val="20"/>
                <w:lang w:eastAsia="id-ID"/>
              </w:rPr>
            </w:pPr>
          </w:p>
        </w:tc>
        <w:tc>
          <w:tcPr>
            <w:tcW w:w="960" w:type="dxa"/>
            <w:vMerge/>
            <w:tcBorders>
              <w:top w:val="single" w:sz="4" w:space="0" w:color="auto"/>
              <w:left w:val="nil"/>
              <w:bottom w:val="single" w:sz="4" w:space="0" w:color="000000"/>
              <w:right w:val="nil"/>
            </w:tcBorders>
            <w:vAlign w:val="center"/>
            <w:hideMark/>
          </w:tcPr>
          <w:p w:rsidR="00A70749" w:rsidRPr="00CC4B85" w:rsidRDefault="00A70749" w:rsidP="00C2704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vAlign w:val="center"/>
            <w:hideMark/>
          </w:tcPr>
          <w:p w:rsidR="00A70749" w:rsidRPr="00A70749" w:rsidRDefault="00A70749" w:rsidP="00C2704D">
            <w:pPr>
              <w:jc w:val="center"/>
              <w:rPr>
                <w:rFonts w:ascii="Times New Roman" w:hAnsi="Times New Roman"/>
                <w:color w:val="000000"/>
                <w:sz w:val="20"/>
                <w:lang w:val="id-ID" w:eastAsia="id-ID"/>
              </w:rPr>
            </w:pPr>
            <w:r>
              <w:rPr>
                <w:rFonts w:ascii="Times New Roman" w:hAnsi="Times New Roman"/>
                <w:color w:val="000000"/>
                <w:sz w:val="20"/>
                <w:lang w:val="id-ID" w:eastAsia="id-ID"/>
              </w:rPr>
              <w:t>Value</w:t>
            </w:r>
          </w:p>
        </w:tc>
        <w:tc>
          <w:tcPr>
            <w:tcW w:w="960" w:type="dxa"/>
            <w:tcBorders>
              <w:top w:val="nil"/>
              <w:left w:val="nil"/>
              <w:bottom w:val="single" w:sz="4" w:space="0" w:color="auto"/>
              <w:right w:val="nil"/>
            </w:tcBorders>
            <w:shd w:val="clear" w:color="auto" w:fill="auto"/>
            <w:vAlign w:val="center"/>
            <w:hideMark/>
          </w:tcPr>
          <w:p w:rsidR="00A70749" w:rsidRPr="00CC4B85" w:rsidRDefault="00227B8D" w:rsidP="00C2704D">
            <w:pPr>
              <w:jc w:val="center"/>
              <w:rPr>
                <w:rFonts w:ascii="Times New Roman" w:hAnsi="Times New Roman"/>
                <w:color w:val="000000"/>
                <w:sz w:val="20"/>
                <w:lang w:eastAsia="id-ID"/>
              </w:rPr>
            </w:pPr>
            <w:proofErr w:type="spellStart"/>
            <w:r>
              <w:rPr>
                <w:rFonts w:ascii="Times New Roman" w:hAnsi="Times New Roman"/>
                <w:color w:val="000000"/>
                <w:sz w:val="20"/>
                <w:lang w:eastAsia="id-ID"/>
              </w:rPr>
              <w:t>d</w:t>
            </w:r>
            <w:r w:rsidR="00A70749" w:rsidRPr="00CC4B85">
              <w:rPr>
                <w:rFonts w:ascii="Times New Roman" w:hAnsi="Times New Roman"/>
                <w:color w:val="000000"/>
                <w:sz w:val="20"/>
                <w:lang w:eastAsia="id-ID"/>
              </w:rPr>
              <w:t>f</w:t>
            </w:r>
            <w:proofErr w:type="spellEnd"/>
          </w:p>
        </w:tc>
        <w:tc>
          <w:tcPr>
            <w:tcW w:w="2082" w:type="dxa"/>
            <w:tcBorders>
              <w:top w:val="nil"/>
              <w:left w:val="nil"/>
              <w:bottom w:val="single" w:sz="4" w:space="0" w:color="auto"/>
              <w:right w:val="nil"/>
            </w:tcBorders>
            <w:shd w:val="clear" w:color="auto" w:fill="auto"/>
            <w:vAlign w:val="center"/>
            <w:hideMark/>
          </w:tcPr>
          <w:p w:rsidR="00A70749" w:rsidRPr="00CC4B85" w:rsidRDefault="00A70749" w:rsidP="00310A01">
            <w:pPr>
              <w:jc w:val="center"/>
              <w:rPr>
                <w:rFonts w:ascii="Times New Roman" w:hAnsi="Times New Roman"/>
                <w:i/>
                <w:color w:val="000000"/>
                <w:sz w:val="20"/>
                <w:lang w:eastAsia="id-ID"/>
              </w:rPr>
            </w:pPr>
            <w:r w:rsidRPr="00CC4B85">
              <w:rPr>
                <w:rFonts w:ascii="Times New Roman" w:hAnsi="Times New Roman"/>
                <w:i/>
                <w:color w:val="000000"/>
                <w:sz w:val="20"/>
                <w:lang w:eastAsia="id-ID"/>
              </w:rPr>
              <w:t>Asymptotic Significance (2-sided)</w:t>
            </w:r>
          </w:p>
        </w:tc>
        <w:tc>
          <w:tcPr>
            <w:tcW w:w="1842" w:type="dxa"/>
            <w:vMerge/>
            <w:tcBorders>
              <w:top w:val="single" w:sz="4" w:space="0" w:color="auto"/>
              <w:left w:val="nil"/>
              <w:bottom w:val="single" w:sz="4" w:space="0" w:color="000000"/>
              <w:right w:val="nil"/>
            </w:tcBorders>
            <w:vAlign w:val="center"/>
            <w:hideMark/>
          </w:tcPr>
          <w:p w:rsidR="00A70749" w:rsidRPr="00CC4B85" w:rsidRDefault="00A70749" w:rsidP="00C2704D">
            <w:pPr>
              <w:rPr>
                <w:rFonts w:ascii="Times New Roman" w:hAnsi="Times New Roman"/>
                <w:color w:val="000000"/>
                <w:sz w:val="20"/>
                <w:lang w:eastAsia="id-ID"/>
              </w:rPr>
            </w:pP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1</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61.7</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0.000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0.445</w:t>
            </w: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2</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59.3</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0.438</w:t>
            </w: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3</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52.9</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0.418</w:t>
            </w: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4</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27.9</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0.22</w:t>
            </w:r>
            <w:r>
              <w:rPr>
                <w:rFonts w:ascii="Times New Roman" w:hAnsi="Times New Roman"/>
                <w:color w:val="000000"/>
                <w:sz w:val="20"/>
                <w:lang w:eastAsia="id-ID"/>
              </w:rPr>
              <w:t>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0.317</w:t>
            </w: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5</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41.1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0.376</w:t>
            </w:r>
          </w:p>
        </w:tc>
      </w:tr>
      <w:tr w:rsidR="00A70749" w:rsidRPr="00CC4B85" w:rsidTr="00310A01">
        <w:trPr>
          <w:trHeight w:val="300"/>
        </w:trPr>
        <w:tc>
          <w:tcPr>
            <w:tcW w:w="2268"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6</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43.8</w:t>
            </w:r>
          </w:p>
        </w:tc>
        <w:tc>
          <w:tcPr>
            <w:tcW w:w="960"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w:t>
            </w:r>
            <w:r>
              <w:rPr>
                <w:rFonts w:ascii="Times New Roman" w:hAnsi="Times New Roman"/>
                <w:color w:val="000000"/>
                <w:sz w:val="20"/>
                <w:lang w:eastAsia="id-ID"/>
              </w:rPr>
              <w:t>.000</w:t>
            </w:r>
          </w:p>
        </w:tc>
        <w:tc>
          <w:tcPr>
            <w:tcW w:w="1842" w:type="dxa"/>
            <w:tcBorders>
              <w:top w:val="nil"/>
              <w:left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0.386</w:t>
            </w:r>
          </w:p>
        </w:tc>
      </w:tr>
      <w:tr w:rsidR="00A70749" w:rsidRPr="00CC4B85" w:rsidTr="00310A01">
        <w:trPr>
          <w:trHeight w:val="300"/>
        </w:trPr>
        <w:tc>
          <w:tcPr>
            <w:tcW w:w="2268"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X</w:t>
            </w:r>
            <w:r w:rsidRPr="00CC4B85">
              <w:rPr>
                <w:rFonts w:ascii="Times New Roman" w:hAnsi="Times New Roman"/>
                <w:color w:val="000000"/>
                <w:sz w:val="20"/>
                <w:vertAlign w:val="subscript"/>
                <w:lang w:eastAsia="id-ID"/>
              </w:rPr>
              <w:t>7</w:t>
            </w:r>
            <w:r w:rsidRPr="00CC4B85">
              <w:rPr>
                <w:rFonts w:ascii="Times New Roman" w:hAnsi="Times New Roman"/>
                <w:color w:val="000000"/>
                <w:sz w:val="20"/>
                <w:lang w:eastAsia="id-ID"/>
              </w:rPr>
              <w:t xml:space="preserve"> * Y</w:t>
            </w:r>
            <w:r w:rsidRPr="00CC4B85">
              <w:rPr>
                <w:rFonts w:ascii="Times New Roman" w:hAnsi="Times New Roman"/>
                <w:color w:val="000000"/>
                <w:sz w:val="20"/>
                <w:vertAlign w:val="subscript"/>
                <w:lang w:eastAsia="id-ID"/>
              </w:rPr>
              <w:t>1</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250</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30.6</w:t>
            </w:r>
          </w:p>
        </w:tc>
        <w:tc>
          <w:tcPr>
            <w:tcW w:w="960"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15</w:t>
            </w:r>
          </w:p>
        </w:tc>
        <w:tc>
          <w:tcPr>
            <w:tcW w:w="208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0.06</w:t>
            </w:r>
            <w:r>
              <w:rPr>
                <w:rFonts w:ascii="Times New Roman" w:hAnsi="Times New Roman"/>
                <w:color w:val="000000"/>
                <w:sz w:val="20"/>
                <w:lang w:eastAsia="id-ID"/>
              </w:rPr>
              <w:t>0</w:t>
            </w:r>
          </w:p>
        </w:tc>
        <w:tc>
          <w:tcPr>
            <w:tcW w:w="1842" w:type="dxa"/>
            <w:tcBorders>
              <w:top w:val="nil"/>
              <w:left w:val="nil"/>
              <w:bottom w:val="nil"/>
              <w:right w:val="nil"/>
            </w:tcBorders>
            <w:shd w:val="clear" w:color="auto" w:fill="auto"/>
            <w:noWrap/>
            <w:vAlign w:val="bottom"/>
            <w:hideMark/>
          </w:tcPr>
          <w:p w:rsidR="00A70749" w:rsidRPr="00CC4B85" w:rsidRDefault="00A70749" w:rsidP="00C2704D">
            <w:pPr>
              <w:jc w:val="center"/>
              <w:rPr>
                <w:rFonts w:ascii="Times New Roman" w:hAnsi="Times New Roman"/>
                <w:color w:val="000000"/>
                <w:sz w:val="20"/>
                <w:lang w:eastAsia="id-ID"/>
              </w:rPr>
            </w:pPr>
            <w:r w:rsidRPr="00CC4B85">
              <w:rPr>
                <w:rFonts w:ascii="Times New Roman" w:hAnsi="Times New Roman"/>
                <w:color w:val="000000"/>
                <w:sz w:val="20"/>
                <w:lang w:eastAsia="id-ID"/>
              </w:rPr>
              <w:t>0.331</w:t>
            </w:r>
          </w:p>
        </w:tc>
      </w:tr>
      <w:tr w:rsidR="00A70749" w:rsidRPr="00CC4B85" w:rsidTr="00310A01">
        <w:trPr>
          <w:trHeight w:val="80"/>
        </w:trPr>
        <w:tc>
          <w:tcPr>
            <w:tcW w:w="2268" w:type="dxa"/>
            <w:tcBorders>
              <w:top w:val="nil"/>
              <w:left w:val="nil"/>
              <w:bottom w:val="single" w:sz="4" w:space="0" w:color="auto"/>
              <w:right w:val="nil"/>
            </w:tcBorders>
            <w:shd w:val="clear" w:color="auto" w:fill="auto"/>
            <w:noWrap/>
            <w:vAlign w:val="bottom"/>
          </w:tcPr>
          <w:p w:rsidR="00A70749" w:rsidRPr="00CC4B85" w:rsidRDefault="00A70749" w:rsidP="00C2704D">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A70749" w:rsidRPr="00CC4B85" w:rsidRDefault="00A70749" w:rsidP="00310A01">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A70749" w:rsidRPr="00CC4B85" w:rsidRDefault="00A70749" w:rsidP="00310A01">
            <w:pPr>
              <w:rPr>
                <w:rFonts w:ascii="Times New Roman" w:hAnsi="Times New Roman"/>
                <w:color w:val="000000"/>
                <w:sz w:val="20"/>
                <w:lang w:eastAsia="id-ID"/>
              </w:rPr>
            </w:pPr>
          </w:p>
        </w:tc>
        <w:tc>
          <w:tcPr>
            <w:tcW w:w="960" w:type="dxa"/>
            <w:tcBorders>
              <w:top w:val="nil"/>
              <w:left w:val="nil"/>
              <w:bottom w:val="single" w:sz="4" w:space="0" w:color="auto"/>
              <w:right w:val="nil"/>
            </w:tcBorders>
            <w:shd w:val="clear" w:color="auto" w:fill="auto"/>
            <w:noWrap/>
            <w:vAlign w:val="bottom"/>
          </w:tcPr>
          <w:p w:rsidR="00A70749" w:rsidRPr="00CC4B85" w:rsidRDefault="00A70749" w:rsidP="00310A01">
            <w:pPr>
              <w:rPr>
                <w:rFonts w:ascii="Times New Roman" w:hAnsi="Times New Roman"/>
                <w:color w:val="000000"/>
                <w:sz w:val="20"/>
                <w:lang w:eastAsia="id-ID"/>
              </w:rPr>
            </w:pPr>
          </w:p>
        </w:tc>
        <w:tc>
          <w:tcPr>
            <w:tcW w:w="2082" w:type="dxa"/>
            <w:tcBorders>
              <w:top w:val="nil"/>
              <w:left w:val="nil"/>
              <w:bottom w:val="single" w:sz="4" w:space="0" w:color="auto"/>
              <w:right w:val="nil"/>
            </w:tcBorders>
            <w:shd w:val="clear" w:color="auto" w:fill="auto"/>
            <w:noWrap/>
            <w:vAlign w:val="bottom"/>
          </w:tcPr>
          <w:p w:rsidR="00A70749" w:rsidRPr="00CC4B85" w:rsidRDefault="00A70749" w:rsidP="00310A01">
            <w:pPr>
              <w:rPr>
                <w:rFonts w:ascii="Times New Roman" w:hAnsi="Times New Roman"/>
                <w:color w:val="000000"/>
                <w:sz w:val="20"/>
                <w:lang w:eastAsia="id-ID"/>
              </w:rPr>
            </w:pPr>
          </w:p>
        </w:tc>
        <w:tc>
          <w:tcPr>
            <w:tcW w:w="1842" w:type="dxa"/>
            <w:tcBorders>
              <w:top w:val="nil"/>
              <w:left w:val="nil"/>
              <w:bottom w:val="single" w:sz="4" w:space="0" w:color="auto"/>
              <w:right w:val="nil"/>
            </w:tcBorders>
            <w:shd w:val="clear" w:color="auto" w:fill="auto"/>
            <w:noWrap/>
            <w:vAlign w:val="bottom"/>
          </w:tcPr>
          <w:p w:rsidR="00A70749" w:rsidRPr="00CC4B85" w:rsidRDefault="00A70749" w:rsidP="00310A01">
            <w:pPr>
              <w:rPr>
                <w:rFonts w:ascii="Times New Roman" w:hAnsi="Times New Roman"/>
                <w:color w:val="000000"/>
                <w:sz w:val="20"/>
                <w:lang w:eastAsia="id-ID"/>
              </w:rPr>
            </w:pPr>
          </w:p>
        </w:tc>
      </w:tr>
    </w:tbl>
    <w:p w:rsidR="00A70749" w:rsidRDefault="00A70749" w:rsidP="00A70749">
      <w:pPr>
        <w:pStyle w:val="Heading2"/>
        <w:rPr>
          <w:lang w:val="id-ID"/>
        </w:rPr>
      </w:pPr>
      <w:r w:rsidRPr="000E54CC">
        <w:lastRenderedPageBreak/>
        <w:t xml:space="preserve">Travel </w:t>
      </w:r>
      <w:proofErr w:type="spellStart"/>
      <w:r w:rsidRPr="000E54CC">
        <w:t>behavior</w:t>
      </w:r>
      <w:proofErr w:type="spellEnd"/>
      <w:r w:rsidRPr="000E54CC">
        <w:t xml:space="preserve"> analysis</w:t>
      </w:r>
    </w:p>
    <w:p w:rsidR="00A70749" w:rsidRPr="00A70749" w:rsidRDefault="00A70749" w:rsidP="00A70749">
      <w:pPr>
        <w:pStyle w:val="BodytextIndented"/>
        <w:ind w:firstLine="0"/>
        <w:rPr>
          <w:lang w:val="id-ID"/>
        </w:rPr>
      </w:pPr>
      <w:r w:rsidRPr="00A70749">
        <w:rPr>
          <w:lang w:val="id-ID"/>
        </w:rPr>
        <w:t>First, the travel behavior based on the time to go to work, the mode used, and vehicle ownership. The results of the analysis show that the majority of trips from home to work based on the type of transportation mode used are made at intervals between 5 am and 7 am. trips between 5 and 7 hours, 57% of which use Transjakarta buses, use the MRT, online taxis and online motorcycle taxis, respectively 14%. Then for those who have motorbikes, most of their trips are carried out in the range of 7 to 9 in the morning (64%).</w:t>
      </w:r>
    </w:p>
    <w:p w:rsidR="00A70749" w:rsidRPr="00A70749" w:rsidRDefault="00A70749" w:rsidP="00A70749">
      <w:pPr>
        <w:pStyle w:val="BodytextIndented"/>
        <w:rPr>
          <w:lang w:val="id-ID"/>
        </w:rPr>
      </w:pPr>
      <w:r w:rsidRPr="00A70749">
        <w:rPr>
          <w:lang w:val="id-ID"/>
        </w:rPr>
        <w:t>However, not everyone who owns a motorbike uses a motor when traveling to work. Those who own a motorbike but use Transjakarta buses and those who travel between 5 - 7 in the morning are 15%, using MRT 9% and online motorcycle taxi 7%. However, for respondents who owned cars and motorbikes and traveled by car, most occurred before 5 am (57%). Then 26% of those who traveled between 5 - 7 in the morning and the rest were above 9 in the morning. Meanwhile, 18% only traveled by motorbike at the time &lt; 5 am, between 5 - 7 hours was 55% and&gt; 9 hours was 27%.</w:t>
      </w:r>
    </w:p>
    <w:p w:rsidR="00A70749" w:rsidRPr="00A70749" w:rsidRDefault="00A70749" w:rsidP="00A70749">
      <w:pPr>
        <w:pStyle w:val="BodytextIndented"/>
        <w:rPr>
          <w:lang w:val="id-ID"/>
        </w:rPr>
      </w:pPr>
      <w:r w:rsidRPr="00A70749">
        <w:rPr>
          <w:lang w:val="id-ID"/>
        </w:rPr>
        <w:t xml:space="preserve">Second, travel behavior is based on </w:t>
      </w:r>
      <w:r w:rsidR="00257507" w:rsidRPr="004736BD">
        <w:rPr>
          <w:color w:val="auto"/>
          <w:lang w:val="id-ID"/>
        </w:rPr>
        <w:t>time to come home from work</w:t>
      </w:r>
      <w:r w:rsidRPr="00A70749">
        <w:rPr>
          <w:lang w:val="id-ID"/>
        </w:rPr>
        <w:t>, the mode used, and vehicle ownership. In general, most commuting home from work is from the 4 pm to 6 pm hour range. For respondents using Transjakarta public transportation, 27% traveled home before 16, 45% in the range of 4 pm - 6 pm, 12% in the range of 6 pm - 8 pm, and 16% after 8 pm. Likewise, for MRT users, cars, motorbikes, and online vehicles, most return trips are made in the range of 4 pm - 6 pm. Approximately 66% of respondents who use motorbikes travel between 4 pm and 6 pm, 15% travel back between 6 pm - 8 pm, and 12% travel after 8 pm. However, based on vehicle ownership, most respondents who own cars and motorbikes make their way home before 4 pm as many as 58%; likewise, those who use motorbikes, around 54% travel before 4 pm.</w:t>
      </w:r>
    </w:p>
    <w:p w:rsidR="00A70749" w:rsidRDefault="00A70749" w:rsidP="00A70749">
      <w:pPr>
        <w:pStyle w:val="BodytextIndented"/>
        <w:rPr>
          <w:lang w:val="id-ID"/>
        </w:rPr>
      </w:pPr>
      <w:r w:rsidRPr="00A70749">
        <w:rPr>
          <w:lang w:val="id-ID"/>
        </w:rPr>
        <w:t xml:space="preserve">Third, travel behavior is based on </w:t>
      </w:r>
      <w:r w:rsidRPr="004736BD">
        <w:rPr>
          <w:color w:val="auto"/>
          <w:lang w:val="id-ID"/>
        </w:rPr>
        <w:t xml:space="preserve">stopover activities when leaving for work </w:t>
      </w:r>
      <w:r w:rsidRPr="00A70749">
        <w:rPr>
          <w:lang w:val="id-ID"/>
        </w:rPr>
        <w:t xml:space="preserve">- the mode used and vehicle ownership. When traveling while leaving for work, most employees do not stop or stop for one specific purpose. The majority of Transjakarta bus users (88%) do not stop over when leaving for work. Likewise, MRT users, 89% of respondents, did not make a stopover. Next, 82% of car users do not stop by when they go to work, and 84% of motorbike users do. For online transportation users, 75% of online taxi users and 70% of online motorcycle taxi users do not stop by. However, for those who have motorbikes, about 16% make one stop on each trip </w:t>
      </w:r>
      <w:r>
        <w:rPr>
          <w:lang w:val="id-ID"/>
        </w:rPr>
        <w:t>to work.</w:t>
      </w:r>
    </w:p>
    <w:p w:rsidR="00904A3C" w:rsidRPr="00904A3C" w:rsidRDefault="00A70749" w:rsidP="00904A3C">
      <w:pPr>
        <w:pStyle w:val="BodytextIndented"/>
        <w:rPr>
          <w:lang w:val="id-ID"/>
        </w:rPr>
      </w:pPr>
      <w:r w:rsidRPr="00A70749">
        <w:rPr>
          <w:lang w:val="id-ID"/>
        </w:rPr>
        <w:t xml:space="preserve">Fourth, travel behavior is based on </w:t>
      </w:r>
      <w:r w:rsidR="00257507" w:rsidRPr="004736BD">
        <w:rPr>
          <w:color w:val="auto"/>
          <w:lang w:val="id-ID"/>
        </w:rPr>
        <w:t>time to start work</w:t>
      </w:r>
      <w:r w:rsidRPr="00A70749">
        <w:rPr>
          <w:lang w:val="id-ID"/>
        </w:rPr>
        <w:t>, the mode used, and vehicle ownership. The analysis shows that 42% of Transjakarta bus users come to work at 7 am, 24% at 8 am, and 28% at 9 am. Furthermore, the majority of MRT users come to work at 8 am (63%), while 39% of car users, 29% of motorbike users, and 32% of online transportation users. Employees whose working hours start at 9 am travel using the MRT as much as 21%, cars 9%, motorbikes 4%, and online transportation 4%. These results indicate that private vehicle users generally enter work earlier than users of other modes.</w:t>
      </w:r>
      <w:r w:rsidR="00904A3C">
        <w:rPr>
          <w:lang w:val="id-ID"/>
        </w:rPr>
        <w:t xml:space="preserve"> </w:t>
      </w:r>
      <w:r w:rsidR="00904A3C" w:rsidRPr="00904A3C">
        <w:rPr>
          <w:lang w:val="id-ID"/>
        </w:rPr>
        <w:t>Furthermore, 33% of those who have motorbikes but use public transportation leave for work, 35% at 8 am, 29% at 9 am and 3% after 9 am.</w:t>
      </w:r>
    </w:p>
    <w:p w:rsidR="00257507" w:rsidRDefault="00904A3C" w:rsidP="00904A3C">
      <w:pPr>
        <w:pStyle w:val="BodytextIndented"/>
        <w:rPr>
          <w:lang w:val="id-ID"/>
        </w:rPr>
      </w:pPr>
      <w:r w:rsidRPr="00904A3C">
        <w:rPr>
          <w:lang w:val="id-ID"/>
        </w:rPr>
        <w:t>Fifth, the commuting to work behavior is based on the time to finish work, the mode used, and vehicle ownership. The analysis results show that Transjakarta bus users at most finish work before 4 pm by 39% and at 5 pm 31%, while MRT users generally finish work at 5 pm, which is 68%. For private car users, as many as 43% finish work at 5 o'clock and before 4 pm, while motorbike users do the same, they finish work at 5 pm at most, which is 48%. Meanwhile, on average, online transportation users finish work after 18 hours, which is 35%. Judging from vehicle ownership but using public transportation when commuting to work, most people who have motorbikes generally end their work at 4 pm and before.</w:t>
      </w:r>
      <w:r>
        <w:rPr>
          <w:lang w:val="id-ID"/>
        </w:rPr>
        <w:t xml:space="preserve"> </w:t>
      </w:r>
    </w:p>
    <w:p w:rsidR="00A70749" w:rsidRPr="00746F50" w:rsidRDefault="00A70749" w:rsidP="00A70749">
      <w:pPr>
        <w:pStyle w:val="Section"/>
        <w:rPr>
          <w:lang w:val="id-ID"/>
        </w:rPr>
      </w:pPr>
      <w:r w:rsidRPr="00746F50">
        <w:rPr>
          <w:rFonts w:ascii="Times New Roman" w:hAnsi="Times New Roman"/>
        </w:rPr>
        <w:t>Discussion</w:t>
      </w:r>
      <w:r w:rsidRPr="00746F50">
        <w:rPr>
          <w:lang w:val="id-ID"/>
        </w:rPr>
        <w:t xml:space="preserve"> </w:t>
      </w:r>
    </w:p>
    <w:p w:rsidR="00310A01" w:rsidRDefault="00310A01" w:rsidP="00310A01">
      <w:pPr>
        <w:pStyle w:val="Bodytext"/>
        <w:rPr>
          <w:lang w:val="id-ID"/>
        </w:rPr>
      </w:pPr>
      <w:r w:rsidRPr="00310A01">
        <w:rPr>
          <w:lang w:val="id-ID"/>
        </w:rPr>
        <w:t xml:space="preserve">Based on the analysis of the relationship between travel and work characteristics and the mode used, the results show that the time to go to work, </w:t>
      </w:r>
      <w:r w:rsidR="008C5E7B" w:rsidRPr="00596F4E">
        <w:rPr>
          <w:lang w:val="id-ID"/>
        </w:rPr>
        <w:t>time to come home from work</w:t>
      </w:r>
      <w:r w:rsidRPr="00310A01">
        <w:rPr>
          <w:lang w:val="id-ID"/>
        </w:rPr>
        <w:t xml:space="preserve">, to stop by when going to work has a strong influence on the use of transportation modes. Then the time to </w:t>
      </w:r>
      <w:r w:rsidR="001F48BE">
        <w:rPr>
          <w:lang w:val="id-ID"/>
        </w:rPr>
        <w:t xml:space="preserve">start </w:t>
      </w:r>
      <w:r w:rsidRPr="00310A01">
        <w:rPr>
          <w:lang w:val="id-ID"/>
        </w:rPr>
        <w:t xml:space="preserve">work, time to </w:t>
      </w:r>
      <w:r w:rsidR="001F48BE">
        <w:rPr>
          <w:lang w:val="id-ID"/>
        </w:rPr>
        <w:t xml:space="preserve">finish </w:t>
      </w:r>
      <w:r w:rsidRPr="00310A01">
        <w:rPr>
          <w:lang w:val="id-ID"/>
        </w:rPr>
        <w:t xml:space="preserve">work has a moderate effect on transportation modes. In this context, we can see that work trips that </w:t>
      </w:r>
      <w:r w:rsidRPr="00310A01">
        <w:rPr>
          <w:lang w:val="id-ID"/>
        </w:rPr>
        <w:lastRenderedPageBreak/>
        <w:t xml:space="preserve">shape travel behavior are also influenced by the characteristics of a person's </w:t>
      </w:r>
      <w:r w:rsidR="00BC24C4">
        <w:rPr>
          <w:lang w:val="id-ID"/>
        </w:rPr>
        <w:t>work</w:t>
      </w:r>
      <w:r w:rsidRPr="00310A01">
        <w:rPr>
          <w:lang w:val="id-ID"/>
        </w:rPr>
        <w:t>, which are related to the hours of entry and return from work. This finding is reinforced by cross-tabulation analysis that the average trip made between the time range from 6 am to 9 am is related to the time of entry to the office in the morning. The analysis also shows the high use of private vehicles, especially for employees whose time to work is 7 in the morning. The results can be used to explain congestion that occurs during the 6 am - 9 am rush hour on roads i</w:t>
      </w:r>
      <w:r>
        <w:rPr>
          <w:lang w:val="id-ID"/>
        </w:rPr>
        <w:t>n Jakarta on every working day.</w:t>
      </w:r>
    </w:p>
    <w:p w:rsidR="00310A01" w:rsidRPr="00310A01" w:rsidRDefault="00310A01" w:rsidP="00310A01">
      <w:pPr>
        <w:pStyle w:val="Bodytext"/>
        <w:ind w:firstLine="284"/>
        <w:rPr>
          <w:lang w:val="id-ID"/>
        </w:rPr>
      </w:pPr>
      <w:r w:rsidRPr="00310A01">
        <w:rPr>
          <w:lang w:val="id-ID"/>
        </w:rPr>
        <w:t xml:space="preserve">In connection with this result, the office management role can be included as one of the regulators that can change employee behavior in using public transportation, for example, by issuing a policy of flexibility in time to work and time to finish work from office management. This finding is in line with </w:t>
      </w:r>
      <w:r w:rsidRPr="006C62CF">
        <w:rPr>
          <w:color w:val="000000" w:themeColor="text1"/>
          <w:lang w:val="id-ID"/>
        </w:rPr>
        <w:t xml:space="preserve">Ermans' </w:t>
      </w:r>
      <w:r w:rsidR="005D5313" w:rsidRPr="006C62CF">
        <w:rPr>
          <w:color w:val="000000" w:themeColor="text1"/>
          <w:lang w:val="id-ID"/>
        </w:rPr>
        <w:fldChar w:fldCharType="begin" w:fldLock="1"/>
      </w:r>
      <w:r w:rsidR="00B853F7" w:rsidRPr="006C62CF">
        <w:rPr>
          <w:color w:val="000000" w:themeColor="text1"/>
          <w:lang w:val="id-ID"/>
        </w:rPr>
        <w:instrText>ADDIN CSL_CITATION {"citationItems":[{"id":"ITEM-1","itemData":{"DOI":"10.4000/brussels.1696","ISSN":"20310293","abstract":"Travel between home and work structures the daily life of many workers in Belgium. How is this mobility organised and what are the factors which influence the modal choice of workers? What are the levers which influence this choice and, in particular, what is the role of companies in this area? The objective of this synopsis is to review the current situation of these complex questions and it is organised in three parts: the context of these journeys, the evolution of mobility behaviour and its deciding factors, and the levers for action in order to evolve towards more sustainable mobility. This synopsis also shows that travel between home and work is not only a transport issue, but is also related to people's residential situation and land use planning. The latter suffers because of the institutional division of Belgium and calls for more coherence and dialogue among stakeholders. Despite this context, companies have significant room for manoeuvre, which this synopsis illustrates through three areas for action: the organisation of work, the management of the mobility of workers and accessibility.","author":[{"dropping-particle":"","family":"Ermans","given":"Thomas","non-dropping-particle":"","parse-names":false,"suffix":""},{"dropping-particle":"","family":"Brandeleer","given":"Céline","non-dropping-particle":"","parse-names":false,"suffix":""},{"dropping-particle":"","family":"Hubert","given":"Michel","non-dropping-particle":"","parse-names":false,"suffix":""},{"dropping-particle":"","family":"Lebrun","given":"Kevin","non-dropping-particle":"","parse-names":false,"suffix":""},{"dropping-particle":"","family":"Sieux","given":"Florentine","non-dropping-particle":"","parse-names":false,"suffix":""}],"container-title":"Brussels Studies","id":"ITEM-1","issue":"125","issued":{"date-parts":[["2018"]]},"title":"Travel between home and work: Current situation and perspectives for action for companies BSI synopsis","type":"article-journal","volume":"2018"},"uris":["http://www.mendeley.com/documents/?uuid=8a0d3ea4-c09d-4ddd-894a-9582dc851624"]}],"mendeley":{"formattedCitation":"[17]","plainTextFormattedCitation":"[17]","previouslyFormattedCitation":"[17]"},"properties":{"noteIndex":0},"schema":"https://github.com/citation-style-language/schema/raw/master/csl-citation.json"}</w:instrText>
      </w:r>
      <w:r w:rsidR="005D5313" w:rsidRPr="006C62CF">
        <w:rPr>
          <w:color w:val="000000" w:themeColor="text1"/>
          <w:lang w:val="id-ID"/>
        </w:rPr>
        <w:fldChar w:fldCharType="separate"/>
      </w:r>
      <w:r w:rsidR="005D5313" w:rsidRPr="006C62CF">
        <w:rPr>
          <w:noProof/>
          <w:color w:val="000000" w:themeColor="text1"/>
          <w:lang w:val="id-ID"/>
        </w:rPr>
        <w:t>[17]</w:t>
      </w:r>
      <w:r w:rsidR="005D5313" w:rsidRPr="006C62CF">
        <w:rPr>
          <w:color w:val="000000" w:themeColor="text1"/>
          <w:lang w:val="id-ID"/>
        </w:rPr>
        <w:fldChar w:fldCharType="end"/>
      </w:r>
      <w:r w:rsidR="006C62CF">
        <w:rPr>
          <w:color w:val="000000" w:themeColor="text1"/>
          <w:lang w:val="id-ID"/>
        </w:rPr>
        <w:t xml:space="preserve"> </w:t>
      </w:r>
      <w:r w:rsidRPr="00310A01">
        <w:rPr>
          <w:lang w:val="id-ID"/>
        </w:rPr>
        <w:t>opinion that in controlling the behavior of using personal vehicles on commuting to work trips in the city, it is necessary to involve the office's management where the employee works. Therefore it is essential to combine integrated transportation policies in collaboration and interaction with all parties, be it the government, office</w:t>
      </w:r>
      <w:r w:rsidR="006C62CF">
        <w:rPr>
          <w:lang w:val="id-ID"/>
        </w:rPr>
        <w:t xml:space="preserve"> management, and the community </w:t>
      </w:r>
      <w:r w:rsidR="00B853F7">
        <w:rPr>
          <w:lang w:val="id-ID"/>
        </w:rPr>
        <w:fldChar w:fldCharType="begin" w:fldLock="1"/>
      </w:r>
      <w:r w:rsidR="00B853F7">
        <w:rPr>
          <w:lang w:val="id-ID"/>
        </w:rPr>
        <w:instrText>ADDIN CSL_CITATION {"citationItems":[{"id":"ITEM-1","itemData":{"DOI":"10.1016/j.tranpol.2020.03.002","ISSN":"1879310X","abstract":"Previous work by the authors has addressed the issue of local bus policy implementation in Britain outside London by studies of local transport documents, survey and interviews of local transport officers working in local authorities. The findings from these studies highlight that some of the key elements to successful implementation could be understood in more depth by taking a case study approach. This paper analyses four case studies of the implementation of specific bus policy measures in four different cities in Great Britain: the Quality Contract Scheme (QCS) in Tyne and Wear, the Fastlink Scheme in Glasgow, a Bus Priority Scheme in Solihull and a Smart Ticketing Scheme in Dundee. The findings in this paper show that policy champions, collaboration and interaction help to build a relationship between the parties involved, ensure limited changes due to bureaucratic power and changes to the policy, and help to overcome opposition, conflict and ambiguities. It is important that those involved in the policy process are provided with relevant training, supervision and support to help overcome the staffing difficulties and to deal with barriers external to the implementing organisation such as economic, social and political conditions.","author":[{"dropping-particle":"","family":"McTigue","given":"Clare","non-dropping-particle":"","parse-names":false,"suffix":""},{"dropping-particle":"","family":"Rye","given":"Tom","non-dropping-particle":"","parse-names":false,"suffix":""},{"dropping-particle":"","family":"Monios","given":"Jason","non-dropping-particle":"","parse-names":false,"suffix":""}],"container-title":"Transport Policy","id":"ITEM-1","issued":{"date-parts":[["2020"]]},"page":"16-25","title":"Identifying barriers to implementation of local transport policy – Lessons learned from case studies on bus policy implementation in Great Britain","type":"article-journal","volume":"91"},"uris":["http://www.mendeley.com/documents/?uuid=31500356-957e-42bc-abd0-48f42290e24b"]}],"mendeley":{"formattedCitation":"[19]","plainTextFormattedCitation":"[19]"},"properties":{"noteIndex":0},"schema":"https://github.com/citation-style-language/schema/raw/master/csl-citation.json"}</w:instrText>
      </w:r>
      <w:r w:rsidR="00B853F7">
        <w:rPr>
          <w:lang w:val="id-ID"/>
        </w:rPr>
        <w:fldChar w:fldCharType="separate"/>
      </w:r>
      <w:r w:rsidR="00B853F7" w:rsidRPr="00B853F7">
        <w:rPr>
          <w:noProof/>
          <w:lang w:val="id-ID"/>
        </w:rPr>
        <w:t>[19]</w:t>
      </w:r>
      <w:r w:rsidR="00B853F7">
        <w:rPr>
          <w:lang w:val="id-ID"/>
        </w:rPr>
        <w:fldChar w:fldCharType="end"/>
      </w:r>
      <w:r w:rsidRPr="00310A01">
        <w:rPr>
          <w:lang w:val="id-ID"/>
        </w:rPr>
        <w:t>.</w:t>
      </w:r>
    </w:p>
    <w:p w:rsidR="00310A01" w:rsidRDefault="00310A01" w:rsidP="00310A01">
      <w:pPr>
        <w:pStyle w:val="Bodytext"/>
        <w:ind w:firstLine="284"/>
        <w:rPr>
          <w:lang w:val="id-ID"/>
        </w:rPr>
      </w:pPr>
      <w:r w:rsidRPr="00310A01">
        <w:rPr>
          <w:lang w:val="id-ID"/>
        </w:rPr>
        <w:t>For this reason, a more comprehensive study is needed to what extent office management can play its role in controlling the use of private vehicles on every working day. This study is limited to explaining the relationship between several factors in the characteristics of travel and work. Thus, an in-depth study is needed not only for working time and providing incentives but also for workloads at the office or overtime at work.</w:t>
      </w:r>
    </w:p>
    <w:p w:rsidR="00310A01" w:rsidRDefault="00310A01" w:rsidP="00310A01">
      <w:pPr>
        <w:pStyle w:val="Section"/>
        <w:rPr>
          <w:rFonts w:ascii="Times New Roman" w:hAnsi="Times New Roman"/>
          <w:sz w:val="24"/>
          <w:szCs w:val="24"/>
        </w:rPr>
      </w:pPr>
      <w:r w:rsidRPr="000E54CC">
        <w:rPr>
          <w:rFonts w:ascii="Times New Roman" w:hAnsi="Times New Roman"/>
          <w:sz w:val="24"/>
          <w:szCs w:val="24"/>
        </w:rPr>
        <w:t>Conclusion</w:t>
      </w:r>
    </w:p>
    <w:p w:rsidR="00310A01" w:rsidRPr="00310A01" w:rsidRDefault="00310A01" w:rsidP="00310A01">
      <w:pPr>
        <w:pStyle w:val="Bodytext"/>
        <w:rPr>
          <w:lang w:val="en-GB"/>
        </w:rPr>
      </w:pPr>
      <w:r w:rsidRPr="00310A01">
        <w:rPr>
          <w:lang w:val="en-GB"/>
        </w:rPr>
        <w:t>Analysis of the relationship between travel time, stopover activities during a trip, and aspects of time to enter and finish work on the modes used show moderate and robust significance. On the one hand, private vehicles (motorbikes and cars) still dominates commuting to work. For this reason, efforts to increase interest in using public transportation must be carried out in an integrated manner by taking into accoun</w:t>
      </w:r>
      <w:r w:rsidR="006C62CF">
        <w:rPr>
          <w:lang w:val="en-GB"/>
        </w:rPr>
        <w:t>t the characteristics of the work</w:t>
      </w:r>
      <w:r w:rsidRPr="00310A01">
        <w:rPr>
          <w:lang w:val="en-GB"/>
        </w:rPr>
        <w:t>.</w:t>
      </w:r>
    </w:p>
    <w:p w:rsidR="00310A01" w:rsidRDefault="00310A01" w:rsidP="00310A01">
      <w:pPr>
        <w:pStyle w:val="Bodytext"/>
        <w:rPr>
          <w:lang w:val="en-GB"/>
        </w:rPr>
      </w:pPr>
    </w:p>
    <w:p w:rsidR="006C62CF" w:rsidRDefault="006C62CF" w:rsidP="00310A01">
      <w:pPr>
        <w:pStyle w:val="Bodytext"/>
        <w:rPr>
          <w:b/>
          <w:lang w:val="id-ID"/>
        </w:rPr>
      </w:pPr>
      <w:r w:rsidRPr="006C62CF">
        <w:rPr>
          <w:b/>
          <w:lang w:val="id-ID"/>
        </w:rPr>
        <w:t xml:space="preserve">Acknowledgments </w:t>
      </w:r>
    </w:p>
    <w:p w:rsidR="00310A01" w:rsidRPr="00310A01" w:rsidRDefault="00310A01" w:rsidP="00310A01">
      <w:pPr>
        <w:pStyle w:val="Bodytext"/>
        <w:rPr>
          <w:lang w:val="en-GB"/>
        </w:rPr>
      </w:pPr>
      <w:r w:rsidRPr="00310A01">
        <w:rPr>
          <w:lang w:val="en-GB"/>
        </w:rPr>
        <w:t>The data for writing this article was obtained from early-stage studies in dissertation writing as one of the requirements for obtaining a doctorate. For that, we would like to thank the Ministry of Research and Technology / National Research and Innovation Agency, Deputy for Strengthening Research and Development, who funded this research.</w:t>
      </w:r>
    </w:p>
    <w:p w:rsidR="009A0487" w:rsidRDefault="009A0487">
      <w:pPr>
        <w:pStyle w:val="Sectionnonumber"/>
      </w:pPr>
      <w:r>
        <w:t>References</w:t>
      </w:r>
    </w:p>
    <w:p w:rsidR="00B853F7" w:rsidRPr="00B853F7" w:rsidRDefault="005D5313" w:rsidP="00B853F7">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B853F7" w:rsidRPr="00B853F7">
        <w:rPr>
          <w:rFonts w:cs="Times"/>
          <w:noProof/>
          <w:szCs w:val="24"/>
        </w:rPr>
        <w:t>[</w:t>
      </w:r>
      <w:r w:rsidR="009E6D59">
        <w:rPr>
          <w:rFonts w:cs="Times"/>
          <w:noProof/>
          <w:szCs w:val="24"/>
        </w:rPr>
        <w:t>1]</w:t>
      </w:r>
      <w:r w:rsidR="009E6D59">
        <w:rPr>
          <w:rFonts w:cs="Times"/>
          <w:noProof/>
          <w:szCs w:val="24"/>
        </w:rPr>
        <w:tab/>
      </w:r>
      <w:r w:rsidR="00B853F7" w:rsidRPr="00B853F7">
        <w:rPr>
          <w:rFonts w:cs="Times"/>
          <w:noProof/>
          <w:szCs w:val="24"/>
        </w:rPr>
        <w:t xml:space="preserve">Yang J, Kato H, Ando R and Nishihori Y 2020 Analyzing Household Vehicle Ownership in the Japanese Local City: Case Study in Toyota City </w:t>
      </w:r>
      <w:r w:rsidR="00B853F7" w:rsidRPr="00B853F7">
        <w:rPr>
          <w:rFonts w:cs="Times"/>
          <w:i/>
          <w:iCs/>
          <w:noProof/>
          <w:szCs w:val="24"/>
        </w:rPr>
        <w:t>J. Adv. Transp.</w:t>
      </w:r>
      <w:r w:rsidR="00B853F7" w:rsidRPr="00B853F7">
        <w:rPr>
          <w:rFonts w:cs="Times"/>
          <w:noProof/>
          <w:szCs w:val="24"/>
        </w:rPr>
        <w:t xml:space="preserve"> </w:t>
      </w:r>
      <w:r w:rsidR="00B853F7" w:rsidRPr="00B853F7">
        <w:rPr>
          <w:rFonts w:cs="Times"/>
          <w:b/>
          <w:bCs/>
          <w:noProof/>
          <w:szCs w:val="24"/>
        </w:rPr>
        <w:t>2020</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[2]</w:t>
      </w:r>
      <w:r w:rsidRPr="00B853F7">
        <w:rPr>
          <w:rFonts w:cs="Times"/>
          <w:noProof/>
          <w:szCs w:val="24"/>
        </w:rPr>
        <w:tab/>
        <w:t xml:space="preserve">Ashrafi S R and Neumann H-M 2017 Determinants of Transport Mode Choice in the Austrian Province of Vorarlberg </w:t>
      </w:r>
      <w:r w:rsidRPr="00B853F7">
        <w:rPr>
          <w:rFonts w:cs="Times"/>
          <w:i/>
          <w:iCs/>
          <w:noProof/>
          <w:szCs w:val="24"/>
        </w:rPr>
        <w:t>Real Corp</w:t>
      </w:r>
      <w:r w:rsidRPr="00B853F7">
        <w:rPr>
          <w:rFonts w:cs="Times"/>
          <w:noProof/>
          <w:szCs w:val="24"/>
        </w:rPr>
        <w:t xml:space="preserve"> </w:t>
      </w:r>
      <w:r w:rsidRPr="00B853F7">
        <w:rPr>
          <w:rFonts w:cs="Times"/>
          <w:b/>
          <w:bCs/>
          <w:noProof/>
          <w:szCs w:val="24"/>
        </w:rPr>
        <w:t>6</w:t>
      </w:r>
      <w:r w:rsidRPr="00B853F7">
        <w:rPr>
          <w:rFonts w:cs="Times"/>
          <w:noProof/>
          <w:szCs w:val="24"/>
        </w:rPr>
        <w:t xml:space="preserve"> 121–30</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[3]</w:t>
      </w:r>
      <w:r w:rsidRPr="00B853F7">
        <w:rPr>
          <w:rFonts w:cs="Times"/>
          <w:noProof/>
          <w:szCs w:val="24"/>
        </w:rPr>
        <w:tab/>
        <w:t xml:space="preserve">Chu M C, Nguyen L X, Ton T T and Huynh N 2019 Assessment of Motorcycle Ownership, Use, and Potential Changes due to Transportation Policies in Ho Chi Minh City, Vietnam </w:t>
      </w:r>
      <w:r w:rsidRPr="00B853F7">
        <w:rPr>
          <w:rFonts w:cs="Times"/>
          <w:i/>
          <w:iCs/>
          <w:noProof/>
          <w:szCs w:val="24"/>
        </w:rPr>
        <w:t>J. Transp. Eng. Part A Syst.</w:t>
      </w:r>
      <w:r w:rsidRPr="00B853F7">
        <w:rPr>
          <w:rFonts w:cs="Times"/>
          <w:noProof/>
          <w:szCs w:val="24"/>
        </w:rPr>
        <w:t xml:space="preserve"> </w:t>
      </w:r>
      <w:r w:rsidRPr="00B853F7">
        <w:rPr>
          <w:rFonts w:cs="Times"/>
          <w:b/>
          <w:bCs/>
          <w:noProof/>
          <w:szCs w:val="24"/>
        </w:rPr>
        <w:t>145</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[4]</w:t>
      </w:r>
      <w:r w:rsidRPr="00B853F7">
        <w:rPr>
          <w:rFonts w:cs="Times"/>
          <w:noProof/>
          <w:szCs w:val="24"/>
        </w:rPr>
        <w:tab/>
        <w:t xml:space="preserve">Bwire H and Zengo E 2020 Comparison of efficiency between public and private transport modes using excess commuting: An experience in Dar es Salaam </w:t>
      </w:r>
      <w:r w:rsidRPr="00B853F7">
        <w:rPr>
          <w:rFonts w:cs="Times"/>
          <w:i/>
          <w:iCs/>
          <w:noProof/>
          <w:szCs w:val="24"/>
        </w:rPr>
        <w:t>J. Transp. Geogr.</w:t>
      </w:r>
      <w:r w:rsidRPr="00B853F7">
        <w:rPr>
          <w:rFonts w:cs="Times"/>
          <w:noProof/>
          <w:szCs w:val="24"/>
        </w:rPr>
        <w:t xml:space="preserve"> </w:t>
      </w:r>
      <w:r w:rsidRPr="00B853F7">
        <w:rPr>
          <w:rFonts w:cs="Times"/>
          <w:b/>
          <w:bCs/>
          <w:noProof/>
          <w:szCs w:val="24"/>
        </w:rPr>
        <w:t>82</w:t>
      </w:r>
      <w:r w:rsidRPr="00B853F7">
        <w:rPr>
          <w:rFonts w:cs="Times"/>
          <w:noProof/>
          <w:szCs w:val="24"/>
        </w:rPr>
        <w:t xml:space="preserve"> 102616</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[5]</w:t>
      </w:r>
      <w:r w:rsidRPr="00B853F7">
        <w:rPr>
          <w:rFonts w:cs="Times"/>
          <w:noProof/>
          <w:szCs w:val="24"/>
        </w:rPr>
        <w:tab/>
        <w:t xml:space="preserve">Almasri E and Alraee S 2013 Factors Affecting Mode Choice of Work Trips in Developing Cities—Gaza as a Case Study </w:t>
      </w:r>
      <w:r w:rsidRPr="00B853F7">
        <w:rPr>
          <w:rFonts w:cs="Times"/>
          <w:i/>
          <w:iCs/>
          <w:noProof/>
          <w:szCs w:val="24"/>
        </w:rPr>
        <w:t>J. Transp. Technol.</w:t>
      </w:r>
      <w:r w:rsidRPr="00B853F7">
        <w:rPr>
          <w:rFonts w:cs="Times"/>
          <w:noProof/>
          <w:szCs w:val="24"/>
        </w:rPr>
        <w:t xml:space="preserve"> </w:t>
      </w:r>
      <w:r w:rsidRPr="00B853F7">
        <w:rPr>
          <w:rFonts w:cs="Times"/>
          <w:b/>
          <w:bCs/>
          <w:noProof/>
          <w:szCs w:val="24"/>
        </w:rPr>
        <w:t>03</w:t>
      </w:r>
      <w:r w:rsidRPr="00B853F7">
        <w:rPr>
          <w:rFonts w:cs="Times"/>
          <w:noProof/>
          <w:szCs w:val="24"/>
        </w:rPr>
        <w:t xml:space="preserve"> 247–59</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[6]</w:t>
      </w:r>
      <w:r w:rsidRPr="00B853F7">
        <w:rPr>
          <w:rFonts w:cs="Times"/>
          <w:noProof/>
          <w:szCs w:val="24"/>
        </w:rPr>
        <w:tab/>
        <w:t xml:space="preserve">Ton D, Bekhor S, Cats O, Duives D C, Hoogendoorn-Lanser S and Hoogendoorn S P 2020 The experienced mode choice set and its determinants: Commuting trips in the Netherlands </w:t>
      </w:r>
      <w:r w:rsidRPr="00B853F7">
        <w:rPr>
          <w:rFonts w:cs="Times"/>
          <w:i/>
          <w:iCs/>
          <w:noProof/>
          <w:szCs w:val="24"/>
        </w:rPr>
        <w:t>Transp. Res. Part A Policy Pract.</w:t>
      </w:r>
      <w:r w:rsidRPr="00B853F7">
        <w:rPr>
          <w:rFonts w:cs="Times"/>
          <w:noProof/>
          <w:szCs w:val="24"/>
        </w:rPr>
        <w:t xml:space="preserve"> </w:t>
      </w:r>
      <w:r w:rsidRPr="00B853F7">
        <w:rPr>
          <w:rFonts w:cs="Times"/>
          <w:b/>
          <w:bCs/>
          <w:noProof/>
          <w:szCs w:val="24"/>
        </w:rPr>
        <w:t>132</w:t>
      </w:r>
      <w:r w:rsidRPr="00B853F7">
        <w:rPr>
          <w:rFonts w:cs="Times"/>
          <w:noProof/>
          <w:szCs w:val="24"/>
        </w:rPr>
        <w:t xml:space="preserve"> 744–58</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[7]</w:t>
      </w:r>
      <w:r w:rsidRPr="00B853F7">
        <w:rPr>
          <w:rFonts w:cs="Times"/>
          <w:noProof/>
          <w:szCs w:val="24"/>
        </w:rPr>
        <w:tab/>
        <w:t xml:space="preserve">Ishikawa T, Chikaraishi M and Fujiwara A 2019 Does Individual Capability Influence Travel Time Expenditure? Mediation and Moderation Modeling Approaches </w:t>
      </w:r>
      <w:r w:rsidRPr="00B853F7">
        <w:rPr>
          <w:rFonts w:cs="Times"/>
          <w:i/>
          <w:iCs/>
          <w:noProof/>
          <w:szCs w:val="24"/>
        </w:rPr>
        <w:t>Asian Transp. Stud.</w:t>
      </w:r>
      <w:r w:rsidRPr="00B853F7">
        <w:rPr>
          <w:rFonts w:cs="Times"/>
          <w:noProof/>
          <w:szCs w:val="24"/>
        </w:rPr>
        <w:t xml:space="preserve"> </w:t>
      </w:r>
      <w:r w:rsidRPr="00B853F7">
        <w:rPr>
          <w:rFonts w:cs="Times"/>
          <w:b/>
          <w:bCs/>
          <w:noProof/>
          <w:szCs w:val="24"/>
        </w:rPr>
        <w:t>5</w:t>
      </w:r>
      <w:r w:rsidRPr="00B853F7">
        <w:rPr>
          <w:rFonts w:cs="Times"/>
          <w:noProof/>
          <w:szCs w:val="24"/>
        </w:rPr>
        <w:t xml:space="preserve"> 736–49</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[8]</w:t>
      </w:r>
      <w:r w:rsidRPr="00B853F7">
        <w:rPr>
          <w:rFonts w:cs="Times"/>
          <w:noProof/>
          <w:szCs w:val="24"/>
        </w:rPr>
        <w:tab/>
        <w:t xml:space="preserve">Aslam S A B, Masoumi H E and Hussain S A 2019 Urban travel characteristics in relation with </w:t>
      </w:r>
      <w:r w:rsidR="00BC24C4">
        <w:rPr>
          <w:rFonts w:cs="Times"/>
          <w:noProof/>
          <w:szCs w:val="24"/>
        </w:rPr>
        <w:lastRenderedPageBreak/>
        <w:t>work</w:t>
      </w:r>
      <w:r w:rsidRPr="00B853F7">
        <w:rPr>
          <w:rFonts w:cs="Times"/>
          <w:noProof/>
          <w:szCs w:val="24"/>
        </w:rPr>
        <w:t xml:space="preserve">s-housing balance and accessibility: Results of a survey in Lahore, Pakistan </w:t>
      </w:r>
      <w:r w:rsidRPr="00B853F7">
        <w:rPr>
          <w:rFonts w:cs="Times"/>
          <w:i/>
          <w:iCs/>
          <w:noProof/>
          <w:szCs w:val="24"/>
        </w:rPr>
        <w:t>GeoScape</w:t>
      </w:r>
      <w:r w:rsidRPr="00B853F7">
        <w:rPr>
          <w:rFonts w:cs="Times"/>
          <w:noProof/>
          <w:szCs w:val="24"/>
        </w:rPr>
        <w:t xml:space="preserve"> </w:t>
      </w:r>
      <w:r w:rsidRPr="00B853F7">
        <w:rPr>
          <w:rFonts w:cs="Times"/>
          <w:b/>
          <w:bCs/>
          <w:noProof/>
          <w:szCs w:val="24"/>
        </w:rPr>
        <w:t>13</w:t>
      </w:r>
      <w:r w:rsidRPr="00B853F7">
        <w:rPr>
          <w:rFonts w:cs="Times"/>
          <w:noProof/>
          <w:szCs w:val="24"/>
        </w:rPr>
        <w:t xml:space="preserve"> 31–54</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[9]</w:t>
      </w:r>
      <w:r w:rsidRPr="00B853F7">
        <w:rPr>
          <w:rFonts w:cs="Times"/>
          <w:noProof/>
          <w:szCs w:val="24"/>
        </w:rPr>
        <w:tab/>
        <w:t xml:space="preserve">Aditjandra P T 2013 The impact of urban development patterns on travel behaviour: Lessons learned from a British metropolitan region using macro-analysis and micro-analysis in addressing the sustainability agenda </w:t>
      </w:r>
      <w:r w:rsidRPr="00B853F7">
        <w:rPr>
          <w:rFonts w:cs="Times"/>
          <w:i/>
          <w:iCs/>
          <w:noProof/>
          <w:szCs w:val="24"/>
        </w:rPr>
        <w:t>Res. Transp. Bus. Manag.</w:t>
      </w:r>
      <w:r w:rsidRPr="00B853F7">
        <w:rPr>
          <w:rFonts w:cs="Times"/>
          <w:noProof/>
          <w:szCs w:val="24"/>
        </w:rPr>
        <w:t xml:space="preserve"> </w:t>
      </w:r>
      <w:r w:rsidRPr="00B853F7">
        <w:rPr>
          <w:rFonts w:cs="Times"/>
          <w:b/>
          <w:bCs/>
          <w:noProof/>
          <w:szCs w:val="24"/>
        </w:rPr>
        <w:t>7</w:t>
      </w:r>
      <w:r w:rsidRPr="00B853F7">
        <w:rPr>
          <w:rFonts w:cs="Times"/>
          <w:noProof/>
          <w:szCs w:val="24"/>
        </w:rPr>
        <w:t xml:space="preserve"> 69–80</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[10]</w:t>
      </w:r>
      <w:r w:rsidRPr="00B853F7">
        <w:rPr>
          <w:rFonts w:cs="Times"/>
          <w:noProof/>
          <w:szCs w:val="24"/>
        </w:rPr>
        <w:tab/>
        <w:t xml:space="preserve">Tushara T, Rajalakshmi P B I K 2013 Mode Choice Modelling For Work Trips in Calicut City </w:t>
      </w:r>
      <w:r w:rsidRPr="00B853F7">
        <w:rPr>
          <w:rFonts w:cs="Times"/>
          <w:i/>
          <w:iCs/>
          <w:noProof/>
          <w:szCs w:val="24"/>
        </w:rPr>
        <w:t>International Journal of Innovative Technology and Exploring Engineering</w:t>
      </w:r>
      <w:r w:rsidRPr="00B853F7">
        <w:rPr>
          <w:rFonts w:cs="Times"/>
          <w:noProof/>
          <w:szCs w:val="24"/>
        </w:rPr>
        <w:t xml:space="preserve"> vol 3 pp 106–13</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[11]</w:t>
      </w:r>
      <w:r w:rsidRPr="00B853F7">
        <w:rPr>
          <w:rFonts w:cs="Times"/>
          <w:noProof/>
          <w:szCs w:val="24"/>
        </w:rPr>
        <w:tab/>
        <w:t xml:space="preserve">Athira I C, Muneera C P, Krishnamurthy K and Anjaneyulu M V L R 2016 Estimation of Value of Travel Time for Work Trips </w:t>
      </w:r>
      <w:r w:rsidRPr="00B853F7">
        <w:rPr>
          <w:rFonts w:cs="Times"/>
          <w:i/>
          <w:iCs/>
          <w:noProof/>
          <w:szCs w:val="24"/>
        </w:rPr>
        <w:t>Transp. Res. Procedia</w:t>
      </w:r>
      <w:r w:rsidRPr="00B853F7">
        <w:rPr>
          <w:rFonts w:cs="Times"/>
          <w:noProof/>
          <w:szCs w:val="24"/>
        </w:rPr>
        <w:t xml:space="preserve"> </w:t>
      </w:r>
      <w:r w:rsidRPr="00B853F7">
        <w:rPr>
          <w:rFonts w:cs="Times"/>
          <w:b/>
          <w:bCs/>
          <w:noProof/>
          <w:szCs w:val="24"/>
        </w:rPr>
        <w:t>17</w:t>
      </w:r>
      <w:r w:rsidRPr="00B853F7">
        <w:rPr>
          <w:rFonts w:cs="Times"/>
          <w:noProof/>
          <w:szCs w:val="24"/>
        </w:rPr>
        <w:t xml:space="preserve"> 116–23</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[12]</w:t>
      </w:r>
      <w:r w:rsidRPr="00B853F7">
        <w:rPr>
          <w:rFonts w:cs="Times"/>
          <w:noProof/>
          <w:szCs w:val="24"/>
        </w:rPr>
        <w:tab/>
        <w:t xml:space="preserve">Huang R 2017 Simulating individual work trips for transit-facilitated accessibility study </w:t>
      </w:r>
      <w:r w:rsidRPr="00B853F7">
        <w:rPr>
          <w:rFonts w:cs="Times"/>
          <w:i/>
          <w:iCs/>
          <w:noProof/>
          <w:szCs w:val="24"/>
        </w:rPr>
        <w:t>Environ. Plan. B Urban Anal. City Sci.</w:t>
      </w:r>
      <w:r w:rsidRPr="00B853F7">
        <w:rPr>
          <w:rFonts w:cs="Times"/>
          <w:noProof/>
          <w:szCs w:val="24"/>
        </w:rPr>
        <w:t xml:space="preserve"> </w:t>
      </w:r>
      <w:r w:rsidRPr="00B853F7">
        <w:rPr>
          <w:rFonts w:cs="Times"/>
          <w:b/>
          <w:bCs/>
          <w:noProof/>
          <w:szCs w:val="24"/>
        </w:rPr>
        <w:t>46</w:t>
      </w:r>
      <w:r w:rsidRPr="00B853F7">
        <w:rPr>
          <w:rFonts w:cs="Times"/>
          <w:noProof/>
          <w:szCs w:val="24"/>
        </w:rPr>
        <w:t xml:space="preserve"> 84–102</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[13]</w:t>
      </w:r>
      <w:r w:rsidRPr="00B853F7">
        <w:rPr>
          <w:rFonts w:cs="Times"/>
          <w:noProof/>
          <w:szCs w:val="24"/>
        </w:rPr>
        <w:tab/>
        <w:t xml:space="preserve">Gaudry M 2018 The utility of journeys, from Dupuit’s constant-time bridge crossing hops to commutes of chosen duration and reliability in the Paris region </w:t>
      </w:r>
      <w:r w:rsidRPr="00B853F7">
        <w:rPr>
          <w:rFonts w:cs="Times"/>
          <w:i/>
          <w:iCs/>
          <w:noProof/>
          <w:szCs w:val="24"/>
        </w:rPr>
        <w:t>Transp. Policy</w:t>
      </w:r>
      <w:r w:rsidRPr="00B853F7">
        <w:rPr>
          <w:rFonts w:cs="Times"/>
          <w:noProof/>
          <w:szCs w:val="24"/>
        </w:rPr>
        <w:t xml:space="preserve"> </w:t>
      </w:r>
      <w:r w:rsidRPr="00B853F7">
        <w:rPr>
          <w:rFonts w:cs="Times"/>
          <w:b/>
          <w:bCs/>
          <w:noProof/>
          <w:szCs w:val="24"/>
        </w:rPr>
        <w:t>70</w:t>
      </w:r>
      <w:r w:rsidRPr="00B853F7">
        <w:rPr>
          <w:rFonts w:cs="Times"/>
          <w:noProof/>
          <w:szCs w:val="24"/>
        </w:rPr>
        <w:t xml:space="preserve"> 53–68</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[14]</w:t>
      </w:r>
      <w:r w:rsidRPr="00B853F7">
        <w:rPr>
          <w:rFonts w:cs="Times"/>
          <w:noProof/>
          <w:szCs w:val="24"/>
        </w:rPr>
        <w:tab/>
        <w:t xml:space="preserve">Fioreze T, Thomas T, Huang B and van Berkum E 2019 How employees view smart cycling to work: A regional survey in the Netherlands </w:t>
      </w:r>
      <w:r w:rsidRPr="00B853F7">
        <w:rPr>
          <w:rFonts w:cs="Times"/>
          <w:i/>
          <w:iCs/>
          <w:noProof/>
          <w:szCs w:val="24"/>
        </w:rPr>
        <w:t>Travel Behav. Soc.</w:t>
      </w:r>
      <w:r w:rsidRPr="00B853F7">
        <w:rPr>
          <w:rFonts w:cs="Times"/>
          <w:noProof/>
          <w:szCs w:val="24"/>
        </w:rPr>
        <w:t xml:space="preserve"> </w:t>
      </w:r>
      <w:r w:rsidRPr="00B853F7">
        <w:rPr>
          <w:rFonts w:cs="Times"/>
          <w:b/>
          <w:bCs/>
          <w:noProof/>
          <w:szCs w:val="24"/>
        </w:rPr>
        <w:t>16</w:t>
      </w:r>
      <w:r w:rsidRPr="00B853F7">
        <w:rPr>
          <w:rFonts w:cs="Times"/>
          <w:noProof/>
          <w:szCs w:val="24"/>
        </w:rPr>
        <w:t xml:space="preserve"> 224–34</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[15]</w:t>
      </w:r>
      <w:r w:rsidRPr="00B853F7">
        <w:rPr>
          <w:rFonts w:cs="Times"/>
          <w:noProof/>
          <w:szCs w:val="24"/>
        </w:rPr>
        <w:tab/>
        <w:t xml:space="preserve">Irawan M Z, Belgiawan P F, Joewono T B and Simanjuntak N I M 2020 Do motorcycle-based ride-hailing apps threaten bus ridership? A hybrid choice modeling approach with latent variables </w:t>
      </w:r>
      <w:r w:rsidRPr="00B853F7">
        <w:rPr>
          <w:rFonts w:cs="Times"/>
          <w:i/>
          <w:iCs/>
          <w:noProof/>
          <w:szCs w:val="24"/>
        </w:rPr>
        <w:t>Public Transp.</w:t>
      </w:r>
      <w:r w:rsidRPr="00B853F7">
        <w:rPr>
          <w:rFonts w:cs="Times"/>
          <w:noProof/>
          <w:szCs w:val="24"/>
        </w:rPr>
        <w:t xml:space="preserve"> </w:t>
      </w:r>
      <w:r w:rsidRPr="00B853F7">
        <w:rPr>
          <w:rFonts w:cs="Times"/>
          <w:b/>
          <w:bCs/>
          <w:noProof/>
          <w:szCs w:val="24"/>
        </w:rPr>
        <w:t>12</w:t>
      </w:r>
      <w:r w:rsidRPr="00B853F7">
        <w:rPr>
          <w:rFonts w:cs="Times"/>
          <w:noProof/>
          <w:szCs w:val="24"/>
        </w:rPr>
        <w:t xml:space="preserve"> 207–31</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[16]</w:t>
      </w:r>
      <w:r w:rsidRPr="00B853F7">
        <w:rPr>
          <w:rFonts w:cs="Times"/>
          <w:noProof/>
          <w:szCs w:val="24"/>
        </w:rPr>
        <w:tab/>
        <w:t xml:space="preserve">Ashalatha R, Manju V S and Zacharia A B 2012 Mode Choice Behavior of Commuters in Thiruvananthapuram City </w:t>
      </w:r>
      <w:r w:rsidRPr="00B853F7">
        <w:rPr>
          <w:rFonts w:cs="Times"/>
          <w:i/>
          <w:iCs/>
          <w:noProof/>
          <w:szCs w:val="24"/>
        </w:rPr>
        <w:t>J. Transp. Eng.</w:t>
      </w:r>
      <w:r w:rsidRPr="00B853F7">
        <w:rPr>
          <w:rFonts w:cs="Times"/>
          <w:noProof/>
          <w:szCs w:val="24"/>
        </w:rPr>
        <w:t xml:space="preserve"> </w:t>
      </w:r>
      <w:r w:rsidRPr="00B853F7">
        <w:rPr>
          <w:rFonts w:cs="Times"/>
          <w:b/>
          <w:bCs/>
          <w:noProof/>
          <w:szCs w:val="24"/>
        </w:rPr>
        <w:t>139</w:t>
      </w:r>
      <w:r w:rsidRPr="00B853F7">
        <w:rPr>
          <w:rFonts w:cs="Times"/>
          <w:noProof/>
          <w:szCs w:val="24"/>
        </w:rPr>
        <w:t xml:space="preserve"> 494–502</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[17]</w:t>
      </w:r>
      <w:r w:rsidRPr="00B853F7">
        <w:rPr>
          <w:rFonts w:cs="Times"/>
          <w:noProof/>
          <w:szCs w:val="24"/>
        </w:rPr>
        <w:tab/>
        <w:t xml:space="preserve">Ermans T, Brandeleer C, Hubert M, Lebrun K and Sieux F 2018 Travel between home and work: Current situation and perspectives for action for companies BSI synopsis </w:t>
      </w:r>
      <w:r w:rsidRPr="00B853F7">
        <w:rPr>
          <w:rFonts w:cs="Times"/>
          <w:i/>
          <w:iCs/>
          <w:noProof/>
          <w:szCs w:val="24"/>
        </w:rPr>
        <w:t>Brussels Stud.</w:t>
      </w:r>
      <w:r w:rsidRPr="00B853F7">
        <w:rPr>
          <w:rFonts w:cs="Times"/>
          <w:noProof/>
          <w:szCs w:val="24"/>
        </w:rPr>
        <w:t xml:space="preserve"> </w:t>
      </w:r>
      <w:r w:rsidRPr="00B853F7">
        <w:rPr>
          <w:rFonts w:cs="Times"/>
          <w:b/>
          <w:bCs/>
          <w:noProof/>
          <w:szCs w:val="24"/>
        </w:rPr>
        <w:t>2018</w:t>
      </w:r>
    </w:p>
    <w:p w:rsidR="00B853F7" w:rsidRPr="00B853F7" w:rsidRDefault="00B853F7" w:rsidP="00B853F7">
      <w:pPr>
        <w:widowControl w:val="0"/>
        <w:autoSpaceDE w:val="0"/>
        <w:autoSpaceDN w:val="0"/>
        <w:adjustRightInd w:val="0"/>
        <w:ind w:left="640" w:hanging="640"/>
        <w:rPr>
          <w:rFonts w:cs="Times"/>
          <w:noProof/>
          <w:szCs w:val="24"/>
        </w:rPr>
      </w:pPr>
      <w:r w:rsidRPr="00B853F7">
        <w:rPr>
          <w:rFonts w:cs="Times"/>
          <w:noProof/>
          <w:szCs w:val="24"/>
        </w:rPr>
        <w:t>[18]</w:t>
      </w:r>
      <w:r w:rsidRPr="00B853F7">
        <w:rPr>
          <w:rFonts w:cs="Times"/>
          <w:noProof/>
          <w:szCs w:val="24"/>
        </w:rPr>
        <w:tab/>
        <w:t xml:space="preserve">Batista Ferrer H, Cooper A and Audrey S 2018 Associations of mode of travel to work with physical activity, and individual, interpersonal, organisational, and environmental characteristics </w:t>
      </w:r>
      <w:r w:rsidRPr="00B853F7">
        <w:rPr>
          <w:rFonts w:cs="Times"/>
          <w:i/>
          <w:iCs/>
          <w:noProof/>
          <w:szCs w:val="24"/>
        </w:rPr>
        <w:t>J. Transp. Heal.</w:t>
      </w:r>
      <w:r w:rsidRPr="00B853F7">
        <w:rPr>
          <w:rFonts w:cs="Times"/>
          <w:noProof/>
          <w:szCs w:val="24"/>
        </w:rPr>
        <w:t xml:space="preserve"> </w:t>
      </w:r>
      <w:r w:rsidRPr="00B853F7">
        <w:rPr>
          <w:rFonts w:cs="Times"/>
          <w:b/>
          <w:bCs/>
          <w:noProof/>
          <w:szCs w:val="24"/>
        </w:rPr>
        <w:t>9</w:t>
      </w:r>
      <w:r w:rsidRPr="00B853F7">
        <w:rPr>
          <w:rFonts w:cs="Times"/>
          <w:noProof/>
          <w:szCs w:val="24"/>
        </w:rPr>
        <w:t xml:space="preserve"> 45–55</w:t>
      </w:r>
    </w:p>
    <w:p w:rsidR="00B853F7" w:rsidRPr="00B853F7" w:rsidRDefault="00B853F7" w:rsidP="00B853F7">
      <w:pPr>
        <w:widowControl w:val="0"/>
        <w:autoSpaceDE w:val="0"/>
        <w:autoSpaceDN w:val="0"/>
        <w:adjustRightInd w:val="0"/>
        <w:ind w:left="640" w:hanging="640"/>
        <w:rPr>
          <w:rFonts w:cs="Times"/>
          <w:noProof/>
        </w:rPr>
      </w:pPr>
      <w:r w:rsidRPr="00B853F7">
        <w:rPr>
          <w:rFonts w:cs="Times"/>
          <w:noProof/>
          <w:szCs w:val="24"/>
        </w:rPr>
        <w:t>[19]</w:t>
      </w:r>
      <w:r w:rsidRPr="00B853F7">
        <w:rPr>
          <w:rFonts w:cs="Times"/>
          <w:noProof/>
          <w:szCs w:val="24"/>
        </w:rPr>
        <w:tab/>
        <w:t xml:space="preserve">McTigue C, Rye T and Monios J 2020 Identifying barriers to implementation of local transport policy – Lessons learned from case studies on bus policy implementation in Great Britain </w:t>
      </w:r>
      <w:r w:rsidRPr="00B853F7">
        <w:rPr>
          <w:rFonts w:cs="Times"/>
          <w:i/>
          <w:iCs/>
          <w:noProof/>
          <w:szCs w:val="24"/>
        </w:rPr>
        <w:t>Transp. Policy</w:t>
      </w:r>
      <w:r w:rsidRPr="00B853F7">
        <w:rPr>
          <w:rFonts w:cs="Times"/>
          <w:noProof/>
          <w:szCs w:val="24"/>
        </w:rPr>
        <w:t xml:space="preserve"> </w:t>
      </w:r>
      <w:r w:rsidRPr="00B853F7">
        <w:rPr>
          <w:rFonts w:cs="Times"/>
          <w:b/>
          <w:bCs/>
          <w:noProof/>
          <w:szCs w:val="24"/>
        </w:rPr>
        <w:t>91</w:t>
      </w:r>
      <w:r w:rsidRPr="00B853F7">
        <w:rPr>
          <w:rFonts w:cs="Times"/>
          <w:noProof/>
          <w:szCs w:val="24"/>
        </w:rPr>
        <w:t xml:space="preserve"> 16–25</w:t>
      </w:r>
    </w:p>
    <w:p w:rsidR="009A0487" w:rsidRDefault="005D5313" w:rsidP="005D5313">
      <w:pPr>
        <w:pStyle w:val="Bodytext"/>
      </w:pPr>
      <w:r>
        <w:fldChar w:fldCharType="end"/>
      </w:r>
    </w:p>
    <w:p w:rsidR="006F45A4" w:rsidRPr="00C05E48" w:rsidRDefault="006F45A4">
      <w:bookmarkStart w:id="0" w:name="_GoBack"/>
      <w:bookmarkEnd w:id="0"/>
    </w:p>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A0" w:rsidRDefault="00852CA0">
      <w:r>
        <w:separator/>
      </w:r>
    </w:p>
  </w:endnote>
  <w:endnote w:type="continuationSeparator" w:id="0">
    <w:p w:rsidR="00852CA0" w:rsidRDefault="0085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A0" w:rsidRPr="00043761" w:rsidRDefault="00852CA0">
      <w:pPr>
        <w:pStyle w:val="Bulleted"/>
        <w:numPr>
          <w:ilvl w:val="0"/>
          <w:numId w:val="0"/>
        </w:numPr>
        <w:rPr>
          <w:rFonts w:ascii="Sabon" w:hAnsi="Sabon"/>
          <w:color w:val="auto"/>
          <w:szCs w:val="20"/>
        </w:rPr>
      </w:pPr>
      <w:r>
        <w:separator/>
      </w:r>
    </w:p>
  </w:footnote>
  <w:footnote w:type="continuationSeparator" w:id="0">
    <w:p w:rsidR="00852CA0" w:rsidRDefault="0085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B02BD5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760E7"/>
    <w:rsid w:val="00103571"/>
    <w:rsid w:val="001F48BE"/>
    <w:rsid w:val="00217A99"/>
    <w:rsid w:val="00227B8D"/>
    <w:rsid w:val="0023765A"/>
    <w:rsid w:val="00257507"/>
    <w:rsid w:val="00310A01"/>
    <w:rsid w:val="003D69B2"/>
    <w:rsid w:val="00435B28"/>
    <w:rsid w:val="004736BD"/>
    <w:rsid w:val="004A15D2"/>
    <w:rsid w:val="005158FA"/>
    <w:rsid w:val="00596F4E"/>
    <w:rsid w:val="005D5313"/>
    <w:rsid w:val="006528A1"/>
    <w:rsid w:val="00677816"/>
    <w:rsid w:val="006B0D6C"/>
    <w:rsid w:val="006C5495"/>
    <w:rsid w:val="006C62CF"/>
    <w:rsid w:val="006E65E6"/>
    <w:rsid w:val="006F45A4"/>
    <w:rsid w:val="007078B7"/>
    <w:rsid w:val="00733CB3"/>
    <w:rsid w:val="00746F50"/>
    <w:rsid w:val="00852CA0"/>
    <w:rsid w:val="008C5E7B"/>
    <w:rsid w:val="008F0E84"/>
    <w:rsid w:val="008F4D66"/>
    <w:rsid w:val="00904A3C"/>
    <w:rsid w:val="009A0487"/>
    <w:rsid w:val="009A43E5"/>
    <w:rsid w:val="009E6D59"/>
    <w:rsid w:val="009F070D"/>
    <w:rsid w:val="00A15AD3"/>
    <w:rsid w:val="00A70749"/>
    <w:rsid w:val="00AB1D6C"/>
    <w:rsid w:val="00B05982"/>
    <w:rsid w:val="00B25091"/>
    <w:rsid w:val="00B71773"/>
    <w:rsid w:val="00B83F45"/>
    <w:rsid w:val="00B853F7"/>
    <w:rsid w:val="00B87BD5"/>
    <w:rsid w:val="00BC24C4"/>
    <w:rsid w:val="00CB3F6B"/>
    <w:rsid w:val="00D26FF1"/>
    <w:rsid w:val="00DD7F89"/>
    <w:rsid w:val="00EF6BE4"/>
    <w:rsid w:val="00F46649"/>
    <w:rsid w:val="00FD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F81DB6-6337-4D92-B64C-2A30AF66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A70749"/>
    <w:pPr>
      <w:outlineLvl w:val="1"/>
    </w:pPr>
    <w:rPr>
      <w:rFonts w:ascii="Times New Roman" w:hAnsi="Times New Roman"/>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A70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4D53-00C9-4201-A072-5ECC5FBC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182</TotalTime>
  <Pages>5</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ACER</cp:lastModifiedBy>
  <cp:revision>13</cp:revision>
  <cp:lastPrinted>2005-02-25T09:52:00Z</cp:lastPrinted>
  <dcterms:created xsi:type="dcterms:W3CDTF">2020-10-30T02:06:00Z</dcterms:created>
  <dcterms:modified xsi:type="dcterms:W3CDTF">2020-11-03T10:42:00Z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