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3513D1">
      <w:pPr>
        <w:pStyle w:val="Title"/>
      </w:pPr>
      <w:proofErr w:type="spellStart"/>
      <w:r w:rsidRPr="003513D1">
        <w:t>ServQual</w:t>
      </w:r>
      <w:proofErr w:type="spellEnd"/>
      <w:r w:rsidRPr="003513D1">
        <w:t xml:space="preserve"> and </w:t>
      </w:r>
      <w:proofErr w:type="spellStart"/>
      <w:r w:rsidRPr="003513D1">
        <w:t>WebQual</w:t>
      </w:r>
      <w:proofErr w:type="spellEnd"/>
      <w:r w:rsidRPr="003513D1">
        <w:t xml:space="preserve"> 4</w:t>
      </w:r>
      <w:bookmarkStart w:id="0" w:name="_GoBack"/>
      <w:bookmarkEnd w:id="0"/>
      <w:r w:rsidRPr="003513D1">
        <w:t>.0 for Usability Check Academic Information System of Private University</w:t>
      </w:r>
    </w:p>
    <w:p w:rsidR="009A0487" w:rsidRDefault="003513D1">
      <w:pPr>
        <w:pStyle w:val="Authors"/>
      </w:pPr>
      <w:r>
        <w:t xml:space="preserve">T </w:t>
      </w:r>
      <w:proofErr w:type="spellStart"/>
      <w:r>
        <w:t>Rahmat</w:t>
      </w:r>
      <w:proofErr w:type="spellEnd"/>
      <w:r w:rsidR="00125191">
        <w:t xml:space="preserve">, E </w:t>
      </w:r>
      <w:proofErr w:type="spellStart"/>
      <w:r w:rsidR="00125191">
        <w:t>Nuryani</w:t>
      </w:r>
      <w:proofErr w:type="spellEnd"/>
      <w:r w:rsidR="00125191">
        <w:t>, D Siswanto</w:t>
      </w:r>
      <w:r w:rsidR="00125191" w:rsidRPr="00125191">
        <w:rPr>
          <w:vertAlign w:val="superscript"/>
        </w:rPr>
        <w:t>1,2,3</w:t>
      </w:r>
      <w:r w:rsidR="00125191">
        <w:t>, G Undang</w:t>
      </w:r>
      <w:r w:rsidR="00125191" w:rsidRPr="00125191">
        <w:rPr>
          <w:vertAlign w:val="superscript"/>
        </w:rPr>
        <w:t>4</w:t>
      </w:r>
    </w:p>
    <w:p w:rsidR="00125191" w:rsidRDefault="00125191" w:rsidP="00B67425">
      <w:pPr>
        <w:pStyle w:val="Addresses"/>
        <w:spacing w:after="0"/>
        <w:jc w:val="both"/>
      </w:pPr>
      <w:r w:rsidRPr="00125191">
        <w:rPr>
          <w:vertAlign w:val="superscript"/>
        </w:rPr>
        <w:t>1,2,3</w:t>
      </w:r>
      <w:r>
        <w:t>Departement of Management</w:t>
      </w:r>
      <w:r w:rsidRPr="00125191">
        <w:t>, Faculty of Ec</w:t>
      </w:r>
      <w:r>
        <w:t xml:space="preserve">onomics, </w:t>
      </w:r>
      <w:proofErr w:type="spellStart"/>
      <w:r w:rsidR="001151AF">
        <w:t>Universitas</w:t>
      </w:r>
      <w:proofErr w:type="spellEnd"/>
      <w:r w:rsidR="001151AF">
        <w:t xml:space="preserve"> Al-</w:t>
      </w:r>
      <w:proofErr w:type="spellStart"/>
      <w:r w:rsidR="001151AF">
        <w:t>Ghifari</w:t>
      </w:r>
      <w:proofErr w:type="spellEnd"/>
      <w:r>
        <w:t>,</w:t>
      </w:r>
    </w:p>
    <w:p w:rsidR="009A0487" w:rsidRDefault="00125191" w:rsidP="00B67425">
      <w:pPr>
        <w:pStyle w:val="Addresses"/>
        <w:spacing w:after="0"/>
        <w:jc w:val="both"/>
      </w:pPr>
      <w:proofErr w:type="spellStart"/>
      <w:r w:rsidRPr="00125191">
        <w:t>Cisaranten</w:t>
      </w:r>
      <w:proofErr w:type="spellEnd"/>
      <w:r w:rsidRPr="00125191">
        <w:t xml:space="preserve"> </w:t>
      </w:r>
      <w:proofErr w:type="spellStart"/>
      <w:r w:rsidRPr="00125191">
        <w:t>Kulon</w:t>
      </w:r>
      <w:proofErr w:type="spellEnd"/>
      <w:r w:rsidRPr="00125191">
        <w:t xml:space="preserve"> No. 140 </w:t>
      </w:r>
      <w:proofErr w:type="spellStart"/>
      <w:r w:rsidRPr="00125191">
        <w:t>Soekarno-Hatta</w:t>
      </w:r>
      <w:proofErr w:type="spellEnd"/>
      <w:r w:rsidRPr="00125191">
        <w:t>, Bandung, Indonesia</w:t>
      </w:r>
    </w:p>
    <w:p w:rsidR="00B67425" w:rsidRPr="00B67425" w:rsidRDefault="00B67425" w:rsidP="00B67425">
      <w:pPr>
        <w:pStyle w:val="E-mail"/>
        <w:jc w:val="both"/>
        <w:rPr>
          <w:lang w:val="en-GB"/>
        </w:rPr>
      </w:pPr>
      <w:r w:rsidRPr="00B67425">
        <w:rPr>
          <w:vertAlign w:val="superscript"/>
          <w:lang w:val="en-GB"/>
        </w:rPr>
        <w:t>4</w:t>
      </w:r>
      <w:r w:rsidRPr="00B67425">
        <w:rPr>
          <w:lang w:val="en-GB"/>
        </w:rPr>
        <w:t>Science Administration Program, Universitas Pembina Masyarakat Indonesia, Road Teladan No. 15 Medan City, Indonesia</w:t>
      </w:r>
    </w:p>
    <w:p w:rsidR="009A0487" w:rsidRDefault="00125191">
      <w:pPr>
        <w:pStyle w:val="E-mail"/>
      </w:pPr>
      <w:r>
        <w:t>taufiqrahmat@unfari.ac.id</w:t>
      </w:r>
    </w:p>
    <w:p w:rsidR="00125191" w:rsidRDefault="009A0487" w:rsidP="00B67425">
      <w:pPr>
        <w:pStyle w:val="Abstract"/>
        <w:spacing w:after="0"/>
      </w:pPr>
      <w:r>
        <w:rPr>
          <w:b/>
        </w:rPr>
        <w:t>Abstract</w:t>
      </w:r>
      <w:r>
        <w:t xml:space="preserve">. </w:t>
      </w:r>
      <w:r w:rsidR="00125191">
        <w:t xml:space="preserve">This study aims to determine the level, correlation, and influence of the usability of academic information system services using the </w:t>
      </w:r>
      <w:proofErr w:type="spellStart"/>
      <w:r w:rsidR="00125191">
        <w:t>ServQual</w:t>
      </w:r>
      <w:proofErr w:type="spellEnd"/>
      <w:r w:rsidR="00125191">
        <w:t xml:space="preserve"> and </w:t>
      </w:r>
      <w:proofErr w:type="spellStart"/>
      <w:r w:rsidR="00125191">
        <w:t>WebQual</w:t>
      </w:r>
      <w:proofErr w:type="spellEnd"/>
      <w:r w:rsidR="00125191">
        <w:t xml:space="preserve"> 4.0 methods. The research method used is qualitative-qualitative and data collection through a survey verification consisting of 20 statements. The questionnaire statement uses a Likert scale with 100 student respondents as the main users. The sampling technique uses a simple random sampling technique. Then, the data analysis in this study uses path analysis.</w:t>
      </w:r>
    </w:p>
    <w:p w:rsidR="00125191" w:rsidRDefault="00125191" w:rsidP="00B67425">
      <w:pPr>
        <w:pStyle w:val="Abstract"/>
        <w:spacing w:after="0"/>
      </w:pPr>
      <w:r>
        <w:t xml:space="preserve">The results showed that </w:t>
      </w:r>
      <w:proofErr w:type="spellStart"/>
      <w:r>
        <w:t>ServQual</w:t>
      </w:r>
      <w:proofErr w:type="spellEnd"/>
      <w:r>
        <w:t xml:space="preserve"> was at an average score of 2.60, </w:t>
      </w:r>
      <w:proofErr w:type="spellStart"/>
      <w:r>
        <w:t>WebQual</w:t>
      </w:r>
      <w:proofErr w:type="spellEnd"/>
      <w:r>
        <w:t xml:space="preserve"> 4.0 was at an average score of 2.59, and the average score for the User Satisfaction variable was at 2.66</w:t>
      </w:r>
      <w:r w:rsidR="00826B93">
        <w:t xml:space="preserve">. </w:t>
      </w:r>
      <w:r>
        <w:t xml:space="preserve">Academic information system improvement will have a major effect on User Satisfaction. This is by the results of the verification analysis which shows that </w:t>
      </w:r>
      <w:proofErr w:type="spellStart"/>
      <w:r>
        <w:t>ServQual</w:t>
      </w:r>
      <w:proofErr w:type="spellEnd"/>
      <w:r>
        <w:t xml:space="preserve"> (X1) and </w:t>
      </w:r>
      <w:proofErr w:type="spellStart"/>
      <w:r>
        <w:t>WebQual</w:t>
      </w:r>
      <w:proofErr w:type="spellEnd"/>
      <w:r>
        <w:t xml:space="preserve"> 4.0 (X2) have a positive effect simultaneously on User Satisfaction (Y), with a total effect of 0.688 or 68.8%. External influence of 0.312 or 31.2%. </w:t>
      </w:r>
      <w:r w:rsidR="00826B93" w:rsidRPr="00826B93">
        <w:t xml:space="preserve">Thus, the academic information system in small and medium-scale private universities needs to be improved on the </w:t>
      </w:r>
      <w:proofErr w:type="spellStart"/>
      <w:r w:rsidR="00826B93" w:rsidRPr="00826B93">
        <w:t>WebQual</w:t>
      </w:r>
      <w:proofErr w:type="spellEnd"/>
      <w:r w:rsidR="00826B93" w:rsidRPr="00826B93">
        <w:t xml:space="preserve"> 4.0 variable and can be added by </w:t>
      </w:r>
      <w:proofErr w:type="spellStart"/>
      <w:r w:rsidR="00826B93" w:rsidRPr="00826B93">
        <w:t>ServQual</w:t>
      </w:r>
      <w:proofErr w:type="spellEnd"/>
      <w:r w:rsidR="00826B93" w:rsidRPr="00826B93">
        <w:t xml:space="preserve"> improvements, and </w:t>
      </w:r>
      <w:proofErr w:type="spellStart"/>
      <w:r w:rsidR="00826B93" w:rsidRPr="00826B93">
        <w:t>ServQual</w:t>
      </w:r>
      <w:proofErr w:type="spellEnd"/>
      <w:r w:rsidR="00826B93" w:rsidRPr="00826B93">
        <w:t xml:space="preserve"> improvements can also be done without including </w:t>
      </w:r>
      <w:proofErr w:type="spellStart"/>
      <w:r w:rsidR="00826B93" w:rsidRPr="00826B93">
        <w:t>WebQual</w:t>
      </w:r>
      <w:proofErr w:type="spellEnd"/>
      <w:r w:rsidR="00826B93" w:rsidRPr="00826B93">
        <w:t xml:space="preserve"> 4.0.</w:t>
      </w:r>
    </w:p>
    <w:p w:rsidR="00125191" w:rsidRPr="00125191" w:rsidRDefault="00125191" w:rsidP="00B67425">
      <w:pPr>
        <w:pStyle w:val="Abstract"/>
        <w:spacing w:after="0"/>
        <w:rPr>
          <w:lang w:val="en-US"/>
        </w:rPr>
      </w:pPr>
      <w:r w:rsidRPr="00125191">
        <w:rPr>
          <w:b/>
          <w:lang w:val="en-US"/>
        </w:rPr>
        <w:t>Keywords:</w:t>
      </w:r>
      <w:r w:rsidRPr="00125191">
        <w:rPr>
          <w:lang w:val="en-US"/>
        </w:rPr>
        <w:t xml:space="preserve"> </w:t>
      </w:r>
      <w:proofErr w:type="spellStart"/>
      <w:r w:rsidRPr="00125191">
        <w:rPr>
          <w:lang w:val="en-US"/>
        </w:rPr>
        <w:t>Servqual</w:t>
      </w:r>
      <w:proofErr w:type="spellEnd"/>
      <w:r w:rsidRPr="00125191">
        <w:rPr>
          <w:lang w:val="en-US"/>
        </w:rPr>
        <w:t xml:space="preserve">, </w:t>
      </w:r>
      <w:proofErr w:type="spellStart"/>
      <w:r w:rsidRPr="00125191">
        <w:rPr>
          <w:lang w:val="en-US"/>
        </w:rPr>
        <w:t>Werbqual</w:t>
      </w:r>
      <w:proofErr w:type="spellEnd"/>
      <w:r w:rsidRPr="00125191">
        <w:rPr>
          <w:lang w:val="en-US"/>
        </w:rPr>
        <w:t xml:space="preserve"> 4.0, User Satisfaction, Usability, Academic Information System</w:t>
      </w:r>
    </w:p>
    <w:p w:rsidR="00B67425" w:rsidRDefault="00B67425" w:rsidP="00B67425">
      <w:pPr>
        <w:pStyle w:val="Section"/>
      </w:pPr>
      <w:r w:rsidRPr="00ED0C30">
        <w:t xml:space="preserve">Introduction </w:t>
      </w:r>
    </w:p>
    <w:p w:rsidR="00B67425" w:rsidRPr="00B67425" w:rsidRDefault="00B67425" w:rsidP="00B67425">
      <w:pPr>
        <w:pStyle w:val="Bodytext"/>
        <w:rPr>
          <w:lang w:val="en-GB"/>
        </w:rPr>
      </w:pPr>
      <w:r w:rsidRPr="00B67425">
        <w:rPr>
          <w:lang w:val="en-GB"/>
        </w:rPr>
        <w:t xml:space="preserve">The information has become a necessity in the management process, both in business organizations and in government organizations (information-based society). The speed of information obtained by the organization will make every decision more quickly adapt to existing changes </w:t>
      </w:r>
      <w:r w:rsidR="0086535E">
        <w:rPr>
          <w:lang w:val="en-GB"/>
        </w:rPr>
        <w:fldChar w:fldCharType="begin" w:fldLock="1"/>
      </w:r>
      <w:r w:rsidR="00EA260F">
        <w:rPr>
          <w:lang w:val="en-GB"/>
        </w:rPr>
        <w:instrText>ADDIN CSL_CITATION {"citationItems":[{"id":"ITEM-1","itemData":{"ISSN":"1907-2066","author":[{"dropping-particle":"","family":"Thomas","given":"Paulina","non-dropping-particle":"","parse-names":false,"suffix":""}],"container-title":"Prosiding APTEKINDO","id":"ITEM-1","issue":"1","issued":{"date-parts":[["2012"]]},"title":"Peran Sistem Informasi Manajemen “Management Information System” dalam Meningkatkan Kualitas Pendidikan Kejuruan","type":"article-journal","volume":"6"},"uris":["http://www.mendeley.com/documents/?uuid=46fafeeb-bd76-46f1-a750-c8ea0b77d711"]}],"mendeley":{"formattedCitation":"[1]","plainTextFormattedCitation":"[1]","previouslyFormattedCitation":"[1]"},"properties":{"noteIndex":0},"schema":"https://github.com/citation-style-language/schema/raw/master/csl-citation.json"}</w:instrText>
      </w:r>
      <w:r w:rsidR="0086535E">
        <w:rPr>
          <w:lang w:val="en-GB"/>
        </w:rPr>
        <w:fldChar w:fldCharType="separate"/>
      </w:r>
      <w:r w:rsidR="0086535E" w:rsidRPr="0086535E">
        <w:rPr>
          <w:noProof/>
          <w:lang w:val="en-GB"/>
        </w:rPr>
        <w:t>[1]</w:t>
      </w:r>
      <w:r w:rsidR="0086535E">
        <w:rPr>
          <w:lang w:val="en-GB"/>
        </w:rPr>
        <w:fldChar w:fldCharType="end"/>
      </w:r>
      <w:r w:rsidRPr="00B67425">
        <w:rPr>
          <w:lang w:val="en-GB"/>
        </w:rPr>
        <w:t xml:space="preserve">. To obtain fast and accurate information, both from a decision perspective and from a service perspective, many organizations have made information systems their most vital investment </w:t>
      </w:r>
      <w:r w:rsidR="00EA260F">
        <w:rPr>
          <w:lang w:val="en-GB"/>
        </w:rPr>
        <w:fldChar w:fldCharType="begin" w:fldLock="1"/>
      </w:r>
      <w:r w:rsidR="00EA260F">
        <w:rPr>
          <w:lang w:val="en-GB"/>
        </w:rPr>
        <w:instrText>ADDIN CSL_CITATION {"citationItems":[{"id":"ITEM-1","itemData":{"author":[{"dropping-particle":"","family":"Barnes","given":"Stuart","non-dropping-particle":"","parse-names":false,"suffix":""},{"dropping-particle":"","family":"Vidgen","given":"Richard","non-dropping-particle":"","parse-names":false,"suffix":""}],"container-title":"ECIS 2000 proceedings","id":"ITEM-1","issued":{"date-parts":[["2000"]]},"page":"74","title":"WebQual: an exploration of website quality","type":"article-journal"},"uris":["http://www.mendeley.com/documents/?uuid=553b8715-dcc8-4cfe-bd4d-37a0c2a41d85"]}],"mendeley":{"formattedCitation":"[2]","plainTextFormattedCitation":"[2]","previouslyFormattedCitation":"[2]"},"properties":{"noteIndex":0},"schema":"https://github.com/citation-style-language/schema/raw/master/csl-citation.json"}</w:instrText>
      </w:r>
      <w:r w:rsidR="00EA260F">
        <w:rPr>
          <w:lang w:val="en-GB"/>
        </w:rPr>
        <w:fldChar w:fldCharType="separate"/>
      </w:r>
      <w:r w:rsidR="00EA260F" w:rsidRPr="00EA260F">
        <w:rPr>
          <w:noProof/>
          <w:lang w:val="en-GB"/>
        </w:rPr>
        <w:t>[2]</w:t>
      </w:r>
      <w:r w:rsidR="00EA260F">
        <w:rPr>
          <w:lang w:val="en-GB"/>
        </w:rPr>
        <w:fldChar w:fldCharType="end"/>
      </w:r>
      <w:r w:rsidR="00EA260F">
        <w:rPr>
          <w:lang w:val="en-GB"/>
        </w:rPr>
        <w:t xml:space="preserve">. </w:t>
      </w:r>
      <w:r w:rsidRPr="00B67425">
        <w:rPr>
          <w:lang w:val="en-GB"/>
        </w:rPr>
        <w:t>Information systems are the main weapon for organizations to achieve organizational goals</w:t>
      </w:r>
      <w:r w:rsidR="00EA260F">
        <w:rPr>
          <w:lang w:val="en-GB"/>
        </w:rPr>
        <w:fldChar w:fldCharType="begin" w:fldLock="1"/>
      </w:r>
      <w:r w:rsidR="00EA260F">
        <w:rPr>
          <w:lang w:val="en-GB"/>
        </w:rPr>
        <w:instrText>ADDIN CSL_CITATION {"citationItems":[{"id":"ITEM-1","itemData":{"ISSN":"1907-2066","author":[{"dropping-particle":"","family":"Thomas","given":"Paulina","non-dropping-particle":"","parse-names":false,"suffix":""}],"container-title":"Prosiding APTEKINDO","id":"ITEM-1","issue":"1","issued":{"date-parts":[["2012"]]},"title":"Peran Sistem Informasi Manajemen “Management Information System” dalam Meningkatkan Kualitas Pendidikan Kejuruan","type":"article-journal","volume":"6"},"uris":["http://www.mendeley.com/documents/?uuid=46fafeeb-bd76-46f1-a750-c8ea0b77d711"]}],"mendeley":{"formattedCitation":"[1]","plainTextFormattedCitation":"[1]","previouslyFormattedCitation":"[1]"},"properties":{"noteIndex":0},"schema":"https://github.com/citation-style-language/schema/raw/master/csl-citation.json"}</w:instrText>
      </w:r>
      <w:r w:rsidR="00EA260F">
        <w:rPr>
          <w:lang w:val="en-GB"/>
        </w:rPr>
        <w:fldChar w:fldCharType="separate"/>
      </w:r>
      <w:r w:rsidR="00EA260F" w:rsidRPr="00EA260F">
        <w:rPr>
          <w:noProof/>
          <w:lang w:val="en-GB"/>
        </w:rPr>
        <w:t>[1]</w:t>
      </w:r>
      <w:r w:rsidR="00EA260F">
        <w:rPr>
          <w:lang w:val="en-GB"/>
        </w:rPr>
        <w:fldChar w:fldCharType="end"/>
      </w:r>
      <w:r w:rsidRPr="00B67425">
        <w:rPr>
          <w:lang w:val="en-GB"/>
        </w:rPr>
        <w:t>. Therefore, the development of information technology governance will produce a reliable information system</w:t>
      </w:r>
      <w:r w:rsidR="00EA260F">
        <w:rPr>
          <w:lang w:val="en-GB"/>
        </w:rPr>
        <w:fldChar w:fldCharType="begin" w:fldLock="1"/>
      </w:r>
      <w:r w:rsidR="00EA260F">
        <w:rPr>
          <w:lang w:val="en-GB"/>
        </w:rPr>
        <w:instrText>ADDIN CSL_CITATION {"citationItems":[{"id":"ITEM-1","itemData":{"ISSN":"2460-6731","author":[{"dropping-particle":"","family":"Pungkasanti","given":"Prind Triajeng","non-dropping-particle":"","parse-names":false,"suffix":""},{"dropping-particle":"","family":"Herlinudinkhaji","given":"Didin","non-dropping-particle":"","parse-names":false,"suffix":""}],"container-title":"Jurnal Transformatika","id":"ITEM-1","issue":"1","issued":{"date-parts":[["2018"]]},"page":"106-112","title":"Evaluasi Layanan Sistem Informasi Akademik Berbasis Cobit 4.1 Pada Universitas Semarang","type":"article-journal","volume":"16"},"uris":["http://www.mendeley.com/documents/?uuid=210d3086-9ce4-4dba-8739-54fb190a9a06"]}],"mendeley":{"formattedCitation":"[3]","plainTextFormattedCitation":"[3]","previouslyFormattedCitation":"[3]"},"properties":{"noteIndex":0},"schema":"https://github.com/citation-style-language/schema/raw/master/csl-citation.json"}</w:instrText>
      </w:r>
      <w:r w:rsidR="00EA260F">
        <w:rPr>
          <w:lang w:val="en-GB"/>
        </w:rPr>
        <w:fldChar w:fldCharType="separate"/>
      </w:r>
      <w:r w:rsidR="00EA260F" w:rsidRPr="00EA260F">
        <w:rPr>
          <w:noProof/>
          <w:lang w:val="en-GB"/>
        </w:rPr>
        <w:t>[3]</w:t>
      </w:r>
      <w:r w:rsidR="00EA260F">
        <w:rPr>
          <w:lang w:val="en-GB"/>
        </w:rPr>
        <w:fldChar w:fldCharType="end"/>
      </w:r>
      <w:r w:rsidRPr="00B67425">
        <w:rPr>
          <w:lang w:val="en-GB"/>
        </w:rPr>
        <w:t>. By carrying out information system governance, organizations can improve the quality of information system services, reduce risk, improve performance, and reduce information system service costs.</w:t>
      </w:r>
    </w:p>
    <w:p w:rsidR="00B67425" w:rsidRPr="00B67425" w:rsidRDefault="00B67425" w:rsidP="00B67425">
      <w:pPr>
        <w:pStyle w:val="Bodytext"/>
        <w:rPr>
          <w:lang w:val="en-GB"/>
        </w:rPr>
      </w:pPr>
      <w:r w:rsidRPr="00B67425">
        <w:rPr>
          <w:lang w:val="en-GB"/>
        </w:rPr>
        <w:t>The current globalization in the world of education requires universities to be able to manage information well so that the information needs of each interested party can be fulfilled quickly and precisely. One of the information systems in higher education is an academic information system. This is the basis for higher education to use the Academic Information System to obtain accurate information and optimize services to students.</w:t>
      </w:r>
    </w:p>
    <w:p w:rsidR="00AB59B0" w:rsidRDefault="00B67425" w:rsidP="00AB59B0">
      <w:pPr>
        <w:pStyle w:val="Bodytext"/>
        <w:rPr>
          <w:lang w:val="en-GB"/>
        </w:rPr>
      </w:pPr>
      <w:r w:rsidRPr="00B67425">
        <w:rPr>
          <w:lang w:val="en-GB"/>
        </w:rPr>
        <w:lastRenderedPageBreak/>
        <w:t xml:space="preserve">The academic information system is one of the tools that is needed to support academic activities and services at </w:t>
      </w:r>
      <w:proofErr w:type="spellStart"/>
      <w:r w:rsidR="00AB59B0">
        <w:rPr>
          <w:lang w:val="en-GB"/>
        </w:rPr>
        <w:t>privat</w:t>
      </w:r>
      <w:proofErr w:type="spellEnd"/>
      <w:r w:rsidR="00AB59B0">
        <w:rPr>
          <w:lang w:val="en-GB"/>
        </w:rPr>
        <w:t xml:space="preserve"> u</w:t>
      </w:r>
      <w:r w:rsidRPr="00B67425">
        <w:rPr>
          <w:lang w:val="en-GB"/>
        </w:rPr>
        <w:t>niversity. When the implementation process of a system has been completed, the next stage is to carry out the evaluation process, so that we can know the success rate of the system implementation process. By conducting an evaluation process of the campus academic information system, it will be able to generate recommendations that can be used as a means to improve the qual</w:t>
      </w:r>
      <w:r w:rsidR="00EA260F">
        <w:rPr>
          <w:lang w:val="en-GB"/>
        </w:rPr>
        <w:t>ity of the system in the future</w:t>
      </w:r>
      <w:r w:rsidR="00EA260F">
        <w:rPr>
          <w:lang w:val="en-GB"/>
        </w:rPr>
        <w:fldChar w:fldCharType="begin" w:fldLock="1"/>
      </w:r>
      <w:r w:rsidR="00EA260F">
        <w:rPr>
          <w:lang w:val="en-GB"/>
        </w:rPr>
        <w:instrText>ADDIN CSL_CITATION {"citationItems":[{"id":"ITEM-1","itemData":{"ISSN":"2443-2555","author":[{"dropping-particle":"","family":"Hermanto","given":"Agus","non-dropping-particle":"","parse-names":false,"suffix":""},{"dropping-particle":"","family":"Supangat","given":"Supangat","non-dropping-particle":"","parse-names":false,"suffix":""},{"dropping-particle":"","family":"Mandita","given":"Fridy","non-dropping-particle":"","parse-names":false,"suffix":""}],"container-title":"Journal of Information Systems Engineering and Business Intelligence","id":"ITEM-1","issue":"1","issued":{"date-parts":[["2017"]]},"page":"33-39","title":"Evaluasi Usabilitas Layanan Sistem Informasi Akademik Berdasarkan Kombinasi ServQual dan Webqual Studi Kasus: SIAKAD Politeknik XYZ","type":"article-journal","volume":"3"},"uris":["http://www.mendeley.com/documents/?uuid=a3726a32-42dd-4a2f-91a3-acc99fc56354"]}],"mendeley":{"formattedCitation":"[4]","plainTextFormattedCitation":"[4]","previouslyFormattedCitation":"[4]"},"properties":{"noteIndex":0},"schema":"https://github.com/citation-style-language/schema/raw/master/csl-citation.json"}</w:instrText>
      </w:r>
      <w:r w:rsidR="00EA260F">
        <w:rPr>
          <w:lang w:val="en-GB"/>
        </w:rPr>
        <w:fldChar w:fldCharType="separate"/>
      </w:r>
      <w:r w:rsidR="00EA260F" w:rsidRPr="00EA260F">
        <w:rPr>
          <w:noProof/>
          <w:lang w:val="en-GB"/>
        </w:rPr>
        <w:t>[4]</w:t>
      </w:r>
      <w:r w:rsidR="00EA260F">
        <w:rPr>
          <w:lang w:val="en-GB"/>
        </w:rPr>
        <w:fldChar w:fldCharType="end"/>
      </w:r>
      <w:r w:rsidR="00EA260F">
        <w:rPr>
          <w:lang w:val="en-GB"/>
        </w:rPr>
        <w:t xml:space="preserve">. </w:t>
      </w:r>
      <w:r w:rsidRPr="00B67425">
        <w:rPr>
          <w:lang w:val="en-GB"/>
        </w:rPr>
        <w:t xml:space="preserve">So far, in developing academic information system services, </w:t>
      </w:r>
      <w:proofErr w:type="spellStart"/>
      <w:r w:rsidR="00AB59B0">
        <w:rPr>
          <w:lang w:val="en-GB"/>
        </w:rPr>
        <w:t>Privat</w:t>
      </w:r>
      <w:proofErr w:type="spellEnd"/>
      <w:r w:rsidR="00AB59B0">
        <w:rPr>
          <w:lang w:val="en-GB"/>
        </w:rPr>
        <w:t xml:space="preserve"> u</w:t>
      </w:r>
      <w:r w:rsidRPr="00B67425">
        <w:rPr>
          <w:lang w:val="en-GB"/>
        </w:rPr>
        <w:t>niversity has generally paid less attention to the user reusability factor. Usability refers to the level of effectiveness, efficiency, and satisfaction of a product that has been used by users of the product so that its objectives in a certain context can be achieved</w:t>
      </w:r>
      <w:r w:rsidR="00EA260F">
        <w:rPr>
          <w:lang w:val="en-GB"/>
        </w:rPr>
        <w:fldChar w:fldCharType="begin" w:fldLock="1"/>
      </w:r>
      <w:r w:rsidR="00EA260F">
        <w:rPr>
          <w:lang w:val="en-GB"/>
        </w:rPr>
        <w:instrText>ADDIN CSL_CITATION {"citationItems":[{"id":"ITEM-1","itemData":{"ISSN":"2443-2555","author":[{"dropping-particle":"","family":"Hermanto","given":"Agus","non-dropping-particle":"","parse-names":false,"suffix":""},{"dropping-particle":"","family":"Supangat","given":"Supangat","non-dropping-particle":"","parse-names":false,"suffix":""},{"dropping-particle":"","family":"Mandita","given":"Fridy","non-dropping-particle":"","parse-names":false,"suffix":""}],"container-title":"Journal of Information Systems Engineering and Business Intelligence","id":"ITEM-1","issue":"1","issued":{"date-parts":[["2017"]]},"page":"33-39","title":"Evaluasi Usabilitas Layanan Sistem Informasi Akademik Berdasarkan Kombinasi ServQual dan Webqual Studi Kasus: SIAKAD Politeknik XYZ","type":"article-journal","volume":"3"},"uris":["http://www.mendeley.com/documents/?uuid=a3726a32-42dd-4a2f-91a3-acc99fc56354"]}],"mendeley":{"formattedCitation":"[4]","plainTextFormattedCitation":"[4]","previouslyFormattedCitation":"[4]"},"properties":{"noteIndex":0},"schema":"https://github.com/citation-style-language/schema/raw/master/csl-citation.json"}</w:instrText>
      </w:r>
      <w:r w:rsidR="00EA260F">
        <w:rPr>
          <w:lang w:val="en-GB"/>
        </w:rPr>
        <w:fldChar w:fldCharType="separate"/>
      </w:r>
      <w:r w:rsidR="00EA260F" w:rsidRPr="00EA260F">
        <w:rPr>
          <w:noProof/>
          <w:lang w:val="en-GB"/>
        </w:rPr>
        <w:t>[4]</w:t>
      </w:r>
      <w:r w:rsidR="00EA260F">
        <w:rPr>
          <w:lang w:val="en-GB"/>
        </w:rPr>
        <w:fldChar w:fldCharType="end"/>
      </w:r>
      <w:r w:rsidRPr="00B67425">
        <w:rPr>
          <w:lang w:val="en-GB"/>
        </w:rPr>
        <w:t xml:space="preserve">. In this regard, the measurement of the quality of academic information system services uses the </w:t>
      </w:r>
      <w:proofErr w:type="spellStart"/>
      <w:r w:rsidRPr="00B67425">
        <w:rPr>
          <w:lang w:val="en-GB"/>
        </w:rPr>
        <w:t>ServQual</w:t>
      </w:r>
      <w:proofErr w:type="spellEnd"/>
      <w:r w:rsidRPr="00B67425">
        <w:rPr>
          <w:lang w:val="en-GB"/>
        </w:rPr>
        <w:t xml:space="preserve"> instrument. This is based on the statement that reusability and quality influence each other</w:t>
      </w:r>
      <w:r w:rsidR="00EA260F">
        <w:rPr>
          <w:lang w:val="en-GB"/>
        </w:rPr>
        <w:fldChar w:fldCharType="begin" w:fldLock="1"/>
      </w:r>
      <w:r w:rsidR="00EA260F">
        <w:rPr>
          <w:lang w:val="en-GB"/>
        </w:rPr>
        <w:instrText>ADDIN CSL_CITATION {"citationItems":[{"id":"ITEM-1","itemData":{"ISBN":"3319171933","author":[{"dropping-particle":"","family":"Seebode","given":"Julia","non-dropping-particle":"","parse-names":false,"suffix":""}],"id":"ITEM-1","issued":{"date-parts":[["2015"]]},"publisher":"Springer","title":"Emotional feedback for mobile devices","type":"book"},"uris":["http://www.mendeley.com/documents/?uuid=dfb1a6a7-49a1-4e0b-900b-0b4bf934ef7a"]}],"mendeley":{"formattedCitation":"[5]","plainTextFormattedCitation":"[5]","previouslyFormattedCitation":"[5]"},"properties":{"noteIndex":0},"schema":"https://github.com/citation-style-language/schema/raw/master/csl-citation.json"}</w:instrText>
      </w:r>
      <w:r w:rsidR="00EA260F">
        <w:rPr>
          <w:lang w:val="en-GB"/>
        </w:rPr>
        <w:fldChar w:fldCharType="separate"/>
      </w:r>
      <w:r w:rsidR="00EA260F" w:rsidRPr="00EA260F">
        <w:rPr>
          <w:noProof/>
          <w:lang w:val="en-GB"/>
        </w:rPr>
        <w:t>[5]</w:t>
      </w:r>
      <w:r w:rsidR="00EA260F">
        <w:rPr>
          <w:lang w:val="en-GB"/>
        </w:rPr>
        <w:fldChar w:fldCharType="end"/>
      </w:r>
      <w:r w:rsidRPr="00B67425">
        <w:rPr>
          <w:lang w:val="en-GB"/>
        </w:rPr>
        <w:t xml:space="preserve">. While the use of the </w:t>
      </w:r>
      <w:proofErr w:type="spellStart"/>
      <w:r w:rsidRPr="00B67425">
        <w:rPr>
          <w:lang w:val="en-GB"/>
        </w:rPr>
        <w:t>WebQual</w:t>
      </w:r>
      <w:proofErr w:type="spellEnd"/>
      <w:r w:rsidRPr="00B67425">
        <w:rPr>
          <w:lang w:val="en-GB"/>
        </w:rPr>
        <w:t xml:space="preserve"> 4.0 instrument </w:t>
      </w:r>
      <w:r w:rsidR="00EA260F">
        <w:rPr>
          <w:lang w:val="en-GB"/>
        </w:rPr>
        <w:fldChar w:fldCharType="begin" w:fldLock="1"/>
      </w:r>
      <w:r w:rsidR="00EA260F">
        <w:rPr>
          <w:lang w:val="en-GB"/>
        </w:rPr>
        <w:instrText>ADDIN CSL_CITATION {"citationItems":[{"id":"ITEM-1","itemData":{"author":[{"dropping-particle":"","family":"Barnes","given":"Stuart","non-dropping-particle":"","parse-names":false,"suffix":""},{"dropping-particle":"","family":"Vidgen","given":"Richard","non-dropping-particle":"","parse-names":false,"suffix":""}],"container-title":"ECIS 2000 proceedings","id":"ITEM-1","issued":{"date-parts":[["2000"]]},"page":"74","title":"WebQual: an exploration of website quality","type":"article-journal"},"uris":["http://www.mendeley.com/documents/?uuid=553b8715-dcc8-4cfe-bd4d-37a0c2a41d85"]}],"mendeley":{"formattedCitation":"[2]","plainTextFormattedCitation":"[2]","previouslyFormattedCitation":"[2]"},"properties":{"noteIndex":0},"schema":"https://github.com/citation-style-language/schema/raw/master/csl-citation.json"}</w:instrText>
      </w:r>
      <w:r w:rsidR="00EA260F">
        <w:rPr>
          <w:lang w:val="en-GB"/>
        </w:rPr>
        <w:fldChar w:fldCharType="separate"/>
      </w:r>
      <w:r w:rsidR="00EA260F" w:rsidRPr="00EA260F">
        <w:rPr>
          <w:noProof/>
          <w:lang w:val="en-GB"/>
        </w:rPr>
        <w:t>[2]</w:t>
      </w:r>
      <w:r w:rsidR="00EA260F">
        <w:rPr>
          <w:lang w:val="en-GB"/>
        </w:rPr>
        <w:fldChar w:fldCharType="end"/>
      </w:r>
      <w:r w:rsidR="00EA260F">
        <w:rPr>
          <w:lang w:val="en-GB"/>
        </w:rPr>
        <w:t xml:space="preserve"> </w:t>
      </w:r>
      <w:r w:rsidRPr="00B67425">
        <w:rPr>
          <w:lang w:val="en-GB"/>
        </w:rPr>
        <w:t>aims to evaluate user perceptions of the suitability of the website to student needs.</w:t>
      </w:r>
    </w:p>
    <w:p w:rsidR="00AB59B0" w:rsidRPr="00AB59B0" w:rsidRDefault="00AB59B0" w:rsidP="00AB59B0">
      <w:pPr>
        <w:pStyle w:val="Bodytext"/>
        <w:rPr>
          <w:lang w:val="en-GB"/>
        </w:rPr>
      </w:pPr>
      <w:r w:rsidRPr="00AB59B0">
        <w:rPr>
          <w:lang w:val="en-GB"/>
        </w:rPr>
        <w:t>This paper describes a simple evaluation of the quality of the academic information system at private universities that are classified as small and medium universities. The problems found in private universities are mostly in the form of information systems that are still simple, operators that are not optimal, and others</w:t>
      </w:r>
      <w:r>
        <w:rPr>
          <w:lang w:val="en-GB"/>
        </w:rPr>
        <w:fldChar w:fldCharType="begin" w:fldLock="1"/>
      </w:r>
      <w:r>
        <w:rPr>
          <w:lang w:val="en-GB"/>
        </w:rPr>
        <w:instrText>ADDIN CSL_CITATION {"citationItems":[{"id":"ITEM-1","itemData":{"author":[{"dropping-particle":"","family":"TINGGI","given":"T R I DHARMA PERGURUAN","non-dropping-particle":"","parse-names":false,"suffix":""}],"id":"ITEM-1","issued":{"date-parts":[["0"]]},"title":"EFEKTIFITAS SISTEM INFORMASI AKADEMIK (SIAKAD) ONLINE UIN AR-RANIRY DALAM PROSES","type":"article-journal"},"uris":["http://www.mendeley.com/documents/?uuid=778eabdf-5a11-4dd5-80ed-2d3cad66acaf"]}],"mendeley":{"formattedCitation":"[6]","plainTextFormattedCitation":"[6]","previouslyFormattedCitation":"[6]"},"properties":{"noteIndex":0},"schema":"https://github.com/citation-style-language/schema/raw/master/csl-citation.json"}</w:instrText>
      </w:r>
      <w:r>
        <w:rPr>
          <w:lang w:val="en-GB"/>
        </w:rPr>
        <w:fldChar w:fldCharType="separate"/>
      </w:r>
      <w:r w:rsidRPr="00AB59B0">
        <w:rPr>
          <w:noProof/>
          <w:lang w:val="en-GB"/>
        </w:rPr>
        <w:t>[6]</w:t>
      </w:r>
      <w:r>
        <w:rPr>
          <w:lang w:val="en-GB"/>
        </w:rPr>
        <w:fldChar w:fldCharType="end"/>
      </w:r>
      <w:r w:rsidRPr="00AB59B0">
        <w:rPr>
          <w:lang w:val="en-GB"/>
        </w:rPr>
        <w:t>. This is because universities have experienced a decrease in income caused by the Covid-19 pandemic</w:t>
      </w:r>
      <w:r>
        <w:rPr>
          <w:lang w:val="en-GB"/>
        </w:rPr>
        <w:fldChar w:fldCharType="begin" w:fldLock="1"/>
      </w:r>
      <w:r>
        <w:rPr>
          <w:lang w:val="en-GB"/>
        </w:rPr>
        <w:instrText>ADDIN CSL_CITATION {"citationItems":[{"id":"ITEM-1","itemData":{"ISSN":"2597-792X","author":[{"dropping-particle":"","family":"Indrawati","given":"Budi","non-dropping-particle":"","parse-names":false,"suffix":""}],"container-title":"Jurnal Kajian Ilmiah","id":"ITEM-1","issue":"1","issued":{"date-parts":[["2020"]]},"page":"39-48","title":"Tantangan dan Peluang Pendidikan Tinggi Dalam Masa dan Pasca Pandemi Covid-19","type":"article-journal","volume":"1"},"uris":["http://www.mendeley.com/documents/?uuid=fbbd8d07-bb74-479e-98a9-220ce3770f6f"]}],"mendeley":{"formattedCitation":"[7]","plainTextFormattedCitation":"[7]","previouslyFormattedCitation":"[7]"},"properties":{"noteIndex":0},"schema":"https://github.com/citation-style-language/schema/raw/master/csl-citation.json"}</w:instrText>
      </w:r>
      <w:r>
        <w:rPr>
          <w:lang w:val="en-GB"/>
        </w:rPr>
        <w:fldChar w:fldCharType="separate"/>
      </w:r>
      <w:r w:rsidRPr="00AB59B0">
        <w:rPr>
          <w:noProof/>
          <w:lang w:val="en-GB"/>
        </w:rPr>
        <w:t>[7]</w:t>
      </w:r>
      <w:r>
        <w:rPr>
          <w:lang w:val="en-GB"/>
        </w:rPr>
        <w:fldChar w:fldCharType="end"/>
      </w:r>
      <w:r w:rsidRPr="00AB59B0">
        <w:rPr>
          <w:lang w:val="en-GB"/>
        </w:rPr>
        <w:t>. Thus, inadequate income results in the development of an academic information system that is visible or just a formality</w:t>
      </w:r>
      <w:r>
        <w:rPr>
          <w:lang w:val="en-GB"/>
        </w:rPr>
        <w:fldChar w:fldCharType="begin" w:fldLock="1"/>
      </w:r>
      <w:r>
        <w:rPr>
          <w:lang w:val="en-GB"/>
        </w:rPr>
        <w:instrText>ADDIN CSL_CITATION {"citationItems":[{"id":"ITEM-1","itemData":{"author":[{"dropping-particle":"","family":"Purwanto","given":"Lahan Adi","non-dropping-particle":"","parse-names":false,"suffix":""}],"id":"ITEM-1","issued":{"date-parts":[["2017"]]},"publisher":"Universitas Islam Indonesia","title":"Pengukuran Tingkat Kematangan Tata Kelola Pengelolaan Permasalahan Sistem Informasi Menggunakan Kerangka Kerja COBIT 4.1 (Studi Kasus: Sistem Informasi Akademik Universitas Muhammadiyah Purwokerto)","type":"article"},"uris":["http://www.mendeley.com/documents/?uuid=bfbcd25f-11a2-491c-b2f8-cfab71766ce0"]}],"mendeley":{"formattedCitation":"[8]","plainTextFormattedCitation":"[8]"},"properties":{"noteIndex":0},"schema":"https://github.com/citation-style-language/schema/raw/master/csl-citation.json"}</w:instrText>
      </w:r>
      <w:r>
        <w:rPr>
          <w:lang w:val="en-GB"/>
        </w:rPr>
        <w:fldChar w:fldCharType="separate"/>
      </w:r>
      <w:r w:rsidRPr="00AB59B0">
        <w:rPr>
          <w:noProof/>
          <w:lang w:val="en-GB"/>
        </w:rPr>
        <w:t>[8]</w:t>
      </w:r>
      <w:r>
        <w:rPr>
          <w:lang w:val="en-GB"/>
        </w:rPr>
        <w:fldChar w:fldCharType="end"/>
      </w:r>
      <w:r w:rsidRPr="00AB59B0">
        <w:rPr>
          <w:lang w:val="en-GB"/>
        </w:rPr>
        <w:t>.</w:t>
      </w:r>
    </w:p>
    <w:p w:rsidR="00B67425" w:rsidRPr="00B67425" w:rsidRDefault="00B67425" w:rsidP="00B67425">
      <w:pPr>
        <w:pStyle w:val="Bodytext"/>
        <w:rPr>
          <w:lang w:val="en-GB"/>
        </w:rPr>
      </w:pPr>
      <w:r w:rsidRPr="00B67425">
        <w:rPr>
          <w:lang w:val="en-GB"/>
        </w:rPr>
        <w:t>Usability is a measure of the level of user satisfaction in accessing the functionality of an information system effectively, efficiently, and satisfying users to achieve certain goals</w:t>
      </w:r>
      <w:r w:rsidR="00EA260F">
        <w:rPr>
          <w:lang w:val="en-GB"/>
        </w:rPr>
        <w:fldChar w:fldCharType="begin" w:fldLock="1"/>
      </w:r>
      <w:r w:rsidR="00AB59B0">
        <w:rPr>
          <w:lang w:val="en-GB"/>
        </w:rPr>
        <w:instrText>ADDIN CSL_CITATION {"citationItems":[{"id":"ITEM-1","itemData":{"author":[{"dropping-particle":"","family":"Handiwidjojo","given":"Wimmie","non-dropping-particle":"","parse-names":false,"suffix":""},{"dropping-particle":"","family":"Ernawati","given":"Lussy","non-dropping-particle":"","parse-names":false,"suffix":""}],"container-title":"Juisi","id":"ITEM-1","issue":"1","issued":{"date-parts":[["2016"]]},"page":"49-55","title":"Pengukuran tingkat ketergunaan (usability) sistem informasi keuangan studi kasus: duta wacana internal transaction (duwit)","type":"article-journal","volume":"2"},"uris":["http://www.mendeley.com/documents/?uuid=97069d6d-7f8b-427b-81c0-212ec29b96b7"]}],"mendeley":{"formattedCitation":"[9]","plainTextFormattedCitation":"[9]","previouslyFormattedCitation":"[8]"},"properties":{"noteIndex":0},"schema":"https://github.com/citation-style-language/schema/raw/master/csl-citation.json"}</w:instrText>
      </w:r>
      <w:r w:rsidR="00EA260F">
        <w:rPr>
          <w:lang w:val="en-GB"/>
        </w:rPr>
        <w:fldChar w:fldCharType="separate"/>
      </w:r>
      <w:r w:rsidR="00AB59B0" w:rsidRPr="00AB59B0">
        <w:rPr>
          <w:noProof/>
          <w:lang w:val="en-GB"/>
        </w:rPr>
        <w:t>[9]</w:t>
      </w:r>
      <w:r w:rsidR="00EA260F">
        <w:rPr>
          <w:lang w:val="en-GB"/>
        </w:rPr>
        <w:fldChar w:fldCharType="end"/>
      </w:r>
      <w:r w:rsidR="00EA260F">
        <w:rPr>
          <w:lang w:val="en-GB"/>
        </w:rPr>
        <w:t xml:space="preserve">. </w:t>
      </w:r>
      <w:r w:rsidRPr="00B67425">
        <w:rPr>
          <w:lang w:val="en-GB"/>
        </w:rPr>
        <w:t>To measure the level of reusability, information systems, dimensions of user satisfaction, and net benefits are used</w:t>
      </w:r>
      <w:r w:rsidR="00EA260F">
        <w:rPr>
          <w:lang w:val="en-GB"/>
        </w:rPr>
        <w:fldChar w:fldCharType="begin" w:fldLock="1"/>
      </w:r>
      <w:r w:rsidR="00EA260F">
        <w:rPr>
          <w:lang w:val="en-GB"/>
        </w:rPr>
        <w:instrText>ADDIN CSL_CITATION {"citationItems":[{"id":"ITEM-1","itemData":{"ISSN":"2443-2555","author":[{"dropping-particle":"","family":"Hermanto","given":"Agus","non-dropping-particle":"","parse-names":false,"suffix":""},{"dropping-particle":"","family":"Supangat","given":"Supangat","non-dropping-particle":"","parse-names":false,"suffix":""},{"dropping-particle":"","family":"Mandita","given":"Fridy","non-dropping-particle":"","parse-names":false,"suffix":""}],"container-title":"Journal of Information Systems Engineering and Business Intelligence","id":"ITEM-1","issue":"1","issued":{"date-parts":[["2017"]]},"page":"33-39","title":"Evaluasi Usabilitas Layanan Sistem Informasi Akademik Berdasarkan Kombinasi ServQual dan Webqual Studi Kasus: SIAKAD Politeknik XYZ","type":"article-journal","volume":"3"},"uris":["http://www.mendeley.com/documents/?uuid=2ef43782-7079-428f-88ca-66886794d39c"]}],"mendeley":{"formattedCitation":"[4]","plainTextFormattedCitation":"[4]","previouslyFormattedCitation":"[4]"},"properties":{"noteIndex":0},"schema":"https://github.com/citation-style-language/schema/raw/master/csl-citation.json"}</w:instrText>
      </w:r>
      <w:r w:rsidR="00EA260F">
        <w:rPr>
          <w:lang w:val="en-GB"/>
        </w:rPr>
        <w:fldChar w:fldCharType="separate"/>
      </w:r>
      <w:r w:rsidR="00EA260F" w:rsidRPr="00EA260F">
        <w:rPr>
          <w:noProof/>
          <w:lang w:val="en-GB"/>
        </w:rPr>
        <w:t>[4]</w:t>
      </w:r>
      <w:r w:rsidR="00EA260F">
        <w:rPr>
          <w:lang w:val="en-GB"/>
        </w:rPr>
        <w:fldChar w:fldCharType="end"/>
      </w:r>
      <w:r w:rsidRPr="00B67425">
        <w:rPr>
          <w:lang w:val="en-GB"/>
        </w:rPr>
        <w:t xml:space="preserve"> </w:t>
      </w:r>
      <w:r w:rsidR="00EA260F">
        <w:rPr>
          <w:lang w:val="en-GB"/>
        </w:rPr>
        <w:fldChar w:fldCharType="begin" w:fldLock="1"/>
      </w:r>
      <w:r w:rsidR="00AB59B0">
        <w:rPr>
          <w:lang w:val="en-GB"/>
        </w:rPr>
        <w:instrText>ADDIN CSL_CITATION {"citationItems":[{"id":"ITEM-1","itemData":{"ISSN":"1738-9984","author":[{"dropping-particle":"","family":"Paz","given":"Freddy","non-dropping-particle":"","parse-names":false,"suffix":""},{"dropping-particle":"","family":"Pow-Sang","given":"José Antonio","non-dropping-particle":"","parse-names":false,"suffix":""}],"container-title":"International Journal of Software Engineering and Its Applications","id":"ITEM-1","issue":"1","issued":{"date-parts":[["2016"]]},"page":"165-178","title":"A systematic mapping review of usability evaluation methods for software development process","type":"article-journal","volume":"10"},"uris":["http://www.mendeley.com/documents/?uuid=3ec8e78b-9062-4e8d-9f2d-0062fea0fb2d"]}],"mendeley":{"formattedCitation":"[10]","plainTextFormattedCitation":"[10]","previouslyFormattedCitation":"[9]"},"properties":{"noteIndex":0},"schema":"https://github.com/citation-style-language/schema/raw/master/csl-citation.json"}</w:instrText>
      </w:r>
      <w:r w:rsidR="00EA260F">
        <w:rPr>
          <w:lang w:val="en-GB"/>
        </w:rPr>
        <w:fldChar w:fldCharType="separate"/>
      </w:r>
      <w:r w:rsidR="00AB59B0" w:rsidRPr="00AB59B0">
        <w:rPr>
          <w:noProof/>
          <w:lang w:val="en-GB"/>
        </w:rPr>
        <w:t>[10]</w:t>
      </w:r>
      <w:r w:rsidR="00EA260F">
        <w:rPr>
          <w:lang w:val="en-GB"/>
        </w:rPr>
        <w:fldChar w:fldCharType="end"/>
      </w:r>
      <w:r w:rsidR="00EA260F">
        <w:rPr>
          <w:lang w:val="en-GB"/>
        </w:rPr>
        <w:t xml:space="preserve"> </w:t>
      </w:r>
      <w:r w:rsidRPr="00B67425">
        <w:rPr>
          <w:lang w:val="en-GB"/>
        </w:rPr>
        <w:t xml:space="preserve">According to </w:t>
      </w:r>
      <w:r w:rsidR="00EA260F">
        <w:rPr>
          <w:lang w:val="en-GB"/>
        </w:rPr>
        <w:fldChar w:fldCharType="begin" w:fldLock="1"/>
      </w:r>
      <w:r w:rsidR="00AB59B0">
        <w:rPr>
          <w:lang w:val="en-GB"/>
        </w:rPr>
        <w:instrText>ADDIN CSL_CITATION {"citationItems":[{"id":"ITEM-1","itemData":{"ISSN":"2581-2912","author":[{"dropping-particle":"","family":"Idayati","given":"Irma","non-dropping-particle":"","parse-names":false,"suffix":""},{"dropping-particle":"","family":"Kesuma","given":"Indrawati Mara","non-dropping-particle":"","parse-names":false,"suffix":""},{"dropping-particle":"","family":"Aprianto","given":"Ronal","non-dropping-particle":"","parse-names":false,"suffix":""},{"dropping-particle":"","family":"Suwarno","given":"Suwarno","non-dropping-particle":"","parse-names":false,"suffix":""}],"container-title":"SRIWIJAYA INTERNATIONAL JOURNAL OF DYNAMIC ECONOMICS AND BUSINESS","id":"ITEM-1","issue":"3","issued":{"date-parts":[["2020"]]},"page":"241-252","title":"The Effect of Service Quality on Citizen’s Expectation Through Dimension of Tangible, Emphaty, Reliability, Responsiveness and Assurance (TERRA)","type":"article-journal","volume":"4"},"uris":["http://www.mendeley.com/documents/?uuid=b5b64562-3ece-4ab3-895e-fba40c6d5b13"]}],"mendeley":{"formattedCitation":"[11]","plainTextFormattedCitation":"[11]","previouslyFormattedCitation":"[10]"},"properties":{"noteIndex":0},"schema":"https://github.com/citation-style-language/schema/raw/master/csl-citation.json"}</w:instrText>
      </w:r>
      <w:r w:rsidR="00EA260F">
        <w:rPr>
          <w:lang w:val="en-GB"/>
        </w:rPr>
        <w:fldChar w:fldCharType="separate"/>
      </w:r>
      <w:r w:rsidR="00AB59B0" w:rsidRPr="00AB59B0">
        <w:rPr>
          <w:noProof/>
          <w:lang w:val="en-GB"/>
        </w:rPr>
        <w:t>[11]</w:t>
      </w:r>
      <w:r w:rsidR="00EA260F">
        <w:rPr>
          <w:lang w:val="en-GB"/>
        </w:rPr>
        <w:fldChar w:fldCharType="end"/>
      </w:r>
      <w:r w:rsidRPr="00B67425">
        <w:rPr>
          <w:lang w:val="en-GB"/>
        </w:rPr>
        <w:t xml:space="preserve">, service quality in determining user satisfaction is measured by the TERRA dimension consisting of tangible, empathy, reliability, responsiveness, and assurance </w:t>
      </w:r>
      <w:r w:rsidR="00EA260F">
        <w:rPr>
          <w:lang w:val="en-GB"/>
        </w:rPr>
        <w:fldChar w:fldCharType="begin" w:fldLock="1"/>
      </w:r>
      <w:r w:rsidR="00AB59B0">
        <w:rPr>
          <w:lang w:val="en-GB"/>
        </w:rPr>
        <w:instrText>ADDIN CSL_CITATION {"citationItems":[{"id":"ITEM-1","itemData":{"author":[{"dropping-particle":"","family":"dan Sherrell","given":"Alford","non-dropping-particle":"","parse-names":false,"suffix":""}],"container-title":"Journal of Retailing","id":"ITEM-1","issued":{"date-parts":[["2016"]]},"page":"1","title":"SERVQUAL: A Multiple-Item Scale for Measuring Consumer Perceptions of Service Quality","type":"article-journal","volume":"4"},"uris":["http://www.mendeley.com/documents/?uuid=f576ac0f-8fd4-49db-a7ba-67d14631efd2"]}],"mendeley":{"formattedCitation":"[12]","plainTextFormattedCitation":"[12]","previouslyFormattedCitation":"[11]"},"properties":{"noteIndex":0},"schema":"https://github.com/citation-style-language/schema/raw/master/csl-citation.json"}</w:instrText>
      </w:r>
      <w:r w:rsidR="00EA260F">
        <w:rPr>
          <w:lang w:val="en-GB"/>
        </w:rPr>
        <w:fldChar w:fldCharType="separate"/>
      </w:r>
      <w:r w:rsidR="00AB59B0" w:rsidRPr="00AB59B0">
        <w:rPr>
          <w:noProof/>
          <w:lang w:val="en-GB"/>
        </w:rPr>
        <w:t>[12]</w:t>
      </w:r>
      <w:r w:rsidR="00EA260F">
        <w:rPr>
          <w:lang w:val="en-GB"/>
        </w:rPr>
        <w:fldChar w:fldCharType="end"/>
      </w:r>
      <w:r w:rsidR="00EA260F">
        <w:rPr>
          <w:lang w:val="en-GB"/>
        </w:rPr>
        <w:t xml:space="preserve"> </w:t>
      </w:r>
      <w:r w:rsidR="00EA260F">
        <w:rPr>
          <w:lang w:val="en-GB"/>
        </w:rPr>
        <w:fldChar w:fldCharType="begin" w:fldLock="1"/>
      </w:r>
      <w:r w:rsidR="00AB59B0">
        <w:rPr>
          <w:lang w:val="en-GB"/>
        </w:rPr>
        <w:instrText>ADDIN CSL_CITATION {"citationItems":[{"id":"ITEM-1","itemData":{"author":[{"dropping-particle":"","family":"Parasuraman","given":"A","non-dropping-particle":"","parse-names":false,"suffix":""},{"dropping-particle":"","family":"Zeithaml","given":"V","non-dropping-particle":"","parse-names":false,"suffix":""},{"dropping-particle":"","family":"Berry","given":"L","non-dropping-particle":"","parse-names":false,"suffix":""}],"container-title":"Retailing: critical concepts","id":"ITEM-1","issue":"1","issued":{"date-parts":[["2002"]]},"page":"140","title":"SERVQUAL: a multiple-item scale for measuring consumer perceptions of service quality","type":"article-journal","volume":"64"},"uris":["http://www.mendeley.com/documents/?uuid=7c8dcb73-fa1e-451b-825e-d3a2472654b3"]}],"mendeley":{"formattedCitation":"[13]","plainTextFormattedCitation":"[13]","previouslyFormattedCitation":"[12]"},"properties":{"noteIndex":0},"schema":"https://github.com/citation-style-language/schema/raw/master/csl-citation.json"}</w:instrText>
      </w:r>
      <w:r w:rsidR="00EA260F">
        <w:rPr>
          <w:lang w:val="en-GB"/>
        </w:rPr>
        <w:fldChar w:fldCharType="separate"/>
      </w:r>
      <w:r w:rsidR="00AB59B0" w:rsidRPr="00AB59B0">
        <w:rPr>
          <w:noProof/>
          <w:lang w:val="en-GB"/>
        </w:rPr>
        <w:t>[13]</w:t>
      </w:r>
      <w:r w:rsidR="00EA260F">
        <w:rPr>
          <w:lang w:val="en-GB"/>
        </w:rPr>
        <w:fldChar w:fldCharType="end"/>
      </w:r>
      <w:r w:rsidR="00EA260F">
        <w:rPr>
          <w:lang w:val="en-GB"/>
        </w:rPr>
        <w:t xml:space="preserve">. </w:t>
      </w:r>
      <w:r w:rsidRPr="00B67425">
        <w:rPr>
          <w:lang w:val="en-GB"/>
        </w:rPr>
        <w:t xml:space="preserve">The </w:t>
      </w:r>
      <w:proofErr w:type="spellStart"/>
      <w:r w:rsidRPr="00B67425">
        <w:rPr>
          <w:lang w:val="en-GB"/>
        </w:rPr>
        <w:t>WebQual</w:t>
      </w:r>
      <w:proofErr w:type="spellEnd"/>
      <w:r w:rsidRPr="00B67425">
        <w:rPr>
          <w:lang w:val="en-GB"/>
        </w:rPr>
        <w:t xml:space="preserve"> 4.0 method is measured using three core dimensions that represent the quality of a website, namely usability, Information Quality, Service Interaction Quality</w:t>
      </w:r>
      <w:r w:rsidR="00EA260F">
        <w:rPr>
          <w:lang w:val="en-GB"/>
        </w:rPr>
        <w:t xml:space="preserve"> </w:t>
      </w:r>
      <w:r w:rsidR="00EA260F">
        <w:rPr>
          <w:lang w:val="en-GB"/>
        </w:rPr>
        <w:fldChar w:fldCharType="begin" w:fldLock="1"/>
      </w:r>
      <w:r w:rsidR="00AB59B0">
        <w:rPr>
          <w:lang w:val="en-GB"/>
        </w:rPr>
        <w:instrText>ADDIN CSL_CITATION {"citationItems":[{"id":"ITEM-1","itemData":{"ISSN":"2307-8162","author":[{"dropping-particle":"","family":"Kevin","given":"Christianto","non-dropping-particle":"","parse-names":false,"suffix":""},{"dropping-particle":"","family":"Deny","given":"Deny","non-dropping-particle":"","parse-names":false,"suffix":""},{"dropping-particle":"","family":"Charles","given":"Martino","non-dropping-particle":"","parse-names":false,"suffix":""},{"dropping-particle":"","family":"Daniel","given":"Fischer","non-dropping-particle":"","parse-names":false,"suffix":""}],"container-title":"International Journal of Open Information Technologies","id":"ITEM-1","issue":"5","issued":{"date-parts":[["2020"]]},"publisher":"Лаборатория Открытых Информационных Технологий факультета ВМК МГУ им. МВ …","title":"Detikcom Website Analysis with Webqual 4.0 and Importance-Performance Analysis Method","type":"article-journal","volume":"8"},"uris":["http://www.mendeley.com/documents/?uuid=41537009-d40e-410f-8b67-416a3879cb34"]}],"mendeley":{"formattedCitation":"[14]","plainTextFormattedCitation":"[14]","previouslyFormattedCitation":"[13]"},"properties":{"noteIndex":0},"schema":"https://github.com/citation-style-language/schema/raw/master/csl-citation.json"}</w:instrText>
      </w:r>
      <w:r w:rsidR="00EA260F">
        <w:rPr>
          <w:lang w:val="en-GB"/>
        </w:rPr>
        <w:fldChar w:fldCharType="separate"/>
      </w:r>
      <w:r w:rsidR="00AB59B0" w:rsidRPr="00AB59B0">
        <w:rPr>
          <w:noProof/>
          <w:lang w:val="en-GB"/>
        </w:rPr>
        <w:t>[14]</w:t>
      </w:r>
      <w:r w:rsidR="00EA260F">
        <w:rPr>
          <w:lang w:val="en-GB"/>
        </w:rPr>
        <w:fldChar w:fldCharType="end"/>
      </w:r>
      <w:r w:rsidR="00EA260F">
        <w:rPr>
          <w:lang w:val="en-GB"/>
        </w:rPr>
        <w:t xml:space="preserve"> </w:t>
      </w:r>
      <w:r w:rsidR="00EA260F">
        <w:rPr>
          <w:lang w:val="en-GB"/>
        </w:rPr>
        <w:fldChar w:fldCharType="begin" w:fldLock="1"/>
      </w:r>
      <w:r w:rsidR="00D504C7">
        <w:rPr>
          <w:lang w:val="en-GB"/>
        </w:rPr>
        <w:instrText>ADDIN CSL_CITATION {"citationItems":[{"id":"ITEM-1","itemData":{"author":[{"dropping-particle":"","family":"Barnes","given":"Stuart","non-dropping-particle":"","parse-names":false,"suffix":""},{"dropping-particle":"","family":"Vidgen","given":"Richard","non-dropping-particle":"","parse-names":false,"suffix":""}],"container-title":"ECIS 2000 proceedings","id":"ITEM-1","issued":{"date-parts":[["2000"]]},"page":"74","title":"WebQual: an exploration of website quality","type":"article-journal"},"uris":["http://www.mendeley.com/documents/?uuid=553b8715-dcc8-4cfe-bd4d-37a0c2a41d85"]}],"mendeley":{"formattedCitation":"[2]","plainTextFormattedCitation":"[2]","previouslyFormattedCitation":"[2]"},"properties":{"noteIndex":0},"schema":"https://github.com/citation-style-language/schema/raw/master/csl-citation.json"}</w:instrText>
      </w:r>
      <w:r w:rsidR="00EA260F">
        <w:rPr>
          <w:lang w:val="en-GB"/>
        </w:rPr>
        <w:fldChar w:fldCharType="separate"/>
      </w:r>
      <w:r w:rsidR="00EA260F" w:rsidRPr="00EA260F">
        <w:rPr>
          <w:noProof/>
          <w:lang w:val="en-GB"/>
        </w:rPr>
        <w:t>[2]</w:t>
      </w:r>
      <w:r w:rsidR="00EA260F">
        <w:rPr>
          <w:lang w:val="en-GB"/>
        </w:rPr>
        <w:fldChar w:fldCharType="end"/>
      </w:r>
      <w:r w:rsidR="00EA260F">
        <w:rPr>
          <w:lang w:val="en-GB"/>
        </w:rPr>
        <w:t>.</w:t>
      </w:r>
    </w:p>
    <w:p w:rsidR="00B67425" w:rsidRDefault="00B67425" w:rsidP="00B67425">
      <w:pPr>
        <w:pStyle w:val="Section"/>
      </w:pPr>
      <w:r w:rsidRPr="00ED0C30">
        <w:t>Method</w:t>
      </w:r>
    </w:p>
    <w:p w:rsidR="00B67425" w:rsidRPr="00B67425" w:rsidRDefault="00B67425" w:rsidP="00B67425">
      <w:pPr>
        <w:pStyle w:val="Bodytext"/>
        <w:rPr>
          <w:lang w:val="en-GB"/>
        </w:rPr>
      </w:pPr>
      <w:r w:rsidRPr="00B67425">
        <w:rPr>
          <w:lang w:val="en-GB"/>
        </w:rPr>
        <w:t xml:space="preserve">This study uses the </w:t>
      </w:r>
      <w:proofErr w:type="spellStart"/>
      <w:r w:rsidRPr="00B67425">
        <w:rPr>
          <w:lang w:val="en-GB"/>
        </w:rPr>
        <w:t>ServQual</w:t>
      </w:r>
      <w:proofErr w:type="spellEnd"/>
      <w:r w:rsidRPr="00B67425">
        <w:rPr>
          <w:lang w:val="en-GB"/>
        </w:rPr>
        <w:t xml:space="preserve"> and </w:t>
      </w:r>
      <w:proofErr w:type="spellStart"/>
      <w:r w:rsidRPr="00B67425">
        <w:rPr>
          <w:lang w:val="en-GB"/>
        </w:rPr>
        <w:t>WebQual</w:t>
      </w:r>
      <w:proofErr w:type="spellEnd"/>
      <w:r w:rsidRPr="00B67425">
        <w:rPr>
          <w:lang w:val="en-GB"/>
        </w:rPr>
        <w:t xml:space="preserve"> 4.0 approaches to measure the level of reusability of academic information systems in a number of private universities with a questionnaire form of measurement. The questionnaire consisted of 20 statements distributed to 100 respondents who were selected based on the random sampling technique. The scale used to measu</w:t>
      </w:r>
      <w:r w:rsidR="00D504C7">
        <w:rPr>
          <w:lang w:val="en-GB"/>
        </w:rPr>
        <w:t>re the data is the Likert scale</w:t>
      </w:r>
      <w:r w:rsidR="00D504C7">
        <w:rPr>
          <w:lang w:val="en-GB"/>
        </w:rPr>
        <w:fldChar w:fldCharType="begin" w:fldLock="1"/>
      </w:r>
      <w:r w:rsidR="00AB59B0">
        <w:rPr>
          <w:lang w:val="en-GB"/>
        </w:rPr>
        <w:instrText>ADDIN CSL_CITATION {"citationItems":[{"id":"ITEM-1","itemData":{"author":[{"dropping-particle":"","family":"Sugiyono","given":"M S","non-dropping-particle":"","parse-names":false,"suffix":""}],"id":"ITEM-1","issued":{"date-parts":[["2018"]]},"publisher":"Deepublish","title":"Metodologi Penelitian Dilengkapi dengan Metode R&amp;D","type":"article"},"uris":["http://www.mendeley.com/documents/?uuid=736564b6-9443-4077-be69-50d9d9e8adb5"]}],"mendeley":{"formattedCitation":"[15]","plainTextFormattedCitation":"[15]","previouslyFormattedCitation":"[14]"},"properties":{"noteIndex":0},"schema":"https://github.com/citation-style-language/schema/raw/master/csl-citation.json"}</w:instrText>
      </w:r>
      <w:r w:rsidR="00D504C7">
        <w:rPr>
          <w:lang w:val="en-GB"/>
        </w:rPr>
        <w:fldChar w:fldCharType="separate"/>
      </w:r>
      <w:r w:rsidR="00AB59B0" w:rsidRPr="00AB59B0">
        <w:rPr>
          <w:noProof/>
          <w:lang w:val="en-GB"/>
        </w:rPr>
        <w:t>[15]</w:t>
      </w:r>
      <w:r w:rsidR="00D504C7">
        <w:rPr>
          <w:lang w:val="en-GB"/>
        </w:rPr>
        <w:fldChar w:fldCharType="end"/>
      </w:r>
      <w:r w:rsidR="00D504C7">
        <w:rPr>
          <w:lang w:val="en-GB"/>
        </w:rPr>
        <w:fldChar w:fldCharType="begin" w:fldLock="1"/>
      </w:r>
      <w:r w:rsidR="00AB59B0">
        <w:rPr>
          <w:lang w:val="en-GB"/>
        </w:rPr>
        <w:instrText>ADDIN CSL_CITATION {"citationItems":[{"id":"ITEM-1","itemData":{"ISBN":"6024758596","author":[{"dropping-particle":"","family":"Kristanto","given":"Vigih Hery","non-dropping-particle":"","parse-names":false,"suffix":""}],"id":"ITEM-1","issued":{"date-parts":[["2018"]]},"publisher":"Deepublish","title":"Metodologi Penelitian Pedoman Penulisan Karya Tulis Ilmiah:(KTI)","type":"book"},"uris":["http://www.mendeley.com/documents/?uuid=45fe398a-1f85-40a3-99e3-1d1d878a29a8"]}],"mendeley":{"formattedCitation":"[16]","plainTextFormattedCitation":"[16]","previouslyFormattedCitation":"[15]"},"properties":{"noteIndex":0},"schema":"https://github.com/citation-style-language/schema/raw/master/csl-citation.json"}</w:instrText>
      </w:r>
      <w:r w:rsidR="00D504C7">
        <w:rPr>
          <w:lang w:val="en-GB"/>
        </w:rPr>
        <w:fldChar w:fldCharType="separate"/>
      </w:r>
      <w:r w:rsidR="00AB59B0" w:rsidRPr="00AB59B0">
        <w:rPr>
          <w:noProof/>
          <w:lang w:val="en-GB"/>
        </w:rPr>
        <w:t>[16]</w:t>
      </w:r>
      <w:r w:rsidR="00D504C7">
        <w:rPr>
          <w:lang w:val="en-GB"/>
        </w:rPr>
        <w:fldChar w:fldCharType="end"/>
      </w:r>
      <w:r w:rsidRPr="00B67425">
        <w:rPr>
          <w:lang w:val="en-GB"/>
        </w:rPr>
        <w:t>, with criteria strongly agree ( 5 ), agree ( 4 ), quite agree ( 3 ), disagree ( 2 ), and strongly disagree ( 1 ).</w:t>
      </w:r>
    </w:p>
    <w:p w:rsidR="00B67425" w:rsidRPr="00B67425" w:rsidRDefault="00B67425" w:rsidP="00B67425">
      <w:pPr>
        <w:pStyle w:val="Bodytext"/>
        <w:rPr>
          <w:lang w:val="en-GB"/>
        </w:rPr>
      </w:pPr>
      <w:r w:rsidRPr="00B67425">
        <w:rPr>
          <w:lang w:val="en-GB"/>
        </w:rPr>
        <w:t xml:space="preserve">Then the data were </w:t>
      </w:r>
      <w:proofErr w:type="spellStart"/>
      <w:r w:rsidRPr="00B67425">
        <w:rPr>
          <w:lang w:val="en-GB"/>
        </w:rPr>
        <w:t>analyzed</w:t>
      </w:r>
      <w:proofErr w:type="spellEnd"/>
      <w:r w:rsidRPr="00B67425">
        <w:rPr>
          <w:lang w:val="en-GB"/>
        </w:rPr>
        <w:t xml:space="preserve"> using descriptive analysis techniques and verification. Descriptive analysis techniques are used to describe the respondent's assessment of </w:t>
      </w:r>
      <w:proofErr w:type="spellStart"/>
      <w:r w:rsidRPr="00B67425">
        <w:rPr>
          <w:lang w:val="en-GB"/>
        </w:rPr>
        <w:t>ServQual</w:t>
      </w:r>
      <w:proofErr w:type="spellEnd"/>
      <w:r w:rsidRPr="00B67425">
        <w:rPr>
          <w:lang w:val="en-GB"/>
        </w:rPr>
        <w:t xml:space="preserve">, </w:t>
      </w:r>
      <w:proofErr w:type="spellStart"/>
      <w:r w:rsidRPr="00B67425">
        <w:rPr>
          <w:lang w:val="en-GB"/>
        </w:rPr>
        <w:t>WebQual</w:t>
      </w:r>
      <w:proofErr w:type="spellEnd"/>
      <w:r w:rsidRPr="00B67425">
        <w:rPr>
          <w:lang w:val="en-GB"/>
        </w:rPr>
        <w:t xml:space="preserve"> 4.0, and User Satisfaction about the current state of the academic information system. The average score obtained is interpreted by interpreting criteria, namely the range between 4.2 - 5.0 very good, 3.4 - 4.1 good, 2.6 - 3.3 good enough, 1.8 - 2.5 less good, and the range 1.0 - 1.7 is very poor </w:t>
      </w:r>
      <w:r w:rsidR="00D504C7">
        <w:rPr>
          <w:lang w:val="en-GB"/>
        </w:rPr>
        <w:fldChar w:fldCharType="begin" w:fldLock="1"/>
      </w:r>
      <w:r w:rsidR="00AB59B0">
        <w:rPr>
          <w:lang w:val="en-GB"/>
        </w:rPr>
        <w:instrText>ADDIN CSL_CITATION {"citationItems":[{"id":"ITEM-1","itemData":{"author":[{"dropping-particle":"","family":"Hertanto","given":"Eko","non-dropping-particle":"","parse-names":false,"suffix":""}],"container-title":"Metodologi Penelitian","id":"ITEM-1","issued":{"date-parts":[["2017"]]},"title":"Perbedaan Skala Likert Lima Skala dengan Modifikasi Skala Likert Empat Skala","type":"article-journal","volume":"2"},"uris":["http://www.mendeley.com/documents/?uuid=d70f72d9-08d6-4585-b1dd-6e49595fd2b5"]}],"mendeley":{"formattedCitation":"[17]","plainTextFormattedCitation":"[17]","previouslyFormattedCitation":"[16]"},"properties":{"noteIndex":0},"schema":"https://github.com/citation-style-language/schema/raw/master/csl-citation.json"}</w:instrText>
      </w:r>
      <w:r w:rsidR="00D504C7">
        <w:rPr>
          <w:lang w:val="en-GB"/>
        </w:rPr>
        <w:fldChar w:fldCharType="separate"/>
      </w:r>
      <w:r w:rsidR="00AB59B0" w:rsidRPr="00AB59B0">
        <w:rPr>
          <w:noProof/>
          <w:lang w:val="en-GB"/>
        </w:rPr>
        <w:t>[17]</w:t>
      </w:r>
      <w:r w:rsidR="00D504C7">
        <w:rPr>
          <w:lang w:val="en-GB"/>
        </w:rPr>
        <w:fldChar w:fldCharType="end"/>
      </w:r>
    </w:p>
    <w:p w:rsidR="00B67425" w:rsidRPr="00B67425" w:rsidRDefault="00B67425" w:rsidP="00B67425">
      <w:pPr>
        <w:jc w:val="both"/>
        <w:rPr>
          <w:rFonts w:ascii="Times New Roman" w:hAnsi="Times New Roman"/>
          <w:sz w:val="24"/>
        </w:rPr>
      </w:pPr>
      <w:r w:rsidRPr="00B67425">
        <w:t xml:space="preserve">Then carried out verification analysis using path analysis to determine the effect of </w:t>
      </w:r>
      <w:proofErr w:type="spellStart"/>
      <w:r w:rsidRPr="00B67425">
        <w:t>Ser</w:t>
      </w:r>
      <w:r>
        <w:t>vQual</w:t>
      </w:r>
      <w:proofErr w:type="spellEnd"/>
      <w:r>
        <w:t xml:space="preserve"> (X</w:t>
      </w:r>
      <w:r w:rsidRPr="00B67425">
        <w:rPr>
          <w:vertAlign w:val="superscript"/>
        </w:rPr>
        <w:t>1</w:t>
      </w:r>
      <w:r>
        <w:t xml:space="preserve">) and </w:t>
      </w:r>
      <w:proofErr w:type="spellStart"/>
      <w:r>
        <w:t>WebQual</w:t>
      </w:r>
      <w:proofErr w:type="spellEnd"/>
      <w:r>
        <w:t xml:space="preserve"> 4.0 (X</w:t>
      </w:r>
      <w:r w:rsidRPr="00B67425">
        <w:rPr>
          <w:vertAlign w:val="superscript"/>
        </w:rPr>
        <w:t>2</w:t>
      </w:r>
      <w:r w:rsidRPr="00B67425">
        <w:t>) on User satisfaction (Y) in using academic information systems, either partially or simultaneously. By using the structural equation:</w:t>
      </w:r>
      <w:r>
        <w:t xml:space="preserve"> </w:t>
      </w:r>
      <w:r w:rsidRPr="00A06C5B">
        <w:rPr>
          <w:rFonts w:ascii="Times New Roman" w:hAnsi="Times New Roman"/>
          <w:sz w:val="24"/>
          <w:szCs w:val="24"/>
          <w:lang w:eastAsia="id-ID"/>
        </w:rPr>
        <w:t xml:space="preserve">Y = </w:t>
      </w:r>
      <m:oMath>
        <m:sSub>
          <m:sSubPr>
            <m:ctrlPr>
              <w:rPr>
                <w:rFonts w:ascii="Cambria Math" w:hAnsi="Cambria Math"/>
                <w:i/>
                <w:sz w:val="24"/>
                <w:szCs w:val="24"/>
                <w:lang w:eastAsia="id-ID"/>
              </w:rPr>
            </m:ctrlPr>
          </m:sSubPr>
          <m:e>
            <m:r>
              <w:rPr>
                <w:rFonts w:ascii="Cambria Math" w:hAnsi="Cambria Math"/>
                <w:sz w:val="24"/>
                <w:szCs w:val="24"/>
                <w:lang w:eastAsia="id-ID"/>
              </w:rPr>
              <m:t>ρ</m:t>
            </m:r>
          </m:e>
          <m:sub>
            <m:r>
              <w:rPr>
                <w:rFonts w:ascii="Cambria Math" w:hAnsi="Cambria Math"/>
                <w:sz w:val="24"/>
                <w:szCs w:val="24"/>
                <w:lang w:eastAsia="id-ID"/>
              </w:rPr>
              <m:t>y</m:t>
            </m:r>
            <m:sSub>
              <m:sSubPr>
                <m:ctrlPr>
                  <w:rPr>
                    <w:rFonts w:ascii="Cambria Math" w:hAnsi="Cambria Math"/>
                    <w:i/>
                    <w:sz w:val="24"/>
                    <w:szCs w:val="24"/>
                    <w:lang w:eastAsia="id-ID"/>
                  </w:rPr>
                </m:ctrlPr>
              </m:sSubPr>
              <m:e>
                <m:r>
                  <w:rPr>
                    <w:rFonts w:ascii="Cambria Math" w:hAnsi="Cambria Math"/>
                    <w:sz w:val="24"/>
                    <w:szCs w:val="24"/>
                    <w:lang w:eastAsia="id-ID"/>
                  </w:rPr>
                  <m:t>x</m:t>
                </m:r>
              </m:e>
              <m:sub>
                <m:r>
                  <w:rPr>
                    <w:rFonts w:ascii="Cambria Math" w:hAnsi="Cambria Math"/>
                    <w:sz w:val="24"/>
                    <w:szCs w:val="24"/>
                    <w:lang w:eastAsia="id-ID"/>
                  </w:rPr>
                  <m:t>1</m:t>
                </m:r>
              </m:sub>
            </m:sSub>
          </m:sub>
        </m:sSub>
        <m:sSub>
          <m:sSubPr>
            <m:ctrlPr>
              <w:rPr>
                <w:rFonts w:ascii="Cambria Math" w:hAnsi="Cambria Math"/>
                <w:i/>
                <w:sz w:val="24"/>
                <w:szCs w:val="24"/>
                <w:lang w:eastAsia="id-ID"/>
              </w:rPr>
            </m:ctrlPr>
          </m:sSubPr>
          <m:e>
            <m:r>
              <w:rPr>
                <w:rFonts w:ascii="Cambria Math" w:hAnsi="Cambria Math"/>
                <w:sz w:val="24"/>
                <w:szCs w:val="24"/>
                <w:lang w:eastAsia="id-ID"/>
              </w:rPr>
              <m:t>X</m:t>
            </m:r>
          </m:e>
          <m:sub>
            <m:r>
              <w:rPr>
                <w:rFonts w:ascii="Cambria Math" w:hAnsi="Cambria Math"/>
                <w:sz w:val="24"/>
                <w:szCs w:val="24"/>
                <w:lang w:eastAsia="id-ID"/>
              </w:rPr>
              <m:t>1</m:t>
            </m:r>
          </m:sub>
        </m:sSub>
        <m:r>
          <w:rPr>
            <w:rFonts w:ascii="Cambria Math" w:hAnsi="Cambria Math"/>
            <w:sz w:val="24"/>
            <w:szCs w:val="24"/>
            <w:lang w:eastAsia="id-ID"/>
          </w:rPr>
          <m:t>+</m:t>
        </m:r>
      </m:oMath>
      <w:r w:rsidRPr="00A06C5B">
        <w:rPr>
          <w:rFonts w:ascii="Times New Roman" w:hAnsi="Times New Roman"/>
          <w:sz w:val="24"/>
          <w:szCs w:val="24"/>
          <w:lang w:eastAsia="id-ID"/>
        </w:rPr>
        <w:t xml:space="preserve">  </w:t>
      </w:r>
      <m:oMath>
        <m:sSub>
          <m:sSubPr>
            <m:ctrlPr>
              <w:rPr>
                <w:rFonts w:ascii="Cambria Math" w:hAnsi="Cambria Math"/>
                <w:i/>
                <w:sz w:val="24"/>
                <w:szCs w:val="24"/>
                <w:lang w:eastAsia="id-ID"/>
              </w:rPr>
            </m:ctrlPr>
          </m:sSubPr>
          <m:e>
            <m:r>
              <w:rPr>
                <w:rFonts w:ascii="Cambria Math" w:hAnsi="Cambria Math"/>
                <w:sz w:val="24"/>
                <w:szCs w:val="24"/>
                <w:lang w:eastAsia="id-ID"/>
              </w:rPr>
              <m:t>ρ</m:t>
            </m:r>
          </m:e>
          <m:sub>
            <m:r>
              <w:rPr>
                <w:rFonts w:ascii="Cambria Math" w:hAnsi="Cambria Math"/>
                <w:sz w:val="24"/>
                <w:szCs w:val="24"/>
                <w:lang w:eastAsia="id-ID"/>
              </w:rPr>
              <m:t>y</m:t>
            </m:r>
            <m:sSub>
              <m:sSubPr>
                <m:ctrlPr>
                  <w:rPr>
                    <w:rFonts w:ascii="Cambria Math" w:hAnsi="Cambria Math"/>
                    <w:i/>
                    <w:sz w:val="24"/>
                    <w:szCs w:val="24"/>
                    <w:lang w:eastAsia="id-ID"/>
                  </w:rPr>
                </m:ctrlPr>
              </m:sSubPr>
              <m:e>
                <m:r>
                  <w:rPr>
                    <w:rFonts w:ascii="Cambria Math" w:hAnsi="Cambria Math"/>
                    <w:sz w:val="24"/>
                    <w:szCs w:val="24"/>
                    <w:lang w:eastAsia="id-ID"/>
                  </w:rPr>
                  <m:t>x</m:t>
                </m:r>
              </m:e>
              <m:sub>
                <m:r>
                  <w:rPr>
                    <w:rFonts w:ascii="Cambria Math" w:hAnsi="Cambria Math"/>
                    <w:sz w:val="24"/>
                    <w:szCs w:val="24"/>
                    <w:lang w:eastAsia="id-ID"/>
                  </w:rPr>
                  <m:t>2</m:t>
                </m:r>
              </m:sub>
            </m:sSub>
          </m:sub>
        </m:sSub>
        <m:sSub>
          <m:sSubPr>
            <m:ctrlPr>
              <w:rPr>
                <w:rFonts w:ascii="Cambria Math" w:hAnsi="Cambria Math"/>
                <w:i/>
                <w:sz w:val="24"/>
                <w:szCs w:val="24"/>
                <w:lang w:eastAsia="id-ID"/>
              </w:rPr>
            </m:ctrlPr>
          </m:sSubPr>
          <m:e>
            <m:r>
              <w:rPr>
                <w:rFonts w:ascii="Cambria Math" w:hAnsi="Cambria Math"/>
                <w:sz w:val="24"/>
                <w:szCs w:val="24"/>
                <w:lang w:eastAsia="id-ID"/>
              </w:rPr>
              <m:t>X</m:t>
            </m:r>
          </m:e>
          <m:sub>
            <m:r>
              <w:rPr>
                <w:rFonts w:ascii="Cambria Math" w:hAnsi="Cambria Math"/>
                <w:sz w:val="24"/>
                <w:szCs w:val="24"/>
                <w:lang w:eastAsia="id-ID"/>
              </w:rPr>
              <m:t>2</m:t>
            </m:r>
          </m:sub>
        </m:sSub>
      </m:oMath>
      <w:r w:rsidRPr="00A06C5B">
        <w:rPr>
          <w:rFonts w:ascii="Times New Roman" w:hAnsi="Times New Roman"/>
          <w:sz w:val="24"/>
          <w:szCs w:val="24"/>
          <w:lang w:eastAsia="id-ID"/>
        </w:rPr>
        <w:t xml:space="preserve"> +</w:t>
      </w:r>
      <w:r w:rsidRPr="0035192D">
        <w:rPr>
          <w:rFonts w:ascii="Times New Roman" w:hAnsi="Times New Roman"/>
          <w:sz w:val="24"/>
          <w:szCs w:val="24"/>
          <w:lang w:eastAsia="id-ID"/>
        </w:rPr>
        <w:t xml:space="preserve"> </w:t>
      </w:r>
      <m:oMath>
        <m:r>
          <w:rPr>
            <w:rFonts w:ascii="Cambria Math" w:hAnsi="Cambria Math"/>
            <w:sz w:val="24"/>
            <w:szCs w:val="24"/>
            <w:lang w:eastAsia="id-ID"/>
          </w:rPr>
          <m:t>ε.</m:t>
        </m:r>
      </m:oMath>
    </w:p>
    <w:p w:rsidR="00125191" w:rsidRDefault="00B67425" w:rsidP="00B67425">
      <w:pPr>
        <w:pStyle w:val="Section"/>
      </w:pPr>
      <w:r w:rsidRPr="00B67425">
        <w:t xml:space="preserve">Results </w:t>
      </w:r>
      <w:r>
        <w:t>a</w:t>
      </w:r>
      <w:r w:rsidRPr="00B67425">
        <w:t>nd Discussion</w:t>
      </w:r>
    </w:p>
    <w:p w:rsidR="00B67425" w:rsidRPr="00C44300" w:rsidRDefault="00B67425" w:rsidP="00B67425">
      <w:pPr>
        <w:pStyle w:val="Subsection"/>
        <w:rPr>
          <w:i/>
        </w:rPr>
      </w:pPr>
      <w:r w:rsidRPr="00C44300">
        <w:rPr>
          <w:i/>
        </w:rPr>
        <w:t>Descriptive Analysis</w:t>
      </w: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The results of the research on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(X1),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(X2), and User Satisfaction (Y</w:t>
      </w:r>
      <w:proofErr w:type="gramStart"/>
      <w:r w:rsidRPr="00ED0C30">
        <w:rPr>
          <w:rFonts w:ascii="Times New Roman" w:hAnsi="Times New Roman"/>
          <w:szCs w:val="22"/>
        </w:rPr>
        <w:t>) )</w:t>
      </w:r>
      <w:proofErr w:type="gramEnd"/>
      <w:r w:rsidRPr="00ED0C30">
        <w:rPr>
          <w:rFonts w:ascii="Times New Roman" w:hAnsi="Times New Roman"/>
          <w:szCs w:val="22"/>
        </w:rPr>
        <w:t xml:space="preserve"> variables were carried out by calculating the results of each variable supporting statement, the following results were obtained:</w:t>
      </w:r>
    </w:p>
    <w:p w:rsidR="00B67425" w:rsidRDefault="00B67425" w:rsidP="00B67425">
      <w:pPr>
        <w:jc w:val="center"/>
        <w:rPr>
          <w:rFonts w:ascii="Times New Roman" w:hAnsi="Times New Roman"/>
          <w:b/>
          <w:szCs w:val="22"/>
        </w:rPr>
      </w:pPr>
    </w:p>
    <w:p w:rsidR="00AB59B0" w:rsidRDefault="00AB59B0" w:rsidP="00B67425">
      <w:pPr>
        <w:jc w:val="center"/>
        <w:rPr>
          <w:rFonts w:ascii="Times New Roman" w:hAnsi="Times New Roman"/>
          <w:b/>
          <w:szCs w:val="22"/>
        </w:rPr>
      </w:pPr>
    </w:p>
    <w:p w:rsidR="00AB59B0" w:rsidRPr="00ED0C30" w:rsidRDefault="00AB59B0" w:rsidP="00B67425">
      <w:pPr>
        <w:jc w:val="center"/>
        <w:rPr>
          <w:rFonts w:ascii="Times New Roman" w:hAnsi="Times New Roman"/>
          <w:b/>
          <w:szCs w:val="22"/>
        </w:rPr>
      </w:pPr>
    </w:p>
    <w:p w:rsidR="00B67425" w:rsidRDefault="00B67425" w:rsidP="00B67425">
      <w:pPr>
        <w:jc w:val="center"/>
        <w:rPr>
          <w:rFonts w:ascii="Times New Roman" w:hAnsi="Times New Roman"/>
          <w:b/>
          <w:szCs w:val="22"/>
        </w:rPr>
      </w:pPr>
      <w:r w:rsidRPr="00ED0C30">
        <w:rPr>
          <w:rFonts w:ascii="Times New Roman" w:hAnsi="Times New Roman"/>
          <w:b/>
          <w:szCs w:val="22"/>
        </w:rPr>
        <w:lastRenderedPageBreak/>
        <w:t>Table 1. The percentage and the average respondent</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01"/>
        <w:gridCol w:w="601"/>
        <w:gridCol w:w="735"/>
        <w:gridCol w:w="512"/>
        <w:gridCol w:w="333"/>
        <w:gridCol w:w="718"/>
        <w:gridCol w:w="2278"/>
      </w:tblGrid>
      <w:tr w:rsidR="00B67425" w:rsidRPr="00B67425" w:rsidTr="00B67425">
        <w:trPr>
          <w:trHeight w:val="255"/>
          <w:jc w:val="center"/>
        </w:trPr>
        <w:tc>
          <w:tcPr>
            <w:tcW w:w="2418" w:type="dxa"/>
            <w:vMerge w:val="restart"/>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szCs w:val="22"/>
              </w:rPr>
              <w:t xml:space="preserve"> </w:t>
            </w:r>
            <w:r w:rsidRPr="00B67425">
              <w:rPr>
                <w:rFonts w:ascii="Times New Roman" w:hAnsi="Times New Roman"/>
                <w:b/>
                <w:bCs/>
                <w:color w:val="000000"/>
                <w:szCs w:val="22"/>
              </w:rPr>
              <w:t>Variable</w:t>
            </w:r>
          </w:p>
        </w:tc>
        <w:tc>
          <w:tcPr>
            <w:tcW w:w="2782" w:type="dxa"/>
            <w:gridSpan w:val="5"/>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Scale (</w:t>
            </w:r>
            <w:proofErr w:type="spellStart"/>
            <w:r w:rsidRPr="00B67425">
              <w:rPr>
                <w:rFonts w:ascii="Times New Roman" w:hAnsi="Times New Roman"/>
                <w:b/>
                <w:bCs/>
                <w:color w:val="000000"/>
                <w:szCs w:val="22"/>
              </w:rPr>
              <w:t>Persentage</w:t>
            </w:r>
            <w:proofErr w:type="spellEnd"/>
            <w:r w:rsidRPr="00B67425">
              <w:rPr>
                <w:rFonts w:ascii="Times New Roman" w:hAnsi="Times New Roman"/>
                <w:b/>
                <w:bCs/>
                <w:color w:val="000000"/>
                <w:szCs w:val="22"/>
              </w:rPr>
              <w:t>)</w:t>
            </w:r>
          </w:p>
        </w:tc>
        <w:tc>
          <w:tcPr>
            <w:tcW w:w="718" w:type="dxa"/>
            <w:vMerge w:val="restart"/>
            <w:shd w:val="clear" w:color="000000" w:fill="D9D9D9"/>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Total</w:t>
            </w:r>
          </w:p>
        </w:tc>
        <w:tc>
          <w:tcPr>
            <w:tcW w:w="2278" w:type="dxa"/>
            <w:vMerge w:val="restart"/>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Mean/Category</w:t>
            </w:r>
          </w:p>
        </w:tc>
      </w:tr>
      <w:tr w:rsidR="00B67425" w:rsidRPr="00B67425" w:rsidTr="00B67425">
        <w:trPr>
          <w:trHeight w:val="255"/>
          <w:jc w:val="center"/>
        </w:trPr>
        <w:tc>
          <w:tcPr>
            <w:tcW w:w="2418" w:type="dxa"/>
            <w:vMerge/>
            <w:vAlign w:val="center"/>
            <w:hideMark/>
          </w:tcPr>
          <w:p w:rsidR="00B67425" w:rsidRPr="00B67425" w:rsidRDefault="00B67425" w:rsidP="00920064">
            <w:pPr>
              <w:rPr>
                <w:rFonts w:ascii="Times New Roman" w:hAnsi="Times New Roman"/>
                <w:b/>
                <w:bCs/>
                <w:color w:val="000000"/>
                <w:szCs w:val="22"/>
              </w:rPr>
            </w:pPr>
          </w:p>
        </w:tc>
        <w:tc>
          <w:tcPr>
            <w:tcW w:w="601"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1</w:t>
            </w:r>
          </w:p>
        </w:tc>
        <w:tc>
          <w:tcPr>
            <w:tcW w:w="601"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2</w:t>
            </w:r>
          </w:p>
        </w:tc>
        <w:tc>
          <w:tcPr>
            <w:tcW w:w="735"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3</w:t>
            </w:r>
          </w:p>
        </w:tc>
        <w:tc>
          <w:tcPr>
            <w:tcW w:w="512"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4</w:t>
            </w:r>
          </w:p>
        </w:tc>
        <w:tc>
          <w:tcPr>
            <w:tcW w:w="333"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5</w:t>
            </w:r>
          </w:p>
        </w:tc>
        <w:tc>
          <w:tcPr>
            <w:tcW w:w="718" w:type="dxa"/>
            <w:vMerge/>
            <w:vAlign w:val="center"/>
            <w:hideMark/>
          </w:tcPr>
          <w:p w:rsidR="00B67425" w:rsidRPr="00B67425" w:rsidRDefault="00B67425" w:rsidP="00920064">
            <w:pPr>
              <w:rPr>
                <w:rFonts w:ascii="Times New Roman" w:hAnsi="Times New Roman"/>
                <w:b/>
                <w:bCs/>
                <w:color w:val="000000"/>
                <w:szCs w:val="22"/>
              </w:rPr>
            </w:pPr>
          </w:p>
        </w:tc>
        <w:tc>
          <w:tcPr>
            <w:tcW w:w="2278" w:type="dxa"/>
            <w:vMerge/>
            <w:vAlign w:val="center"/>
            <w:hideMark/>
          </w:tcPr>
          <w:p w:rsidR="00B67425" w:rsidRPr="00B67425" w:rsidRDefault="00B67425" w:rsidP="00920064">
            <w:pPr>
              <w:rPr>
                <w:rFonts w:ascii="Times New Roman" w:hAnsi="Times New Roman"/>
                <w:b/>
                <w:bCs/>
                <w:color w:val="000000"/>
                <w:szCs w:val="22"/>
              </w:rPr>
            </w:pPr>
          </w:p>
        </w:tc>
      </w:tr>
      <w:tr w:rsidR="00B67425" w:rsidRPr="00B67425" w:rsidTr="00B67425">
        <w:trPr>
          <w:trHeight w:val="255"/>
          <w:jc w:val="center"/>
        </w:trPr>
        <w:tc>
          <w:tcPr>
            <w:tcW w:w="2418" w:type="dxa"/>
            <w:shd w:val="clear" w:color="auto" w:fill="auto"/>
            <w:noWrap/>
            <w:vAlign w:val="center"/>
            <w:hideMark/>
          </w:tcPr>
          <w:p w:rsidR="00B67425" w:rsidRPr="00B67425" w:rsidRDefault="00B67425" w:rsidP="00920064">
            <w:pPr>
              <w:jc w:val="center"/>
              <w:rPr>
                <w:rFonts w:ascii="Times New Roman" w:hAnsi="Times New Roman"/>
                <w:b/>
                <w:bCs/>
                <w:color w:val="000000"/>
                <w:szCs w:val="22"/>
              </w:rPr>
            </w:pPr>
            <w:proofErr w:type="spellStart"/>
            <w:r w:rsidRPr="00B67425">
              <w:rPr>
                <w:rFonts w:ascii="Times New Roman" w:hAnsi="Times New Roman"/>
                <w:b/>
                <w:bCs/>
                <w:color w:val="000000"/>
                <w:szCs w:val="22"/>
              </w:rPr>
              <w:t>ServQual</w:t>
            </w:r>
            <w:proofErr w:type="spellEnd"/>
            <w:r w:rsidRPr="00B67425">
              <w:rPr>
                <w:rFonts w:ascii="Times New Roman" w:hAnsi="Times New Roman"/>
                <w:b/>
                <w:bCs/>
                <w:color w:val="000000"/>
                <w:szCs w:val="22"/>
              </w:rPr>
              <w:t xml:space="preserve"> (X1)</w:t>
            </w:r>
          </w:p>
        </w:tc>
        <w:tc>
          <w:tcPr>
            <w:tcW w:w="601"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12</w:t>
            </w:r>
          </w:p>
        </w:tc>
        <w:tc>
          <w:tcPr>
            <w:tcW w:w="601"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17</w:t>
            </w:r>
          </w:p>
        </w:tc>
        <w:tc>
          <w:tcPr>
            <w:tcW w:w="735"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71,6</w:t>
            </w:r>
          </w:p>
        </w:tc>
        <w:tc>
          <w:tcPr>
            <w:tcW w:w="512"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 </w:t>
            </w:r>
          </w:p>
        </w:tc>
        <w:tc>
          <w:tcPr>
            <w:tcW w:w="333"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 </w:t>
            </w:r>
          </w:p>
        </w:tc>
        <w:tc>
          <w:tcPr>
            <w:tcW w:w="718"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100</w:t>
            </w:r>
          </w:p>
        </w:tc>
        <w:tc>
          <w:tcPr>
            <w:tcW w:w="2278" w:type="dxa"/>
            <w:shd w:val="clear" w:color="auto" w:fill="auto"/>
            <w:noWrap/>
            <w:vAlign w:val="center"/>
            <w:hideMark/>
          </w:tcPr>
          <w:p w:rsidR="00B67425" w:rsidRPr="00B67425" w:rsidRDefault="00B67425" w:rsidP="00920064">
            <w:pPr>
              <w:rPr>
                <w:rFonts w:ascii="Times New Roman" w:hAnsi="Times New Roman"/>
                <w:color w:val="000000"/>
                <w:szCs w:val="22"/>
              </w:rPr>
            </w:pPr>
            <w:r w:rsidRPr="00B67425">
              <w:rPr>
                <w:rFonts w:ascii="Times New Roman" w:hAnsi="Times New Roman"/>
                <w:bCs/>
                <w:color w:val="000000"/>
                <w:szCs w:val="22"/>
              </w:rPr>
              <w:t>2,60 (</w:t>
            </w:r>
            <w:r w:rsidRPr="00B67425">
              <w:rPr>
                <w:rFonts w:ascii="Times New Roman" w:hAnsi="Times New Roman"/>
                <w:bCs/>
                <w:color w:val="000000"/>
                <w:szCs w:val="22"/>
                <w:lang w:val="en"/>
              </w:rPr>
              <w:t>Good Enough)</w:t>
            </w:r>
          </w:p>
        </w:tc>
      </w:tr>
      <w:tr w:rsidR="00B67425" w:rsidRPr="00B67425" w:rsidTr="00B67425">
        <w:trPr>
          <w:trHeight w:val="255"/>
          <w:jc w:val="center"/>
        </w:trPr>
        <w:tc>
          <w:tcPr>
            <w:tcW w:w="2418" w:type="dxa"/>
            <w:shd w:val="clear" w:color="auto" w:fill="auto"/>
            <w:noWrap/>
            <w:vAlign w:val="center"/>
          </w:tcPr>
          <w:p w:rsidR="00B67425" w:rsidRPr="00B67425" w:rsidRDefault="00B67425" w:rsidP="00920064">
            <w:pPr>
              <w:jc w:val="center"/>
              <w:rPr>
                <w:rFonts w:ascii="Times New Roman" w:hAnsi="Times New Roman"/>
                <w:b/>
                <w:bCs/>
                <w:color w:val="000000"/>
                <w:szCs w:val="22"/>
              </w:rPr>
            </w:pPr>
            <w:proofErr w:type="spellStart"/>
            <w:r w:rsidRPr="00B67425">
              <w:rPr>
                <w:rFonts w:ascii="Times New Roman" w:hAnsi="Times New Roman"/>
                <w:b/>
                <w:bCs/>
                <w:color w:val="000000"/>
                <w:szCs w:val="22"/>
              </w:rPr>
              <w:t>WebQual</w:t>
            </w:r>
            <w:proofErr w:type="spellEnd"/>
            <w:r w:rsidRPr="00B67425">
              <w:rPr>
                <w:rFonts w:ascii="Times New Roman" w:hAnsi="Times New Roman"/>
                <w:b/>
                <w:bCs/>
                <w:color w:val="000000"/>
                <w:szCs w:val="22"/>
              </w:rPr>
              <w:t xml:space="preserve"> 4.0 (X2)</w:t>
            </w:r>
          </w:p>
        </w:tc>
        <w:tc>
          <w:tcPr>
            <w:tcW w:w="601"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12,8</w:t>
            </w:r>
          </w:p>
        </w:tc>
        <w:tc>
          <w:tcPr>
            <w:tcW w:w="601"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15,8</w:t>
            </w:r>
          </w:p>
        </w:tc>
        <w:tc>
          <w:tcPr>
            <w:tcW w:w="735"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71,3</w:t>
            </w:r>
          </w:p>
        </w:tc>
        <w:tc>
          <w:tcPr>
            <w:tcW w:w="512"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 </w:t>
            </w:r>
          </w:p>
        </w:tc>
        <w:tc>
          <w:tcPr>
            <w:tcW w:w="333"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 </w:t>
            </w:r>
          </w:p>
        </w:tc>
        <w:tc>
          <w:tcPr>
            <w:tcW w:w="718"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100</w:t>
            </w:r>
          </w:p>
        </w:tc>
        <w:tc>
          <w:tcPr>
            <w:tcW w:w="2278" w:type="dxa"/>
            <w:shd w:val="clear" w:color="auto" w:fill="auto"/>
            <w:noWrap/>
            <w:vAlign w:val="center"/>
          </w:tcPr>
          <w:p w:rsidR="00B67425" w:rsidRPr="00B67425" w:rsidRDefault="00B67425" w:rsidP="00920064">
            <w:pPr>
              <w:rPr>
                <w:rFonts w:ascii="Times New Roman" w:hAnsi="Times New Roman"/>
                <w:color w:val="000000"/>
                <w:szCs w:val="22"/>
              </w:rPr>
            </w:pPr>
            <w:r w:rsidRPr="00B67425">
              <w:rPr>
                <w:rFonts w:ascii="Times New Roman" w:hAnsi="Times New Roman"/>
                <w:bCs/>
                <w:color w:val="000000"/>
                <w:szCs w:val="22"/>
              </w:rPr>
              <w:t>2,59 (</w:t>
            </w:r>
            <w:r w:rsidRPr="00B67425">
              <w:rPr>
                <w:rFonts w:ascii="Times New Roman" w:hAnsi="Times New Roman"/>
                <w:bCs/>
                <w:color w:val="000000"/>
                <w:szCs w:val="22"/>
                <w:lang w:val="en"/>
              </w:rPr>
              <w:t>Good Enough)</w:t>
            </w:r>
          </w:p>
        </w:tc>
      </w:tr>
      <w:tr w:rsidR="00B67425" w:rsidRPr="00B67425" w:rsidTr="00B67425">
        <w:trPr>
          <w:trHeight w:val="255"/>
          <w:jc w:val="center"/>
        </w:trPr>
        <w:tc>
          <w:tcPr>
            <w:tcW w:w="2418" w:type="dxa"/>
            <w:shd w:val="clear" w:color="auto" w:fill="auto"/>
            <w:noWrap/>
            <w:vAlign w:val="center"/>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User Satisfaction (Y)</w:t>
            </w:r>
          </w:p>
        </w:tc>
        <w:tc>
          <w:tcPr>
            <w:tcW w:w="601"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11</w:t>
            </w:r>
          </w:p>
        </w:tc>
        <w:tc>
          <w:tcPr>
            <w:tcW w:w="601"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12,5</w:t>
            </w:r>
          </w:p>
        </w:tc>
        <w:tc>
          <w:tcPr>
            <w:tcW w:w="735"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76,5</w:t>
            </w:r>
          </w:p>
        </w:tc>
        <w:tc>
          <w:tcPr>
            <w:tcW w:w="512"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 </w:t>
            </w:r>
          </w:p>
        </w:tc>
        <w:tc>
          <w:tcPr>
            <w:tcW w:w="333"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 </w:t>
            </w:r>
          </w:p>
        </w:tc>
        <w:tc>
          <w:tcPr>
            <w:tcW w:w="718"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100</w:t>
            </w:r>
          </w:p>
        </w:tc>
        <w:tc>
          <w:tcPr>
            <w:tcW w:w="2278" w:type="dxa"/>
            <w:shd w:val="clear" w:color="auto" w:fill="auto"/>
            <w:noWrap/>
            <w:vAlign w:val="center"/>
          </w:tcPr>
          <w:p w:rsidR="00B67425" w:rsidRPr="00B67425" w:rsidRDefault="00B67425" w:rsidP="00920064">
            <w:pPr>
              <w:rPr>
                <w:rFonts w:ascii="Times New Roman" w:hAnsi="Times New Roman"/>
                <w:color w:val="000000"/>
                <w:szCs w:val="22"/>
              </w:rPr>
            </w:pPr>
            <w:r w:rsidRPr="00B67425">
              <w:rPr>
                <w:rFonts w:ascii="Times New Roman" w:hAnsi="Times New Roman"/>
                <w:bCs/>
                <w:color w:val="000000"/>
                <w:szCs w:val="22"/>
              </w:rPr>
              <w:t>2,66 (</w:t>
            </w:r>
            <w:r w:rsidRPr="00B67425">
              <w:rPr>
                <w:rFonts w:ascii="Times New Roman" w:hAnsi="Times New Roman"/>
                <w:bCs/>
                <w:color w:val="000000"/>
                <w:szCs w:val="22"/>
                <w:lang w:val="en"/>
              </w:rPr>
              <w:t>Good Enough)</w:t>
            </w:r>
          </w:p>
        </w:tc>
      </w:tr>
    </w:tbl>
    <w:p w:rsidR="00B67425" w:rsidRPr="00ED0C30" w:rsidRDefault="00B67425" w:rsidP="00B67425">
      <w:pPr>
        <w:jc w:val="both"/>
        <w:rPr>
          <w:rFonts w:ascii="Times New Roman" w:hAnsi="Times New Roman"/>
          <w:szCs w:val="22"/>
        </w:rPr>
      </w:pPr>
    </w:p>
    <w:p w:rsidR="00B67425" w:rsidRPr="00ED0C30" w:rsidRDefault="00AF1518" w:rsidP="00B67425">
      <w:pPr>
        <w:jc w:val="both"/>
        <w:rPr>
          <w:rFonts w:ascii="Times New Roman" w:hAnsi="Times New Roman"/>
          <w:szCs w:val="22"/>
        </w:rPr>
      </w:pPr>
      <w:r w:rsidRPr="00AF1518">
        <w:rPr>
          <w:rFonts w:ascii="Times New Roman" w:hAnsi="Times New Roman"/>
          <w:szCs w:val="22"/>
        </w:rPr>
        <w:t>From the table</w:t>
      </w:r>
      <w:r w:rsidR="00D504C7">
        <w:rPr>
          <w:rFonts w:ascii="Times New Roman" w:hAnsi="Times New Roman"/>
          <w:szCs w:val="22"/>
        </w:rPr>
        <w:t xml:space="preserve"> 1</w:t>
      </w:r>
      <w:r w:rsidRPr="00AF1518">
        <w:rPr>
          <w:rFonts w:ascii="Times New Roman" w:hAnsi="Times New Roman"/>
          <w:szCs w:val="22"/>
        </w:rPr>
        <w:t xml:space="preserve">, the results of the descriptive analysis obtained an average value of </w:t>
      </w:r>
      <w:proofErr w:type="spellStart"/>
      <w:r w:rsidRPr="00AF1518">
        <w:rPr>
          <w:rFonts w:ascii="Times New Roman" w:hAnsi="Times New Roman"/>
          <w:szCs w:val="22"/>
        </w:rPr>
        <w:t>ServQual</w:t>
      </w:r>
      <w:proofErr w:type="spellEnd"/>
      <w:r w:rsidRPr="00AF1518">
        <w:rPr>
          <w:rFonts w:ascii="Times New Roman" w:hAnsi="Times New Roman"/>
          <w:szCs w:val="22"/>
        </w:rPr>
        <w:t xml:space="preserve"> with a total average of 2.60, so that overall respondents appreciated </w:t>
      </w:r>
      <w:proofErr w:type="spellStart"/>
      <w:r w:rsidRPr="00AF1518">
        <w:rPr>
          <w:rFonts w:ascii="Times New Roman" w:hAnsi="Times New Roman"/>
          <w:szCs w:val="22"/>
        </w:rPr>
        <w:t>ServQual</w:t>
      </w:r>
      <w:proofErr w:type="spellEnd"/>
      <w:r w:rsidRPr="00AF1518">
        <w:rPr>
          <w:rFonts w:ascii="Times New Roman" w:hAnsi="Times New Roman"/>
          <w:szCs w:val="22"/>
        </w:rPr>
        <w:t xml:space="preserve"> which had run in a fairly good category. The </w:t>
      </w:r>
      <w:proofErr w:type="spellStart"/>
      <w:r w:rsidRPr="00AF1518">
        <w:rPr>
          <w:rFonts w:ascii="Times New Roman" w:hAnsi="Times New Roman"/>
          <w:szCs w:val="22"/>
        </w:rPr>
        <w:t>WebQual</w:t>
      </w:r>
      <w:proofErr w:type="spellEnd"/>
      <w:r w:rsidRPr="00AF1518">
        <w:rPr>
          <w:rFonts w:ascii="Times New Roman" w:hAnsi="Times New Roman"/>
          <w:szCs w:val="22"/>
        </w:rPr>
        <w:t xml:space="preserve"> 4.0 variable obtained an average of 2.59, which means that respondents rated the </w:t>
      </w:r>
      <w:proofErr w:type="spellStart"/>
      <w:r w:rsidRPr="00AF1518">
        <w:rPr>
          <w:rFonts w:ascii="Times New Roman" w:hAnsi="Times New Roman"/>
          <w:szCs w:val="22"/>
        </w:rPr>
        <w:t>WebQual</w:t>
      </w:r>
      <w:proofErr w:type="spellEnd"/>
      <w:r w:rsidRPr="00AF1518">
        <w:rPr>
          <w:rFonts w:ascii="Times New Roman" w:hAnsi="Times New Roman"/>
          <w:szCs w:val="22"/>
        </w:rPr>
        <w:t xml:space="preserve"> that has been running in a fairly good category. Furthermore, User Satisfaction also shows that the respondent's assessment is in a fairly good category with an average value of 2.66.</w:t>
      </w:r>
    </w:p>
    <w:p w:rsidR="00B67425" w:rsidRPr="00ED0C30" w:rsidRDefault="00B67425" w:rsidP="00B67425">
      <w:pPr>
        <w:jc w:val="both"/>
        <w:rPr>
          <w:rFonts w:ascii="Times New Roman" w:hAnsi="Times New Roman"/>
          <w:szCs w:val="22"/>
        </w:rPr>
      </w:pPr>
    </w:p>
    <w:p w:rsidR="00B67425" w:rsidRPr="00C44300" w:rsidRDefault="00B67425" w:rsidP="00D504C7">
      <w:pPr>
        <w:pStyle w:val="Subsection"/>
        <w:rPr>
          <w:i/>
        </w:rPr>
      </w:pPr>
      <w:r w:rsidRPr="00C44300">
        <w:rPr>
          <w:i/>
        </w:rPr>
        <w:t>Verification Analysis</w:t>
      </w:r>
    </w:p>
    <w:p w:rsidR="00B67425" w:rsidRPr="00ED0C30" w:rsidRDefault="00B67425" w:rsidP="00B67425">
      <w:pPr>
        <w:jc w:val="both"/>
        <w:rPr>
          <w:rFonts w:ascii="Times New Roman" w:hAnsi="Times New Roman"/>
          <w:szCs w:val="22"/>
        </w:rPr>
      </w:pPr>
      <w:r w:rsidRPr="00ED0C30">
        <w:rPr>
          <w:rFonts w:ascii="Times New Roman" w:hAnsi="Times New Roman"/>
          <w:szCs w:val="22"/>
        </w:rPr>
        <w:t>The calculation of the correlation coefficient using the Pearson Product Moment correlation analysis was conducted to determine how strong the relationship between several independent variables under study. The calculation of the correlation coefficient uses the SPSS program, with the following results;</w:t>
      </w:r>
    </w:p>
    <w:p w:rsidR="00B67425" w:rsidRDefault="00B67425" w:rsidP="00B67425">
      <w:pPr>
        <w:jc w:val="both"/>
        <w:rPr>
          <w:rFonts w:ascii="Times New Roman" w:hAnsi="Times New Roman"/>
          <w:szCs w:val="22"/>
        </w:rPr>
      </w:pPr>
    </w:p>
    <w:p w:rsidR="00D504C7" w:rsidRPr="00ED0C30" w:rsidRDefault="00D504C7" w:rsidP="00D504C7">
      <w:pPr>
        <w:jc w:val="center"/>
        <w:rPr>
          <w:rFonts w:ascii="Times New Roman" w:hAnsi="Times New Roman"/>
          <w:szCs w:val="22"/>
        </w:rPr>
      </w:pPr>
      <w:r w:rsidRPr="00ED0C30">
        <w:rPr>
          <w:rFonts w:ascii="Times New Roman" w:hAnsi="Times New Roman"/>
          <w:b/>
          <w:bCs/>
          <w:color w:val="000000"/>
          <w:szCs w:val="22"/>
        </w:rPr>
        <w:t>Table 2. Correlations</w:t>
      </w:r>
    </w:p>
    <w:tbl>
      <w:tblPr>
        <w:tblStyle w:val="PlainTable2"/>
        <w:tblW w:w="5903" w:type="dxa"/>
        <w:jc w:val="center"/>
        <w:tblLook w:val="04A0" w:firstRow="1" w:lastRow="0" w:firstColumn="1" w:lastColumn="0" w:noHBand="0" w:noVBand="1"/>
      </w:tblPr>
      <w:tblGrid>
        <w:gridCol w:w="627"/>
        <w:gridCol w:w="2208"/>
        <w:gridCol w:w="1418"/>
        <w:gridCol w:w="1650"/>
      </w:tblGrid>
      <w:tr w:rsidR="00B67425" w:rsidRPr="00ED0C30" w:rsidTr="00D504C7">
        <w:trPr>
          <w:cnfStyle w:val="100000000000" w:firstRow="1" w:lastRow="0" w:firstColumn="0" w:lastColumn="0" w:oddVBand="0" w:evenVBand="0" w:oddHBand="0"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2835" w:type="dxa"/>
            <w:gridSpan w:val="2"/>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 </w:t>
            </w:r>
          </w:p>
        </w:tc>
        <w:tc>
          <w:tcPr>
            <w:tcW w:w="1418" w:type="dxa"/>
            <w:hideMark/>
          </w:tcPr>
          <w:p w:rsidR="00B67425" w:rsidRPr="00ED0C30" w:rsidRDefault="00B67425" w:rsidP="009200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SQ</w:t>
            </w:r>
          </w:p>
        </w:tc>
        <w:tc>
          <w:tcPr>
            <w:tcW w:w="1650" w:type="dxa"/>
            <w:hideMark/>
          </w:tcPr>
          <w:p w:rsidR="00B67425" w:rsidRPr="00ED0C30" w:rsidRDefault="00B67425" w:rsidP="009200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WQ</w:t>
            </w:r>
          </w:p>
        </w:tc>
      </w:tr>
      <w:tr w:rsidR="00B67425" w:rsidRPr="00ED0C30" w:rsidTr="00D504C7">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627" w:type="dxa"/>
            <w:vMerge w:val="restart"/>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SQ</w:t>
            </w:r>
          </w:p>
        </w:tc>
        <w:tc>
          <w:tcPr>
            <w:tcW w:w="2208" w:type="dxa"/>
            <w:hideMark/>
          </w:tcPr>
          <w:p w:rsidR="00B67425" w:rsidRPr="00ED0C30" w:rsidRDefault="00B67425" w:rsidP="0092006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Pearson Correlation</w:t>
            </w:r>
          </w:p>
        </w:tc>
        <w:tc>
          <w:tcPr>
            <w:tcW w:w="1418"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1</w:t>
            </w:r>
          </w:p>
        </w:tc>
        <w:tc>
          <w:tcPr>
            <w:tcW w:w="1650"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.489</w:t>
            </w:r>
          </w:p>
        </w:tc>
      </w:tr>
      <w:tr w:rsidR="00B67425" w:rsidRPr="00ED0C30" w:rsidTr="00D504C7">
        <w:trPr>
          <w:trHeight w:val="85"/>
          <w:jc w:val="center"/>
        </w:trPr>
        <w:tc>
          <w:tcPr>
            <w:cnfStyle w:val="001000000000" w:firstRow="0" w:lastRow="0" w:firstColumn="1" w:lastColumn="0" w:oddVBand="0" w:evenVBand="0" w:oddHBand="0" w:evenHBand="0" w:firstRowFirstColumn="0" w:firstRowLastColumn="0" w:lastRowFirstColumn="0" w:lastRowLastColumn="0"/>
            <w:tcW w:w="627" w:type="dxa"/>
            <w:vMerge/>
            <w:hideMark/>
          </w:tcPr>
          <w:p w:rsidR="00B67425" w:rsidRPr="00ED0C30" w:rsidRDefault="00B67425" w:rsidP="00920064">
            <w:pPr>
              <w:rPr>
                <w:rFonts w:ascii="Times New Roman" w:hAnsi="Times New Roman"/>
                <w:color w:val="000000"/>
                <w:szCs w:val="22"/>
              </w:rPr>
            </w:pPr>
          </w:p>
        </w:tc>
        <w:tc>
          <w:tcPr>
            <w:tcW w:w="2208" w:type="dxa"/>
            <w:hideMark/>
          </w:tcPr>
          <w:p w:rsidR="00B67425" w:rsidRPr="00ED0C30" w:rsidRDefault="00B67425" w:rsidP="0092006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Sig. (2-tailed)</w:t>
            </w:r>
          </w:p>
        </w:tc>
        <w:tc>
          <w:tcPr>
            <w:tcW w:w="1418" w:type="dxa"/>
            <w:hideMark/>
          </w:tcPr>
          <w:p w:rsidR="00B67425" w:rsidRPr="00ED0C30" w:rsidRDefault="00B67425" w:rsidP="0092006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 </w:t>
            </w:r>
          </w:p>
        </w:tc>
        <w:tc>
          <w:tcPr>
            <w:tcW w:w="1650"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,000</w:t>
            </w:r>
          </w:p>
        </w:tc>
      </w:tr>
      <w:tr w:rsidR="00B67425" w:rsidRPr="00ED0C30" w:rsidTr="00D504C7">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627" w:type="dxa"/>
            <w:vMerge/>
            <w:hideMark/>
          </w:tcPr>
          <w:p w:rsidR="00B67425" w:rsidRPr="00ED0C30" w:rsidRDefault="00B67425" w:rsidP="00920064">
            <w:pPr>
              <w:rPr>
                <w:rFonts w:ascii="Times New Roman" w:hAnsi="Times New Roman"/>
                <w:color w:val="000000"/>
                <w:szCs w:val="22"/>
              </w:rPr>
            </w:pPr>
          </w:p>
        </w:tc>
        <w:tc>
          <w:tcPr>
            <w:tcW w:w="2208" w:type="dxa"/>
            <w:hideMark/>
          </w:tcPr>
          <w:p w:rsidR="00B67425" w:rsidRPr="00ED0C30" w:rsidRDefault="00B67425" w:rsidP="0092006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N</w:t>
            </w:r>
          </w:p>
        </w:tc>
        <w:tc>
          <w:tcPr>
            <w:tcW w:w="1418"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100</w:t>
            </w:r>
          </w:p>
        </w:tc>
        <w:tc>
          <w:tcPr>
            <w:tcW w:w="1650"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100</w:t>
            </w:r>
          </w:p>
        </w:tc>
      </w:tr>
      <w:tr w:rsidR="00B67425" w:rsidRPr="00ED0C30" w:rsidTr="00D504C7">
        <w:trPr>
          <w:trHeight w:val="85"/>
          <w:jc w:val="center"/>
        </w:trPr>
        <w:tc>
          <w:tcPr>
            <w:cnfStyle w:val="001000000000" w:firstRow="0" w:lastRow="0" w:firstColumn="1" w:lastColumn="0" w:oddVBand="0" w:evenVBand="0" w:oddHBand="0" w:evenHBand="0" w:firstRowFirstColumn="0" w:firstRowLastColumn="0" w:lastRowFirstColumn="0" w:lastRowLastColumn="0"/>
            <w:tcW w:w="627" w:type="dxa"/>
            <w:vMerge w:val="restart"/>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WQ</w:t>
            </w:r>
          </w:p>
        </w:tc>
        <w:tc>
          <w:tcPr>
            <w:tcW w:w="2208" w:type="dxa"/>
            <w:hideMark/>
          </w:tcPr>
          <w:p w:rsidR="00B67425" w:rsidRPr="00ED0C30" w:rsidRDefault="00B67425" w:rsidP="0092006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Pearson Correlation</w:t>
            </w:r>
          </w:p>
        </w:tc>
        <w:tc>
          <w:tcPr>
            <w:tcW w:w="1418"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.489</w:t>
            </w:r>
          </w:p>
        </w:tc>
        <w:tc>
          <w:tcPr>
            <w:tcW w:w="1650"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1</w:t>
            </w:r>
          </w:p>
        </w:tc>
      </w:tr>
      <w:tr w:rsidR="00B67425" w:rsidRPr="00ED0C30" w:rsidTr="00D504C7">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627" w:type="dxa"/>
            <w:vMerge/>
            <w:hideMark/>
          </w:tcPr>
          <w:p w:rsidR="00B67425" w:rsidRPr="00ED0C30" w:rsidRDefault="00B67425" w:rsidP="00920064">
            <w:pPr>
              <w:rPr>
                <w:rFonts w:ascii="Times New Roman" w:hAnsi="Times New Roman"/>
                <w:color w:val="000000"/>
                <w:szCs w:val="22"/>
              </w:rPr>
            </w:pPr>
          </w:p>
        </w:tc>
        <w:tc>
          <w:tcPr>
            <w:tcW w:w="2208" w:type="dxa"/>
            <w:hideMark/>
          </w:tcPr>
          <w:p w:rsidR="00B67425" w:rsidRPr="00ED0C30" w:rsidRDefault="00B67425" w:rsidP="0092006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Sig. (2-tailed)</w:t>
            </w:r>
          </w:p>
        </w:tc>
        <w:tc>
          <w:tcPr>
            <w:tcW w:w="1418"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,000</w:t>
            </w:r>
          </w:p>
        </w:tc>
        <w:tc>
          <w:tcPr>
            <w:tcW w:w="1650" w:type="dxa"/>
            <w:hideMark/>
          </w:tcPr>
          <w:p w:rsidR="00B67425" w:rsidRPr="00ED0C30" w:rsidRDefault="00B67425" w:rsidP="0092006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 </w:t>
            </w:r>
          </w:p>
        </w:tc>
      </w:tr>
      <w:tr w:rsidR="00B67425" w:rsidRPr="00ED0C30" w:rsidTr="00D504C7">
        <w:trPr>
          <w:trHeight w:val="65"/>
          <w:jc w:val="center"/>
        </w:trPr>
        <w:tc>
          <w:tcPr>
            <w:cnfStyle w:val="001000000000" w:firstRow="0" w:lastRow="0" w:firstColumn="1" w:lastColumn="0" w:oddVBand="0" w:evenVBand="0" w:oddHBand="0" w:evenHBand="0" w:firstRowFirstColumn="0" w:firstRowLastColumn="0" w:lastRowFirstColumn="0" w:lastRowLastColumn="0"/>
            <w:tcW w:w="627" w:type="dxa"/>
            <w:vMerge/>
            <w:hideMark/>
          </w:tcPr>
          <w:p w:rsidR="00B67425" w:rsidRPr="00ED0C30" w:rsidRDefault="00B67425" w:rsidP="00920064">
            <w:pPr>
              <w:rPr>
                <w:rFonts w:ascii="Times New Roman" w:hAnsi="Times New Roman"/>
                <w:color w:val="000000"/>
                <w:szCs w:val="22"/>
              </w:rPr>
            </w:pPr>
          </w:p>
        </w:tc>
        <w:tc>
          <w:tcPr>
            <w:tcW w:w="2208" w:type="dxa"/>
            <w:hideMark/>
          </w:tcPr>
          <w:p w:rsidR="00B67425" w:rsidRPr="00ED0C30" w:rsidRDefault="00B67425" w:rsidP="0092006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N</w:t>
            </w:r>
          </w:p>
        </w:tc>
        <w:tc>
          <w:tcPr>
            <w:tcW w:w="1418"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100</w:t>
            </w:r>
          </w:p>
        </w:tc>
        <w:tc>
          <w:tcPr>
            <w:tcW w:w="1650"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100</w:t>
            </w:r>
          </w:p>
        </w:tc>
      </w:tr>
    </w:tbl>
    <w:p w:rsidR="00D504C7" w:rsidRDefault="00D504C7" w:rsidP="00B67425">
      <w:pPr>
        <w:jc w:val="both"/>
        <w:rPr>
          <w:rFonts w:ascii="Times New Roman" w:hAnsi="Times New Roman"/>
          <w:szCs w:val="22"/>
        </w:rPr>
      </w:pPr>
    </w:p>
    <w:p w:rsidR="00B67425" w:rsidRPr="00ED0C30" w:rsidRDefault="00D504C7" w:rsidP="00D504C7">
      <w:pPr>
        <w:jc w:val="both"/>
        <w:rPr>
          <w:rFonts w:ascii="Times New Roman" w:hAnsi="Times New Roman"/>
          <w:szCs w:val="22"/>
        </w:rPr>
      </w:pPr>
      <w:r>
        <w:rPr>
          <w:rFonts w:ascii="Times New Roman" w:hAnsi="Times New Roman"/>
          <w:szCs w:val="22"/>
        </w:rPr>
        <w:t>I</w:t>
      </w:r>
      <w:r w:rsidRPr="00D504C7">
        <w:rPr>
          <w:rFonts w:ascii="Times New Roman" w:hAnsi="Times New Roman"/>
          <w:szCs w:val="22"/>
        </w:rPr>
        <w:t>n the table</w:t>
      </w:r>
      <w:r>
        <w:rPr>
          <w:rFonts w:ascii="Times New Roman" w:hAnsi="Times New Roman"/>
          <w:szCs w:val="22"/>
        </w:rPr>
        <w:t xml:space="preserve"> 2</w:t>
      </w:r>
      <w:r w:rsidRPr="00D504C7">
        <w:rPr>
          <w:rFonts w:ascii="Times New Roman" w:hAnsi="Times New Roman"/>
          <w:szCs w:val="22"/>
        </w:rPr>
        <w:t xml:space="preserve"> above,</w:t>
      </w:r>
      <w:r w:rsidRPr="00D504C7">
        <w:rPr>
          <w:rFonts w:ascii="Times New Roman" w:hAnsi="Times New Roman"/>
          <w:szCs w:val="22"/>
        </w:rPr>
        <w:t xml:space="preserve"> </w:t>
      </w:r>
      <w:r w:rsidR="00B67425" w:rsidRPr="00ED0C30">
        <w:rPr>
          <w:rFonts w:ascii="Times New Roman" w:hAnsi="Times New Roman"/>
          <w:szCs w:val="22"/>
        </w:rPr>
        <w:t xml:space="preserve">relationship between the </w:t>
      </w:r>
      <w:proofErr w:type="spellStart"/>
      <w:r w:rsidR="00B67425" w:rsidRPr="00ED0C30">
        <w:rPr>
          <w:rFonts w:ascii="Times New Roman" w:hAnsi="Times New Roman"/>
          <w:szCs w:val="22"/>
        </w:rPr>
        <w:t>ServQual</w:t>
      </w:r>
      <w:proofErr w:type="spellEnd"/>
      <w:r w:rsidR="00B67425" w:rsidRPr="00ED0C30">
        <w:rPr>
          <w:rFonts w:ascii="Times New Roman" w:hAnsi="Times New Roman"/>
          <w:szCs w:val="22"/>
        </w:rPr>
        <w:t xml:space="preserve"> variable (X1) </w:t>
      </w:r>
      <w:proofErr w:type="gramStart"/>
      <w:r w:rsidR="00B67425" w:rsidRPr="00ED0C30">
        <w:rPr>
          <w:rFonts w:ascii="Times New Roman" w:hAnsi="Times New Roman"/>
          <w:szCs w:val="22"/>
        </w:rPr>
        <w:t xml:space="preserve">and  </w:t>
      </w:r>
      <w:proofErr w:type="spellStart"/>
      <w:r w:rsidR="00B67425" w:rsidRPr="00ED0C30">
        <w:rPr>
          <w:rFonts w:ascii="Times New Roman" w:hAnsi="Times New Roman"/>
          <w:szCs w:val="22"/>
        </w:rPr>
        <w:t>WebQual</w:t>
      </w:r>
      <w:proofErr w:type="spellEnd"/>
      <w:proofErr w:type="gramEnd"/>
      <w:r w:rsidR="00B67425" w:rsidRPr="00ED0C30">
        <w:rPr>
          <w:rFonts w:ascii="Times New Roman" w:hAnsi="Times New Roman"/>
          <w:szCs w:val="22"/>
        </w:rPr>
        <w:t xml:space="preserve"> 4.0 (X2) obtained a value of 0.489 so that when consulted with the </w:t>
      </w:r>
      <w:proofErr w:type="spellStart"/>
      <w:r w:rsidR="00B67425" w:rsidRPr="00ED0C30">
        <w:rPr>
          <w:rFonts w:ascii="Times New Roman" w:hAnsi="Times New Roman"/>
          <w:szCs w:val="22"/>
        </w:rPr>
        <w:t>r-value</w:t>
      </w:r>
      <w:proofErr w:type="spellEnd"/>
      <w:r w:rsidR="00B67425" w:rsidRPr="00ED0C30">
        <w:rPr>
          <w:rFonts w:ascii="Times New Roman" w:hAnsi="Times New Roman"/>
          <w:szCs w:val="22"/>
        </w:rPr>
        <w:t xml:space="preserve"> interpretation table (correlation), it has a moderate and unidirectional level of relationship because the value is positive, meaning that if </w:t>
      </w:r>
      <w:proofErr w:type="spellStart"/>
      <w:r w:rsidR="00B67425" w:rsidRPr="00ED0C30">
        <w:rPr>
          <w:rFonts w:ascii="Times New Roman" w:hAnsi="Times New Roman"/>
          <w:szCs w:val="22"/>
        </w:rPr>
        <w:t>ServQual</w:t>
      </w:r>
      <w:proofErr w:type="spellEnd"/>
      <w:r w:rsidR="00B67425" w:rsidRPr="00ED0C30">
        <w:rPr>
          <w:rFonts w:ascii="Times New Roman" w:hAnsi="Times New Roman"/>
          <w:szCs w:val="22"/>
        </w:rPr>
        <w:t xml:space="preserve"> increases by one unit, it is followed with an increase in the amount of </w:t>
      </w:r>
      <w:proofErr w:type="spellStart"/>
      <w:r w:rsidR="00B67425" w:rsidRPr="00ED0C30">
        <w:rPr>
          <w:rFonts w:ascii="Times New Roman" w:hAnsi="Times New Roman"/>
          <w:szCs w:val="22"/>
        </w:rPr>
        <w:t>WebQual</w:t>
      </w:r>
      <w:proofErr w:type="spellEnd"/>
      <w:r w:rsidR="00B67425" w:rsidRPr="00ED0C30">
        <w:rPr>
          <w:rFonts w:ascii="Times New Roman" w:hAnsi="Times New Roman"/>
          <w:szCs w:val="22"/>
        </w:rPr>
        <w:t xml:space="preserve"> 4.0 of 0.489 units.</w:t>
      </w:r>
    </w:p>
    <w:p w:rsidR="00B67425" w:rsidRDefault="00B67425" w:rsidP="00B67425">
      <w:pPr>
        <w:jc w:val="both"/>
        <w:rPr>
          <w:rFonts w:ascii="Times New Roman" w:hAnsi="Times New Roman"/>
          <w:szCs w:val="22"/>
        </w:rPr>
      </w:pPr>
    </w:p>
    <w:p w:rsidR="00D504C7" w:rsidRPr="00ED0C30" w:rsidRDefault="00D504C7" w:rsidP="00D504C7">
      <w:pPr>
        <w:jc w:val="center"/>
        <w:rPr>
          <w:rFonts w:ascii="Times New Roman" w:hAnsi="Times New Roman"/>
          <w:szCs w:val="22"/>
        </w:rPr>
      </w:pPr>
      <w:r w:rsidRPr="00ED0C30">
        <w:rPr>
          <w:rFonts w:ascii="Times New Roman" w:hAnsi="Times New Roman"/>
          <w:b/>
          <w:bCs/>
          <w:color w:val="000000"/>
          <w:szCs w:val="22"/>
        </w:rPr>
        <w:t>Table 3. Coefficients</w:t>
      </w:r>
    </w:p>
    <w:tbl>
      <w:tblPr>
        <w:tblStyle w:val="GridTable7Colorful"/>
        <w:tblpPr w:leftFromText="180" w:rightFromText="180" w:vertAnchor="text" w:tblpXSpec="center" w:tblpY="1"/>
        <w:tblW w:w="7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145"/>
        <w:gridCol w:w="1015"/>
        <w:gridCol w:w="1496"/>
        <w:gridCol w:w="1476"/>
        <w:gridCol w:w="983"/>
        <w:gridCol w:w="968"/>
      </w:tblGrid>
      <w:tr w:rsidR="00B67425" w:rsidRPr="00ED0C30" w:rsidTr="00D504C7">
        <w:trPr>
          <w:cnfStyle w:val="100000000000" w:firstRow="1" w:lastRow="0" w:firstColumn="0" w:lastColumn="0" w:oddVBand="0" w:evenVBand="0" w:oddHBand="0" w:evenHBand="0" w:firstRowFirstColumn="0" w:firstRowLastColumn="0" w:lastRowFirstColumn="0" w:lastRowLastColumn="0"/>
          <w:trHeight w:val="45"/>
        </w:trPr>
        <w:tc>
          <w:tcPr>
            <w:cnfStyle w:val="001000000100" w:firstRow="0" w:lastRow="0" w:firstColumn="1" w:lastColumn="0" w:oddVBand="0" w:evenVBand="0" w:oddHBand="0" w:evenHBand="0" w:firstRowFirstColumn="1" w:firstRowLastColumn="0" w:lastRowFirstColumn="0" w:lastRowLastColumn="0"/>
            <w:tcW w:w="1471" w:type="dxa"/>
            <w:gridSpan w:val="2"/>
            <w:vMerge w:val="restart"/>
            <w:tcBorders>
              <w:top w:val="none" w:sz="0" w:space="0" w:color="auto"/>
              <w:left w:val="none" w:sz="0" w:space="0" w:color="auto"/>
              <w:bottom w:val="none" w:sz="0" w:space="0" w:color="auto"/>
              <w:right w:val="none" w:sz="0" w:space="0" w:color="auto"/>
            </w:tcBorders>
            <w:vAlign w:val="center"/>
            <w:hideMark/>
          </w:tcPr>
          <w:p w:rsidR="00B67425" w:rsidRPr="00ED0C30" w:rsidRDefault="00B67425" w:rsidP="00D504C7">
            <w:pPr>
              <w:jc w:val="center"/>
              <w:rPr>
                <w:rFonts w:ascii="Times New Roman" w:hAnsi="Times New Roman"/>
                <w:color w:val="000000"/>
                <w:szCs w:val="22"/>
              </w:rPr>
            </w:pPr>
            <w:r w:rsidRPr="00ED0C30">
              <w:rPr>
                <w:rFonts w:ascii="Times New Roman" w:hAnsi="Times New Roman"/>
                <w:color w:val="000000"/>
                <w:szCs w:val="22"/>
              </w:rPr>
              <w:t>Model</w:t>
            </w:r>
          </w:p>
        </w:tc>
        <w:tc>
          <w:tcPr>
            <w:tcW w:w="2511" w:type="dxa"/>
            <w:gridSpan w:val="2"/>
            <w:tcBorders>
              <w:top w:val="none" w:sz="0" w:space="0" w:color="auto"/>
              <w:left w:val="none" w:sz="0" w:space="0" w:color="auto"/>
              <w:right w:val="none" w:sz="0" w:space="0" w:color="auto"/>
            </w:tcBorders>
            <w:vAlign w:val="center"/>
            <w:hideMark/>
          </w:tcPr>
          <w:p w:rsidR="00B67425" w:rsidRPr="00ED0C30" w:rsidRDefault="00B67425" w:rsidP="00D50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Unstandardized Coefficients</w:t>
            </w:r>
          </w:p>
        </w:tc>
        <w:tc>
          <w:tcPr>
            <w:tcW w:w="1476" w:type="dxa"/>
            <w:tcBorders>
              <w:top w:val="none" w:sz="0" w:space="0" w:color="auto"/>
              <w:left w:val="none" w:sz="0" w:space="0" w:color="auto"/>
              <w:right w:val="none" w:sz="0" w:space="0" w:color="auto"/>
            </w:tcBorders>
            <w:vAlign w:val="center"/>
            <w:hideMark/>
          </w:tcPr>
          <w:p w:rsidR="00B67425" w:rsidRPr="00ED0C30" w:rsidRDefault="00B67425" w:rsidP="00D50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Standardized Coefficients</w:t>
            </w:r>
          </w:p>
        </w:tc>
        <w:tc>
          <w:tcPr>
            <w:tcW w:w="983" w:type="dxa"/>
            <w:vMerge w:val="restart"/>
            <w:tcBorders>
              <w:top w:val="none" w:sz="0" w:space="0" w:color="auto"/>
              <w:left w:val="none" w:sz="0" w:space="0" w:color="auto"/>
              <w:right w:val="none" w:sz="0" w:space="0" w:color="auto"/>
            </w:tcBorders>
            <w:vAlign w:val="center"/>
            <w:hideMark/>
          </w:tcPr>
          <w:p w:rsidR="00B67425" w:rsidRPr="00ED0C30" w:rsidRDefault="00B67425" w:rsidP="00D50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t</w:t>
            </w:r>
          </w:p>
        </w:tc>
        <w:tc>
          <w:tcPr>
            <w:tcW w:w="968" w:type="dxa"/>
            <w:vMerge w:val="restart"/>
            <w:tcBorders>
              <w:top w:val="none" w:sz="0" w:space="0" w:color="auto"/>
              <w:left w:val="none" w:sz="0" w:space="0" w:color="auto"/>
              <w:right w:val="none" w:sz="0" w:space="0" w:color="auto"/>
            </w:tcBorders>
            <w:vAlign w:val="center"/>
            <w:hideMark/>
          </w:tcPr>
          <w:p w:rsidR="00B67425" w:rsidRPr="00ED0C30" w:rsidRDefault="00B67425" w:rsidP="00D50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Sig.</w:t>
            </w:r>
          </w:p>
        </w:tc>
      </w:tr>
      <w:tr w:rsidR="00B67425" w:rsidRPr="00ED0C30" w:rsidTr="00D504C7">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471" w:type="dxa"/>
            <w:gridSpan w:val="2"/>
            <w:vMerge/>
            <w:tcBorders>
              <w:top w:val="none" w:sz="0" w:space="0" w:color="auto"/>
              <w:left w:val="none" w:sz="0" w:space="0" w:color="auto"/>
              <w:bottom w:val="none" w:sz="0" w:space="0" w:color="auto"/>
            </w:tcBorders>
            <w:hideMark/>
          </w:tcPr>
          <w:p w:rsidR="00B67425" w:rsidRPr="00ED0C30" w:rsidRDefault="00B67425" w:rsidP="00920064">
            <w:pPr>
              <w:rPr>
                <w:rFonts w:ascii="Times New Roman" w:hAnsi="Times New Roman"/>
                <w:color w:val="000000"/>
                <w:szCs w:val="22"/>
              </w:rPr>
            </w:pPr>
          </w:p>
        </w:tc>
        <w:tc>
          <w:tcPr>
            <w:tcW w:w="1015" w:type="dxa"/>
            <w:hideMark/>
          </w:tcPr>
          <w:p w:rsidR="00B67425" w:rsidRPr="00ED0C30" w:rsidRDefault="00B67425" w:rsidP="009200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B</w:t>
            </w:r>
          </w:p>
        </w:tc>
        <w:tc>
          <w:tcPr>
            <w:tcW w:w="1496" w:type="dxa"/>
            <w:hideMark/>
          </w:tcPr>
          <w:p w:rsidR="00B67425" w:rsidRPr="00ED0C30" w:rsidRDefault="00B67425" w:rsidP="009200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Std. Error</w:t>
            </w:r>
          </w:p>
        </w:tc>
        <w:tc>
          <w:tcPr>
            <w:tcW w:w="1476" w:type="dxa"/>
            <w:hideMark/>
          </w:tcPr>
          <w:p w:rsidR="00B67425" w:rsidRPr="00ED0C30" w:rsidRDefault="00B67425" w:rsidP="009200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Beta</w:t>
            </w:r>
          </w:p>
        </w:tc>
        <w:tc>
          <w:tcPr>
            <w:tcW w:w="983" w:type="dxa"/>
            <w:vMerge/>
            <w:hideMark/>
          </w:tcPr>
          <w:p w:rsidR="00B67425" w:rsidRPr="00ED0C30" w:rsidRDefault="00B67425" w:rsidP="0092006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p>
        </w:tc>
        <w:tc>
          <w:tcPr>
            <w:tcW w:w="968" w:type="dxa"/>
            <w:vMerge/>
            <w:hideMark/>
          </w:tcPr>
          <w:p w:rsidR="00B67425" w:rsidRPr="00ED0C30" w:rsidRDefault="00B67425" w:rsidP="0092006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p>
        </w:tc>
      </w:tr>
      <w:tr w:rsidR="00B67425" w:rsidRPr="00ED0C30" w:rsidTr="00D504C7">
        <w:trPr>
          <w:trHeight w:val="45"/>
        </w:trPr>
        <w:tc>
          <w:tcPr>
            <w:cnfStyle w:val="001000000000" w:firstRow="0" w:lastRow="0" w:firstColumn="1" w:lastColumn="0" w:oddVBand="0" w:evenVBand="0" w:oddHBand="0" w:evenHBand="0" w:firstRowFirstColumn="0" w:firstRowLastColumn="0" w:lastRowFirstColumn="0" w:lastRowLastColumn="0"/>
            <w:tcW w:w="326" w:type="dxa"/>
            <w:vMerge w:val="restart"/>
            <w:tcBorders>
              <w:top w:val="none" w:sz="0" w:space="0" w:color="auto"/>
              <w:left w:val="none" w:sz="0" w:space="0" w:color="auto"/>
              <w:bottom w:val="none" w:sz="0" w:space="0" w:color="auto"/>
            </w:tcBorders>
            <w:noWrap/>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1</w:t>
            </w:r>
          </w:p>
        </w:tc>
        <w:tc>
          <w:tcPr>
            <w:tcW w:w="1145" w:type="dxa"/>
            <w:hideMark/>
          </w:tcPr>
          <w:p w:rsidR="00B67425" w:rsidRPr="00ED0C30" w:rsidRDefault="00B67425" w:rsidP="0092006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(Constant)</w:t>
            </w:r>
          </w:p>
        </w:tc>
        <w:tc>
          <w:tcPr>
            <w:tcW w:w="1015"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-,589</w:t>
            </w:r>
          </w:p>
        </w:tc>
        <w:tc>
          <w:tcPr>
            <w:tcW w:w="1496"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,779</w:t>
            </w:r>
          </w:p>
        </w:tc>
        <w:tc>
          <w:tcPr>
            <w:tcW w:w="1476" w:type="dxa"/>
            <w:hideMark/>
          </w:tcPr>
          <w:p w:rsidR="00B67425" w:rsidRPr="00ED0C30" w:rsidRDefault="00B67425" w:rsidP="0092006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 </w:t>
            </w:r>
          </w:p>
        </w:tc>
        <w:tc>
          <w:tcPr>
            <w:tcW w:w="983"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-,755</w:t>
            </w:r>
          </w:p>
        </w:tc>
        <w:tc>
          <w:tcPr>
            <w:tcW w:w="968"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,452</w:t>
            </w:r>
          </w:p>
        </w:tc>
      </w:tr>
      <w:tr w:rsidR="00B67425" w:rsidRPr="00ED0C30" w:rsidTr="00D504C7">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326" w:type="dxa"/>
            <w:vMerge/>
            <w:tcBorders>
              <w:top w:val="none" w:sz="0" w:space="0" w:color="auto"/>
              <w:left w:val="none" w:sz="0" w:space="0" w:color="auto"/>
              <w:bottom w:val="none" w:sz="0" w:space="0" w:color="auto"/>
            </w:tcBorders>
            <w:hideMark/>
          </w:tcPr>
          <w:p w:rsidR="00B67425" w:rsidRPr="00ED0C30" w:rsidRDefault="00B67425" w:rsidP="00920064">
            <w:pPr>
              <w:rPr>
                <w:rFonts w:ascii="Times New Roman" w:hAnsi="Times New Roman"/>
                <w:color w:val="000000"/>
                <w:szCs w:val="22"/>
              </w:rPr>
            </w:pPr>
          </w:p>
        </w:tc>
        <w:tc>
          <w:tcPr>
            <w:tcW w:w="1145" w:type="dxa"/>
            <w:hideMark/>
          </w:tcPr>
          <w:p w:rsidR="00B67425" w:rsidRPr="00ED0C30" w:rsidRDefault="00B67425" w:rsidP="0092006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SQ</w:t>
            </w:r>
          </w:p>
        </w:tc>
        <w:tc>
          <w:tcPr>
            <w:tcW w:w="1015"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,224</w:t>
            </w:r>
          </w:p>
        </w:tc>
        <w:tc>
          <w:tcPr>
            <w:tcW w:w="1496"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,031</w:t>
            </w:r>
          </w:p>
        </w:tc>
        <w:tc>
          <w:tcPr>
            <w:tcW w:w="1476"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,470</w:t>
            </w:r>
          </w:p>
        </w:tc>
        <w:tc>
          <w:tcPr>
            <w:tcW w:w="983"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7,225</w:t>
            </w:r>
          </w:p>
        </w:tc>
        <w:tc>
          <w:tcPr>
            <w:tcW w:w="968" w:type="dxa"/>
            <w:noWrap/>
            <w:hideMark/>
          </w:tcPr>
          <w:p w:rsidR="00B67425" w:rsidRPr="00ED0C30" w:rsidRDefault="00B67425" w:rsidP="0092006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,000</w:t>
            </w:r>
          </w:p>
        </w:tc>
      </w:tr>
      <w:tr w:rsidR="00B67425" w:rsidRPr="00ED0C30" w:rsidTr="00D504C7">
        <w:trPr>
          <w:trHeight w:val="45"/>
        </w:trPr>
        <w:tc>
          <w:tcPr>
            <w:cnfStyle w:val="001000000000" w:firstRow="0" w:lastRow="0" w:firstColumn="1" w:lastColumn="0" w:oddVBand="0" w:evenVBand="0" w:oddHBand="0" w:evenHBand="0" w:firstRowFirstColumn="0" w:firstRowLastColumn="0" w:lastRowFirstColumn="0" w:lastRowLastColumn="0"/>
            <w:tcW w:w="326" w:type="dxa"/>
            <w:vMerge/>
            <w:tcBorders>
              <w:top w:val="none" w:sz="0" w:space="0" w:color="auto"/>
              <w:left w:val="none" w:sz="0" w:space="0" w:color="auto"/>
              <w:bottom w:val="none" w:sz="0" w:space="0" w:color="auto"/>
            </w:tcBorders>
            <w:hideMark/>
          </w:tcPr>
          <w:p w:rsidR="00B67425" w:rsidRPr="00ED0C30" w:rsidRDefault="00B67425" w:rsidP="00920064">
            <w:pPr>
              <w:rPr>
                <w:rFonts w:ascii="Times New Roman" w:hAnsi="Times New Roman"/>
                <w:color w:val="000000"/>
                <w:szCs w:val="22"/>
              </w:rPr>
            </w:pPr>
          </w:p>
        </w:tc>
        <w:tc>
          <w:tcPr>
            <w:tcW w:w="1145" w:type="dxa"/>
            <w:hideMark/>
          </w:tcPr>
          <w:p w:rsidR="00B67425" w:rsidRPr="00ED0C30" w:rsidRDefault="00B67425" w:rsidP="0092006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WQ</w:t>
            </w:r>
          </w:p>
        </w:tc>
        <w:tc>
          <w:tcPr>
            <w:tcW w:w="1015"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,347</w:t>
            </w:r>
          </w:p>
        </w:tc>
        <w:tc>
          <w:tcPr>
            <w:tcW w:w="1496"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,046</w:t>
            </w:r>
          </w:p>
        </w:tc>
        <w:tc>
          <w:tcPr>
            <w:tcW w:w="1476"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,492</w:t>
            </w:r>
          </w:p>
        </w:tc>
        <w:tc>
          <w:tcPr>
            <w:tcW w:w="983"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7,570</w:t>
            </w:r>
          </w:p>
        </w:tc>
        <w:tc>
          <w:tcPr>
            <w:tcW w:w="968" w:type="dxa"/>
            <w:noWrap/>
            <w:hideMark/>
          </w:tcPr>
          <w:p w:rsidR="00B67425" w:rsidRPr="00ED0C30" w:rsidRDefault="00B67425" w:rsidP="009200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ED0C30">
              <w:rPr>
                <w:rFonts w:ascii="Times New Roman" w:hAnsi="Times New Roman"/>
                <w:color w:val="000000"/>
                <w:szCs w:val="22"/>
              </w:rPr>
              <w:t>,000</w:t>
            </w:r>
          </w:p>
        </w:tc>
      </w:tr>
    </w:tbl>
    <w:p w:rsidR="00B67425" w:rsidRPr="00ED0C30" w:rsidRDefault="00B67425" w:rsidP="00B67425">
      <w:pPr>
        <w:jc w:val="both"/>
        <w:rPr>
          <w:rFonts w:ascii="Times New Roman" w:hAnsi="Times New Roman"/>
          <w:szCs w:val="22"/>
        </w:rPr>
      </w:pPr>
      <w:r w:rsidRPr="00ED0C30">
        <w:rPr>
          <w:rFonts w:ascii="Times New Roman" w:hAnsi="Times New Roman"/>
          <w:szCs w:val="22"/>
        </w:rPr>
        <w:br w:type="textWrapping" w:clear="all"/>
      </w: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The table </w:t>
      </w:r>
      <w:r w:rsidR="00D504C7">
        <w:rPr>
          <w:rFonts w:ascii="Times New Roman" w:hAnsi="Times New Roman"/>
          <w:szCs w:val="22"/>
        </w:rPr>
        <w:t xml:space="preserve">3 </w:t>
      </w:r>
      <w:r w:rsidRPr="00ED0C30">
        <w:rPr>
          <w:rFonts w:ascii="Times New Roman" w:hAnsi="Times New Roman"/>
          <w:szCs w:val="22"/>
        </w:rPr>
        <w:t xml:space="preserve">above illustrates the results of the path calculation, that variable X1 has a path coefficient of 0.470 and Variable X2 has a path coefficient of 0.492. The results of the path analysis for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and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variables on usability can be explained in the figure below: </w:t>
      </w:r>
    </w:p>
    <w:p w:rsidR="00AB59B0" w:rsidRDefault="00AB59B0" w:rsidP="00B67425">
      <w:pPr>
        <w:jc w:val="center"/>
        <w:rPr>
          <w:rFonts w:ascii="Times New Roman" w:hAnsi="Times New Roman"/>
          <w:szCs w:val="22"/>
        </w:rPr>
      </w:pPr>
    </w:p>
    <w:p w:rsidR="00AB59B0" w:rsidRDefault="00AB59B0" w:rsidP="00B67425">
      <w:pPr>
        <w:jc w:val="center"/>
        <w:rPr>
          <w:rFonts w:ascii="Times New Roman" w:hAnsi="Times New Roman"/>
          <w:szCs w:val="22"/>
        </w:rPr>
      </w:pPr>
    </w:p>
    <w:p w:rsidR="00AB59B0" w:rsidRDefault="00AB59B0" w:rsidP="00B67425">
      <w:pPr>
        <w:jc w:val="center"/>
        <w:rPr>
          <w:rFonts w:ascii="Times New Roman" w:hAnsi="Times New Roman"/>
          <w:szCs w:val="22"/>
        </w:rPr>
      </w:pPr>
    </w:p>
    <w:p w:rsidR="00B67425" w:rsidRPr="00ED0C30" w:rsidRDefault="00B67425" w:rsidP="00B67425">
      <w:pPr>
        <w:jc w:val="center"/>
        <w:rPr>
          <w:rFonts w:ascii="Times New Roman" w:hAnsi="Times New Roman"/>
          <w:b/>
          <w:szCs w:val="22"/>
        </w:rPr>
      </w:pPr>
      <w:r w:rsidRPr="00ED0C30">
        <w:rPr>
          <w:rFonts w:ascii="Times New Roman" w:hAnsi="Times New Roman"/>
          <w:noProof/>
          <w:color w:val="000000"/>
          <w:szCs w:val="22"/>
          <w:lang w:val="en-US"/>
        </w:rPr>
        <w:lastRenderedPageBreak/>
        <mc:AlternateContent>
          <mc:Choice Requires="wpg">
            <w:drawing>
              <wp:anchor distT="0" distB="0" distL="114300" distR="114300" simplePos="0" relativeHeight="251668992" behindDoc="0" locked="0" layoutInCell="1" allowOverlap="1" wp14:anchorId="37304516" wp14:editId="51D72539">
                <wp:simplePos x="0" y="0"/>
                <wp:positionH relativeFrom="margin">
                  <wp:align>center</wp:align>
                </wp:positionH>
                <wp:positionV relativeFrom="paragraph">
                  <wp:posOffset>185957</wp:posOffset>
                </wp:positionV>
                <wp:extent cx="4457065" cy="1292225"/>
                <wp:effectExtent l="0" t="0" r="635" b="22225"/>
                <wp:wrapTopAndBottom/>
                <wp:docPr id="28" name="Group 28"/>
                <wp:cNvGraphicFramePr/>
                <a:graphic xmlns:a="http://schemas.openxmlformats.org/drawingml/2006/main">
                  <a:graphicData uri="http://schemas.microsoft.com/office/word/2010/wordprocessingGroup">
                    <wpg:wgp>
                      <wpg:cNvGrpSpPr/>
                      <wpg:grpSpPr>
                        <a:xfrm>
                          <a:off x="0" y="0"/>
                          <a:ext cx="4457065" cy="1292225"/>
                          <a:chOff x="0" y="0"/>
                          <a:chExt cx="4457476" cy="1705562"/>
                        </a:xfrm>
                      </wpg:grpSpPr>
                      <wps:wsp>
                        <wps:cNvPr id="21" name="Straight Connector 21"/>
                        <wps:cNvCnPr>
                          <a:cxnSpLocks noChangeShapeType="1"/>
                        </wps:cNvCnPr>
                        <wps:spPr bwMode="auto">
                          <a:xfrm>
                            <a:off x="2090057" y="285007"/>
                            <a:ext cx="944963" cy="6056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7" name="Group 27"/>
                        <wpg:cNvGrpSpPr/>
                        <wpg:grpSpPr>
                          <a:xfrm>
                            <a:off x="0" y="0"/>
                            <a:ext cx="4457476" cy="1705562"/>
                            <a:chOff x="0" y="0"/>
                            <a:chExt cx="4457476" cy="1705562"/>
                          </a:xfrm>
                        </wpg:grpSpPr>
                        <wps:wsp>
                          <wps:cNvPr id="26" name="Text Box 26"/>
                          <wps:cNvSpPr txBox="1">
                            <a:spLocks noChangeArrowheads="1"/>
                          </wps:cNvSpPr>
                          <wps:spPr bwMode="auto">
                            <a:xfrm>
                              <a:off x="427512" y="164049"/>
                              <a:ext cx="1640840" cy="321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B67425" w:rsidRPr="009F152A" w:rsidRDefault="00B67425" w:rsidP="00B67425">
                                <w:pPr>
                                  <w:jc w:val="center"/>
                                  <w:rPr>
                                    <w:rFonts w:ascii="Times New Roman" w:hAnsi="Times New Roman"/>
                                    <w:b/>
                                  </w:rPr>
                                </w:pPr>
                                <w:proofErr w:type="spellStart"/>
                                <w:r w:rsidRPr="009F152A">
                                  <w:rPr>
                                    <w:rFonts w:ascii="Times New Roman" w:hAnsi="Times New Roman"/>
                                    <w:b/>
                                    <w:color w:val="000000"/>
                                  </w:rPr>
                                  <w:t>ServQual</w:t>
                                </w:r>
                                <w:proofErr w:type="spellEnd"/>
                                <w:r w:rsidRPr="009F152A">
                                  <w:rPr>
                                    <w:rFonts w:ascii="Times New Roman" w:hAnsi="Times New Roman"/>
                                    <w:b/>
                                    <w:color w:val="000000"/>
                                  </w:rPr>
                                  <w:t xml:space="preserve"> (X</w:t>
                                </w:r>
                                <w:r w:rsidRPr="009F152A">
                                  <w:rPr>
                                    <w:rFonts w:ascii="Times New Roman" w:hAnsi="Times New Roman"/>
                                    <w:b/>
                                    <w:color w:val="000000"/>
                                    <w:vertAlign w:val="subscript"/>
                                  </w:rPr>
                                  <w:t>1</w:t>
                                </w:r>
                                <w:r w:rsidRPr="009F152A">
                                  <w:rPr>
                                    <w:rFonts w:ascii="Times New Roman" w:hAnsi="Times New Roman"/>
                                    <w:b/>
                                    <w:color w:val="000000"/>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427512" y="1382371"/>
                              <a:ext cx="1640840" cy="3231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B67425" w:rsidRPr="009F152A" w:rsidRDefault="00B67425" w:rsidP="00B67425">
                                <w:pPr>
                                  <w:jc w:val="center"/>
                                  <w:rPr>
                                    <w:rFonts w:ascii="Times New Roman" w:hAnsi="Times New Roman"/>
                                    <w:b/>
                                  </w:rPr>
                                </w:pPr>
                                <w:proofErr w:type="spellStart"/>
                                <w:r w:rsidRPr="009F152A">
                                  <w:rPr>
                                    <w:rFonts w:ascii="Times New Roman" w:hAnsi="Times New Roman"/>
                                    <w:b/>
                                    <w:color w:val="000000"/>
                                  </w:rPr>
                                  <w:t>WebQual</w:t>
                                </w:r>
                                <w:proofErr w:type="spellEnd"/>
                                <w:r w:rsidRPr="009F152A">
                                  <w:rPr>
                                    <w:rFonts w:ascii="Times New Roman" w:hAnsi="Times New Roman"/>
                                    <w:b/>
                                    <w:color w:val="000000"/>
                                  </w:rPr>
                                  <w:t xml:space="preserve"> 4.0 (X</w:t>
                                </w:r>
                                <w:r w:rsidRPr="009F152A">
                                  <w:rPr>
                                    <w:rFonts w:ascii="Times New Roman" w:hAnsi="Times New Roman"/>
                                    <w:b/>
                                    <w:color w:val="000000"/>
                                    <w:vertAlign w:val="subscript"/>
                                  </w:rPr>
                                  <w:t>2</w:t>
                                </w:r>
                                <w:r w:rsidRPr="009F152A">
                                  <w:rPr>
                                    <w:rFonts w:ascii="Times New Roman" w:hAnsi="Times New Roman"/>
                                    <w:b/>
                                    <w:color w:val="000000"/>
                                  </w:rPr>
                                  <w:t>)</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3060472" y="573139"/>
                              <a:ext cx="1339215" cy="6103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B67425" w:rsidRDefault="00B67425" w:rsidP="00B67425">
                                <w:pPr>
                                  <w:jc w:val="center"/>
                                  <w:rPr>
                                    <w:rFonts w:ascii="Times New Roman" w:hAnsi="Times New Roman"/>
                                    <w:b/>
                                  </w:rPr>
                                </w:pPr>
                                <w:r>
                                  <w:rPr>
                                    <w:rFonts w:ascii="Times New Roman" w:hAnsi="Times New Roman"/>
                                    <w:b/>
                                  </w:rPr>
                                  <w:t>User Satisfaction</w:t>
                                </w:r>
                              </w:p>
                              <w:p w:rsidR="00B67425" w:rsidRPr="009F152A" w:rsidRDefault="00B67425" w:rsidP="00B67425">
                                <w:pPr>
                                  <w:jc w:val="center"/>
                                  <w:rPr>
                                    <w:rFonts w:ascii="Times New Roman" w:hAnsi="Times New Roman"/>
                                    <w:b/>
                                    <w:lang w:val="en-US"/>
                                  </w:rPr>
                                </w:pPr>
                                <w:r w:rsidRPr="00D35EB1">
                                  <w:rPr>
                                    <w:rFonts w:ascii="Times New Roman" w:hAnsi="Times New Roman"/>
                                    <w:b/>
                                  </w:rPr>
                                  <w:t>R</w:t>
                                </w:r>
                                <w:r w:rsidRPr="00D35EB1">
                                  <w:rPr>
                                    <w:rFonts w:ascii="Times New Roman" w:hAnsi="Times New Roman"/>
                                    <w:b/>
                                    <w:vertAlign w:val="superscript"/>
                                  </w:rPr>
                                  <w:t>2</w:t>
                                </w:r>
                                <w:r w:rsidRPr="00D35EB1">
                                  <w:rPr>
                                    <w:rFonts w:ascii="Times New Roman" w:hAnsi="Times New Roman"/>
                                    <w:b/>
                                  </w:rPr>
                                  <w:t xml:space="preserve"> </w:t>
                                </w:r>
                                <w:r w:rsidRPr="00D35EB1">
                                  <w:rPr>
                                    <w:rFonts w:ascii="Times New Roman" w:hAnsi="Times New Roman"/>
                                    <w:b/>
                                    <w:lang w:val="id-ID"/>
                                  </w:rPr>
                                  <w:t>=0,</w:t>
                                </w:r>
                                <w:r>
                                  <w:rPr>
                                    <w:rFonts w:ascii="Times New Roman" w:hAnsi="Times New Roman"/>
                                    <w:b/>
                                  </w:rPr>
                                  <w:t>688</w:t>
                                </w:r>
                              </w:p>
                              <w:p w:rsidR="00B67425" w:rsidRPr="00D35EB1" w:rsidRDefault="00B67425" w:rsidP="00B67425">
                                <w:pPr>
                                  <w:jc w:val="center"/>
                                  <w:rPr>
                                    <w:rFonts w:ascii="Times New Roman" w:hAnsi="Times New Roman"/>
                                  </w:rPr>
                                </w:pP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3231926" y="0"/>
                              <a:ext cx="122555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25" w:rsidRPr="00D35EB1" w:rsidRDefault="00B67425" w:rsidP="00B67425">
                                <w:pPr>
                                  <w:rPr>
                                    <w:rFonts w:ascii="Times New Roman" w:hAnsi="Times New Roman"/>
                                    <w:b/>
                                    <w:lang w:val="en-AU"/>
                                  </w:rPr>
                                </w:pPr>
                                <w:r w:rsidRPr="00D35EB1">
                                  <w:rPr>
                                    <w:rFonts w:ascii="Times New Roman" w:hAnsi="Times New Roman"/>
                                    <w:b/>
                                  </w:rPr>
                                  <w:t xml:space="preserve">  </w:t>
                                </w:r>
                                <w:r w:rsidRPr="00D35EB1">
                                  <w:rPr>
                                    <w:rFonts w:ascii="Times New Roman" w:hAnsi="Times New Roman"/>
                                    <w:b/>
                                    <w:sz w:val="28"/>
                                    <w:szCs w:val="28"/>
                                  </w:rPr>
                                  <w:t>ε</w:t>
                                </w:r>
                                <w:r w:rsidRPr="00D35EB1">
                                  <w:rPr>
                                    <w:rFonts w:ascii="Times New Roman" w:hAnsi="Times New Roman"/>
                                    <w:b/>
                                  </w:rPr>
                                  <w:t xml:space="preserve">  </w:t>
                                </w:r>
                                <w:r w:rsidRPr="00D35EB1">
                                  <w:rPr>
                                    <w:rFonts w:ascii="Times New Roman" w:hAnsi="Times New Roman"/>
                                    <w:b/>
                                  </w:rPr>
                                  <w:fldChar w:fldCharType="begin"/>
                                </w:r>
                                <w:r w:rsidRPr="00D35EB1">
                                  <w:rPr>
                                    <w:rFonts w:ascii="Times New Roman" w:hAnsi="Times New Roman"/>
                                    <w:b/>
                                  </w:rPr>
                                  <w:instrText xml:space="preserve"> MERGEFIELD e </w:instrText>
                                </w:r>
                                <w:r w:rsidRPr="00D35EB1">
                                  <w:rPr>
                                    <w:rFonts w:ascii="Times New Roman" w:hAnsi="Times New Roman"/>
                                    <w:b/>
                                  </w:rPr>
                                  <w:fldChar w:fldCharType="separate"/>
                                </w:r>
                                <w:r w:rsidRPr="00D35EB1">
                                  <w:rPr>
                                    <w:rFonts w:ascii="Times New Roman" w:hAnsi="Times New Roman"/>
                                    <w:b/>
                                    <w:noProof/>
                                    <w:lang w:val="id-ID"/>
                                  </w:rPr>
                                  <w:t xml:space="preserve">= </w:t>
                                </w:r>
                                <w:r w:rsidRPr="00D35EB1">
                                  <w:rPr>
                                    <w:rFonts w:ascii="Times New Roman" w:hAnsi="Times New Roman"/>
                                    <w:b/>
                                  </w:rPr>
                                  <w:fldChar w:fldCharType="end"/>
                                </w:r>
                                <w:r w:rsidRPr="00D35EB1">
                                  <w:rPr>
                                    <w:rFonts w:ascii="Times New Roman" w:hAnsi="Times New Roman"/>
                                    <w:b/>
                                    <w:lang w:val="id-ID"/>
                                  </w:rPr>
                                  <w:t>0,</w:t>
                                </w:r>
                                <w:r>
                                  <w:rPr>
                                    <w:rFonts w:ascii="Times New Roman" w:hAnsi="Times New Roman"/>
                                    <w:b/>
                                    <w:lang w:val="en-AU"/>
                                  </w:rPr>
                                  <w:t>312</w:t>
                                </w:r>
                              </w:p>
                            </w:txbxContent>
                          </wps:txbx>
                          <wps:bodyPr rot="0" vert="horz" wrap="square" lIns="91440" tIns="45720" rIns="91440" bIns="45720" anchor="t" anchorCtr="0" upright="1">
                            <a:noAutofit/>
                          </wps:bodyPr>
                        </wps:wsp>
                        <wps:wsp>
                          <wps:cNvPr id="17" name="Straight Connector 17"/>
                          <wps:cNvCnPr>
                            <a:cxnSpLocks noChangeShapeType="1"/>
                          </wps:cNvCnPr>
                          <wps:spPr bwMode="auto">
                            <a:xfrm>
                              <a:off x="3657600" y="273132"/>
                              <a:ext cx="0" cy="24574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0" name="Left Bracket 20"/>
                          <wps:cNvSpPr>
                            <a:spLocks/>
                          </wps:cNvSpPr>
                          <wps:spPr bwMode="auto">
                            <a:xfrm>
                              <a:off x="201881" y="391885"/>
                              <a:ext cx="222093" cy="1150488"/>
                            </a:xfrm>
                            <a:prstGeom prst="leftBracket">
                              <a:avLst>
                                <a:gd name="adj" fmla="val 134074"/>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traight Connector 11"/>
                          <wps:cNvCnPr>
                            <a:cxnSpLocks noChangeShapeType="1"/>
                          </wps:cNvCnPr>
                          <wps:spPr bwMode="auto">
                            <a:xfrm flipV="1">
                              <a:off x="2078182" y="938150"/>
                              <a:ext cx="944625" cy="6293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6"/>
                          <wps:cNvSpPr txBox="1">
                            <a:spLocks noChangeArrowheads="1"/>
                          </wps:cNvSpPr>
                          <wps:spPr bwMode="auto">
                            <a:xfrm>
                              <a:off x="0" y="795646"/>
                              <a:ext cx="583565" cy="295275"/>
                            </a:xfrm>
                            <a:prstGeom prst="rect">
                              <a:avLst/>
                            </a:prstGeom>
                            <a:solidFill>
                              <a:schemeClr val="bg1"/>
                            </a:solidFill>
                            <a:ln>
                              <a:noFill/>
                            </a:ln>
                          </wps:spPr>
                          <wps:txbx>
                            <w:txbxContent>
                              <w:p w:rsidR="00B67425" w:rsidRPr="00CF51C5" w:rsidRDefault="00B67425" w:rsidP="00B67425">
                                <w:pPr>
                                  <w:rPr>
                                    <w:rFonts w:ascii="Times New Roman" w:hAnsi="Times New Roman"/>
                                    <w:b/>
                                    <w:lang w:val="id-ID"/>
                                  </w:rPr>
                                </w:pPr>
                                <w:r w:rsidRPr="00CF51C5">
                                  <w:rPr>
                                    <w:rFonts w:ascii="Times New Roman" w:hAnsi="Times New Roman"/>
                                    <w:b/>
                                    <w:lang w:val="id-ID"/>
                                  </w:rPr>
                                  <w:t>0,</w:t>
                                </w:r>
                                <w:r>
                                  <w:rPr>
                                    <w:rFonts w:ascii="Times New Roman" w:hAnsi="Times New Roman"/>
                                    <w:b/>
                                  </w:rPr>
                                  <w:t>489</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2280063" y="415636"/>
                              <a:ext cx="710565" cy="308610"/>
                            </a:xfrm>
                            <a:prstGeom prst="rect">
                              <a:avLst/>
                            </a:prstGeom>
                            <a:solidFill>
                              <a:schemeClr val="bg1"/>
                            </a:solidFill>
                            <a:ln>
                              <a:noFill/>
                            </a:ln>
                          </wps:spPr>
                          <wps:txbx>
                            <w:txbxContent>
                              <w:p w:rsidR="00B67425" w:rsidRPr="00D35EB1" w:rsidRDefault="00B67425" w:rsidP="00B67425">
                                <w:pPr>
                                  <w:rPr>
                                    <w:rFonts w:ascii="Times New Roman" w:hAnsi="Times New Roman"/>
                                  </w:rPr>
                                </w:pPr>
                                <w:r w:rsidRPr="00D35EB1">
                                  <w:rPr>
                                    <w:rFonts w:ascii="Times New Roman" w:hAnsi="Times New Roman"/>
                                    <w:b/>
                                    <w:lang w:val="id-ID"/>
                                  </w:rPr>
                                  <w:t>0,</w:t>
                                </w:r>
                                <w:r w:rsidRPr="00D35EB1">
                                  <w:rPr>
                                    <w:rFonts w:ascii="Times New Roman" w:hAnsi="Times New Roman"/>
                                    <w:b/>
                                  </w:rPr>
                                  <w:t>4</w:t>
                                </w:r>
                                <w:r>
                                  <w:rPr>
                                    <w:rFonts w:ascii="Times New Roman" w:hAnsi="Times New Roman"/>
                                    <w:b/>
                                  </w:rPr>
                                  <w:t>70</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2268188" y="1151906"/>
                              <a:ext cx="671830" cy="308610"/>
                            </a:xfrm>
                            <a:prstGeom prst="rect">
                              <a:avLst/>
                            </a:prstGeom>
                            <a:solidFill>
                              <a:schemeClr val="bg1"/>
                            </a:solidFill>
                            <a:ln>
                              <a:noFill/>
                            </a:ln>
                          </wps:spPr>
                          <wps:txbx>
                            <w:txbxContent>
                              <w:p w:rsidR="00B67425" w:rsidRPr="009F152A" w:rsidRDefault="00B67425" w:rsidP="00B67425">
                                <w:pPr>
                                  <w:rPr>
                                    <w:rFonts w:ascii="Times New Roman" w:hAnsi="Times New Roman"/>
                                    <w:lang w:val="en-US"/>
                                  </w:rPr>
                                </w:pPr>
                                <w:r w:rsidRPr="00D35EB1">
                                  <w:rPr>
                                    <w:rFonts w:ascii="Times New Roman" w:hAnsi="Times New Roman"/>
                                    <w:b/>
                                    <w:lang w:val="id-ID"/>
                                  </w:rPr>
                                  <w:t>0,</w:t>
                                </w:r>
                                <w:r>
                                  <w:rPr>
                                    <w:rFonts w:ascii="Times New Roman" w:hAnsi="Times New Roman"/>
                                    <w:b/>
                                  </w:rPr>
                                  <w:t>492</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304516" id="Group 28" o:spid="_x0000_s1026" style="position:absolute;left:0;text-align:left;margin-left:0;margin-top:14.65pt;width:350.95pt;height:101.75pt;z-index:251668992;mso-position-horizontal:center;mso-position-horizontal-relative:margin;mso-width-relative:margin;mso-height-relative:margin" coordsize="44574,1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">
                <v:line id="Straight Connector 21" o:spid="_x0000_s1027" style="position:absolute;visibility:visible;mso-wrap-style:square" from="20900,2850" to="30350,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group id="Group 27" o:spid="_x0000_s1028" style="position:absolute;width:44574;height:17055" coordsize="44574,1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Text Box 26" o:spid="_x0000_s1029" type="#_x0000_t202" style="position:absolute;left:4275;top:1640;width:16408;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" filled="f" fillcolor="#cfc">
                    <v:textbox>
                      <w:txbxContent>
                        <w:p w:rsidR="00B67425" w:rsidRPr="009F152A" w:rsidRDefault="00B67425" w:rsidP="00B67425">
                          <w:pPr>
                            <w:jc w:val="center"/>
                            <w:rPr>
                              <w:rFonts w:ascii="Times New Roman" w:hAnsi="Times New Roman"/>
                              <w:b/>
                            </w:rPr>
                          </w:pPr>
                          <w:proofErr w:type="spellStart"/>
                          <w:r w:rsidRPr="009F152A">
                            <w:rPr>
                              <w:rFonts w:ascii="Times New Roman" w:hAnsi="Times New Roman"/>
                              <w:b/>
                              <w:color w:val="000000"/>
                            </w:rPr>
                            <w:t>ServQual</w:t>
                          </w:r>
                          <w:proofErr w:type="spellEnd"/>
                          <w:r w:rsidRPr="009F152A">
                            <w:rPr>
                              <w:rFonts w:ascii="Times New Roman" w:hAnsi="Times New Roman"/>
                              <w:b/>
                              <w:color w:val="000000"/>
                            </w:rPr>
                            <w:t xml:space="preserve"> (X</w:t>
                          </w:r>
                          <w:r w:rsidRPr="009F152A">
                            <w:rPr>
                              <w:rFonts w:ascii="Times New Roman" w:hAnsi="Times New Roman"/>
                              <w:b/>
                              <w:color w:val="000000"/>
                              <w:vertAlign w:val="subscript"/>
                            </w:rPr>
                            <w:t>1</w:t>
                          </w:r>
                          <w:r w:rsidRPr="009F152A">
                            <w:rPr>
                              <w:rFonts w:ascii="Times New Roman" w:hAnsi="Times New Roman"/>
                              <w:b/>
                              <w:color w:val="000000"/>
                            </w:rPr>
                            <w:t>)</w:t>
                          </w:r>
                        </w:p>
                      </w:txbxContent>
                    </v:textbox>
                  </v:shape>
                  <v:shape id="Text Box 8" o:spid="_x0000_s1030" type="#_x0000_t202" style="position:absolute;left:4275;top:13823;width:16408;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" filled="f" fillcolor="#cfc">
                    <v:textbox>
                      <w:txbxContent>
                        <w:p w:rsidR="00B67425" w:rsidRPr="009F152A" w:rsidRDefault="00B67425" w:rsidP="00B67425">
                          <w:pPr>
                            <w:jc w:val="center"/>
                            <w:rPr>
                              <w:rFonts w:ascii="Times New Roman" w:hAnsi="Times New Roman"/>
                              <w:b/>
                            </w:rPr>
                          </w:pPr>
                          <w:proofErr w:type="spellStart"/>
                          <w:r w:rsidRPr="009F152A">
                            <w:rPr>
                              <w:rFonts w:ascii="Times New Roman" w:hAnsi="Times New Roman"/>
                              <w:b/>
                              <w:color w:val="000000"/>
                            </w:rPr>
                            <w:t>WebQual</w:t>
                          </w:r>
                          <w:proofErr w:type="spellEnd"/>
                          <w:r w:rsidRPr="009F152A">
                            <w:rPr>
                              <w:rFonts w:ascii="Times New Roman" w:hAnsi="Times New Roman"/>
                              <w:b/>
                              <w:color w:val="000000"/>
                            </w:rPr>
                            <w:t xml:space="preserve"> 4.0 (X</w:t>
                          </w:r>
                          <w:r w:rsidRPr="009F152A">
                            <w:rPr>
                              <w:rFonts w:ascii="Times New Roman" w:hAnsi="Times New Roman"/>
                              <w:b/>
                              <w:color w:val="000000"/>
                              <w:vertAlign w:val="subscript"/>
                            </w:rPr>
                            <w:t>2</w:t>
                          </w:r>
                          <w:r w:rsidRPr="009F152A">
                            <w:rPr>
                              <w:rFonts w:ascii="Times New Roman" w:hAnsi="Times New Roman"/>
                              <w:b/>
                              <w:color w:val="000000"/>
                            </w:rPr>
                            <w:t>)</w:t>
                          </w:r>
                        </w:p>
                      </w:txbxContent>
                    </v:textbox>
                  </v:shape>
                  <v:shape id="Text Box 14" o:spid="_x0000_s1031" type="#_x0000_t202" style="position:absolute;left:30604;top:5731;width:13392;height:6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" filled="f" fillcolor="#cfc">
                    <v:textbox>
                      <w:txbxContent>
                        <w:p w:rsidR="00B67425" w:rsidRDefault="00B67425" w:rsidP="00B67425">
                          <w:pPr>
                            <w:jc w:val="center"/>
                            <w:rPr>
                              <w:rFonts w:ascii="Times New Roman" w:hAnsi="Times New Roman"/>
                              <w:b/>
                            </w:rPr>
                          </w:pPr>
                          <w:r>
                            <w:rPr>
                              <w:rFonts w:ascii="Times New Roman" w:hAnsi="Times New Roman"/>
                              <w:b/>
                            </w:rPr>
                            <w:t>User Satisfaction</w:t>
                          </w:r>
                        </w:p>
                        <w:p w:rsidR="00B67425" w:rsidRPr="009F152A" w:rsidRDefault="00B67425" w:rsidP="00B67425">
                          <w:pPr>
                            <w:jc w:val="center"/>
                            <w:rPr>
                              <w:rFonts w:ascii="Times New Roman" w:hAnsi="Times New Roman"/>
                              <w:b/>
                              <w:lang w:val="en-US"/>
                            </w:rPr>
                          </w:pPr>
                          <w:r w:rsidRPr="00D35EB1">
                            <w:rPr>
                              <w:rFonts w:ascii="Times New Roman" w:hAnsi="Times New Roman"/>
                              <w:b/>
                            </w:rPr>
                            <w:t>R</w:t>
                          </w:r>
                          <w:r w:rsidRPr="00D35EB1">
                            <w:rPr>
                              <w:rFonts w:ascii="Times New Roman" w:hAnsi="Times New Roman"/>
                              <w:b/>
                              <w:vertAlign w:val="superscript"/>
                            </w:rPr>
                            <w:t>2</w:t>
                          </w:r>
                          <w:r w:rsidRPr="00D35EB1">
                            <w:rPr>
                              <w:rFonts w:ascii="Times New Roman" w:hAnsi="Times New Roman"/>
                              <w:b/>
                            </w:rPr>
                            <w:t xml:space="preserve"> </w:t>
                          </w:r>
                          <w:r w:rsidRPr="00D35EB1">
                            <w:rPr>
                              <w:rFonts w:ascii="Times New Roman" w:hAnsi="Times New Roman"/>
                              <w:b/>
                              <w:lang w:val="id-ID"/>
                            </w:rPr>
                            <w:t>=0,</w:t>
                          </w:r>
                          <w:r>
                            <w:rPr>
                              <w:rFonts w:ascii="Times New Roman" w:hAnsi="Times New Roman"/>
                              <w:b/>
                            </w:rPr>
                            <w:t>688</w:t>
                          </w:r>
                        </w:p>
                        <w:p w:rsidR="00B67425" w:rsidRPr="00D35EB1" w:rsidRDefault="00B67425" w:rsidP="00B67425">
                          <w:pPr>
                            <w:jc w:val="center"/>
                            <w:rPr>
                              <w:rFonts w:ascii="Times New Roman" w:hAnsi="Times New Roman"/>
                            </w:rPr>
                          </w:pPr>
                        </w:p>
                      </w:txbxContent>
                    </v:textbox>
                  </v:shape>
                  <v:shape id="Text Box 22" o:spid="_x0000_s1032" type="#_x0000_t202" style="position:absolute;left:32319;width:12255;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B67425" w:rsidRPr="00D35EB1" w:rsidRDefault="00B67425" w:rsidP="00B67425">
                          <w:pPr>
                            <w:rPr>
                              <w:rFonts w:ascii="Times New Roman" w:hAnsi="Times New Roman"/>
                              <w:b/>
                              <w:lang w:val="en-AU"/>
                            </w:rPr>
                          </w:pPr>
                          <w:r w:rsidRPr="00D35EB1">
                            <w:rPr>
                              <w:rFonts w:ascii="Times New Roman" w:hAnsi="Times New Roman"/>
                              <w:b/>
                            </w:rPr>
                            <w:t xml:space="preserve">  </w:t>
                          </w:r>
                          <w:r w:rsidRPr="00D35EB1">
                            <w:rPr>
                              <w:rFonts w:ascii="Times New Roman" w:hAnsi="Times New Roman"/>
                              <w:b/>
                              <w:sz w:val="28"/>
                              <w:szCs w:val="28"/>
                            </w:rPr>
                            <w:t>ε</w:t>
                          </w:r>
                          <w:r w:rsidRPr="00D35EB1">
                            <w:rPr>
                              <w:rFonts w:ascii="Times New Roman" w:hAnsi="Times New Roman"/>
                              <w:b/>
                            </w:rPr>
                            <w:t xml:space="preserve">  </w:t>
                          </w:r>
                          <w:r w:rsidRPr="00D35EB1">
                            <w:rPr>
                              <w:rFonts w:ascii="Times New Roman" w:hAnsi="Times New Roman"/>
                              <w:b/>
                            </w:rPr>
                            <w:fldChar w:fldCharType="begin"/>
                          </w:r>
                          <w:r w:rsidRPr="00D35EB1">
                            <w:rPr>
                              <w:rFonts w:ascii="Times New Roman" w:hAnsi="Times New Roman"/>
                              <w:b/>
                            </w:rPr>
                            <w:instrText xml:space="preserve"> MERGEFIELD e </w:instrText>
                          </w:r>
                          <w:r w:rsidRPr="00D35EB1">
                            <w:rPr>
                              <w:rFonts w:ascii="Times New Roman" w:hAnsi="Times New Roman"/>
                              <w:b/>
                            </w:rPr>
                            <w:fldChar w:fldCharType="separate"/>
                          </w:r>
                          <w:r w:rsidRPr="00D35EB1">
                            <w:rPr>
                              <w:rFonts w:ascii="Times New Roman" w:hAnsi="Times New Roman"/>
                              <w:b/>
                              <w:noProof/>
                              <w:lang w:val="id-ID"/>
                            </w:rPr>
                            <w:t xml:space="preserve">= </w:t>
                          </w:r>
                          <w:r w:rsidRPr="00D35EB1">
                            <w:rPr>
                              <w:rFonts w:ascii="Times New Roman" w:hAnsi="Times New Roman"/>
                              <w:b/>
                            </w:rPr>
                            <w:fldChar w:fldCharType="end"/>
                          </w:r>
                          <w:r w:rsidRPr="00D35EB1">
                            <w:rPr>
                              <w:rFonts w:ascii="Times New Roman" w:hAnsi="Times New Roman"/>
                              <w:b/>
                              <w:lang w:val="id-ID"/>
                            </w:rPr>
                            <w:t>0,</w:t>
                          </w:r>
                          <w:r>
                            <w:rPr>
                              <w:rFonts w:ascii="Times New Roman" w:hAnsi="Times New Roman"/>
                              <w:b/>
                              <w:lang w:val="en-AU"/>
                            </w:rPr>
                            <w:t>312</w:t>
                          </w:r>
                        </w:p>
                      </w:txbxContent>
                    </v:textbox>
                  </v:shape>
                  <v:line id="Straight Connector 17" o:spid="_x0000_s1033" style="position:absolute;visibility:visible;mso-wrap-style:square" from="36576,2731" to="36576,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" strokecolor="black [3213]">
                    <v:stroke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0" o:spid="_x0000_s1034" type="#_x0000_t85" style="position:absolute;left:2018;top:3918;width:2221;height:1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" adj="5591">
                    <v:stroke startarrow="block" endarrow="block"/>
                  </v:shape>
                  <v:line id="Straight Connector 11" o:spid="_x0000_s1035" style="position:absolute;flip:y;visibility:visible;mso-wrap-style:square" from="20781,9381" to="30228,1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 id="Text Box 16" o:spid="_x0000_s1036" type="#_x0000_t202" style="position:absolute;top:7956;width:583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" fillcolor="white [3212]" stroked="f">
                    <v:textbox>
                      <w:txbxContent>
                        <w:p w:rsidR="00B67425" w:rsidRPr="00CF51C5" w:rsidRDefault="00B67425" w:rsidP="00B67425">
                          <w:pPr>
                            <w:rPr>
                              <w:rFonts w:ascii="Times New Roman" w:hAnsi="Times New Roman"/>
                              <w:b/>
                              <w:lang w:val="id-ID"/>
                            </w:rPr>
                          </w:pPr>
                          <w:r w:rsidRPr="00CF51C5">
                            <w:rPr>
                              <w:rFonts w:ascii="Times New Roman" w:hAnsi="Times New Roman"/>
                              <w:b/>
                              <w:lang w:val="id-ID"/>
                            </w:rPr>
                            <w:t>0,</w:t>
                          </w:r>
                          <w:r>
                            <w:rPr>
                              <w:rFonts w:ascii="Times New Roman" w:hAnsi="Times New Roman"/>
                              <w:b/>
                            </w:rPr>
                            <w:t>489</w:t>
                          </w:r>
                        </w:p>
                      </w:txbxContent>
                    </v:textbox>
                  </v:shape>
                  <v:shape id="Text Box 18" o:spid="_x0000_s1037" type="#_x0000_t202" style="position:absolute;left:22800;top:4156;width:710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" fillcolor="white [3212]" stroked="f">
                    <v:textbox>
                      <w:txbxContent>
                        <w:p w:rsidR="00B67425" w:rsidRPr="00D35EB1" w:rsidRDefault="00B67425" w:rsidP="00B67425">
                          <w:pPr>
                            <w:rPr>
                              <w:rFonts w:ascii="Times New Roman" w:hAnsi="Times New Roman"/>
                            </w:rPr>
                          </w:pPr>
                          <w:r w:rsidRPr="00D35EB1">
                            <w:rPr>
                              <w:rFonts w:ascii="Times New Roman" w:hAnsi="Times New Roman"/>
                              <w:b/>
                              <w:lang w:val="id-ID"/>
                            </w:rPr>
                            <w:t>0,</w:t>
                          </w:r>
                          <w:r w:rsidRPr="00D35EB1">
                            <w:rPr>
                              <w:rFonts w:ascii="Times New Roman" w:hAnsi="Times New Roman"/>
                              <w:b/>
                            </w:rPr>
                            <w:t>4</w:t>
                          </w:r>
                          <w:r>
                            <w:rPr>
                              <w:rFonts w:ascii="Times New Roman" w:hAnsi="Times New Roman"/>
                              <w:b/>
                            </w:rPr>
                            <w:t>70</w:t>
                          </w:r>
                        </w:p>
                      </w:txbxContent>
                    </v:textbox>
                  </v:shape>
                  <v:shape id="Text Box 10" o:spid="_x0000_s1038" type="#_x0000_t202" style="position:absolute;left:22681;top:11519;width:671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" fillcolor="white [3212]" stroked="f">
                    <v:textbox>
                      <w:txbxContent>
                        <w:p w:rsidR="00B67425" w:rsidRPr="009F152A" w:rsidRDefault="00B67425" w:rsidP="00B67425">
                          <w:pPr>
                            <w:rPr>
                              <w:rFonts w:ascii="Times New Roman" w:hAnsi="Times New Roman"/>
                              <w:lang w:val="en-US"/>
                            </w:rPr>
                          </w:pPr>
                          <w:r w:rsidRPr="00D35EB1">
                            <w:rPr>
                              <w:rFonts w:ascii="Times New Roman" w:hAnsi="Times New Roman"/>
                              <w:b/>
                              <w:lang w:val="id-ID"/>
                            </w:rPr>
                            <w:t>0,</w:t>
                          </w:r>
                          <w:r>
                            <w:rPr>
                              <w:rFonts w:ascii="Times New Roman" w:hAnsi="Times New Roman"/>
                              <w:b/>
                            </w:rPr>
                            <w:t>492</w:t>
                          </w:r>
                        </w:p>
                      </w:txbxContent>
                    </v:textbox>
                  </v:shape>
                </v:group>
                <w10:wrap type="topAndBottom" anchorx="margin"/>
              </v:group>
            </w:pict>
          </mc:Fallback>
        </mc:AlternateContent>
      </w:r>
      <w:r w:rsidRPr="00ED0C30">
        <w:rPr>
          <w:rFonts w:ascii="Times New Roman" w:hAnsi="Times New Roman"/>
          <w:b/>
          <w:szCs w:val="22"/>
        </w:rPr>
        <w:t xml:space="preserve">Figure 1. Analysis of </w:t>
      </w:r>
      <w:proofErr w:type="spellStart"/>
      <w:r w:rsidRPr="00ED0C30">
        <w:rPr>
          <w:rFonts w:ascii="Times New Roman" w:hAnsi="Times New Roman"/>
          <w:b/>
          <w:szCs w:val="22"/>
        </w:rPr>
        <w:t>ServQual</w:t>
      </w:r>
      <w:proofErr w:type="spellEnd"/>
      <w:r w:rsidRPr="00ED0C30">
        <w:rPr>
          <w:rFonts w:ascii="Times New Roman" w:hAnsi="Times New Roman"/>
          <w:b/>
          <w:szCs w:val="22"/>
        </w:rPr>
        <w:t xml:space="preserve"> and </w:t>
      </w:r>
      <w:proofErr w:type="spellStart"/>
      <w:r w:rsidRPr="00ED0C30">
        <w:rPr>
          <w:rFonts w:ascii="Times New Roman" w:hAnsi="Times New Roman"/>
          <w:b/>
          <w:szCs w:val="22"/>
        </w:rPr>
        <w:t>WebQual</w:t>
      </w:r>
      <w:proofErr w:type="spellEnd"/>
      <w:r w:rsidRPr="00ED0C30">
        <w:rPr>
          <w:rFonts w:ascii="Times New Roman" w:hAnsi="Times New Roman"/>
          <w:b/>
          <w:szCs w:val="22"/>
        </w:rPr>
        <w:t xml:space="preserve"> 4.0 to User Satisfaction</w:t>
      </w:r>
    </w:p>
    <w:p w:rsidR="00B67425" w:rsidRPr="00ED0C30" w:rsidRDefault="00B67425" w:rsidP="00B67425">
      <w:pPr>
        <w:jc w:val="both"/>
        <w:rPr>
          <w:rFonts w:ascii="Times New Roman" w:hAnsi="Times New Roman"/>
          <w:szCs w:val="22"/>
        </w:rPr>
      </w:pP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Based on the figure </w:t>
      </w:r>
      <w:r w:rsidR="00D504C7">
        <w:rPr>
          <w:rFonts w:ascii="Times New Roman" w:hAnsi="Times New Roman"/>
          <w:szCs w:val="22"/>
        </w:rPr>
        <w:t xml:space="preserve">1 </w:t>
      </w:r>
      <w:r w:rsidRPr="00ED0C30">
        <w:rPr>
          <w:rFonts w:ascii="Times New Roman" w:hAnsi="Times New Roman"/>
          <w:szCs w:val="22"/>
        </w:rPr>
        <w:t xml:space="preserve">above, the following path equation is </w:t>
      </w:r>
      <w:proofErr w:type="gramStart"/>
      <w:r w:rsidRPr="00ED0C30">
        <w:rPr>
          <w:rFonts w:ascii="Times New Roman" w:hAnsi="Times New Roman"/>
          <w:szCs w:val="22"/>
        </w:rPr>
        <w:t>obtained ;</w:t>
      </w:r>
      <w:proofErr w:type="gramEnd"/>
      <w:r w:rsidRPr="00ED0C30">
        <w:rPr>
          <w:rFonts w:ascii="Times New Roman" w:hAnsi="Times New Roman"/>
          <w:szCs w:val="22"/>
        </w:rPr>
        <w:t xml:space="preserve"> </w:t>
      </w:r>
    </w:p>
    <w:p w:rsidR="00B67425" w:rsidRPr="00ED0C30" w:rsidRDefault="00B67425" w:rsidP="00B67425">
      <w:pPr>
        <w:jc w:val="both"/>
        <w:rPr>
          <w:rFonts w:ascii="Times New Roman" w:hAnsi="Times New Roman"/>
          <w:szCs w:val="22"/>
        </w:rPr>
      </w:pPr>
      <w:r w:rsidRPr="00ED0C30">
        <w:rPr>
          <w:rFonts w:ascii="Times New Roman" w:hAnsi="Times New Roman"/>
          <w:szCs w:val="22"/>
        </w:rPr>
        <w:t>Y = 0, 470 X</w:t>
      </w:r>
      <w:r w:rsidRPr="00ED0C30">
        <w:rPr>
          <w:rFonts w:ascii="Times New Roman" w:hAnsi="Times New Roman"/>
          <w:szCs w:val="22"/>
          <w:vertAlign w:val="superscript"/>
        </w:rPr>
        <w:t>1</w:t>
      </w:r>
      <w:r w:rsidRPr="00ED0C30">
        <w:rPr>
          <w:rFonts w:ascii="Times New Roman" w:hAnsi="Times New Roman"/>
          <w:szCs w:val="22"/>
        </w:rPr>
        <w:t xml:space="preserve"> + 0, 492 X</w:t>
      </w:r>
      <w:r w:rsidRPr="00ED0C30">
        <w:rPr>
          <w:rFonts w:ascii="Times New Roman" w:hAnsi="Times New Roman"/>
          <w:szCs w:val="22"/>
          <w:vertAlign w:val="superscript"/>
        </w:rPr>
        <w:t>2</w:t>
      </w:r>
      <w:r w:rsidRPr="00ED0C30">
        <w:rPr>
          <w:rFonts w:ascii="Times New Roman" w:hAnsi="Times New Roman"/>
          <w:szCs w:val="22"/>
        </w:rPr>
        <w:t xml:space="preserve"> + Є</w:t>
      </w:r>
    </w:p>
    <w:p w:rsidR="00B67425" w:rsidRPr="00ED0C30" w:rsidRDefault="00B67425" w:rsidP="00B67425">
      <w:pPr>
        <w:jc w:val="both"/>
        <w:rPr>
          <w:rFonts w:ascii="Times New Roman" w:hAnsi="Times New Roman"/>
          <w:szCs w:val="22"/>
        </w:rPr>
      </w:pPr>
    </w:p>
    <w:p w:rsidR="00B67425" w:rsidRPr="00ED0C30" w:rsidRDefault="00B67425" w:rsidP="00B67425">
      <w:pPr>
        <w:jc w:val="both"/>
        <w:rPr>
          <w:rFonts w:ascii="Times New Roman" w:hAnsi="Times New Roman"/>
          <w:szCs w:val="22"/>
        </w:rPr>
      </w:pPr>
      <w:r w:rsidRPr="00ED0C30">
        <w:rPr>
          <w:rFonts w:ascii="Times New Roman" w:hAnsi="Times New Roman"/>
          <w:szCs w:val="22"/>
        </w:rPr>
        <w:t>The magnitude of the influence of each independent variable on the dependent variable, both a direct effect and indirect effect, can be seen in the following table:</w:t>
      </w:r>
    </w:p>
    <w:p w:rsidR="00B67425" w:rsidRPr="00ED0C30" w:rsidRDefault="00B67425" w:rsidP="00B67425">
      <w:pPr>
        <w:jc w:val="both"/>
        <w:rPr>
          <w:rFonts w:ascii="Times New Roman" w:hAnsi="Times New Roman"/>
          <w:szCs w:val="22"/>
        </w:rPr>
      </w:pPr>
    </w:p>
    <w:p w:rsidR="00B67425" w:rsidRPr="00ED0C30" w:rsidRDefault="00B67425" w:rsidP="00B67425">
      <w:pPr>
        <w:jc w:val="center"/>
        <w:rPr>
          <w:rFonts w:ascii="Times New Roman" w:hAnsi="Times New Roman"/>
          <w:b/>
          <w:szCs w:val="22"/>
        </w:rPr>
      </w:pPr>
      <w:r w:rsidRPr="00ED0C30">
        <w:rPr>
          <w:rFonts w:ascii="Times New Roman" w:hAnsi="Times New Roman"/>
          <w:b/>
          <w:szCs w:val="22"/>
        </w:rPr>
        <w:t>Table 4. Direct Effect and Indirect Effect</w:t>
      </w:r>
    </w:p>
    <w:tbl>
      <w:tblPr>
        <w:tblW w:w="7720" w:type="dxa"/>
        <w:jc w:val="center"/>
        <w:tblLook w:val="04A0" w:firstRow="1" w:lastRow="0" w:firstColumn="1" w:lastColumn="0" w:noHBand="0" w:noVBand="1"/>
      </w:tblPr>
      <w:tblGrid>
        <w:gridCol w:w="1035"/>
        <w:gridCol w:w="2002"/>
        <w:gridCol w:w="3053"/>
        <w:gridCol w:w="1620"/>
        <w:gridCol w:w="10"/>
      </w:tblGrid>
      <w:tr w:rsidR="00B67425" w:rsidRPr="00ED0C30" w:rsidTr="00920064">
        <w:trPr>
          <w:gridAfter w:val="1"/>
          <w:wAfter w:w="10" w:type="dxa"/>
          <w:trHeight w:val="40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b/>
                <w:bCs/>
                <w:szCs w:val="22"/>
                <w:lang w:val="id-ID" w:eastAsia="id-ID"/>
              </w:rPr>
            </w:pPr>
            <w:r w:rsidRPr="00ED0C30">
              <w:rPr>
                <w:rFonts w:ascii="Times New Roman" w:hAnsi="Times New Roman"/>
                <w:b/>
                <w:bCs/>
                <w:szCs w:val="22"/>
                <w:lang w:val="id-ID" w:eastAsia="id-ID"/>
              </w:rPr>
              <w:t>Variable</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b/>
                <w:bCs/>
                <w:szCs w:val="22"/>
                <w:lang w:val="id-ID" w:eastAsia="id-ID"/>
              </w:rPr>
            </w:pPr>
            <w:r w:rsidRPr="00ED0C30">
              <w:rPr>
                <w:rFonts w:ascii="Times New Roman" w:hAnsi="Times New Roman"/>
                <w:b/>
                <w:bCs/>
                <w:szCs w:val="22"/>
                <w:lang w:val="id-ID" w:eastAsia="id-ID"/>
              </w:rPr>
              <w:t>Direct Effect</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b/>
                <w:bCs/>
                <w:szCs w:val="22"/>
                <w:lang w:val="id-ID" w:eastAsia="id-ID"/>
              </w:rPr>
            </w:pPr>
            <w:r w:rsidRPr="00ED0C30">
              <w:rPr>
                <w:rFonts w:ascii="Times New Roman" w:hAnsi="Times New Roman"/>
                <w:b/>
                <w:bCs/>
                <w:szCs w:val="22"/>
                <w:lang w:val="id-ID" w:eastAsia="id-ID"/>
              </w:rPr>
              <w:t>Indirect Effect</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B67425" w:rsidRPr="00ED0C30" w:rsidRDefault="00B67425" w:rsidP="00920064">
            <w:pPr>
              <w:jc w:val="both"/>
              <w:rPr>
                <w:rFonts w:ascii="Times New Roman" w:hAnsi="Times New Roman"/>
                <w:b/>
                <w:szCs w:val="22"/>
                <w:lang w:val="en-US"/>
              </w:rPr>
            </w:pPr>
            <w:r w:rsidRPr="00ED0C30">
              <w:rPr>
                <w:rFonts w:ascii="Times New Roman" w:hAnsi="Times New Roman"/>
                <w:b/>
                <w:szCs w:val="22"/>
              </w:rPr>
              <w:t>Total effect</w:t>
            </w:r>
          </w:p>
        </w:tc>
      </w:tr>
      <w:tr w:rsidR="00B67425" w:rsidRPr="00ED0C30" w:rsidTr="00920064">
        <w:trPr>
          <w:gridAfter w:val="1"/>
          <w:wAfter w:w="10" w:type="dxa"/>
          <w:trHeight w:val="28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szCs w:val="22"/>
                <w:lang w:val="id-ID" w:eastAsia="id-ID"/>
              </w:rPr>
            </w:pPr>
            <w:r w:rsidRPr="00ED0C30">
              <w:rPr>
                <w:rFonts w:ascii="Times New Roman" w:hAnsi="Times New Roman"/>
                <w:szCs w:val="22"/>
                <w:lang w:val="id-ID" w:eastAsia="id-ID"/>
              </w:rPr>
              <w:t>X</w:t>
            </w:r>
            <w:r w:rsidRPr="00ED0C30">
              <w:rPr>
                <w:rFonts w:ascii="Times New Roman" w:hAnsi="Times New Roman"/>
                <w:szCs w:val="22"/>
                <w:vertAlign w:val="superscript"/>
                <w:lang w:val="id-ID" w:eastAsia="id-ID"/>
              </w:rPr>
              <w:t>1</w:t>
            </w:r>
          </w:p>
        </w:tc>
        <w:tc>
          <w:tcPr>
            <w:tcW w:w="2022" w:type="dxa"/>
            <w:tcBorders>
              <w:top w:val="single" w:sz="4" w:space="0" w:color="auto"/>
              <w:left w:val="nil"/>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(0,470)</w:t>
            </w:r>
            <w:r w:rsidRPr="00ED0C30">
              <w:rPr>
                <w:rFonts w:ascii="Times New Roman" w:hAnsi="Times New Roman"/>
                <w:color w:val="000000"/>
                <w:szCs w:val="22"/>
                <w:vertAlign w:val="superscript"/>
              </w:rPr>
              <w:t xml:space="preserve">2 </w:t>
            </w:r>
            <w:r w:rsidRPr="00ED0C30">
              <w:rPr>
                <w:rFonts w:ascii="Times New Roman" w:hAnsi="Times New Roman"/>
                <w:color w:val="000000"/>
                <w:szCs w:val="22"/>
              </w:rPr>
              <w:t>= 0,220</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0,470 x 0,489 x 0,492 = 0,113</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0,333</w:t>
            </w:r>
          </w:p>
        </w:tc>
      </w:tr>
      <w:tr w:rsidR="00B67425" w:rsidRPr="00ED0C30" w:rsidTr="00920064">
        <w:trPr>
          <w:gridAfter w:val="1"/>
          <w:wAfter w:w="10" w:type="dxa"/>
          <w:trHeight w:val="28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szCs w:val="22"/>
                <w:lang w:val="id-ID" w:eastAsia="id-ID"/>
              </w:rPr>
            </w:pPr>
            <w:r w:rsidRPr="00ED0C30">
              <w:rPr>
                <w:rFonts w:ascii="Times New Roman" w:hAnsi="Times New Roman"/>
                <w:szCs w:val="22"/>
                <w:lang w:val="id-ID" w:eastAsia="id-ID"/>
              </w:rPr>
              <w:t>X</w:t>
            </w:r>
            <w:r w:rsidRPr="00ED0C30">
              <w:rPr>
                <w:rFonts w:ascii="Times New Roman" w:hAnsi="Times New Roman"/>
                <w:szCs w:val="22"/>
                <w:vertAlign w:val="superscript"/>
                <w:lang w:val="id-ID" w:eastAsia="id-ID"/>
              </w:rPr>
              <w:t>2</w:t>
            </w:r>
          </w:p>
        </w:tc>
        <w:tc>
          <w:tcPr>
            <w:tcW w:w="2022" w:type="dxa"/>
            <w:tcBorders>
              <w:top w:val="single" w:sz="4" w:space="0" w:color="auto"/>
              <w:left w:val="nil"/>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(0,492)</w:t>
            </w:r>
            <w:r w:rsidRPr="00ED0C30">
              <w:rPr>
                <w:rFonts w:ascii="Times New Roman" w:hAnsi="Times New Roman"/>
                <w:color w:val="000000"/>
                <w:szCs w:val="22"/>
                <w:vertAlign w:val="superscript"/>
              </w:rPr>
              <w:t>2</w:t>
            </w:r>
            <w:r w:rsidRPr="00ED0C30">
              <w:rPr>
                <w:rFonts w:ascii="Times New Roman" w:hAnsi="Times New Roman"/>
                <w:color w:val="000000"/>
                <w:szCs w:val="22"/>
              </w:rPr>
              <w:t xml:space="preserve"> = 0,242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0,492 x 0,489 x 0,470 = 0,113</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0,355</w:t>
            </w:r>
          </w:p>
        </w:tc>
      </w:tr>
      <w:tr w:rsidR="00B67425" w:rsidRPr="00ED0C30" w:rsidTr="00920064">
        <w:trPr>
          <w:trHeight w:val="296"/>
          <w:jc w:val="center"/>
        </w:trPr>
        <w:tc>
          <w:tcPr>
            <w:tcW w:w="60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b/>
                <w:bCs/>
                <w:szCs w:val="22"/>
                <w:lang w:val="id-ID" w:eastAsia="id-ID"/>
              </w:rPr>
            </w:pPr>
            <w:r w:rsidRPr="00ED0C30">
              <w:rPr>
                <w:rFonts w:ascii="Times New Roman" w:hAnsi="Times New Roman"/>
                <w:b/>
                <w:bCs/>
                <w:szCs w:val="22"/>
                <w:lang w:val="id-ID" w:eastAsia="id-ID"/>
              </w:rPr>
              <w:t>Total</w:t>
            </w:r>
          </w:p>
        </w:tc>
        <w:tc>
          <w:tcPr>
            <w:tcW w:w="1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425" w:rsidRPr="00ED0C30" w:rsidRDefault="00B67425" w:rsidP="00920064">
            <w:pPr>
              <w:jc w:val="center"/>
              <w:rPr>
                <w:rFonts w:ascii="Times New Roman" w:hAnsi="Times New Roman"/>
                <w:b/>
                <w:bCs/>
                <w:szCs w:val="22"/>
                <w:lang w:val="en-US" w:eastAsia="id-ID"/>
              </w:rPr>
            </w:pPr>
            <w:r w:rsidRPr="00ED0C30">
              <w:rPr>
                <w:rFonts w:ascii="Times New Roman" w:hAnsi="Times New Roman"/>
                <w:b/>
                <w:bCs/>
                <w:szCs w:val="22"/>
                <w:lang w:eastAsia="id-ID"/>
              </w:rPr>
              <w:t>0,688</w:t>
            </w:r>
          </w:p>
        </w:tc>
      </w:tr>
    </w:tbl>
    <w:p w:rsidR="00B67425" w:rsidRPr="00ED0C30" w:rsidRDefault="00B67425" w:rsidP="00B67425">
      <w:pPr>
        <w:jc w:val="both"/>
        <w:rPr>
          <w:rFonts w:ascii="Times New Roman" w:hAnsi="Times New Roman"/>
          <w:szCs w:val="22"/>
        </w:rPr>
      </w:pPr>
    </w:p>
    <w:p w:rsidR="00B67425" w:rsidRDefault="00D504C7" w:rsidP="00B67425">
      <w:pPr>
        <w:jc w:val="both"/>
        <w:rPr>
          <w:rFonts w:ascii="Times New Roman" w:hAnsi="Times New Roman"/>
          <w:szCs w:val="22"/>
        </w:rPr>
      </w:pPr>
      <w:r w:rsidRPr="00D504C7">
        <w:rPr>
          <w:rFonts w:ascii="Times New Roman" w:hAnsi="Times New Roman"/>
          <w:szCs w:val="22"/>
        </w:rPr>
        <w:t>The calculation in the table</w:t>
      </w:r>
      <w:r w:rsidR="00891E51">
        <w:rPr>
          <w:rFonts w:ascii="Times New Roman" w:hAnsi="Times New Roman"/>
          <w:szCs w:val="22"/>
        </w:rPr>
        <w:t xml:space="preserve"> 4. </w:t>
      </w:r>
      <w:r w:rsidRPr="00D504C7">
        <w:rPr>
          <w:rFonts w:ascii="Times New Roman" w:hAnsi="Times New Roman"/>
          <w:szCs w:val="22"/>
        </w:rPr>
        <w:t xml:space="preserve"> above is following the SPSS results as follows:</w:t>
      </w:r>
    </w:p>
    <w:p w:rsidR="00891E51" w:rsidRDefault="00891E51" w:rsidP="00891E51">
      <w:pPr>
        <w:jc w:val="center"/>
        <w:rPr>
          <w:rFonts w:ascii="Times New Roman" w:hAnsi="Times New Roman"/>
          <w:b/>
          <w:bCs/>
          <w:color w:val="000000"/>
          <w:szCs w:val="22"/>
        </w:rPr>
      </w:pPr>
    </w:p>
    <w:p w:rsidR="00891E51" w:rsidRDefault="00891E51" w:rsidP="00891E51">
      <w:pPr>
        <w:jc w:val="center"/>
        <w:rPr>
          <w:rFonts w:ascii="Times New Roman" w:hAnsi="Times New Roman"/>
          <w:b/>
          <w:bCs/>
          <w:color w:val="000000"/>
          <w:szCs w:val="22"/>
        </w:rPr>
      </w:pPr>
      <w:proofErr w:type="spellStart"/>
      <w:r w:rsidRPr="00ED0C30">
        <w:rPr>
          <w:rFonts w:ascii="Times New Roman" w:hAnsi="Times New Roman"/>
          <w:b/>
          <w:bCs/>
          <w:color w:val="000000"/>
          <w:szCs w:val="22"/>
        </w:rPr>
        <w:t>Tabel</w:t>
      </w:r>
      <w:proofErr w:type="spellEnd"/>
      <w:r w:rsidRPr="00ED0C30">
        <w:rPr>
          <w:rFonts w:ascii="Times New Roman" w:hAnsi="Times New Roman"/>
          <w:b/>
          <w:bCs/>
          <w:color w:val="000000"/>
          <w:szCs w:val="22"/>
        </w:rPr>
        <w:t xml:space="preserve"> 5. Model Summary</w:t>
      </w:r>
    </w:p>
    <w:tbl>
      <w:tblPr>
        <w:tblW w:w="6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482"/>
        <w:gridCol w:w="1788"/>
        <w:gridCol w:w="1407"/>
        <w:gridCol w:w="14"/>
      </w:tblGrid>
      <w:tr w:rsidR="00B67425" w:rsidRPr="00ED0C30" w:rsidTr="00891E51">
        <w:trPr>
          <w:gridAfter w:val="1"/>
          <w:wAfter w:w="14" w:type="dxa"/>
          <w:trHeight w:val="45"/>
          <w:jc w:val="center"/>
        </w:trPr>
        <w:tc>
          <w:tcPr>
            <w:tcW w:w="960" w:type="dxa"/>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Model</w:t>
            </w:r>
          </w:p>
        </w:tc>
        <w:tc>
          <w:tcPr>
            <w:tcW w:w="960" w:type="dxa"/>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R</w:t>
            </w:r>
          </w:p>
        </w:tc>
        <w:tc>
          <w:tcPr>
            <w:tcW w:w="1482" w:type="dxa"/>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R Square</w:t>
            </w:r>
          </w:p>
        </w:tc>
        <w:tc>
          <w:tcPr>
            <w:tcW w:w="1788" w:type="dxa"/>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Adjusted R Square</w:t>
            </w:r>
          </w:p>
        </w:tc>
        <w:tc>
          <w:tcPr>
            <w:tcW w:w="1407" w:type="dxa"/>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Std. Error of the Estimate</w:t>
            </w:r>
          </w:p>
        </w:tc>
      </w:tr>
      <w:tr w:rsidR="00B67425" w:rsidRPr="00ED0C30" w:rsidTr="00891E51">
        <w:trPr>
          <w:gridAfter w:val="1"/>
          <w:wAfter w:w="14" w:type="dxa"/>
          <w:trHeight w:val="45"/>
          <w:jc w:val="center"/>
        </w:trPr>
        <w:tc>
          <w:tcPr>
            <w:tcW w:w="960" w:type="dxa"/>
            <w:shd w:val="clear" w:color="auto" w:fill="auto"/>
            <w:noWrap/>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1</w:t>
            </w:r>
          </w:p>
        </w:tc>
        <w:tc>
          <w:tcPr>
            <w:tcW w:w="960" w:type="dxa"/>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.830</w:t>
            </w:r>
            <w:r w:rsidRPr="00ED0C30">
              <w:rPr>
                <w:rFonts w:ascii="Times New Roman" w:hAnsi="Times New Roman"/>
                <w:color w:val="000000"/>
                <w:szCs w:val="22"/>
                <w:vertAlign w:val="superscript"/>
              </w:rPr>
              <w:t>a</w:t>
            </w:r>
          </w:p>
        </w:tc>
        <w:tc>
          <w:tcPr>
            <w:tcW w:w="1482" w:type="dxa"/>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,688</w:t>
            </w:r>
          </w:p>
        </w:tc>
        <w:tc>
          <w:tcPr>
            <w:tcW w:w="1788" w:type="dxa"/>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,682</w:t>
            </w:r>
          </w:p>
        </w:tc>
        <w:tc>
          <w:tcPr>
            <w:tcW w:w="1407" w:type="dxa"/>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1,10707</w:t>
            </w:r>
          </w:p>
        </w:tc>
      </w:tr>
      <w:tr w:rsidR="00B67425" w:rsidRPr="00ED0C30" w:rsidTr="00891E51">
        <w:trPr>
          <w:trHeight w:val="45"/>
          <w:jc w:val="center"/>
        </w:trPr>
        <w:tc>
          <w:tcPr>
            <w:tcW w:w="6611" w:type="dxa"/>
            <w:gridSpan w:val="6"/>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a. Predictors: (Constant), WQ, SQ</w:t>
            </w:r>
          </w:p>
        </w:tc>
      </w:tr>
    </w:tbl>
    <w:p w:rsidR="00B67425" w:rsidRPr="00ED0C30" w:rsidRDefault="00B67425" w:rsidP="00B67425">
      <w:pPr>
        <w:jc w:val="both"/>
        <w:rPr>
          <w:rFonts w:ascii="Times New Roman" w:hAnsi="Times New Roman"/>
          <w:szCs w:val="22"/>
        </w:rPr>
      </w:pPr>
    </w:p>
    <w:p w:rsidR="00B67425" w:rsidRPr="00ED0C30" w:rsidRDefault="00B67425" w:rsidP="00B67425">
      <w:pPr>
        <w:jc w:val="both"/>
        <w:rPr>
          <w:rFonts w:ascii="Times New Roman" w:hAnsi="Times New Roman"/>
          <w:szCs w:val="22"/>
        </w:rPr>
      </w:pPr>
      <w:r w:rsidRPr="00ED0C30">
        <w:rPr>
          <w:rFonts w:ascii="Times New Roman" w:hAnsi="Times New Roman"/>
          <w:szCs w:val="22"/>
        </w:rPr>
        <w:t>Based on the table</w:t>
      </w:r>
      <w:r w:rsidR="00891E51">
        <w:rPr>
          <w:rFonts w:ascii="Times New Roman" w:hAnsi="Times New Roman"/>
          <w:szCs w:val="22"/>
        </w:rPr>
        <w:t xml:space="preserve"> 4 and 5</w:t>
      </w:r>
      <w:r w:rsidRPr="00ED0C30">
        <w:rPr>
          <w:rFonts w:ascii="Times New Roman" w:hAnsi="Times New Roman"/>
          <w:szCs w:val="22"/>
        </w:rPr>
        <w:t xml:space="preserve"> above, it can be seen that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variable (X </w:t>
      </w:r>
      <w:proofErr w:type="gramStart"/>
      <w:r w:rsidRPr="00ED0C30">
        <w:rPr>
          <w:rFonts w:ascii="Times New Roman" w:hAnsi="Times New Roman"/>
          <w:szCs w:val="22"/>
        </w:rPr>
        <w:t>1 )</w:t>
      </w:r>
      <w:proofErr w:type="gramEnd"/>
      <w:r w:rsidRPr="00ED0C30">
        <w:rPr>
          <w:rFonts w:ascii="Times New Roman" w:hAnsi="Times New Roman"/>
          <w:szCs w:val="22"/>
        </w:rPr>
        <w:t xml:space="preserve"> has a direct effect of 0.220 or 22.0 %, the indirect effect through its relationship with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 2 ) is 0.113 or 11.3 %, so the total effect is 33, 3%. Meanwhile, the variable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 </w:t>
      </w:r>
      <w:proofErr w:type="gramStart"/>
      <w:r w:rsidRPr="00ED0C30">
        <w:rPr>
          <w:rFonts w:ascii="Times New Roman" w:hAnsi="Times New Roman"/>
          <w:szCs w:val="22"/>
        </w:rPr>
        <w:t>2 )</w:t>
      </w:r>
      <w:proofErr w:type="gramEnd"/>
      <w:r w:rsidRPr="00ED0C30">
        <w:rPr>
          <w:rFonts w:ascii="Times New Roman" w:hAnsi="Times New Roman"/>
          <w:szCs w:val="22"/>
        </w:rPr>
        <w:t xml:space="preserve"> has a direct effect of 0.242 or 24.2 %, the indirect effect through its relationship with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 1 ) is 11.3 %, so the total effect is 0.355 or 35.5 %. The result of the calculation of the coefficient of determination (R squared) which is expressed in percentage describes the contribution of all independent variables, namely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 </w:t>
      </w:r>
      <w:proofErr w:type="gramStart"/>
      <w:r w:rsidRPr="00ED0C30">
        <w:rPr>
          <w:rFonts w:ascii="Times New Roman" w:hAnsi="Times New Roman"/>
          <w:szCs w:val="22"/>
        </w:rPr>
        <w:t>1 )</w:t>
      </w:r>
      <w:proofErr w:type="gramEnd"/>
      <w:r w:rsidRPr="00ED0C30">
        <w:rPr>
          <w:rFonts w:ascii="Times New Roman" w:hAnsi="Times New Roman"/>
          <w:szCs w:val="22"/>
        </w:rPr>
        <w:t xml:space="preserve"> and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 2 ) in determining the variation of  User Satisfaction (Y), which is  0.688 or 68.8 %. Meanwhile, other factors that were not studied and also influenced usability were shown by the value of </w:t>
      </w:r>
      <w:proofErr w:type="spellStart"/>
      <w:r w:rsidRPr="00ED0C30">
        <w:rPr>
          <w:rFonts w:ascii="Times New Roman" w:hAnsi="Times New Roman"/>
          <w:szCs w:val="22"/>
        </w:rPr>
        <w:t>PyЄ</w:t>
      </w:r>
      <w:proofErr w:type="spellEnd"/>
      <w:r w:rsidRPr="00ED0C30">
        <w:rPr>
          <w:rFonts w:ascii="Times New Roman" w:hAnsi="Times New Roman"/>
          <w:szCs w:val="22"/>
        </w:rPr>
        <w:t xml:space="preserve"> = 0, 312, or 31.2 %.</w:t>
      </w:r>
    </w:p>
    <w:p w:rsidR="00B67425" w:rsidRPr="00C44300" w:rsidRDefault="00C44300" w:rsidP="00C44300">
      <w:pPr>
        <w:pStyle w:val="Section"/>
        <w:rPr>
          <w:rFonts w:ascii="Times New Roman" w:hAnsi="Times New Roman"/>
        </w:rPr>
      </w:pPr>
      <w:r w:rsidRPr="00C44300">
        <w:rPr>
          <w:rFonts w:ascii="Times New Roman" w:hAnsi="Times New Roman"/>
        </w:rPr>
        <w:t>Conclusion</w:t>
      </w: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The results of research on descriptive analysis,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and User Satisfaction show that the respondents' assessment is in a fairly good category. The relationship between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variable (X1) </w:t>
      </w:r>
      <w:proofErr w:type="gramStart"/>
      <w:r w:rsidRPr="00ED0C30">
        <w:rPr>
          <w:rFonts w:ascii="Times New Roman" w:hAnsi="Times New Roman"/>
          <w:szCs w:val="22"/>
        </w:rPr>
        <w:t xml:space="preserve">and  </w:t>
      </w:r>
      <w:proofErr w:type="spellStart"/>
      <w:r w:rsidRPr="00ED0C30">
        <w:rPr>
          <w:rFonts w:ascii="Times New Roman" w:hAnsi="Times New Roman"/>
          <w:szCs w:val="22"/>
        </w:rPr>
        <w:t>WebQual</w:t>
      </w:r>
      <w:proofErr w:type="spellEnd"/>
      <w:proofErr w:type="gramEnd"/>
      <w:r w:rsidRPr="00ED0C30">
        <w:rPr>
          <w:rFonts w:ascii="Times New Roman" w:hAnsi="Times New Roman"/>
          <w:szCs w:val="22"/>
        </w:rPr>
        <w:t xml:space="preserve"> 4.0 (X2) has a moderate and unidirectional relationship because the value is positive. Meanwhile, the results of the verification analysis show that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variable (X1) has a direct effect of 22.0%, the indirect effect through its relationship with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(X2) is 11.3%, so that the total effect is 33.3%.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(X2) has a direct effect of 24.2%, the indirect effect through its relationship with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(X1) is 11.3%, so the total effect is 35.5%. Simultaneously,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(X1) and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(X2) affect User Satisfaction (Y) by 0.688 or </w:t>
      </w:r>
      <w:r w:rsidRPr="00ED0C30">
        <w:rPr>
          <w:rFonts w:ascii="Times New Roman" w:hAnsi="Times New Roman"/>
          <w:szCs w:val="22"/>
        </w:rPr>
        <w:lastRenderedPageBreak/>
        <w:t xml:space="preserve">68.8%. Meanwhile, other factors that were not studied and also influenced usability were shown by the value of </w:t>
      </w:r>
      <w:proofErr w:type="spellStart"/>
      <w:r w:rsidRPr="00ED0C30">
        <w:rPr>
          <w:rFonts w:ascii="Times New Roman" w:hAnsi="Times New Roman"/>
          <w:szCs w:val="22"/>
        </w:rPr>
        <w:t>PyЄ</w:t>
      </w:r>
      <w:proofErr w:type="spellEnd"/>
      <w:r w:rsidRPr="00ED0C30">
        <w:rPr>
          <w:rFonts w:ascii="Times New Roman" w:hAnsi="Times New Roman"/>
          <w:szCs w:val="22"/>
        </w:rPr>
        <w:t xml:space="preserve"> = 0.312 or 31.2%.</w:t>
      </w: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So, to increase the reusability of academic information systems in private universities, it is necessary to prioritize the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variable and it can be fixed without being followed by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improvements, and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improvements can also be done without including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w:t>
      </w:r>
    </w:p>
    <w:p w:rsidR="009A0487" w:rsidRDefault="009A0487">
      <w:pPr>
        <w:pStyle w:val="Sectionnonumber"/>
      </w:pPr>
      <w:r>
        <w:t>References</w:t>
      </w:r>
    </w:p>
    <w:p w:rsidR="00AB59B0" w:rsidRPr="00AB59B0" w:rsidRDefault="00C44300" w:rsidP="00AB59B0">
      <w:pPr>
        <w:widowControl w:val="0"/>
        <w:autoSpaceDE w:val="0"/>
        <w:autoSpaceDN w:val="0"/>
        <w:adjustRightInd w:val="0"/>
        <w:ind w:left="640" w:hanging="640"/>
        <w:jc w:val="both"/>
        <w:rPr>
          <w:rFonts w:cs="Times"/>
          <w:noProof/>
          <w:szCs w:val="24"/>
        </w:rPr>
      </w:pPr>
      <w:r w:rsidRPr="00ED0C30">
        <w:rPr>
          <w:b/>
          <w:lang w:val="id-ID"/>
        </w:rPr>
        <w:fldChar w:fldCharType="begin" w:fldLock="1"/>
      </w:r>
      <w:r w:rsidRPr="00ED0C30">
        <w:rPr>
          <w:b/>
          <w:lang w:val="id-ID"/>
        </w:rPr>
        <w:instrText xml:space="preserve">ADDIN Mendeley Bibliography CSL_BIBLIOGRAPHY </w:instrText>
      </w:r>
      <w:r w:rsidRPr="00ED0C30">
        <w:rPr>
          <w:b/>
          <w:lang w:val="id-ID"/>
        </w:rPr>
        <w:fldChar w:fldCharType="separate"/>
      </w:r>
      <w:r w:rsidR="00AB59B0" w:rsidRPr="00AB59B0">
        <w:rPr>
          <w:rFonts w:cs="Times"/>
          <w:noProof/>
          <w:szCs w:val="24"/>
        </w:rPr>
        <w:t>[1]</w:t>
      </w:r>
      <w:r w:rsidR="00AB59B0" w:rsidRPr="00AB59B0">
        <w:rPr>
          <w:rFonts w:cs="Times"/>
          <w:noProof/>
          <w:szCs w:val="24"/>
        </w:rPr>
        <w:tab/>
        <w:t xml:space="preserve">Thomas P, 2012 Peran Sistem Informasi Manajemen “Management Information System” dalam Meningkatkan Kualitas Pendidikan Kejuruan </w:t>
      </w:r>
      <w:r w:rsidR="00AB59B0" w:rsidRPr="00AB59B0">
        <w:rPr>
          <w:rFonts w:cs="Times"/>
          <w:i/>
          <w:iCs/>
          <w:noProof/>
          <w:szCs w:val="24"/>
        </w:rPr>
        <w:t>Pros. APTEKINDO</w:t>
      </w:r>
      <w:r w:rsidR="00AB59B0" w:rsidRPr="00AB59B0">
        <w:rPr>
          <w:rFonts w:cs="Times"/>
          <w:noProof/>
          <w:szCs w:val="24"/>
        </w:rPr>
        <w:t xml:space="preserve"> </w:t>
      </w:r>
      <w:r w:rsidR="00AB59B0" w:rsidRPr="00AB59B0">
        <w:rPr>
          <w:rFonts w:cs="Times"/>
          <w:b/>
          <w:bCs/>
          <w:noProof/>
          <w:szCs w:val="24"/>
        </w:rPr>
        <w:t>6</w:t>
      </w:r>
      <w:r w:rsidR="00AB59B0" w:rsidRPr="00AB59B0">
        <w:rPr>
          <w:rFonts w:cs="Times"/>
          <w:noProof/>
          <w:szCs w:val="24"/>
        </w:rPr>
        <w:t>, 1.</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[2]</w:t>
      </w:r>
      <w:r w:rsidRPr="00AB59B0">
        <w:rPr>
          <w:rFonts w:cs="Times"/>
          <w:noProof/>
          <w:szCs w:val="24"/>
        </w:rPr>
        <w:tab/>
        <w:t xml:space="preserve">Barnes S and Vidgen R, 2000 WebQual: an exploration of website quality </w:t>
      </w:r>
      <w:r w:rsidRPr="00AB59B0">
        <w:rPr>
          <w:rFonts w:cs="Times"/>
          <w:i/>
          <w:iCs/>
          <w:noProof/>
          <w:szCs w:val="24"/>
        </w:rPr>
        <w:t>ECIS 2000 Proc.</w:t>
      </w:r>
      <w:r w:rsidRPr="00AB59B0">
        <w:rPr>
          <w:rFonts w:cs="Times"/>
          <w:noProof/>
          <w:szCs w:val="24"/>
        </w:rPr>
        <w:t xml:space="preserve"> p. 74.</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[3]</w:t>
      </w:r>
      <w:r w:rsidRPr="00AB59B0">
        <w:rPr>
          <w:rFonts w:cs="Times"/>
          <w:noProof/>
          <w:szCs w:val="24"/>
        </w:rPr>
        <w:tab/>
        <w:t xml:space="preserve">Pungkasanti P T and Herlinudinkhaji D, 2018 Evaluasi Layanan Sistem Informasi Akademik Berbasis Cobit 4.1 Pada Universitas Semarang </w:t>
      </w:r>
      <w:r w:rsidRPr="00AB59B0">
        <w:rPr>
          <w:rFonts w:cs="Times"/>
          <w:i/>
          <w:iCs/>
          <w:noProof/>
          <w:szCs w:val="24"/>
        </w:rPr>
        <w:t>J. Transform.</w:t>
      </w:r>
      <w:r w:rsidRPr="00AB59B0">
        <w:rPr>
          <w:rFonts w:cs="Times"/>
          <w:noProof/>
          <w:szCs w:val="24"/>
        </w:rPr>
        <w:t xml:space="preserve"> </w:t>
      </w:r>
      <w:r w:rsidRPr="00AB59B0">
        <w:rPr>
          <w:rFonts w:cs="Times"/>
          <w:b/>
          <w:bCs/>
          <w:noProof/>
          <w:szCs w:val="24"/>
        </w:rPr>
        <w:t>16</w:t>
      </w:r>
      <w:r w:rsidRPr="00AB59B0">
        <w:rPr>
          <w:rFonts w:cs="Times"/>
          <w:noProof/>
          <w:szCs w:val="24"/>
        </w:rPr>
        <w:t>, 1 p. 106–112.</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[4]</w:t>
      </w:r>
      <w:r w:rsidRPr="00AB59B0">
        <w:rPr>
          <w:rFonts w:cs="Times"/>
          <w:noProof/>
          <w:szCs w:val="24"/>
        </w:rPr>
        <w:tab/>
        <w:t xml:space="preserve">Hermanto A Supangat S and Mandita F, 2017 Evaluasi Usabilitas Layanan Sistem Informasi Akademik Berdasarkan Kombinasi ServQual dan Webqual Studi Kasus: SIAKAD Politeknik XYZ </w:t>
      </w:r>
      <w:r w:rsidRPr="00AB59B0">
        <w:rPr>
          <w:rFonts w:cs="Times"/>
          <w:i/>
          <w:iCs/>
          <w:noProof/>
          <w:szCs w:val="24"/>
        </w:rPr>
        <w:t>J. Inf. Syst. Eng. Bus. Intell.</w:t>
      </w:r>
      <w:r w:rsidRPr="00AB59B0">
        <w:rPr>
          <w:rFonts w:cs="Times"/>
          <w:noProof/>
          <w:szCs w:val="24"/>
        </w:rPr>
        <w:t xml:space="preserve"> </w:t>
      </w:r>
      <w:r w:rsidRPr="00AB59B0">
        <w:rPr>
          <w:rFonts w:cs="Times"/>
          <w:b/>
          <w:bCs/>
          <w:noProof/>
          <w:szCs w:val="24"/>
        </w:rPr>
        <w:t>3</w:t>
      </w:r>
      <w:r w:rsidRPr="00AB59B0">
        <w:rPr>
          <w:rFonts w:cs="Times"/>
          <w:noProof/>
          <w:szCs w:val="24"/>
        </w:rPr>
        <w:t>, 1 p. 33–39.</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[5]</w:t>
      </w:r>
      <w:r w:rsidRPr="00AB59B0">
        <w:rPr>
          <w:rFonts w:cs="Times"/>
          <w:noProof/>
          <w:szCs w:val="24"/>
        </w:rPr>
        <w:tab/>
        <w:t xml:space="preserve">Seebode J, 2015 </w:t>
      </w:r>
      <w:r w:rsidRPr="00AB59B0">
        <w:rPr>
          <w:rFonts w:cs="Times"/>
          <w:i/>
          <w:iCs/>
          <w:noProof/>
          <w:szCs w:val="24"/>
        </w:rPr>
        <w:t>Emotional feedback for mobile devices</w:t>
      </w:r>
      <w:r w:rsidRPr="00AB59B0">
        <w:rPr>
          <w:rFonts w:cs="Times"/>
          <w:noProof/>
          <w:szCs w:val="24"/>
        </w:rPr>
        <w:t xml:space="preserve"> Springer.</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[6]</w:t>
      </w:r>
      <w:r w:rsidRPr="00AB59B0">
        <w:rPr>
          <w:rFonts w:cs="Times"/>
          <w:noProof/>
          <w:szCs w:val="24"/>
        </w:rPr>
        <w:tab/>
        <w:t>TINGGI T R I D P, EFEKTIFITAS SISTEM INFORMASI AKADEMIK (SIAKAD) ONLINE UIN AR-RANIRY DALAM PROSES.</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[7]</w:t>
      </w:r>
      <w:r w:rsidRPr="00AB59B0">
        <w:rPr>
          <w:rFonts w:cs="Times"/>
          <w:noProof/>
          <w:szCs w:val="24"/>
        </w:rPr>
        <w:tab/>
        <w:t xml:space="preserve">Indrawati B, 2020 Tantangan dan Peluang Pendidikan Tinggi Dalam Masa dan Pasca Pandemi Covid-19 </w:t>
      </w:r>
      <w:r w:rsidRPr="00AB59B0">
        <w:rPr>
          <w:rFonts w:cs="Times"/>
          <w:i/>
          <w:iCs/>
          <w:noProof/>
          <w:szCs w:val="24"/>
        </w:rPr>
        <w:t>J. Kaji. Ilm.</w:t>
      </w:r>
      <w:r w:rsidRPr="00AB59B0">
        <w:rPr>
          <w:rFonts w:cs="Times"/>
          <w:noProof/>
          <w:szCs w:val="24"/>
        </w:rPr>
        <w:t xml:space="preserve"> </w:t>
      </w:r>
      <w:r w:rsidRPr="00AB59B0">
        <w:rPr>
          <w:rFonts w:cs="Times"/>
          <w:b/>
          <w:bCs/>
          <w:noProof/>
          <w:szCs w:val="24"/>
        </w:rPr>
        <w:t>1</w:t>
      </w:r>
      <w:r w:rsidRPr="00AB59B0">
        <w:rPr>
          <w:rFonts w:cs="Times"/>
          <w:noProof/>
          <w:szCs w:val="24"/>
        </w:rPr>
        <w:t>, 1 p. 39–48.</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[8]</w:t>
      </w:r>
      <w:r w:rsidRPr="00AB59B0">
        <w:rPr>
          <w:rFonts w:cs="Times"/>
          <w:noProof/>
          <w:szCs w:val="24"/>
        </w:rPr>
        <w:tab/>
        <w:t>Purwanto L A, 2017, Pengukuran Tingkat Kematangan Tata Kelola Pengelolaan Permasalahan Sistem Informasi Menggunakan Kerangka Kerja COBIT 4.1 (Studi Kasus: Sistem Informasi Akademik Universitas Muhammadiyah Purwokerto). Universitas Islam Indonesia.</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[9]</w:t>
      </w:r>
      <w:r w:rsidRPr="00AB59B0">
        <w:rPr>
          <w:rFonts w:cs="Times"/>
          <w:noProof/>
          <w:szCs w:val="24"/>
        </w:rPr>
        <w:tab/>
        <w:t xml:space="preserve">Handiwidjojo W and Ernawati L, 2016 Pengukuran tingkat ketergunaan (usability) sistem informasi keuangan studi kasus: duta wacana internal transaction (duwit) </w:t>
      </w:r>
      <w:r w:rsidRPr="00AB59B0">
        <w:rPr>
          <w:rFonts w:cs="Times"/>
          <w:i/>
          <w:iCs/>
          <w:noProof/>
          <w:szCs w:val="24"/>
        </w:rPr>
        <w:t>Juisi</w:t>
      </w:r>
      <w:r w:rsidRPr="00AB59B0">
        <w:rPr>
          <w:rFonts w:cs="Times"/>
          <w:noProof/>
          <w:szCs w:val="24"/>
        </w:rPr>
        <w:t xml:space="preserve"> </w:t>
      </w:r>
      <w:r w:rsidRPr="00AB59B0">
        <w:rPr>
          <w:rFonts w:cs="Times"/>
          <w:b/>
          <w:bCs/>
          <w:noProof/>
          <w:szCs w:val="24"/>
        </w:rPr>
        <w:t>2</w:t>
      </w:r>
      <w:r w:rsidRPr="00AB59B0">
        <w:rPr>
          <w:rFonts w:cs="Times"/>
          <w:noProof/>
          <w:szCs w:val="24"/>
        </w:rPr>
        <w:t>, 1 p. 49–55.</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[10]</w:t>
      </w:r>
      <w:r w:rsidRPr="00AB59B0">
        <w:rPr>
          <w:rFonts w:cs="Times"/>
          <w:noProof/>
          <w:szCs w:val="24"/>
        </w:rPr>
        <w:tab/>
        <w:t xml:space="preserve">Paz F and Pow-Sang J A, 2016 A systematic mapping review of usability evaluation methods for software development process </w:t>
      </w:r>
      <w:r w:rsidRPr="00AB59B0">
        <w:rPr>
          <w:rFonts w:cs="Times"/>
          <w:i/>
          <w:iCs/>
          <w:noProof/>
          <w:szCs w:val="24"/>
        </w:rPr>
        <w:t>Int. J. Softw. Eng. Its Appl.</w:t>
      </w:r>
      <w:r w:rsidRPr="00AB59B0">
        <w:rPr>
          <w:rFonts w:cs="Times"/>
          <w:noProof/>
          <w:szCs w:val="24"/>
        </w:rPr>
        <w:t xml:space="preserve"> </w:t>
      </w:r>
      <w:r w:rsidRPr="00AB59B0">
        <w:rPr>
          <w:rFonts w:cs="Times"/>
          <w:b/>
          <w:bCs/>
          <w:noProof/>
          <w:szCs w:val="24"/>
        </w:rPr>
        <w:t>10</w:t>
      </w:r>
      <w:r w:rsidRPr="00AB59B0">
        <w:rPr>
          <w:rFonts w:cs="Times"/>
          <w:noProof/>
          <w:szCs w:val="24"/>
        </w:rPr>
        <w:t>, 1 p. 165–178.</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[11]</w:t>
      </w:r>
      <w:r w:rsidRPr="00AB59B0">
        <w:rPr>
          <w:rFonts w:cs="Times"/>
          <w:noProof/>
          <w:szCs w:val="24"/>
        </w:rPr>
        <w:tab/>
        <w:t xml:space="preserve">Idayati I Kesuma I M Aprianto R and Suwarno S, 2020 The Effect of Service Quality on Citizen’s Expectation Through Dimension of Tangible, Emphaty, Reliability, Responsiveness and Assurance (TERRA) </w:t>
      </w:r>
      <w:r w:rsidRPr="00AB59B0">
        <w:rPr>
          <w:rFonts w:cs="Times"/>
          <w:i/>
          <w:iCs/>
          <w:noProof/>
          <w:szCs w:val="24"/>
        </w:rPr>
        <w:t>Sriwij. Int. J. Dyn. Econ. Bus.</w:t>
      </w:r>
      <w:r w:rsidRPr="00AB59B0">
        <w:rPr>
          <w:rFonts w:cs="Times"/>
          <w:noProof/>
          <w:szCs w:val="24"/>
        </w:rPr>
        <w:t xml:space="preserve"> </w:t>
      </w:r>
      <w:r w:rsidRPr="00AB59B0">
        <w:rPr>
          <w:rFonts w:cs="Times"/>
          <w:b/>
          <w:bCs/>
          <w:noProof/>
          <w:szCs w:val="24"/>
        </w:rPr>
        <w:t>4</w:t>
      </w:r>
      <w:r w:rsidRPr="00AB59B0">
        <w:rPr>
          <w:rFonts w:cs="Times"/>
          <w:noProof/>
          <w:szCs w:val="24"/>
        </w:rPr>
        <w:t>, 3 p. 241–252.</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[12]</w:t>
      </w:r>
      <w:r w:rsidRPr="00AB59B0">
        <w:rPr>
          <w:rFonts w:cs="Times"/>
          <w:noProof/>
          <w:szCs w:val="24"/>
        </w:rPr>
        <w:tab/>
        <w:t xml:space="preserve">dan Sherrell A, 2016 SERVQUAL: A Multiple-Item Scale for Measuring Consumer Perceptions of Service Quality </w:t>
      </w:r>
      <w:r w:rsidRPr="00AB59B0">
        <w:rPr>
          <w:rFonts w:cs="Times"/>
          <w:i/>
          <w:iCs/>
          <w:noProof/>
          <w:szCs w:val="24"/>
        </w:rPr>
        <w:t>J. Retail.</w:t>
      </w:r>
      <w:r w:rsidRPr="00AB59B0">
        <w:rPr>
          <w:rFonts w:cs="Times"/>
          <w:noProof/>
          <w:szCs w:val="24"/>
        </w:rPr>
        <w:t xml:space="preserve"> </w:t>
      </w:r>
      <w:r w:rsidRPr="00AB59B0">
        <w:rPr>
          <w:rFonts w:cs="Times"/>
          <w:b/>
          <w:bCs/>
          <w:noProof/>
          <w:szCs w:val="24"/>
        </w:rPr>
        <w:t>4</w:t>
      </w:r>
      <w:r w:rsidRPr="00AB59B0">
        <w:rPr>
          <w:rFonts w:cs="Times"/>
          <w:noProof/>
          <w:szCs w:val="24"/>
        </w:rPr>
        <w:t xml:space="preserve"> p. 1.</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[13]</w:t>
      </w:r>
      <w:r w:rsidRPr="00AB59B0">
        <w:rPr>
          <w:rFonts w:cs="Times"/>
          <w:noProof/>
          <w:szCs w:val="24"/>
        </w:rPr>
        <w:tab/>
        <w:t xml:space="preserve">Parasuraman A Zeithaml V and Berry L, 2002 SERVQUAL: a multiple-item scale for measuring consumer perceptions of service quality </w:t>
      </w:r>
      <w:r w:rsidRPr="00AB59B0">
        <w:rPr>
          <w:rFonts w:cs="Times"/>
          <w:i/>
          <w:iCs/>
          <w:noProof/>
          <w:szCs w:val="24"/>
        </w:rPr>
        <w:t>Retail. Crit. concepts</w:t>
      </w:r>
      <w:r w:rsidRPr="00AB59B0">
        <w:rPr>
          <w:rFonts w:cs="Times"/>
          <w:noProof/>
          <w:szCs w:val="24"/>
        </w:rPr>
        <w:t xml:space="preserve"> </w:t>
      </w:r>
      <w:r w:rsidRPr="00AB59B0">
        <w:rPr>
          <w:rFonts w:cs="Times"/>
          <w:b/>
          <w:bCs/>
          <w:noProof/>
          <w:szCs w:val="24"/>
        </w:rPr>
        <w:t>64</w:t>
      </w:r>
      <w:r w:rsidRPr="00AB59B0">
        <w:rPr>
          <w:rFonts w:cs="Times"/>
          <w:noProof/>
          <w:szCs w:val="24"/>
        </w:rPr>
        <w:t>, 1 p. 140.</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[14]</w:t>
      </w:r>
      <w:r w:rsidRPr="00AB59B0">
        <w:rPr>
          <w:rFonts w:cs="Times"/>
          <w:noProof/>
          <w:szCs w:val="24"/>
        </w:rPr>
        <w:tab/>
        <w:t xml:space="preserve">Kevin C Deny D Charles M and Daniel F, 2020 Detikcom Website Analysis with Webqual 4.0 and Importance-Performance Analysis Method </w:t>
      </w:r>
      <w:r w:rsidRPr="00AB59B0">
        <w:rPr>
          <w:rFonts w:cs="Times"/>
          <w:i/>
          <w:iCs/>
          <w:noProof/>
          <w:szCs w:val="24"/>
        </w:rPr>
        <w:t>Int. J. Open Inf. Technol.</w:t>
      </w:r>
      <w:r w:rsidRPr="00AB59B0">
        <w:rPr>
          <w:rFonts w:cs="Times"/>
          <w:noProof/>
          <w:szCs w:val="24"/>
        </w:rPr>
        <w:t xml:space="preserve"> </w:t>
      </w:r>
      <w:r w:rsidRPr="00AB59B0">
        <w:rPr>
          <w:rFonts w:cs="Times"/>
          <w:b/>
          <w:bCs/>
          <w:noProof/>
          <w:szCs w:val="24"/>
        </w:rPr>
        <w:t>8</w:t>
      </w:r>
      <w:r w:rsidRPr="00AB59B0">
        <w:rPr>
          <w:rFonts w:cs="Times"/>
          <w:noProof/>
          <w:szCs w:val="24"/>
        </w:rPr>
        <w:t>, 5.</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[15]</w:t>
      </w:r>
      <w:r w:rsidRPr="00AB59B0">
        <w:rPr>
          <w:rFonts w:cs="Times"/>
          <w:noProof/>
          <w:szCs w:val="24"/>
        </w:rPr>
        <w:tab/>
        <w:t>Sugiyono M S, 2018, Metodologi Penelitian Dilengkapi dengan Metode R&amp;D. Deepublish.</w:t>
      </w:r>
    </w:p>
    <w:p w:rsidR="00AB59B0" w:rsidRPr="00AB59B0" w:rsidRDefault="00AB59B0" w:rsidP="00AB59B0">
      <w:pPr>
        <w:widowControl w:val="0"/>
        <w:autoSpaceDE w:val="0"/>
        <w:autoSpaceDN w:val="0"/>
        <w:adjustRightInd w:val="0"/>
        <w:ind w:left="640" w:hanging="640"/>
        <w:jc w:val="both"/>
        <w:rPr>
          <w:rFonts w:cs="Times"/>
          <w:noProof/>
          <w:szCs w:val="24"/>
        </w:rPr>
      </w:pPr>
      <w:r w:rsidRPr="00AB59B0">
        <w:rPr>
          <w:rFonts w:cs="Times"/>
          <w:noProof/>
          <w:szCs w:val="24"/>
        </w:rPr>
        <w:t>[16]</w:t>
      </w:r>
      <w:r w:rsidRPr="00AB59B0">
        <w:rPr>
          <w:rFonts w:cs="Times"/>
          <w:noProof/>
          <w:szCs w:val="24"/>
        </w:rPr>
        <w:tab/>
        <w:t xml:space="preserve">Kristanto V H, 2018 </w:t>
      </w:r>
      <w:r w:rsidRPr="00AB59B0">
        <w:rPr>
          <w:rFonts w:cs="Times"/>
          <w:i/>
          <w:iCs/>
          <w:noProof/>
          <w:szCs w:val="24"/>
        </w:rPr>
        <w:t>Metodologi Penelitian Pedoman Penulisan Karya Tulis Ilmiah:(KTI)</w:t>
      </w:r>
      <w:r w:rsidRPr="00AB59B0">
        <w:rPr>
          <w:rFonts w:cs="Times"/>
          <w:noProof/>
          <w:szCs w:val="24"/>
        </w:rPr>
        <w:t xml:space="preserve"> Deepublish.</w:t>
      </w:r>
    </w:p>
    <w:p w:rsidR="00AB59B0" w:rsidRPr="00AB59B0" w:rsidRDefault="00AB59B0" w:rsidP="00AB59B0">
      <w:pPr>
        <w:widowControl w:val="0"/>
        <w:autoSpaceDE w:val="0"/>
        <w:autoSpaceDN w:val="0"/>
        <w:adjustRightInd w:val="0"/>
        <w:ind w:left="640" w:hanging="640"/>
        <w:jc w:val="both"/>
        <w:rPr>
          <w:rFonts w:cs="Times"/>
          <w:noProof/>
        </w:rPr>
      </w:pPr>
      <w:r w:rsidRPr="00AB59B0">
        <w:rPr>
          <w:rFonts w:cs="Times"/>
          <w:noProof/>
          <w:szCs w:val="24"/>
        </w:rPr>
        <w:t>[17]</w:t>
      </w:r>
      <w:r w:rsidRPr="00AB59B0">
        <w:rPr>
          <w:rFonts w:cs="Times"/>
          <w:noProof/>
          <w:szCs w:val="24"/>
        </w:rPr>
        <w:tab/>
        <w:t xml:space="preserve">Hertanto E, 2017 Perbedaan Skala Likert Lima Skala dengan Modifikasi Skala Likert Empat Skala </w:t>
      </w:r>
      <w:r w:rsidRPr="00AB59B0">
        <w:rPr>
          <w:rFonts w:cs="Times"/>
          <w:i/>
          <w:iCs/>
          <w:noProof/>
          <w:szCs w:val="24"/>
        </w:rPr>
        <w:t>Metodol. Penelit.</w:t>
      </w:r>
      <w:r w:rsidRPr="00AB59B0">
        <w:rPr>
          <w:rFonts w:cs="Times"/>
          <w:noProof/>
          <w:szCs w:val="24"/>
        </w:rPr>
        <w:t xml:space="preserve"> </w:t>
      </w:r>
      <w:r w:rsidRPr="00AB59B0">
        <w:rPr>
          <w:rFonts w:cs="Times"/>
          <w:b/>
          <w:bCs/>
          <w:noProof/>
          <w:szCs w:val="24"/>
        </w:rPr>
        <w:t>2</w:t>
      </w:r>
      <w:r w:rsidRPr="00AB59B0">
        <w:rPr>
          <w:rFonts w:cs="Times"/>
          <w:noProof/>
          <w:szCs w:val="24"/>
        </w:rPr>
        <w:t>.</w:t>
      </w:r>
    </w:p>
    <w:p w:rsidR="00C44300" w:rsidRPr="00ED0C30" w:rsidRDefault="00C44300" w:rsidP="00AB59B0">
      <w:pPr>
        <w:pStyle w:val="Reference"/>
        <w:numPr>
          <w:ilvl w:val="0"/>
          <w:numId w:val="0"/>
        </w:numPr>
        <w:rPr>
          <w:b/>
          <w:lang w:val="id-ID"/>
        </w:rPr>
      </w:pPr>
      <w:r w:rsidRPr="00ED0C30">
        <w:rPr>
          <w:b/>
          <w:lang w:val="id-ID"/>
        </w:rPr>
        <w:fldChar w:fldCharType="end"/>
      </w:r>
    </w:p>
    <w:p w:rsidR="009A0487" w:rsidRDefault="009A0487" w:rsidP="00C44300">
      <w:pPr>
        <w:pStyle w:val="Reference"/>
        <w:numPr>
          <w:ilvl w:val="0"/>
          <w:numId w:val="0"/>
        </w:numPr>
      </w:pPr>
    </w:p>
    <w:p w:rsidR="009A0487" w:rsidRDefault="009A0487"/>
    <w:p w:rsidR="006F45A4" w:rsidRPr="00C05E48" w:rsidRDefault="006F45A4"/>
    <w:sectPr w:rsidR="006F45A4" w:rsidRPr="00C05E48">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D5" w:rsidRDefault="003408D5">
      <w:r>
        <w:separator/>
      </w:r>
    </w:p>
  </w:endnote>
  <w:endnote w:type="continuationSeparator" w:id="0">
    <w:p w:rsidR="003408D5" w:rsidRDefault="0034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D5" w:rsidRPr="00043761" w:rsidRDefault="003408D5">
      <w:pPr>
        <w:pStyle w:val="Bulleted"/>
        <w:numPr>
          <w:ilvl w:val="0"/>
          <w:numId w:val="0"/>
        </w:numPr>
        <w:rPr>
          <w:rFonts w:ascii="Sabon" w:hAnsi="Sabon"/>
          <w:color w:val="auto"/>
          <w:szCs w:val="20"/>
        </w:rPr>
      </w:pPr>
      <w:r>
        <w:separator/>
      </w:r>
    </w:p>
  </w:footnote>
  <w:footnote w:type="continuationSeparator" w:id="0">
    <w:p w:rsidR="003408D5" w:rsidRDefault="003408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2128" w:firstLine="142"/>
      </w:pPr>
      <w:rPr>
        <w:rFonts w:hint="default"/>
        <w:i/>
      </w:rPr>
    </w:lvl>
    <w:lvl w:ilvl="3">
      <w:start w:val="1"/>
      <w:numFmt w:val="decimal"/>
      <w:lvlText w:val="%1.%2.%3.%4"/>
      <w:lvlJc w:val="left"/>
      <w:pPr>
        <w:tabs>
          <w:tab w:val="num" w:pos="-1264"/>
        </w:tabs>
        <w:ind w:left="-1264" w:hanging="864"/>
      </w:pPr>
      <w:rPr>
        <w:rFonts w:hint="default"/>
      </w:rPr>
    </w:lvl>
    <w:lvl w:ilvl="4">
      <w:start w:val="1"/>
      <w:numFmt w:val="decimal"/>
      <w:lvlText w:val="%1.%2.%3.%4.%5"/>
      <w:lvlJc w:val="left"/>
      <w:pPr>
        <w:tabs>
          <w:tab w:val="num" w:pos="-1120"/>
        </w:tabs>
        <w:ind w:left="-1120" w:hanging="1008"/>
      </w:pPr>
      <w:rPr>
        <w:rFonts w:hint="default"/>
      </w:rPr>
    </w:lvl>
    <w:lvl w:ilvl="5">
      <w:start w:val="1"/>
      <w:numFmt w:val="decimal"/>
      <w:lvlText w:val="%1.%2.%3.%4.%5.%6"/>
      <w:lvlJc w:val="left"/>
      <w:pPr>
        <w:tabs>
          <w:tab w:val="num" w:pos="-976"/>
        </w:tabs>
        <w:ind w:left="-976" w:hanging="1152"/>
      </w:pPr>
      <w:rPr>
        <w:rFonts w:hint="default"/>
      </w:rPr>
    </w:lvl>
    <w:lvl w:ilvl="6">
      <w:start w:val="1"/>
      <w:numFmt w:val="decimal"/>
      <w:lvlText w:val="%1.%2.%3.%4.%5.%6.%7"/>
      <w:lvlJc w:val="left"/>
      <w:pPr>
        <w:tabs>
          <w:tab w:val="num" w:pos="-832"/>
        </w:tabs>
        <w:ind w:left="-832" w:hanging="1296"/>
      </w:pPr>
      <w:rPr>
        <w:rFonts w:hint="default"/>
      </w:rPr>
    </w:lvl>
    <w:lvl w:ilvl="7">
      <w:start w:val="1"/>
      <w:numFmt w:val="decimal"/>
      <w:lvlText w:val="%1.%2.%3.%4.%5.%6.%7.%8"/>
      <w:lvlJc w:val="left"/>
      <w:pPr>
        <w:tabs>
          <w:tab w:val="num" w:pos="-688"/>
        </w:tabs>
        <w:ind w:left="-688" w:hanging="1440"/>
      </w:pPr>
      <w:rPr>
        <w:rFonts w:hint="default"/>
      </w:rPr>
    </w:lvl>
    <w:lvl w:ilvl="8">
      <w:start w:val="1"/>
      <w:numFmt w:val="decimal"/>
      <w:lvlText w:val="%1.%2.%3.%4.%5.%6.%7.%8.%9"/>
      <w:lvlJc w:val="left"/>
      <w:pPr>
        <w:tabs>
          <w:tab w:val="num" w:pos="-544"/>
        </w:tabs>
        <w:ind w:left="-54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3982BB56"/>
    <w:lvl w:ilvl="0" w:tplc="75B62B0E">
      <w:start w:val="1"/>
      <w:numFmt w:val="decimal"/>
      <w:pStyle w:val="Reference"/>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 w:numId="5">
    <w:abstractNumId w:val="0"/>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1151AF"/>
    <w:rsid w:val="00125191"/>
    <w:rsid w:val="00133C3A"/>
    <w:rsid w:val="00217A99"/>
    <w:rsid w:val="003408D5"/>
    <w:rsid w:val="003513D1"/>
    <w:rsid w:val="005158FA"/>
    <w:rsid w:val="00536AA1"/>
    <w:rsid w:val="006F45A4"/>
    <w:rsid w:val="00733CB3"/>
    <w:rsid w:val="00826B93"/>
    <w:rsid w:val="0086535E"/>
    <w:rsid w:val="00891E51"/>
    <w:rsid w:val="009A0487"/>
    <w:rsid w:val="00A609EF"/>
    <w:rsid w:val="00AB59B0"/>
    <w:rsid w:val="00AF1518"/>
    <w:rsid w:val="00B05982"/>
    <w:rsid w:val="00B67425"/>
    <w:rsid w:val="00B83F45"/>
    <w:rsid w:val="00C44300"/>
    <w:rsid w:val="00C50BDA"/>
    <w:rsid w:val="00D504C7"/>
    <w:rsid w:val="00EA260F"/>
    <w:rsid w:val="00EF6BE4"/>
    <w:rsid w:val="00FB3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C28D4"/>
  <w15:docId w15:val="{D9A2853C-959F-4C35-BB82-EB9E280C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133C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C3A"/>
    <w:rPr>
      <w:rFonts w:ascii="Segoe UI" w:hAnsi="Segoe UI" w:cs="Segoe UI"/>
      <w:sz w:val="18"/>
      <w:szCs w:val="18"/>
      <w:lang w:eastAsia="en-US"/>
    </w:rPr>
  </w:style>
  <w:style w:type="table" w:styleId="PlainTable2">
    <w:name w:val="Plain Table 2"/>
    <w:basedOn w:val="TableNormal"/>
    <w:uiPriority w:val="42"/>
    <w:rsid w:val="00D504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7Colorful">
    <w:name w:val="Grid Table 7 Colorful"/>
    <w:basedOn w:val="TableNormal"/>
    <w:uiPriority w:val="52"/>
    <w:rsid w:val="00D504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DE5C-2E93-424C-9616-C0C9728B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5</Pages>
  <Words>5149</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2</cp:revision>
  <cp:lastPrinted>2020-11-27T03:40:00Z</cp:lastPrinted>
  <dcterms:created xsi:type="dcterms:W3CDTF">2020-11-29T14:52:00Z</dcterms:created>
  <dcterms:modified xsi:type="dcterms:W3CDTF">2020-11-29T14:52:00Z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http://csl.mendeley.com/styles/411175231/iop-454RI</vt:lpwstr>
  </property>
  <property fmtid="{D5CDD505-2E9C-101B-9397-08002B2CF9AE}" pid="24" name="Mendeley Unique User Id_1">
    <vt:lpwstr>f180bda1-851a-3a2c-8836-17d2b0bdb0ed</vt:lpwstr>
  </property>
</Properties>
</file>