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B5803" w14:textId="2EAE6212" w:rsidR="00F5521F" w:rsidRPr="00F5521F" w:rsidRDefault="00EA6C13" w:rsidP="00F5521F">
      <w:pPr>
        <w:pStyle w:val="Title"/>
        <w:rPr>
          <w:lang w:val="en-US"/>
        </w:rPr>
      </w:pPr>
      <w:bookmarkStart w:id="0" w:name="_Hlk57194931"/>
      <w:r>
        <w:rPr>
          <w:lang w:val="en-US"/>
        </w:rPr>
        <w:t xml:space="preserve">“States of Matter” </w:t>
      </w:r>
      <w:r w:rsidR="00F5521F">
        <w:rPr>
          <w:lang w:val="en-US"/>
        </w:rPr>
        <w:t xml:space="preserve">Electronic Worksheet Assisted by </w:t>
      </w:r>
      <w:proofErr w:type="spellStart"/>
      <w:r w:rsidR="00F5521F">
        <w:rPr>
          <w:lang w:val="en-US"/>
        </w:rPr>
        <w:t>Powtoon</w:t>
      </w:r>
      <w:proofErr w:type="spellEnd"/>
      <w:r w:rsidR="00F5521F">
        <w:rPr>
          <w:lang w:val="en-US"/>
        </w:rPr>
        <w:t xml:space="preserve"> Based on Sigil </w:t>
      </w:r>
    </w:p>
    <w:bookmarkEnd w:id="0"/>
    <w:p w14:paraId="450C6E08" w14:textId="27366EC5" w:rsidR="009A0487" w:rsidRPr="00840555" w:rsidRDefault="007C4BC0">
      <w:pPr>
        <w:pStyle w:val="Authors"/>
        <w:rPr>
          <w:vertAlign w:val="superscript"/>
          <w:lang w:val="en-US"/>
        </w:rPr>
      </w:pPr>
      <w:r w:rsidRPr="00840555">
        <w:rPr>
          <w:lang w:val="en-US"/>
        </w:rPr>
        <w:t>A R Hakim</w:t>
      </w:r>
      <w:r w:rsidR="000456F5" w:rsidRPr="00840555">
        <w:rPr>
          <w:vertAlign w:val="superscript"/>
          <w:lang w:val="en-US"/>
        </w:rPr>
        <w:t>1*</w:t>
      </w:r>
      <w:r w:rsidRPr="00840555">
        <w:rPr>
          <w:lang w:val="en-US"/>
        </w:rPr>
        <w:t xml:space="preserve">, </w:t>
      </w:r>
      <w:r w:rsidR="000456F5" w:rsidRPr="00840555">
        <w:rPr>
          <w:lang w:val="en-US"/>
        </w:rPr>
        <w:t>N K T Yulia</w:t>
      </w:r>
      <w:r w:rsidR="000456F5" w:rsidRPr="00840555">
        <w:rPr>
          <w:vertAlign w:val="superscript"/>
          <w:lang w:val="en-US"/>
        </w:rPr>
        <w:t>2</w:t>
      </w:r>
    </w:p>
    <w:p w14:paraId="08E61076" w14:textId="674C1A12" w:rsidR="009A0487" w:rsidRPr="00840555" w:rsidRDefault="00163826" w:rsidP="00006EA6">
      <w:pPr>
        <w:pStyle w:val="Addresses"/>
        <w:spacing w:after="0"/>
        <w:rPr>
          <w:lang w:val="en-US"/>
        </w:rPr>
      </w:pPr>
      <w:r w:rsidRPr="00840555">
        <w:rPr>
          <w:vertAlign w:val="superscript"/>
          <w:lang w:val="en-US"/>
        </w:rPr>
        <w:t>1</w:t>
      </w:r>
      <w:r w:rsidR="000456F5" w:rsidRPr="00840555">
        <w:rPr>
          <w:lang w:val="en-US"/>
        </w:rPr>
        <w:t>Elementary School Education</w:t>
      </w:r>
      <w:r w:rsidRPr="00840555">
        <w:rPr>
          <w:lang w:val="en-US"/>
        </w:rPr>
        <w:t xml:space="preserve">, Universitas </w:t>
      </w:r>
      <w:proofErr w:type="spellStart"/>
      <w:r w:rsidRPr="00840555">
        <w:rPr>
          <w:lang w:val="en-US"/>
        </w:rPr>
        <w:t>Kanjuruhan</w:t>
      </w:r>
      <w:proofErr w:type="spellEnd"/>
      <w:r w:rsidRPr="00840555">
        <w:rPr>
          <w:lang w:val="en-US"/>
        </w:rPr>
        <w:t xml:space="preserve"> Malang, Indonesia.</w:t>
      </w:r>
    </w:p>
    <w:p w14:paraId="35B9B593" w14:textId="6A969471" w:rsidR="00163826" w:rsidRPr="00840555" w:rsidRDefault="00163826" w:rsidP="00163826">
      <w:pPr>
        <w:pStyle w:val="E-mail"/>
      </w:pPr>
      <w:r w:rsidRPr="00840555">
        <w:rPr>
          <w:vertAlign w:val="superscript"/>
        </w:rPr>
        <w:t>2</w:t>
      </w:r>
      <w:r w:rsidRPr="00840555">
        <w:t>Early Childhood School Education, In</w:t>
      </w:r>
      <w:r w:rsidR="00390A6F">
        <w:rPr>
          <w:lang w:val="id-ID"/>
        </w:rPr>
        <w:t>s</w:t>
      </w:r>
      <w:r w:rsidR="00390A6F">
        <w:t>titut Agama Islam Al</w:t>
      </w:r>
      <w:r w:rsidRPr="00840555">
        <w:t>-Qolam Malang, Indonesia.</w:t>
      </w:r>
    </w:p>
    <w:p w14:paraId="5F46905A" w14:textId="5B920E8B" w:rsidR="00163826" w:rsidRPr="00840555" w:rsidRDefault="00163826" w:rsidP="00163826">
      <w:pPr>
        <w:pStyle w:val="E-mail"/>
      </w:pPr>
      <w:r w:rsidRPr="00840555">
        <w:t>*</w:t>
      </w:r>
      <w:hyperlink r:id="rId8" w:history="1">
        <w:r w:rsidRPr="00840555">
          <w:rPr>
            <w:rStyle w:val="Hyperlink"/>
          </w:rPr>
          <w:t>ariefrahman@unikama.ac.id</w:t>
        </w:r>
      </w:hyperlink>
      <w:r w:rsidRPr="00840555">
        <w:t xml:space="preserve"> </w:t>
      </w:r>
    </w:p>
    <w:p w14:paraId="7D123363" w14:textId="77777777" w:rsidR="00006EA6" w:rsidRPr="00840555" w:rsidRDefault="00006EA6">
      <w:pPr>
        <w:pStyle w:val="E-mail"/>
      </w:pPr>
    </w:p>
    <w:p w14:paraId="47CAD670" w14:textId="2140303C" w:rsidR="009A0487" w:rsidRPr="00840555" w:rsidRDefault="009A0487">
      <w:pPr>
        <w:pStyle w:val="Abstract"/>
        <w:rPr>
          <w:lang w:val="en-US"/>
        </w:rPr>
      </w:pPr>
      <w:r w:rsidRPr="00840555">
        <w:rPr>
          <w:b/>
          <w:lang w:val="en-US"/>
        </w:rPr>
        <w:t>Abstract</w:t>
      </w:r>
      <w:r w:rsidRPr="00840555">
        <w:rPr>
          <w:lang w:val="en-US"/>
        </w:rPr>
        <w:t xml:space="preserve">. </w:t>
      </w:r>
      <w:r w:rsidR="007C4BC0" w:rsidRPr="00840555">
        <w:rPr>
          <w:lang w:val="en-US"/>
        </w:rPr>
        <w:t>The purpose of this research was to describe the development of worksheets</w:t>
      </w:r>
      <w:r w:rsidR="00F5521F">
        <w:rPr>
          <w:lang w:val="en-US"/>
        </w:rPr>
        <w:t xml:space="preserve"> </w:t>
      </w:r>
      <w:r w:rsidR="007C4BC0" w:rsidRPr="00840555">
        <w:rPr>
          <w:lang w:val="en-US"/>
        </w:rPr>
        <w:t>based on sigil and </w:t>
      </w:r>
      <w:proofErr w:type="spellStart"/>
      <w:r w:rsidR="007C4BC0" w:rsidRPr="00840555">
        <w:rPr>
          <w:lang w:val="en-US"/>
        </w:rPr>
        <w:t>powtoon</w:t>
      </w:r>
      <w:proofErr w:type="spellEnd"/>
      <w:r w:rsidR="007C4BC0" w:rsidRPr="00840555">
        <w:rPr>
          <w:lang w:val="en-US"/>
        </w:rPr>
        <w:t>. This research and development used ADDIE Model. The research subjects were III grade elementary school students. The data collection instruments used a validation sheet and a questionnaire. Data analysis techniques used qualitative and quantitative data. The results of the evaluation of material experts and media experts obtained valid criteria with an average score of 86.36% for material experts and 87.5% for media experts. The responses given by students on this worksheet were 92.91% in the "very interesting" category. Based on these findings, it can be concluded that sigil and </w:t>
      </w:r>
      <w:proofErr w:type="spellStart"/>
      <w:r w:rsidR="007C4BC0" w:rsidRPr="00840555">
        <w:rPr>
          <w:lang w:val="en-US"/>
        </w:rPr>
        <w:t>powtoon</w:t>
      </w:r>
      <w:proofErr w:type="spellEnd"/>
      <w:r w:rsidR="007C4BC0" w:rsidRPr="00840555">
        <w:rPr>
          <w:lang w:val="en-US"/>
        </w:rPr>
        <w:t xml:space="preserve">-based worksheets </w:t>
      </w:r>
      <w:r w:rsidR="00F5521F">
        <w:rPr>
          <w:lang w:val="en-US"/>
        </w:rPr>
        <w:t>are suitable for use as instructional</w:t>
      </w:r>
      <w:r w:rsidR="007C4BC0" w:rsidRPr="00840555">
        <w:rPr>
          <w:lang w:val="en-US"/>
        </w:rPr>
        <w:t xml:space="preserve"> materials.</w:t>
      </w:r>
    </w:p>
    <w:p w14:paraId="14712F68" w14:textId="030D0DBE" w:rsidR="007C4BC0" w:rsidRPr="00840555" w:rsidRDefault="007C4BC0" w:rsidP="007C4BC0">
      <w:pPr>
        <w:pStyle w:val="Section"/>
        <w:rPr>
          <w:lang w:val="en-US"/>
        </w:rPr>
      </w:pPr>
      <w:r w:rsidRPr="00840555">
        <w:rPr>
          <w:lang w:val="en-US"/>
        </w:rPr>
        <w:t>Introduction</w:t>
      </w:r>
    </w:p>
    <w:p w14:paraId="5C705F8E" w14:textId="4FAF67A1" w:rsidR="009604A2" w:rsidRPr="00840555" w:rsidRDefault="00840555" w:rsidP="00721D35">
      <w:pPr>
        <w:pStyle w:val="BodytextIndented"/>
      </w:pPr>
      <w:r w:rsidRPr="00840555">
        <w:t>The learning process continues to move forward dynamically, along with the development of informatio</w:t>
      </w:r>
      <w:r>
        <w:t>n technology systems, specifically to design instructional instrument</w:t>
      </w:r>
      <w:r w:rsidRPr="00840555">
        <w:t xml:space="preserve"> that are attractive, engaging and comprehensive</w:t>
      </w:r>
      <w: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{"citationItems":[{"id":"ITEM-1","itemData":{"DOI":"10.2991/assehr.k.200129.099","abstract":"Thematic learning is one of the recommended approaches for elementary schools in Indonesia. Thematic approaches use themes to create active, interesting and meaningful learning. However, there are still problems in the implementation of thematic learning. The purpose of this study is to identify problems and opportunities of thematic learning in elementary schools. Qualitative research methods were used in this study. This study is limited in the area around Boyolali and Surakarta. Observation, interviews, questionnaires and document analysis techniques were carried out to collect data. A total of 22 elementary school teachers from grade one to six became the respondents for this study. These respondents were randomly selected and spread from various elementary schools. The results of this study indicate that the thematic learning carried out in school is good, but still has problems they are (1) the thematic teaching materials provided by the government are not in accordance with the daily conditions of students, (2) teachers who have not conveyed the benefits of learning a theme and interactions between themes taught, and (3) students who are still having difficulty understanding the link between the themes studied and learning content. For this reason, as the opportunity that can be taken, this study proposes thematic learning with a contextual approach. The implication of this opportunity is the need for the development of contextual thematic teaching materials so that learning is carried out closer to students’ daily lives and is more meaningful.","author":[{"dropping-particle":"","family":"Wardani","given":"Nur Fitriana Kusuma","non-dropping-particle":"","parse-names":false,"suffix":""},{"dropping-particle":"","family":"Sunardi","given":"","non-dropping-particle":"","parse-names":false,"suffix":""},{"dropping-particle":"","family":"Suharno","given":"","non-dropping-particle":"","parse-names":false,"suffix":""}],"id":"ITEM-1","issue":"Icliqe 2019","issued":{"date-parts":[["2020"]]},"page":"791-800","title":"Thematic Learning in Elementary School: Problems and Possibilities","type":"article-journal","volume":"397"},"uris":["http://www.mendeley.com/documents/?uuid=61a26eed-4f74-4139-86b2-7a7f5fe19d35"]}],"mendeley":{"formattedCitation":"[1]","plainTextFormattedCitation":"[1]","previouslyFormattedCitation":"[1]"},"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[1]</w:t>
      </w:r>
      <w:r w:rsidRPr="00840555">
        <w:rPr>
          <w:color w:val="000000" w:themeColor="text1"/>
          <w:szCs w:val="24"/>
        </w:rPr>
        <w:fldChar w:fldCharType="end"/>
      </w:r>
      <w:r w:rsidRPr="00840555">
        <w:rPr>
          <w:color w:val="000000" w:themeColor="text1"/>
          <w:szCs w:val="24"/>
        </w:rPr>
        <w:t xml:space="preserve">. </w:t>
      </w:r>
      <w:r w:rsidRPr="00840555">
        <w:t xml:space="preserve">As a source of knowledge, the learning process between adults and children needs fascinating </w:t>
      </w:r>
      <w:r>
        <w:t>instructional materials to be implemented</w:t>
      </w:r>
      <w:r w:rsidRPr="00840555">
        <w:t xml:space="preserve">. One is through the development of electronic worksheets. </w:t>
      </w:r>
      <w:r w:rsidR="001F709B">
        <w:t xml:space="preserve">The development of worksheet intends to provide students a summary of lesson contents, learning activities, and exercises that must be completed based on the intended competences and learning objectives. In addition, the development of worksheet aims at training students’ skills, improving students’ </w:t>
      </w:r>
      <w:r w:rsidR="00721D35">
        <w:t xml:space="preserve">knowledge as well as their attitude in learning process </w:t>
      </w:r>
      <w:r w:rsidR="00721D35" w:rsidRPr="00840555">
        <w:fldChar w:fldCharType="begin" w:fldLock="1"/>
      </w:r>
      <w:r w:rsidR="00721D35" w:rsidRPr="00840555">
        <w:instrText>ADDIN CSL_CITATION {"citationItems":[{"id":"ITEM-1","itemData":{"DOI":"10.11591/edulearn.v12i4.8937","author":[{"dropping-particle":"","family":"Servitri","given":"Margaretha","non-dropping-particle":"","parse-names":false,"suffix":""},{"dropping-particle":"","family":"Trisnawaty","given":"Wulan","non-dropping-particle":"","parse-names":false,"suffix":""}],"container-title":"Journal of Education and Learning (EduLearn)","id":"ITEM-1","issued":{"date-parts":[["2018","11","1"]]},"page":"575","title":"The Development of Inquiry Science Worksheet to Facilitate the Process Skills","type":"article-journal","volume":"12"},"uris":["http://www.mendeley.com/documents/?uuid=544379c7-958e-407f-87b3-dd40d35cc491"]}],"mendeley":{"formattedCitation":"[2]","plainTextFormattedCitation":"[2]","previouslyFormattedCitation":"[2]"},"properties":{"noteIndex":0},"schema":"https://github.com/citation-style-language/schema/raw/master/csl-citation.json"}</w:instrText>
      </w:r>
      <w:r w:rsidR="00721D35" w:rsidRPr="00840555">
        <w:fldChar w:fldCharType="separate"/>
      </w:r>
      <w:r w:rsidR="00721D35" w:rsidRPr="00840555">
        <w:rPr>
          <w:noProof/>
        </w:rPr>
        <w:t>[2]</w:t>
      </w:r>
      <w:r w:rsidR="00721D35" w:rsidRPr="00840555">
        <w:fldChar w:fldCharType="end"/>
      </w:r>
      <w:r w:rsidR="00721D35" w:rsidRPr="00840555">
        <w:t>.</w:t>
      </w:r>
      <w:r w:rsidR="00721D35">
        <w:t xml:space="preserve"> Therefore, when developing electronic worksheet, it is important to </w:t>
      </w:r>
      <w:proofErr w:type="gramStart"/>
      <w:r w:rsidR="00721D35">
        <w:t>take into account</w:t>
      </w:r>
      <w:proofErr w:type="gramEnd"/>
      <w:r w:rsidR="00721D35">
        <w:t xml:space="preserve"> students’ needs and characteristics as well as their capability. </w:t>
      </w:r>
    </w:p>
    <w:p w14:paraId="17275D03" w14:textId="47218418" w:rsidR="00721D35" w:rsidRPr="00840555" w:rsidRDefault="00721D35" w:rsidP="006F5D10">
      <w:pPr>
        <w:pStyle w:val="BodytextIndented"/>
      </w:pPr>
      <w:r>
        <w:t xml:space="preserve">This present research aims at developing electronic worksheet for state of matter (solids, liquids, and gases) lesson content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color w:val="000000" w:themeColor="text1"/>
          <w:szCs w:val="24"/>
        </w:rPr>
        <w:t>.</w:t>
      </w:r>
      <w:r>
        <w:rPr>
          <w:color w:val="000000" w:themeColor="text1"/>
          <w:szCs w:val="24"/>
        </w:rPr>
        <w:t xml:space="preserve"> The development of this electronic worksheet is expected to be able to support students’ learning process through the interactive presentation of the lesson content which is </w:t>
      </w:r>
      <w:r w:rsidR="00EB5F03">
        <w:rPr>
          <w:color w:val="000000" w:themeColor="text1"/>
          <w:szCs w:val="24"/>
        </w:rPr>
        <w:t xml:space="preserve">contextualized with the real-life context of the students to promote students’ interest in learning </w:t>
      </w:r>
      <w:r w:rsidR="00EB5F03" w:rsidRPr="00840555">
        <w:fldChar w:fldCharType="begin" w:fldLock="1"/>
      </w:r>
      <w:r w:rsidR="00EB5F0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EB5F03" w:rsidRPr="00840555">
        <w:fldChar w:fldCharType="separate"/>
      </w:r>
      <w:r w:rsidR="00EB5F03" w:rsidRPr="00840555">
        <w:rPr>
          <w:noProof/>
        </w:rPr>
        <w:t>[4]</w:t>
      </w:r>
      <w:r w:rsidR="00EB5F03" w:rsidRPr="00840555">
        <w:fldChar w:fldCharType="end"/>
      </w:r>
      <w:r w:rsidR="00EB5F03" w:rsidRPr="00840555">
        <w:t>.</w:t>
      </w:r>
    </w:p>
    <w:p w14:paraId="6BD576D1" w14:textId="537F4ACD" w:rsidR="00EB5F03" w:rsidRPr="00840555" w:rsidRDefault="00EB5F03" w:rsidP="00D04A10">
      <w:pPr>
        <w:ind w:firstLine="426"/>
        <w:jc w:val="both"/>
        <w:rPr>
          <w:color w:val="000000" w:themeColor="text1"/>
          <w:szCs w:val="24"/>
          <w:lang w:val="en-US"/>
        </w:rPr>
      </w:pPr>
      <w:r>
        <w:rPr>
          <w:color w:val="000000" w:themeColor="text1"/>
          <w:szCs w:val="24"/>
          <w:lang w:val="en-US"/>
        </w:rPr>
        <w:t>This digital instructional media could be utilized</w:t>
      </w:r>
      <w:r w:rsidRPr="00EB5F03">
        <w:rPr>
          <w:color w:val="000000" w:themeColor="text1"/>
          <w:szCs w:val="24"/>
          <w:lang w:val="en-US"/>
        </w:rPr>
        <w:t xml:space="preserve"> as an exercise</w:t>
      </w:r>
      <w:r>
        <w:rPr>
          <w:color w:val="000000" w:themeColor="text1"/>
          <w:szCs w:val="24"/>
          <w:lang w:val="en-US"/>
        </w:rPr>
        <w:t xml:space="preserve"> media</w:t>
      </w:r>
      <w:r w:rsidRPr="00EB5F03">
        <w:rPr>
          <w:color w:val="000000" w:themeColor="text1"/>
          <w:szCs w:val="24"/>
          <w:lang w:val="en-US"/>
        </w:rPr>
        <w:t xml:space="preserve"> in developing the cognitive aspects of students through the development of learning in the form of experiments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{"citationItems":[{"id":"ITEM-1","itemData":{"abstract":"Penelitian pengembangan Lembar Kerja Peserta Didik(LKPD) berbasis pemecahan masalah ini bertujuan untuk: (1) Mengetahui proses pengembangan Lembar Kerja Peserta Didik(LKPD) berbasis pemecahan masalah materi bangun datar (2) Mengetahui kelayakan Lembar Kerja Peserta Didik(LKPD) berbasis pemecahan masalah materi bangun datar.Subjek uji coba dari penelitian ini adalah peserta didik kelas IV di SDN Bangkingan II/442 Surabaya.Model yang digunakan dalam penelitian ini yaitu model pengembangan R &amp; D Borg and Gall(2003) dari penelitian tersebut didapat hasil dari validator LKPD dengan persentase 77% (sangat layak). Hasil rata-rata semua aspek yang diperoleh dari subjek penelitian uji coba pemakaian kelompok kecil (91%) dan uji coba produk kelompok besar (92%) .Dengan hasil yang diperoleh, dapat disimpulkan LKPD berbasis pemecahan masalah ini layak untuk digunakan. Kata","author":[{"dropping-particle":"","family":"Rahayu","given":"Dewi","non-dropping-particle":"","parse-names":false,"suffix":""},{"dropping-particle":"","family":"Budiyono","given":"","non-dropping-particle":"","parse-names":false,"suffix":""}],"container-title":"Pengembangan LKPD Berbasis Pemecahan Masalah PENGEMBANGAN","id":"ITEM-1","issued":{"date-parts":[["2018"]]},"page":"249-259","title":"Masalah Materi Bangun Datar","type":"article-journal","volume":"06"},"uris":["http://www.mendeley.com/documents/?uuid=b22299ec-3c5f-4388-8af3-6e5c87d9287e","http://www.mendeley.com/documents/?uuid=91a0e2aa-3bd0-432e-af5c-1cddc4525bbc"]}],"mendeley":{"formattedCitation":"[5]","plainTextFormattedCitation":"[5]","previouslyFormattedCitation":"[5]"},"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[5]</w:t>
      </w:r>
      <w:r w:rsidRPr="00840555">
        <w:rPr>
          <w:color w:val="000000" w:themeColor="text1"/>
          <w:szCs w:val="24"/>
          <w:lang w:val="en-US"/>
        </w:rPr>
        <w:fldChar w:fldCharType="end"/>
      </w:r>
      <w:r w:rsidRPr="00840555">
        <w:rPr>
          <w:color w:val="000000" w:themeColor="text1"/>
          <w:szCs w:val="24"/>
          <w:lang w:val="en-US"/>
        </w:rPr>
        <w:t>.</w:t>
      </w:r>
      <w:r w:rsidRPr="00EB5F03">
        <w:rPr>
          <w:color w:val="000000" w:themeColor="text1"/>
          <w:szCs w:val="24"/>
          <w:lang w:val="en-US"/>
        </w:rPr>
        <w:t xml:space="preserve"> Electronic worksheets are used as a means of teaching and learning in schools that aim to improve the quality of education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{"citationItems":[{"id":"ITEM-1","itemData":{"DOI":"10.17509/eh.v9i2.7039","ISSN":"2085-1243","abstract":"Abstract: Curriculum 2013 emphasizes the implementation of a thematic approach. This research was carried out considering the necessity of teachers to implement thematic learning model based on the curriculum in 2013 taking into account the importance of the application of the thematic learning in elementary schools. This research produces thematic instructional materials theme natural events valid and effective. Expansion of early draft thematic teaching materials validated by four experts. The evaluation of the teaching materials thematic theme natural events specified valid, suggestions and feedback used to revise the draft. The results of test calculations show the individual completeness tcount (6.70) &gt; ttable (1.71) means that the learner achieved mastery learning with a minimum value of 72 standards, classical completeness reach 91.6% &gt; 75% standard set classical completeness, and the results of comparative tests is post-test &gt; pre-test mean value, meaning that a change in the learning achievement of learners towards better after using the activity book.Keywords: Development, Learning Material, Thematic, Curriculum 2013, activity book  Abstrak: Kurikulum 2013 menekankan pembelajaran dengan pendekatan tematik. Penelitian ini dilaksanakan mengingat keharusan guru melaksanakan model pembelajaran tematik yang benar berdasarkan kurikulum 2013 dengan mempertimbangkan pentingnya penerapan model pembelajaran tematik di sekolah dasar. Penelitian ini menghasilkan bahan ajar tematik tema peristiwa alam yang valid dan efektif. Pengembangan draft awal bahan ajar tematik divalidasi oleh empat orang ahli. Hasil penilaian ahli terhadap bahan ajar tematik tema peristiwa alam dinyatakan valid, saran dan masukan ahli digunakan untuk merevisi draft. Draft 2 kemudian diuji coba keefektifannya. Hasil perhitungan uji ketuntasan individual menunjukkan bahwa nilai thitung (6,70) &gt; ttabel (1,71) artinya peserta didik telah mencapai ketuntasan belajar dengan standar minimal nilai 72, ketuntasan klasikal mencapai 91,6% &gt; 75% standar ketuntasan klasikal yang ditetapkan, dan hasil uji banding dimana nilai mean post-test &gt; nilai mean pre-test, artinya bahwa terjadi perubahan prestasi belajar peserta didik ke arah yang lebih baik setelah menggunakan activity book. Kata Kunci: Pengembangan, Bahan Ajar, Tematik, Kurikulum 2013, activity book","author":[{"dropping-particle":"","family":"Octaviani","given":"Srikandi","non-dropping-particle":"","parse-names":false,"suffix":""}],"container-title":"EduHumaniora | Jurnal Pendidikan Dasar Kampus Cibiru","id":"ITEM-1","issue":"2","issued":{"date-parts":[["2017"]]},"page":"93","title":"Pengembangan Bahan Ajar Tematik Dalam Implementasi Kurikulum 2013 Kelas 1 Sekolah Dasar","type":"article-journal","volume":"9"},"uris":["http://www.mendeley.com/documents/?uuid=4cead56f-fd4b-4ea6-aa82-2893c051d05b","http://www.mendeley.com/documents/?uuid=a42f0e2f-90f8-4d62-a732-9faedfef2f5e"]}],"mendeley":{"formattedCitation":"[6]","plainTextFormattedCitation":"[6]","previouslyFormattedCitation":"[6]"},"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[6]</w:t>
      </w:r>
      <w:r w:rsidRPr="00840555">
        <w:rPr>
          <w:color w:val="000000" w:themeColor="text1"/>
          <w:szCs w:val="24"/>
          <w:lang w:val="en-US"/>
        </w:rPr>
        <w:fldChar w:fldCharType="end"/>
      </w:r>
      <w:r>
        <w:rPr>
          <w:color w:val="000000" w:themeColor="text1"/>
          <w:szCs w:val="24"/>
          <w:lang w:val="en-US"/>
        </w:rPr>
        <w:t xml:space="preserve"> which is designed in the form of media developed through </w:t>
      </w:r>
      <w:proofErr w:type="spellStart"/>
      <w:r>
        <w:rPr>
          <w:color w:val="000000" w:themeColor="text1"/>
          <w:szCs w:val="24"/>
          <w:lang w:val="en-US"/>
        </w:rPr>
        <w:t>Powtoon</w:t>
      </w:r>
      <w:proofErr w:type="spellEnd"/>
      <w:r>
        <w:rPr>
          <w:color w:val="000000" w:themeColor="text1"/>
          <w:szCs w:val="24"/>
          <w:lang w:val="en-US"/>
        </w:rPr>
        <w:t xml:space="preserve">. </w:t>
      </w:r>
      <w:proofErr w:type="spellStart"/>
      <w:r>
        <w:rPr>
          <w:color w:val="000000" w:themeColor="text1"/>
          <w:szCs w:val="24"/>
          <w:lang w:val="en-US"/>
        </w:rPr>
        <w:t>Powtoon</w:t>
      </w:r>
      <w:proofErr w:type="spellEnd"/>
      <w:r>
        <w:rPr>
          <w:color w:val="000000" w:themeColor="text1"/>
          <w:szCs w:val="24"/>
          <w:lang w:val="en-US"/>
        </w:rPr>
        <w:t xml:space="preserve"> </w:t>
      </w:r>
      <w:r w:rsidRPr="00EB5F03">
        <w:rPr>
          <w:color w:val="000000" w:themeColor="text1"/>
          <w:szCs w:val="24"/>
          <w:lang w:val="en-US"/>
        </w:rPr>
        <w:t>is an IT-based appli</w:t>
      </w:r>
      <w:r>
        <w:rPr>
          <w:color w:val="000000" w:themeColor="text1"/>
          <w:szCs w:val="24"/>
          <w:lang w:val="en-US"/>
        </w:rPr>
        <w:t>cation that is useful for creating and designing</w:t>
      </w:r>
      <w:r w:rsidRPr="00EB5F03">
        <w:rPr>
          <w:color w:val="000000" w:themeColor="text1"/>
          <w:szCs w:val="24"/>
          <w:lang w:val="en-US"/>
        </w:rPr>
        <w:t xml:space="preserve"> cartoon animation videos </w:t>
      </w:r>
      <w:r w:rsidRPr="00840555">
        <w:rPr>
          <w:lang w:val="en-US"/>
        </w:rPr>
        <w:fldChar w:fldCharType="begin" w:fldLock="1"/>
      </w:r>
      <w:r w:rsidRPr="00840555">
        <w:rPr>
          <w:lang w:val="en-US"/>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lang w:val="en-US"/>
        </w:rPr>
        <w:fldChar w:fldCharType="separate"/>
      </w:r>
      <w:r w:rsidRPr="00840555">
        <w:rPr>
          <w:noProof/>
          <w:lang w:val="en-US"/>
        </w:rPr>
        <w:t>[7]</w:t>
      </w:r>
      <w:r w:rsidRPr="00840555">
        <w:rPr>
          <w:lang w:val="en-US"/>
        </w:rPr>
        <w:fldChar w:fldCharType="end"/>
      </w:r>
      <w:r w:rsidRPr="00840555">
        <w:rPr>
          <w:color w:val="000000" w:themeColor="text1"/>
          <w:szCs w:val="24"/>
          <w:lang w:val="en-US"/>
        </w:rPr>
        <w:t>.</w:t>
      </w:r>
      <w:r>
        <w:rPr>
          <w:color w:val="000000" w:themeColor="text1"/>
          <w:szCs w:val="24"/>
          <w:lang w:val="en-US"/>
        </w:rPr>
        <w:t xml:space="preserve"> This digital media is able to make it easier for students</w:t>
      </w:r>
      <w:r w:rsidRPr="00EB5F03">
        <w:rPr>
          <w:color w:val="000000" w:themeColor="text1"/>
          <w:szCs w:val="24"/>
          <w:lang w:val="en-US"/>
        </w:rPr>
        <w:t xml:space="preserve"> to understand the </w:t>
      </w:r>
      <w:r>
        <w:rPr>
          <w:color w:val="000000" w:themeColor="text1"/>
          <w:szCs w:val="24"/>
          <w:lang w:val="en-US"/>
        </w:rPr>
        <w:t>lesson contents because it is presented in a</w:t>
      </w:r>
      <w:r w:rsidRPr="00EB5F03">
        <w:rPr>
          <w:color w:val="000000" w:themeColor="text1"/>
          <w:szCs w:val="24"/>
          <w:lang w:val="en-US"/>
        </w:rPr>
        <w:t xml:space="preserve"> more attractive</w:t>
      </w:r>
      <w:r>
        <w:rPr>
          <w:color w:val="000000" w:themeColor="text1"/>
          <w:szCs w:val="24"/>
          <w:lang w:val="en-US"/>
        </w:rPr>
        <w:t xml:space="preserve"> interface</w:t>
      </w:r>
      <w:r w:rsidRPr="00EB5F03">
        <w:rPr>
          <w:color w:val="000000" w:themeColor="text1"/>
          <w:szCs w:val="24"/>
          <w:lang w:val="en-US"/>
        </w:rPr>
        <w:t xml:space="preserve">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10.18415/ijmmu.v5i2.359","author":[{"dropping-particle":"","family":"Syafitri","given":"Asni","non-dropping-particle":"","parse-names":false,"suffix":""},{"dropping-particle":"","family":"Asib","given":"Abdul","non-dropping-particle":"","parse-names":false,"suffix":""},{"dropping-particle":"","family":"Sumardi","given":"Sumardi","non-dropping-particle":"","parse-names":false,"suffix":""}],"container-title":"International Journal of Multicultural and Multireligious Understanding","id":"ITEM-1","issued":{"date-parts":[["2018","6","30"]]},"page":"295","title":"An Application of Powtoon as a Digital Medium: Enhancing Students’ Pronunciation in Speaking","type":"article-journal","volume":"5"},"uris":["http://www.mendeley.com/documents/?uuid=8e9a8f61-9aef-4662-8241-0eb0e0ce574e"]}],"mendeley":{"formattedCitation":"[8]","plainTextFormattedCitation":"[8]","previouslyFormattedCitation":"[8]"},"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[8]</w:t>
      </w:r>
      <w:r w:rsidRPr="00840555">
        <w:rPr>
          <w:color w:val="000000" w:themeColor="text1"/>
          <w:szCs w:val="24"/>
          <w:lang w:val="en-US"/>
        </w:rPr>
        <w:fldChar w:fldCharType="end"/>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[9]</w:t>
      </w:r>
      <w:r w:rsidRPr="00840555">
        <w:rPr>
          <w:color w:val="000000" w:themeColor="text1"/>
          <w:szCs w:val="24"/>
          <w:lang w:val="en-US"/>
        </w:rPr>
        <w:fldChar w:fldCharType="end"/>
      </w:r>
      <w:r w:rsidRPr="00840555">
        <w:rPr>
          <w:lang w:val="en-US"/>
        </w:rPr>
        <w:t>.</w:t>
      </w:r>
      <w:r w:rsidRPr="00EB5F03">
        <w:rPr>
          <w:color w:val="000000" w:themeColor="text1"/>
          <w:szCs w:val="24"/>
          <w:lang w:val="en-US"/>
        </w:rPr>
        <w:t xml:space="preserve"> </w:t>
      </w:r>
      <w:r>
        <w:rPr>
          <w:color w:val="000000" w:themeColor="text1"/>
          <w:szCs w:val="24"/>
          <w:lang w:val="en-US"/>
        </w:rPr>
        <w:t xml:space="preserve">The developed </w:t>
      </w:r>
      <w:r w:rsidR="000E5CAC">
        <w:rPr>
          <w:color w:val="000000" w:themeColor="text1"/>
          <w:szCs w:val="24"/>
          <w:lang w:val="en-US"/>
        </w:rPr>
        <w:t xml:space="preserve">electronic worksheet using </w:t>
      </w:r>
      <w:proofErr w:type="spellStart"/>
      <w:r>
        <w:rPr>
          <w:color w:val="000000" w:themeColor="text1"/>
          <w:szCs w:val="24"/>
          <w:lang w:val="en-US"/>
        </w:rPr>
        <w:t>Powtoon</w:t>
      </w:r>
      <w:proofErr w:type="spellEnd"/>
      <w:r>
        <w:rPr>
          <w:color w:val="000000" w:themeColor="text1"/>
          <w:szCs w:val="24"/>
          <w:lang w:val="en-US"/>
        </w:rPr>
        <w:t xml:space="preserve"> media in this research was then </w:t>
      </w:r>
      <w:r w:rsidR="000E5CAC">
        <w:rPr>
          <w:color w:val="000000" w:themeColor="text1"/>
          <w:szCs w:val="24"/>
          <w:lang w:val="en-US"/>
        </w:rPr>
        <w:t xml:space="preserve">converted by using Sigil application. The development of this electronic media, thus, aims at promoting students’ curiosity and interest in the learning process as well as enhancing students’ motivation and interaction, both physical and emotional </w:t>
      </w:r>
      <w:r w:rsidR="000E5CAC" w:rsidRPr="00840555">
        <w:rPr>
          <w:color w:val="000000" w:themeColor="text1"/>
          <w:szCs w:val="24"/>
          <w:lang w:val="en-US"/>
        </w:rPr>
        <w:fldChar w:fldCharType="begin" w:fldLock="1"/>
      </w:r>
      <w:r w:rsidR="000E5CAC" w:rsidRPr="00840555">
        <w:rPr>
          <w:color w:val="000000" w:themeColor="text1"/>
          <w:szCs w:val="24"/>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approach.","author":[{"dropping-particle":"","family":"Haqsari","given":"Rizqi","non-dropping-particle":"","parse-names":false,"suffix":""}],"container-title":"Universitas Negeri Yogyakarta","id":"ITEM-1","issue":"9","issued":{"date-parts":[["2014"]]},"page":"1689-1699","title":"Pengembangan dan Analisis E-LKPD (Elektronik - Lembar Kerja Peserta Didik) Berbasis Multimedia pada Materi Mengoperasikan Software Spreadsheet","type":"article-journal","volume":"53"},"uris":["http://www.mendeley.com/documents/?uuid=5b45da1b-426c-42a1-8532-897e53b14016","http://www.mendeley.com/documents/?uuid=89cde876-2087-44aa-bc59-cc049afa852b"]}],"mendeley":{"formattedCitation":"[10]","plainTextFormattedCitation":"[10]","previouslyFormattedCitation":"[10]"},"properties":{"noteIndex":0},"schema":"https://github.com/citation-style-language/schema/raw/master/csl-citation.json"}</w:instrText>
      </w:r>
      <w:r w:rsidR="000E5CAC" w:rsidRPr="00840555">
        <w:rPr>
          <w:color w:val="000000" w:themeColor="text1"/>
          <w:szCs w:val="24"/>
          <w:lang w:val="en-US"/>
        </w:rPr>
        <w:fldChar w:fldCharType="separate"/>
      </w:r>
      <w:r w:rsidR="000E5CAC" w:rsidRPr="00840555">
        <w:rPr>
          <w:noProof/>
          <w:color w:val="000000" w:themeColor="text1"/>
          <w:szCs w:val="24"/>
          <w:lang w:val="en-US"/>
        </w:rPr>
        <w:t>[10]</w:t>
      </w:r>
      <w:r w:rsidR="000E5CAC" w:rsidRPr="00840555">
        <w:rPr>
          <w:color w:val="000000" w:themeColor="text1"/>
          <w:szCs w:val="24"/>
          <w:lang w:val="en-US"/>
        </w:rPr>
        <w:fldChar w:fldCharType="end"/>
      </w:r>
      <w:r w:rsidR="000E5CAC" w:rsidRPr="00840555">
        <w:rPr>
          <w:color w:val="000000" w:themeColor="text1"/>
          <w:szCs w:val="24"/>
          <w:lang w:val="en-US"/>
        </w:rPr>
        <w:t>.</w:t>
      </w:r>
    </w:p>
    <w:p w14:paraId="2275D6AD" w14:textId="503BE413" w:rsidR="006F5D10" w:rsidRPr="00840555" w:rsidRDefault="000E5CAC" w:rsidP="00B45115">
      <w:pPr>
        <w:ind w:firstLine="426"/>
        <w:jc w:val="both"/>
        <w:rPr>
          <w:color w:val="000000" w:themeColor="text1"/>
          <w:szCs w:val="24"/>
          <w:lang w:val="en-US"/>
        </w:rPr>
      </w:pPr>
      <w:r w:rsidRPr="000E5CAC">
        <w:rPr>
          <w:color w:val="000000" w:themeColor="text1"/>
          <w:szCs w:val="24"/>
          <w:lang w:val="en-US"/>
        </w:rPr>
        <w:t xml:space="preserve">Sigil is an editor application for </w:t>
      </w:r>
      <w:proofErr w:type="spellStart"/>
      <w:r w:rsidRPr="000E5CAC">
        <w:rPr>
          <w:color w:val="000000" w:themeColor="text1"/>
          <w:szCs w:val="24"/>
          <w:lang w:val="en-US"/>
        </w:rPr>
        <w:t>epub</w:t>
      </w:r>
      <w:proofErr w:type="spellEnd"/>
      <w:r w:rsidRPr="000E5CAC">
        <w:rPr>
          <w:color w:val="000000" w:themeColor="text1"/>
          <w:szCs w:val="24"/>
          <w:lang w:val="en-US"/>
        </w:rPr>
        <w:t xml:space="preserve">. </w:t>
      </w:r>
      <w:proofErr w:type="spellStart"/>
      <w:r w:rsidRPr="000E5CAC">
        <w:rPr>
          <w:color w:val="000000" w:themeColor="text1"/>
          <w:szCs w:val="24"/>
          <w:lang w:val="en-US"/>
        </w:rPr>
        <w:t>Epub</w:t>
      </w:r>
      <w:proofErr w:type="spellEnd"/>
      <w:r w:rsidRPr="000E5CAC">
        <w:rPr>
          <w:color w:val="000000" w:themeColor="text1"/>
          <w:szCs w:val="24"/>
          <w:lang w:val="en-US"/>
        </w:rPr>
        <w:t xml:space="preserve"> (Electronic publication) is one of the digital standardization formats introduced by the International Digital Publishing Forum (IDPF) in 2011 which can be accessed through files of type html, </w:t>
      </w:r>
      <w:proofErr w:type="spellStart"/>
      <w:r w:rsidRPr="000E5CAC">
        <w:rPr>
          <w:color w:val="000000" w:themeColor="text1"/>
          <w:szCs w:val="24"/>
          <w:lang w:val="en-US"/>
        </w:rPr>
        <w:t>xhtml</w:t>
      </w:r>
      <w:proofErr w:type="spellEnd"/>
      <w:r w:rsidRPr="000E5CAC">
        <w:rPr>
          <w:color w:val="000000" w:themeColor="text1"/>
          <w:szCs w:val="24"/>
          <w:lang w:val="en-US"/>
        </w:rPr>
        <w:t xml:space="preserve">, xml, </w:t>
      </w:r>
      <w:proofErr w:type="spellStart"/>
      <w:r w:rsidRPr="000E5CAC">
        <w:rPr>
          <w:color w:val="000000" w:themeColor="text1"/>
          <w:szCs w:val="24"/>
          <w:lang w:val="en-US"/>
        </w:rPr>
        <w:t>css</w:t>
      </w:r>
      <w:proofErr w:type="spellEnd"/>
      <w:r w:rsidRPr="000E5CAC">
        <w:rPr>
          <w:color w:val="000000" w:themeColor="text1"/>
          <w:szCs w:val="24"/>
          <w:lang w:val="en-US"/>
        </w:rPr>
        <w:t xml:space="preserve"> which are made into one file with the extension </w:t>
      </w:r>
      <w:proofErr w:type="spellStart"/>
      <w:r w:rsidRPr="000E5CAC">
        <w:rPr>
          <w:color w:val="000000" w:themeColor="text1"/>
          <w:szCs w:val="24"/>
          <w:lang w:val="en-US"/>
        </w:rPr>
        <w:t>epub</w:t>
      </w:r>
      <w:proofErr w:type="spellEnd"/>
      <w:r w:rsidRPr="000E5CAC">
        <w:rPr>
          <w:color w:val="000000" w:themeColor="text1"/>
          <w:szCs w:val="24"/>
          <w:lang w:val="en-US"/>
        </w:rPr>
        <w:t xml:space="preserve">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{"citationItems":[{"id":"ITEM-1","itemData":{"DOI":"https://doi.org/10.1016/j.csi.2018.12.004","ISSN":"0920-5489","abstract":"Unlike popular web-based internet and mobile applications, electronic books and similar products have lower distribution and less accessibility, making them difficult for vulnerable social groups to utilize. Various institutions have proposed electronic publication (EPUB) accessibility guidelines, based on the IDEF modeling language, to provide accessible content for electronic publications. However, these are merely guidelines for securing accessibility of common electronic books. They are not geared toward the visually impaired persons. Moreover, even if accessibility standards exist, it becomes even more difficult to then find examination tools that can fully verify standards compliance. This study establishes an electronic book accessibility standard for the physically challenged individuals, based on the EPUB 3.0 accessibility guideline. We developed an automatic/semi-automatic examination tool that can test the standard. We linked the SIGIL electronic book reader, having the highest market share in Korea, to an examination tool to verify error detection performance. Lastly, an accessibility test was performed on 50 electronic books, commercially used in the Korean electronic book market, to assess which accessibility standard domain is the most problematic. Thus, we propose a guideline on matters that should be considered when writing electronic books in Korea.","author":[{"dropping-particle":"","family":"Park","given":"Joo Hyun","non-dropping-particle":"","parse-names":false,"suffix":""},{"dropping-particle":"","family":"Kim","given":"Hyun-Young","non-dropping-particle":"","parse-names":false,"suffix":""},{"dropping-particle":"","family":"Lim","given":"Soon-Bum","non-dropping-particle":"","parse-names":false,"suffix":""}],"container-title":"Computer Standards &amp; Interfaces","id":"ITEM-1","issued":{"date-parts":[["2019"]]},"page":"78-84","title":"Development of an electronic book accessibility standard for physically challenged individuals and deduction of a production guideline","type":"article-journal","volume":"64"},"uris":["http://www.mendeley.com/documents/?uuid=92621ac6-a4aa-4383-b6fe-e06b5e32335b"]}],"mendeley":{"formattedCitation":"[11]","plainTextFormattedCitation":"[11]","previouslyFormattedCitation":"[11]"},"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[11]</w:t>
      </w:r>
      <w:r w:rsidRPr="00840555">
        <w:rPr>
          <w:color w:val="000000" w:themeColor="text1"/>
          <w:szCs w:val="24"/>
          <w:lang w:val="en-US"/>
        </w:rPr>
        <w:fldChar w:fldCharType="end"/>
      </w:r>
      <w:r w:rsidRPr="00840555">
        <w:rPr>
          <w:color w:val="000000" w:themeColor="text1"/>
          <w:szCs w:val="24"/>
          <w:lang w:val="en-US"/>
        </w:rPr>
        <w:t xml:space="preserve">. </w:t>
      </w:r>
      <w:r>
        <w:rPr>
          <w:color w:val="000000" w:themeColor="text1"/>
          <w:szCs w:val="24"/>
          <w:lang w:val="en-US"/>
        </w:rPr>
        <w:t>Through</w:t>
      </w:r>
      <w:r w:rsidRPr="000E5CAC">
        <w:rPr>
          <w:color w:val="000000" w:themeColor="text1"/>
          <w:szCs w:val="24"/>
          <w:lang w:val="en-US"/>
        </w:rPr>
        <w:t xml:space="preserve"> Sigil application, the developed electronic </w:t>
      </w:r>
      <w:r w:rsidRPr="000E5CAC">
        <w:rPr>
          <w:color w:val="000000" w:themeColor="text1"/>
          <w:szCs w:val="24"/>
          <w:lang w:val="en-US"/>
        </w:rPr>
        <w:lastRenderedPageBreak/>
        <w:t>worksheet can be added with pictu</w:t>
      </w:r>
      <w:r>
        <w:rPr>
          <w:color w:val="000000" w:themeColor="text1"/>
          <w:szCs w:val="24"/>
          <w:lang w:val="en-US"/>
        </w:rPr>
        <w:t>res, animations, audio</w:t>
      </w:r>
      <w:r w:rsidRPr="000E5CAC">
        <w:rPr>
          <w:color w:val="000000" w:themeColor="text1"/>
          <w:szCs w:val="24"/>
          <w:lang w:val="en-US"/>
        </w:rPr>
        <w:t>, and videos</w:t>
      </w:r>
      <w:r>
        <w:rPr>
          <w:color w:val="000000" w:themeColor="text1"/>
          <w:szCs w:val="24"/>
          <w:lang w:val="en-US"/>
        </w:rPr>
        <w:t xml:space="preserve"> to support lesson content delivery</w:t>
      </w:r>
      <w:r w:rsidRPr="000E5CAC">
        <w:rPr>
          <w:color w:val="000000" w:themeColor="text1"/>
          <w:szCs w:val="24"/>
          <w:lang w:val="en-US"/>
        </w:rPr>
        <w:t xml:space="preserve"> th</w:t>
      </w:r>
      <w:r>
        <w:rPr>
          <w:color w:val="000000" w:themeColor="text1"/>
          <w:szCs w:val="24"/>
          <w:lang w:val="en-US"/>
        </w:rPr>
        <w:t xml:space="preserve">at can be used by students </w:t>
      </w:r>
      <w:r w:rsidRPr="00840555">
        <w:rPr>
          <w:color w:val="000000" w:themeColor="text1"/>
          <w:szCs w:val="24"/>
          <w:lang w:val="en-US"/>
        </w:rPr>
        <w:fldChar w:fldCharType="begin" w:fldLock="1"/>
      </w:r>
      <w:r w:rsidRPr="00840555">
        <w:rPr>
          <w:color w:val="000000" w:themeColor="text1"/>
          <w:szCs w:val="24"/>
          <w:lang w:val="en-US"/>
        </w:rPr>
        <w:instrText>ADDIN CSL_CITATION {"citationItems":[{"id":"ITEM-1","itemData":{"author":[{"dropping-particle":"","family":"Putry","given":"Raihan","non-dropping-particle":"","parse-names":false,"suffix":""}],"container-title":"Journal of Child and Gender Studies ISSN","id":"ITEM-1","issue":"1","issued":{"date-parts":[["2018"]]},"page":"39-54","title":"Gender Equality: Internasional Journal of Child and Gender Studies ISSN: 2461-1468/E-ISSN: 2548-1959","type":"article-journal","volume":"4"},"uris":["http://www.mendeley.com/documents/?uuid=eb2bb8ff-2d13-4f43-a193-4a5fc9d9807c","http://www.mendeley.com/documents/?uuid=b5c153b7-5547-4d87-990a-daec1f9bbb35"]}],"mendeley":{"formattedCitation":"[12]","plainTextFormattedCitation":"[12]","previouslyFormattedCitation":"[12]"},"properties":{"noteIndex":0},"schema":"https://github.com/citation-style-language/schema/raw/master/csl-citation.json"}</w:instrText>
      </w:r>
      <w:r w:rsidRPr="00840555">
        <w:rPr>
          <w:color w:val="000000" w:themeColor="text1"/>
          <w:szCs w:val="24"/>
          <w:lang w:val="en-US"/>
        </w:rPr>
        <w:fldChar w:fldCharType="separate"/>
      </w:r>
      <w:r w:rsidRPr="00840555">
        <w:rPr>
          <w:noProof/>
          <w:color w:val="000000" w:themeColor="text1"/>
          <w:szCs w:val="24"/>
          <w:lang w:val="en-US"/>
        </w:rPr>
        <w:t>[12]</w:t>
      </w:r>
      <w:r w:rsidRPr="00840555">
        <w:rPr>
          <w:color w:val="000000" w:themeColor="text1"/>
          <w:szCs w:val="24"/>
          <w:lang w:val="en-US"/>
        </w:rPr>
        <w:fldChar w:fldCharType="end"/>
      </w:r>
      <w:r w:rsidRPr="00840555">
        <w:rPr>
          <w:color w:val="000000" w:themeColor="text1"/>
          <w:szCs w:val="24"/>
          <w:lang w:val="en-US"/>
        </w:rPr>
        <w:t>.</w:t>
      </w:r>
    </w:p>
    <w:p w14:paraId="37D14B32" w14:textId="52CE46EA" w:rsidR="006B721B" w:rsidRPr="00840555" w:rsidRDefault="000E5CAC" w:rsidP="006B721B">
      <w:pPr>
        <w:pStyle w:val="Section"/>
        <w:rPr>
          <w:lang w:val="en-US"/>
        </w:rPr>
      </w:pPr>
      <w:r>
        <w:rPr>
          <w:lang w:val="en-US"/>
        </w:rPr>
        <w:t>Method</w:t>
      </w:r>
    </w:p>
    <w:p w14:paraId="000E3FF3" w14:textId="768A9170" w:rsidR="000E5CAC" w:rsidRDefault="000E5CAC" w:rsidP="0056563E">
      <w:pPr>
        <w:pStyle w:val="BodytextIndented"/>
      </w:pPr>
      <w:r>
        <w:t xml:space="preserve">The development of electronic worksheet based on Sigil application employed ADDIE research and development model which consisted of five stages, specifically, Analyze, Design, Development, Implementation, and Evaluation </w:t>
      </w:r>
      <w:r w:rsidRPr="00840555">
        <w:rPr>
          <w:i/>
          <w:szCs w:val="28"/>
        </w:rPr>
        <w:fldChar w:fldCharType="begin" w:fldLock="1"/>
      </w:r>
      <w:r w:rsidRPr="00840555">
        <w:rPr>
          <w:i/>
          <w:szCs w:val="28"/>
        </w:rPr>
        <w:instrText>ADDIN CSL_CITATION {"citationItems":[{"id":"ITEM-1","itemData":{"author":[{"dropping-particle":"","family":"Ngussa","given":"Baraka","non-dropping-particle":"","parse-names":false,"suffix":""}],"container-title":"Journal of Education and Practice","id":"ITEM-1","issued":{"date-parts":[["2014","9","1"]]},"page":"1-10","title":"Application of ADDIE Model of Instruction in Teaching-Learning Transaction among Teachers of Mara Conference Adventist Secondary Schools, Tanzania","type":"article-journal","volume":"5"},"uris":["http://www.mendeley.com/documents/?uuid=70064b21-2e3b-4c8b-93ff-b088787006c5"]}],"mendeley":{"formattedCitation":"[13]","plainTextFormattedCitation":"[13]","previouslyFormattedCitation":"[13]"},"properties":{"noteIndex":0},"schema":"https://github.com/citation-style-language/schema/raw/master/csl-citation.json"}</w:instrText>
      </w:r>
      <w:r w:rsidRPr="00840555">
        <w:rPr>
          <w:i/>
          <w:szCs w:val="28"/>
        </w:rPr>
        <w:fldChar w:fldCharType="separate"/>
      </w:r>
      <w:r w:rsidRPr="00840555">
        <w:rPr>
          <w:noProof/>
          <w:szCs w:val="28"/>
        </w:rPr>
        <w:t>[13]</w:t>
      </w:r>
      <w:r w:rsidRPr="00840555">
        <w:rPr>
          <w:i/>
          <w:szCs w:val="28"/>
        </w:rPr>
        <w:fldChar w:fldCharType="end"/>
      </w:r>
      <w:r w:rsidRPr="00840555">
        <w:t>.</w:t>
      </w:r>
      <w:r>
        <w:t xml:space="preserve"> The stages of this dev</w:t>
      </w:r>
      <w:r w:rsidR="00B46C0E">
        <w:t>elopment are</w:t>
      </w:r>
      <w:r>
        <w:t xml:space="preserve"> presented in the following Figure 1. </w:t>
      </w:r>
    </w:p>
    <w:p w14:paraId="01007E9C" w14:textId="2C2AD492" w:rsidR="000E5CAC" w:rsidRPr="00840555" w:rsidRDefault="000E5CAC" w:rsidP="0056563E">
      <w:pPr>
        <w:pStyle w:val="BodytextIndented"/>
      </w:pPr>
      <w:r w:rsidRPr="00840555">
        <w:rPr>
          <w:noProof/>
          <w:lang w:val="id-ID" w:eastAsia="id-ID"/>
        </w:rPr>
        <w:drawing>
          <wp:anchor distT="0" distB="0" distL="114300" distR="114300" simplePos="0" relativeHeight="251659264" behindDoc="1" locked="0" layoutInCell="1" allowOverlap="1" wp14:anchorId="324E872F" wp14:editId="14DD22C1">
            <wp:simplePos x="0" y="0"/>
            <wp:positionH relativeFrom="column">
              <wp:posOffset>-17541</wp:posOffset>
            </wp:positionH>
            <wp:positionV relativeFrom="paragraph">
              <wp:posOffset>21829</wp:posOffset>
            </wp:positionV>
            <wp:extent cx="5241290" cy="1381760"/>
            <wp:effectExtent l="19050" t="0" r="1651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465F4116" w14:textId="7D22221E" w:rsidR="00041DED" w:rsidRPr="00840555" w:rsidRDefault="00041DED" w:rsidP="006B721B">
      <w:pPr>
        <w:pStyle w:val="Section"/>
        <w:numPr>
          <w:ilvl w:val="0"/>
          <w:numId w:val="0"/>
        </w:numPr>
        <w:rPr>
          <w:lang w:val="en-US"/>
        </w:rPr>
      </w:pPr>
    </w:p>
    <w:p w14:paraId="65F39235" w14:textId="0E11CFD8" w:rsidR="00041DED" w:rsidRPr="00840555" w:rsidRDefault="00041DED" w:rsidP="006B721B">
      <w:pPr>
        <w:pStyle w:val="Section"/>
        <w:numPr>
          <w:ilvl w:val="0"/>
          <w:numId w:val="0"/>
        </w:numPr>
        <w:rPr>
          <w:lang w:val="en-US"/>
        </w:rPr>
      </w:pPr>
    </w:p>
    <w:p w14:paraId="00BA3451" w14:textId="59349986" w:rsidR="006031F2" w:rsidRPr="00840555" w:rsidRDefault="006031F2" w:rsidP="006B721B">
      <w:pPr>
        <w:pStyle w:val="BodytextIndented"/>
      </w:pPr>
    </w:p>
    <w:p w14:paraId="79F77CEF" w14:textId="7D765C9A" w:rsidR="006031F2" w:rsidRPr="00840555" w:rsidRDefault="006031F2" w:rsidP="006B721B">
      <w:pPr>
        <w:pStyle w:val="BodytextIndented"/>
      </w:pPr>
    </w:p>
    <w:p w14:paraId="0CDE9318" w14:textId="3CCD3A74" w:rsidR="006031F2" w:rsidRPr="00840555" w:rsidRDefault="006031F2" w:rsidP="006B721B">
      <w:pPr>
        <w:pStyle w:val="BodytextIndented"/>
      </w:pPr>
    </w:p>
    <w:p w14:paraId="7559B94A" w14:textId="68E80A0D" w:rsidR="006031F2" w:rsidRPr="00840555" w:rsidRDefault="000E5CAC" w:rsidP="006031F2">
      <w:pPr>
        <w:pStyle w:val="BodytextIndented"/>
        <w:jc w:val="center"/>
        <w:rPr>
          <w:b/>
          <w:bCs/>
        </w:rPr>
      </w:pPr>
      <w:r>
        <w:rPr>
          <w:b/>
          <w:bCs/>
        </w:rPr>
        <w:t>Figure</w:t>
      </w:r>
      <w:r w:rsidR="006031F2" w:rsidRPr="00840555">
        <w:rPr>
          <w:b/>
          <w:bCs/>
        </w:rPr>
        <w:t xml:space="preserve"> 1. </w:t>
      </w:r>
      <w:r>
        <w:rPr>
          <w:b/>
          <w:bCs/>
        </w:rPr>
        <w:t>The Stages of Development</w:t>
      </w:r>
    </w:p>
    <w:p w14:paraId="5FEBBB52" w14:textId="77777777" w:rsidR="000E5CAC" w:rsidRDefault="000E5CAC" w:rsidP="000E5CAC">
      <w:pPr>
        <w:pStyle w:val="BodytextIndented"/>
        <w:ind w:firstLine="0"/>
      </w:pPr>
    </w:p>
    <w:p w14:paraId="717E1061" w14:textId="77777777" w:rsidR="000E5CAC" w:rsidRDefault="000E5CAC" w:rsidP="0010117F">
      <w:pPr>
        <w:pStyle w:val="BodytextIndented"/>
      </w:pPr>
    </w:p>
    <w:p w14:paraId="1C36817A" w14:textId="3CFA6E19" w:rsidR="00B46C0E" w:rsidRPr="00840555" w:rsidRDefault="00B46C0E" w:rsidP="0010117F">
      <w:pPr>
        <w:pStyle w:val="BodytextIndented"/>
      </w:pPr>
      <w:r>
        <w:t xml:space="preserve">To collect the data, this research and development employed validation expert sheets that were distributed to media, language, and content experts; observation sheets; questionnaire sheets; and documentation. The process of validation and trial aimed at identifying whether the developed electronic worksheet has </w:t>
      </w:r>
      <w:proofErr w:type="gramStart"/>
      <w:r>
        <w:t>meet</w:t>
      </w:r>
      <w:proofErr w:type="gramEnd"/>
      <w:r>
        <w:t xml:space="preserve"> the standard and feasible to be applied in the learning process. </w:t>
      </w:r>
    </w:p>
    <w:p w14:paraId="39015C19" w14:textId="028BB9AC" w:rsidR="006B721B" w:rsidRPr="00840555" w:rsidRDefault="006B721B" w:rsidP="006B721B">
      <w:pPr>
        <w:pStyle w:val="Section"/>
        <w:rPr>
          <w:lang w:val="en-US"/>
        </w:rPr>
      </w:pPr>
      <w:r w:rsidRPr="00840555">
        <w:rPr>
          <w:lang w:val="en-US"/>
        </w:rPr>
        <w:t>Result and Discussion</w:t>
      </w:r>
    </w:p>
    <w:p w14:paraId="1FDD9AB6" w14:textId="77777777" w:rsidR="00B3711A" w:rsidRDefault="00B3711A" w:rsidP="004C01DA">
      <w:pPr>
        <w:pStyle w:val="BodytextIndented"/>
        <w:rPr>
          <w:szCs w:val="28"/>
        </w:rPr>
      </w:pPr>
    </w:p>
    <w:p w14:paraId="6E5E8B06" w14:textId="28FA2802" w:rsidR="00B46C0E" w:rsidRPr="00840555" w:rsidRDefault="00733102" w:rsidP="004C01DA">
      <w:pPr>
        <w:pStyle w:val="BodytextIndented"/>
      </w:pPr>
      <w:r>
        <w:t xml:space="preserve">The results of </w:t>
      </w:r>
      <w:r w:rsidR="007678C2">
        <w:t xml:space="preserve">this </w:t>
      </w:r>
      <w:r>
        <w:t>research and</w:t>
      </w:r>
      <w:r w:rsidR="007678C2">
        <w:t xml:space="preserve"> development was an electronic worksheet with </w:t>
      </w:r>
      <w:proofErr w:type="spellStart"/>
      <w:r w:rsidR="007678C2">
        <w:t>Powtoon</w:t>
      </w:r>
      <w:proofErr w:type="spellEnd"/>
      <w:r w:rsidR="007678C2">
        <w:t xml:space="preserve"> based on Sigil application for states of matter lesson content. This research and development</w:t>
      </w:r>
      <w:r w:rsidR="0048247A">
        <w:t xml:space="preserve"> </w:t>
      </w:r>
      <w:proofErr w:type="gramStart"/>
      <w:r w:rsidR="0048247A">
        <w:t>was</w:t>
      </w:r>
      <w:proofErr w:type="gramEnd"/>
      <w:r w:rsidR="0048247A">
        <w:t xml:space="preserve"> conducted by employing an ADDIE research and development model. The first stage was Analyze. Based on the first stage, it was obtained an initial observation which reported that students mostly encountered a difficulty in understanding and discovering the correlation of </w:t>
      </w:r>
      <w:r w:rsidR="00B3711A">
        <w:t xml:space="preserve">states of matter. In addition, it was also found that students were interested to an attractive and contextualized instructional media rather than conventional one. </w:t>
      </w:r>
    </w:p>
    <w:p w14:paraId="0F212138" w14:textId="5D7765BB" w:rsidR="0086108F" w:rsidRPr="00840555" w:rsidRDefault="0086108F" w:rsidP="0086108F">
      <w:pPr>
        <w:pStyle w:val="BodytextIndented"/>
      </w:pPr>
      <w:r>
        <w:t>The results of the initial observation mentioned above played a role as a background of the development of this product. The determination</w:t>
      </w:r>
      <w:r w:rsidRPr="0086108F">
        <w:t xml:space="preserve"> of electronic worksheets based on empirical studies from previous researchers who stated that the use of electronic teaching materials can increase children's attention, motivation, understanding in understanding the material</w:t>
      </w:r>
      <w:r>
        <w:t xml:space="preserve"> </w:t>
      </w:r>
      <w:r w:rsidRPr="00840555">
        <w:fldChar w:fldCharType="begin" w:fldLock="1"/>
      </w:r>
      <w:r w:rsidRPr="00840555">
        <w:instrText>ADDIN CSL_CITATION {"citationItems":[{"id":"ITEM-1","itemData":{"DOI":"10.20961/ijsascs.v2i1.16726","ISSN":"2549-4627","abstract":"&lt;p class=\"Abstract\"&gt;This research aims to produce student worksheet based on interactive multimedia on photoelectric effect to grow science process skills that are attractive, easy, useful, and study to improve students learning out comes. The development design used in this research by Sugiono which implemented in 8 stages, they are potential and problem, data collecting, product design, validation design, revision design, product trial, product, and trial usage. Trial usage of the product was conducted at SMA Negeri 2 Bandar Lampung in October 2016 to November 2016 and the research subject was twelve grade classes. The sampling technique of product trial subjects done by purpose sampling, it took two same classes. One class used as an experimental class and the other class as a control class. Trial product design used Matching-Only Pretest-Post test Control Group Design method. Data collecting technique used questionnaire and test (pretest and post test). The data were analyzed by using a descriptive quantitative method. The conclusions of the research are: (1) Student worksheet to build scientific process skills on photoelectric effect should include predicting and hypothesizing activities, planning the experiment, doing the practicum, interpreting the observation, and communicating. (2) Student worksheet of development result has an attractiveness level with the average score is 3.27 or 81.74% with “interesting” category, ease level with the average score is 3.25 or 81.32 with “simple”, and usefulness level with the average score is 3.21 or 80.13% of “useful” category. (3) Student worksheet of development result is effective to improve students learning outcomes in science process skills with N-gain average is 0.63 with the medium.&lt;/p&gt;","author":[{"dropping-particle":"","family":"Payudi","given":"Payudi","non-dropping-particle":"","parse-names":false,"suffix":""},{"dropping-particle":"","family":"Ertikanto","given":"Chandra","non-dropping-particle":"","parse-names":false,"suffix":""},{"dropping-particle":"","family":"Fadiawati","given":"Noor","non-dropping-particle":"","parse-names":false,"suffix":""},{"dropping-particle":"","family":"Suyatna","given":"Agus","non-dropping-particle":"","parse-names":false,"suffix":""}],"container-title":"International Journal of Science and Applied Science: Conference Series","id":"ITEM-1","issue":"1","issued":{"date-parts":[["2017"]]},"page":"273","title":"The development of student worksheet assisted by interactive multimedia of photoelectric effect to build science process skills","type":"article-journal","volume":"2"},"uris":["http://www.mendeley.com/documents/?uuid=3018f0c0-8ca7-4331-be2e-011d487780ff"]}],"mendeley":{"formattedCitation":"[14]","plainTextFormattedCitation":"[14]","previouslyFormattedCitation":"[14]"},"properties":{"noteIndex":0},"schema":"https://github.com/citation-style-language/schema/raw/master/csl-citation.json"}</w:instrText>
      </w:r>
      <w:r w:rsidRPr="00840555">
        <w:fldChar w:fldCharType="separate"/>
      </w:r>
      <w:r w:rsidRPr="00840555">
        <w:rPr>
          <w:noProof/>
        </w:rPr>
        <w:t>[14]</w:t>
      </w:r>
      <w:r w:rsidRPr="00840555">
        <w:fldChar w:fldCharType="end"/>
      </w:r>
      <w:r w:rsidRPr="00840555">
        <w:fldChar w:fldCharType="begin" w:fldLock="1"/>
      </w:r>
      <w:r w:rsidRPr="00840555">
        <w:instrText>ADDIN CSL_CITATION {"citationItems":[{"id":"ITEM-1","itemData":{"ISSN":"01245481","abstract":"This research aimed to analyze the practicality and effectiveness of student worksheets on Newton's Law material to improve conceptual understanding and problem solving ability. This study uses pretest-posttest with control group design. Questionnaires and Newton Law of Motion Conceptual Survey (NLMCS) were used as the instruments. The questionnaire was used to collect observational data on implementation and student responses, while NLMCS was used to collect data of the conceptual understanding and problem solving ability. The results of observations and positive responses of students to learning activities using worksheets showed a score of 83% in the excellent category. The results of students' understanding of NLMCS in the experimental class using 7E learning cycle worksheet showed higher N-gain values (</w:instrText>
      </w:r>
      <w:r w:rsidRPr="00840555">
        <w:rPr>
          <w:rFonts w:ascii="Calibri" w:eastAsia="Calibri" w:hAnsi="Calibri" w:cs="Calibri"/>
        </w:rPr>
        <w:instrText>ɡ</w:instrText>
      </w:r>
      <w:r w:rsidRPr="00840555">
        <w:instrText>=0.66) than the control class (</w:instrText>
      </w:r>
      <w:r w:rsidRPr="00840555">
        <w:rPr>
          <w:rFonts w:ascii="Calibri" w:eastAsia="Calibri" w:hAnsi="Calibri" w:cs="Calibri"/>
        </w:rPr>
        <w:instrText>ɡ</w:instrText>
      </w:r>
      <w:r w:rsidRPr="00840555">
        <w:instrText xml:space="preserve"> =0.55) as well as students problem solving abilities of students in the experimental class showed higher N-gain value (</w:instrText>
      </w:r>
      <w:r w:rsidRPr="00840555">
        <w:rPr>
          <w:rFonts w:ascii="Calibri" w:eastAsia="Calibri" w:hAnsi="Calibri" w:cs="Calibri"/>
        </w:rPr>
        <w:instrText>ɡ</w:instrText>
      </w:r>
      <w:r w:rsidRPr="00840555">
        <w:instrText xml:space="preserve"> =0.64) than the control class (</w:instrText>
      </w:r>
      <w:r w:rsidRPr="00840555">
        <w:rPr>
          <w:rFonts w:ascii="Calibri" w:eastAsia="Calibri" w:hAnsi="Calibri" w:cs="Calibri"/>
        </w:rPr>
        <w:instrText>ɡ</w:instrText>
      </w:r>
      <w:r w:rsidRPr="00840555">
        <w:instrText xml:space="preserve"> =0.28). Overall, the results of the study indicated that 7E learning cycle student worksheet developed was practical and effective to improve conceptual understanding and problem solving ability in Newton Law of Motion topics.","author":[{"dropping-particle":"","family":"Primanda","given":"Andrian","non-dropping-particle":"","parse-names":false,"suffix":""},{"dropping-particle":"","family":"Wayan Distrik","given":"I.","non-dropping-particle":"","parse-names":false,"suffix":""},{"dropping-particle":"","family":"Abdurrahman","given":"","non-dropping-particle":"","parse-names":false,"suffix":""}],"container-title":"Journal of Science Education","id":"ITEM-1","issue":"2","issued":{"date-parts":[["2018"]]},"page":"95-106","title":"The impact of 7e learning cycle-based worksheets toward students conceptual understanding and problem solving ability on newton's law of motion","type":"article-journal","volume":"19"},"uris":["http://www.mendeley.com/documents/?uuid=0d0784ab-01d8-4ad7-9cec-b961071cb9fa"]}],"mendeley":{"formattedCitation":"[15]","plainTextFormattedCitation":"[15]","previouslyFormattedCitation":"[15]"},"properties":{"noteIndex":0},"schema":"https://github.com/citation-style-language/schema/raw/master/csl-citation.json"}</w:instrText>
      </w:r>
      <w:r w:rsidRPr="00840555">
        <w:fldChar w:fldCharType="separate"/>
      </w:r>
      <w:r w:rsidRPr="00840555">
        <w:rPr>
          <w:noProof/>
        </w:rPr>
        <w:t>[15]</w:t>
      </w:r>
      <w:r w:rsidRPr="00840555">
        <w:fldChar w:fldCharType="end"/>
      </w:r>
      <w:r w:rsidRPr="00840555">
        <w:t>.</w:t>
      </w:r>
    </w:p>
    <w:p w14:paraId="31DFC2CA" w14:textId="3D5DA1C9" w:rsidR="0086108F" w:rsidRPr="00840555" w:rsidRDefault="0086108F" w:rsidP="004C01DA">
      <w:pPr>
        <w:pStyle w:val="BodytextIndented"/>
        <w:rPr>
          <w:szCs w:val="28"/>
        </w:rPr>
      </w:pPr>
      <w:r>
        <w:rPr>
          <w:szCs w:val="28"/>
        </w:rPr>
        <w:t>The second stage wa</w:t>
      </w:r>
      <w:r w:rsidRPr="0086108F">
        <w:rPr>
          <w:szCs w:val="28"/>
        </w:rPr>
        <w:t>s d</w:t>
      </w:r>
      <w:r>
        <w:rPr>
          <w:szCs w:val="28"/>
        </w:rPr>
        <w:t>ata design. The data collected wa</w:t>
      </w:r>
      <w:r w:rsidRPr="0086108F">
        <w:rPr>
          <w:szCs w:val="28"/>
        </w:rPr>
        <w:t xml:space="preserve">s in the form of </w:t>
      </w:r>
      <w:r>
        <w:rPr>
          <w:szCs w:val="28"/>
        </w:rPr>
        <w:t>secondary data</w:t>
      </w:r>
      <w:r w:rsidRPr="0086108F">
        <w:rPr>
          <w:szCs w:val="28"/>
        </w:rPr>
        <w:t xml:space="preserve"> in the form of journals related to wo</w:t>
      </w:r>
      <w:r>
        <w:rPr>
          <w:szCs w:val="28"/>
        </w:rPr>
        <w:t xml:space="preserve">rksheets, </w:t>
      </w:r>
      <w:proofErr w:type="spellStart"/>
      <w:r>
        <w:rPr>
          <w:szCs w:val="28"/>
        </w:rPr>
        <w:t>Powton</w:t>
      </w:r>
      <w:proofErr w:type="spellEnd"/>
      <w:r>
        <w:rPr>
          <w:szCs w:val="28"/>
        </w:rPr>
        <w:t xml:space="preserve"> applications, S</w:t>
      </w:r>
      <w:r w:rsidRPr="0086108F">
        <w:rPr>
          <w:szCs w:val="28"/>
        </w:rPr>
        <w:t xml:space="preserve">igil applications and </w:t>
      </w:r>
      <w:r>
        <w:rPr>
          <w:szCs w:val="28"/>
        </w:rPr>
        <w:t>any literatures of states of matter topic</w:t>
      </w:r>
      <w:r w:rsidRPr="0086108F">
        <w:rPr>
          <w:szCs w:val="28"/>
        </w:rPr>
        <w:t xml:space="preserve"> </w:t>
      </w:r>
      <w:r w:rsidRPr="00840555">
        <w:rPr>
          <w:color w:val="000000" w:themeColor="text1"/>
          <w:szCs w:val="24"/>
        </w:rPr>
        <w:fldChar w:fldCharType="begin" w:fldLock="1"/>
      </w:r>
      <w:r w:rsidRPr="00840555">
        <w:rPr>
          <w:color w:val="000000" w:themeColor="text1"/>
          <w:szCs w:val="24"/>
        </w:rPr>
        <w:instrText>ADDIN CSL_CITATION {"citationItems":[{"id":"ITEM-1","itemData":{"author":[{"dropping-particle":"","family":"Brainard","given":"Jean","non-dropping-particle":"","parse-names":false,"suffix":""},{"dropping-particle":"","family":"Ph","given":"D","non-dropping-particle":"","parse-names":false,"suffix":""}],"id":"ITEM-1","issued":{"date-parts":[["2013"]]},"publisher":"CK-12 Foundation","title":"States of Matter","type":"book"},"uris":["http://www.mendeley.com/documents/?uuid=621ec578-3d3c-4e1a-a5d7-2b587489d96d"]}],"mendeley":{"formattedCitation":"[3]","plainTextFormattedCitation":"[3]","previouslyFormattedCitation":"[3]"},"properties":{"noteIndex":0},"schema":"https://github.com/citation-style-language/schema/raw/master/csl-citation.json"}</w:instrText>
      </w:r>
      <w:r w:rsidRPr="00840555">
        <w:rPr>
          <w:color w:val="000000" w:themeColor="text1"/>
          <w:szCs w:val="24"/>
        </w:rPr>
        <w:fldChar w:fldCharType="separate"/>
      </w:r>
      <w:r w:rsidRPr="00840555">
        <w:rPr>
          <w:noProof/>
          <w:color w:val="000000" w:themeColor="text1"/>
          <w:szCs w:val="24"/>
        </w:rPr>
        <w:t>[3]</w:t>
      </w:r>
      <w:r w:rsidRPr="00840555">
        <w:rPr>
          <w:color w:val="000000" w:themeColor="text1"/>
          <w:szCs w:val="24"/>
        </w:rPr>
        <w:fldChar w:fldCharType="end"/>
      </w:r>
      <w:r w:rsidRPr="00840555">
        <w:rPr>
          <w:szCs w:val="28"/>
        </w:rPr>
        <w:t xml:space="preserve">. </w:t>
      </w:r>
      <w:r>
        <w:rPr>
          <w:szCs w:val="28"/>
        </w:rPr>
        <w:t>The data wa</w:t>
      </w:r>
      <w:r w:rsidRPr="0086108F">
        <w:rPr>
          <w:szCs w:val="28"/>
        </w:rPr>
        <w:t>s then selected based on its sui</w:t>
      </w:r>
      <w:r>
        <w:rPr>
          <w:szCs w:val="28"/>
        </w:rPr>
        <w:t>tability for the student</w:t>
      </w:r>
      <w:r w:rsidRPr="0086108F">
        <w:rPr>
          <w:szCs w:val="28"/>
        </w:rPr>
        <w:t>s</w:t>
      </w:r>
      <w:r>
        <w:rPr>
          <w:szCs w:val="28"/>
        </w:rPr>
        <w:t>’</w:t>
      </w:r>
      <w:r w:rsidRPr="0086108F">
        <w:rPr>
          <w:szCs w:val="28"/>
        </w:rPr>
        <w:t xml:space="preserve"> needs. The development o</w:t>
      </w:r>
      <w:r>
        <w:rPr>
          <w:szCs w:val="28"/>
        </w:rPr>
        <w:t xml:space="preserve">f an electronic spreadsheet would be more interesting if it </w:t>
      </w:r>
      <w:proofErr w:type="gramStart"/>
      <w:r>
        <w:rPr>
          <w:szCs w:val="28"/>
        </w:rPr>
        <w:t>wa</w:t>
      </w:r>
      <w:r w:rsidRPr="0086108F">
        <w:rPr>
          <w:szCs w:val="28"/>
        </w:rPr>
        <w:t>s</w:t>
      </w:r>
      <w:proofErr w:type="gramEnd"/>
      <w:r w:rsidRPr="0086108F">
        <w:rPr>
          <w:szCs w:val="28"/>
        </w:rPr>
        <w:t xml:space="preserve"> added with an animated v</w:t>
      </w:r>
      <w:r>
        <w:rPr>
          <w:szCs w:val="28"/>
        </w:rPr>
        <w:t>ideo. Giving animated videos could help students</w:t>
      </w:r>
      <w:r w:rsidRPr="0086108F">
        <w:rPr>
          <w:szCs w:val="28"/>
        </w:rPr>
        <w:t xml:space="preserve"> to think creatively </w:t>
      </w:r>
      <w:r w:rsidRPr="00840555">
        <w:rPr>
          <w:szCs w:val="28"/>
        </w:rPr>
        <w:fldChar w:fldCharType="begin" w:fldLock="1"/>
      </w:r>
      <w:r w:rsidRPr="00840555">
        <w:rPr>
          <w:szCs w:val="28"/>
        </w:rPr>
        <w:instrText>ADDIN CSL_CITATION {"citationItems":[{"id":"ITEM-1","itemData":{"DOI":"10.11591/ijere.v7i3.14378","author":[{"dropping-particle":"","family":"Buchori","given":"Achmad","non-dropping-particle":"","parse-names":false,"suffix":""},{"dropping-particle":"","family":"Cintang","given":"Nyai","non-dropping-particle":"","parse-names":false,"suffix":""}],"container-title":"International Journal of Evaluation and Research in Education (IJERE)","id":"ITEM-1","issued":{"date-parts":[["2018","9","1"]]},"page":"221","title":"The Influence of Powtoon-Assisted Group to Group Exchange and Powtoon-Assisted Talking Chips Learning Models in Primary Schools","type":"article-journal","volume":"7"},"uris":["http://www.mendeley.com/documents/?uuid=51c4262f-ad69-4301-bc40-ade12f15f486"]}],"mendeley":{"formattedCitation":"[9]","plainTextFormattedCitation":"[9]","previouslyFormattedCitation":"[9]"},"properties":{"noteIndex":0},"schema":"https://github.com/citation-style-language/schema/raw/master/csl-citation.json"}</w:instrText>
      </w:r>
      <w:r w:rsidRPr="00840555">
        <w:rPr>
          <w:szCs w:val="28"/>
        </w:rPr>
        <w:fldChar w:fldCharType="separate"/>
      </w:r>
      <w:r w:rsidRPr="00840555">
        <w:rPr>
          <w:noProof/>
          <w:szCs w:val="28"/>
        </w:rPr>
        <w:t>[9]</w:t>
      </w:r>
      <w:r w:rsidRPr="00840555">
        <w:rPr>
          <w:szCs w:val="28"/>
        </w:rPr>
        <w:fldChar w:fldCharType="end"/>
      </w:r>
      <w:r>
        <w:rPr>
          <w:szCs w:val="28"/>
        </w:rPr>
        <w:t xml:space="preserve">, solve problems </w:t>
      </w:r>
      <w:r w:rsidRPr="00840555">
        <w:rPr>
          <w:szCs w:val="28"/>
        </w:rPr>
        <w:fldChar w:fldCharType="begin" w:fldLock="1"/>
      </w:r>
      <w:r w:rsidRPr="00840555">
        <w:rPr>
          <w:szCs w:val="28"/>
        </w:rPr>
        <w:instrText>ADDIN CSL_CITATION {"citationItems":[{"id":"ITEM-1","itemData":{"author":[{"dropping-particle":"","family":"Primanda","given":"Andrian","non-dropping-particle":"","parse-names":false,"suffix":""},{"dropping-particle":"","family":"Distrik","given":"I Wayan","non-dropping-particle":"","parse-names":false,"suffix":""},{"dropping-particle":"","family":"Abdurrahman","given":"Abdurrahman","non-dropping-particle":"","parse-names":false,"suffix":""}],"container-title":"Journal of Science Education","id":"ITEM-1","issued":{"date-parts":[["2019","4","5"]]},"title":"The Impact of 7E Learning Cycle-Based Worksheets Toward Students Conceptual Understanding and Problem Solving Ability on Newton's Law of Motion","type":"article-journal","volume":"19"},"uris":["http://www.mendeley.com/documents/?uuid=327b7c01-32c0-4c20-8b0d-b89c863d4bed"]}],"mendeley":{"formattedCitation":"[16]","plainTextFormattedCitation":"[16]","previouslyFormattedCitation":"[16]"},"properties":{"noteIndex":0},"schema":"https://github.com/citation-style-language/schema/raw/master/csl-citation.json"}</w:instrText>
      </w:r>
      <w:r w:rsidRPr="00840555">
        <w:rPr>
          <w:szCs w:val="28"/>
        </w:rPr>
        <w:fldChar w:fldCharType="separate"/>
      </w:r>
      <w:r w:rsidRPr="00840555">
        <w:rPr>
          <w:noProof/>
          <w:szCs w:val="28"/>
        </w:rPr>
        <w:t>[16]</w:t>
      </w:r>
      <w:r w:rsidRPr="00840555">
        <w:rPr>
          <w:szCs w:val="28"/>
        </w:rPr>
        <w:fldChar w:fldCharType="end"/>
      </w:r>
      <w:r>
        <w:rPr>
          <w:szCs w:val="28"/>
        </w:rPr>
        <w:t xml:space="preserve"> and could improve students’</w:t>
      </w:r>
      <w:r w:rsidRPr="0086108F">
        <w:rPr>
          <w:szCs w:val="28"/>
        </w:rPr>
        <w:t xml:space="preserve"> conceptual understanding </w:t>
      </w:r>
      <w:r w:rsidRPr="00840555">
        <w:rPr>
          <w:szCs w:val="28"/>
        </w:rPr>
        <w:fldChar w:fldCharType="begin" w:fldLock="1"/>
      </w:r>
      <w:r w:rsidRPr="00840555">
        <w:rPr>
          <w:szCs w:val="28"/>
        </w:rPr>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Pr="00840555">
        <w:rPr>
          <w:szCs w:val="28"/>
        </w:rPr>
        <w:fldChar w:fldCharType="separate"/>
      </w:r>
      <w:r w:rsidRPr="00840555">
        <w:rPr>
          <w:noProof/>
          <w:szCs w:val="28"/>
        </w:rPr>
        <w:t>[7]</w:t>
      </w:r>
      <w:r w:rsidRPr="00840555">
        <w:rPr>
          <w:szCs w:val="28"/>
        </w:rPr>
        <w:fldChar w:fldCharType="end"/>
      </w:r>
      <w:r w:rsidRPr="00840555">
        <w:rPr>
          <w:szCs w:val="28"/>
        </w:rPr>
        <w:t>.</w:t>
      </w:r>
    </w:p>
    <w:p w14:paraId="4C147D33" w14:textId="276693E7" w:rsidR="0086108F" w:rsidRPr="00840555" w:rsidRDefault="0086108F" w:rsidP="008079B7">
      <w:pPr>
        <w:ind w:firstLine="426"/>
        <w:jc w:val="both"/>
        <w:rPr>
          <w:iCs/>
          <w:szCs w:val="24"/>
          <w:lang w:val="en-US"/>
        </w:rPr>
      </w:pPr>
      <w:r>
        <w:rPr>
          <w:iCs/>
          <w:szCs w:val="24"/>
          <w:lang w:val="en-US"/>
        </w:rPr>
        <w:t xml:space="preserve">The third stage was development. The development of electronic worksheet took states of matter lesson topic. When developing the electronic worksheet, the authors included some attractive animated videos designed by using </w:t>
      </w:r>
      <w:proofErr w:type="spellStart"/>
      <w:r>
        <w:rPr>
          <w:iCs/>
          <w:szCs w:val="24"/>
          <w:lang w:val="en-US"/>
        </w:rPr>
        <w:t>Powtoon</w:t>
      </w:r>
      <w:proofErr w:type="spellEnd"/>
      <w:r>
        <w:rPr>
          <w:iCs/>
          <w:szCs w:val="24"/>
          <w:lang w:val="en-US"/>
        </w:rPr>
        <w:t xml:space="preserve">. At the end, the electronic worksheet was converted by using Sigil application. At first, drafting was carried out by using Microsoft Word. The draft was then converted into html file before proceeding to Sigil application. The procedure of the development is presented in Figure 2. </w:t>
      </w:r>
    </w:p>
    <w:p w14:paraId="5F9619D3" w14:textId="77777777" w:rsidR="00365124" w:rsidRPr="00840555" w:rsidRDefault="00365124" w:rsidP="008079B7">
      <w:pPr>
        <w:ind w:firstLine="426"/>
        <w:jc w:val="both"/>
        <w:rPr>
          <w:iCs/>
          <w:szCs w:val="24"/>
          <w:lang w:val="en-US"/>
        </w:rPr>
      </w:pPr>
    </w:p>
    <w:p w14:paraId="769C09A1" w14:textId="4B92F38C" w:rsidR="00886358" w:rsidRPr="00840555" w:rsidRDefault="00C433A4" w:rsidP="008079B7">
      <w:pPr>
        <w:ind w:firstLine="426"/>
        <w:jc w:val="both"/>
        <w:rPr>
          <w:iCs/>
          <w:szCs w:val="24"/>
          <w:lang w:val="en-US"/>
        </w:rPr>
      </w:pPr>
      <w:r w:rsidRPr="00840555">
        <w:rPr>
          <w:noProof/>
          <w:lang w:val="id-ID" w:eastAsia="id-ID"/>
        </w:rPr>
        <w:drawing>
          <wp:anchor distT="0" distB="0" distL="114300" distR="114300" simplePos="0" relativeHeight="251661312" behindDoc="0" locked="0" layoutInCell="1" allowOverlap="1" wp14:anchorId="3E980F10" wp14:editId="729885D6">
            <wp:simplePos x="0" y="0"/>
            <wp:positionH relativeFrom="column">
              <wp:posOffset>2802654</wp:posOffset>
            </wp:positionH>
            <wp:positionV relativeFrom="paragraph">
              <wp:posOffset>158115</wp:posOffset>
            </wp:positionV>
            <wp:extent cx="2440163" cy="154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31392" b="22633"/>
                    <a:stretch/>
                  </pic:blipFill>
                  <pic:spPr bwMode="auto">
                    <a:xfrm>
                      <a:off x="0" y="0"/>
                      <a:ext cx="2440163"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555">
        <w:rPr>
          <w:noProof/>
          <w:lang w:val="id-ID" w:eastAsia="id-ID"/>
        </w:rPr>
        <w:drawing>
          <wp:anchor distT="0" distB="0" distL="114300" distR="114300" simplePos="0" relativeHeight="251660288" behindDoc="1" locked="0" layoutInCell="1" allowOverlap="1" wp14:anchorId="6C4FBA28" wp14:editId="09E95EB5">
            <wp:simplePos x="0" y="0"/>
            <wp:positionH relativeFrom="column">
              <wp:posOffset>93184</wp:posOffset>
            </wp:positionH>
            <wp:positionV relativeFrom="paragraph">
              <wp:posOffset>158750</wp:posOffset>
            </wp:positionV>
            <wp:extent cx="2575203" cy="154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831" r="5683" b="7569"/>
                    <a:stretch/>
                  </pic:blipFill>
                  <pic:spPr bwMode="auto">
                    <a:xfrm flipH="1">
                      <a:off x="0" y="0"/>
                      <a:ext cx="2575203"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4E4BA" w14:textId="48E0CA77" w:rsidR="00886358" w:rsidRPr="00840555" w:rsidRDefault="00886358" w:rsidP="008079B7">
      <w:pPr>
        <w:ind w:firstLine="426"/>
        <w:jc w:val="both"/>
        <w:rPr>
          <w:iCs/>
          <w:szCs w:val="24"/>
          <w:lang w:val="en-US"/>
        </w:rPr>
      </w:pPr>
    </w:p>
    <w:p w14:paraId="06D1DE90" w14:textId="6C19EDB5" w:rsidR="00886358" w:rsidRPr="00840555" w:rsidRDefault="00886358" w:rsidP="008079B7">
      <w:pPr>
        <w:ind w:firstLine="426"/>
        <w:jc w:val="both"/>
        <w:rPr>
          <w:iCs/>
          <w:szCs w:val="24"/>
          <w:lang w:val="en-US"/>
        </w:rPr>
      </w:pPr>
    </w:p>
    <w:p w14:paraId="7A2F778D" w14:textId="7D882F7F" w:rsidR="00886358" w:rsidRPr="00840555" w:rsidRDefault="00886358" w:rsidP="008079B7">
      <w:pPr>
        <w:ind w:firstLine="426"/>
        <w:jc w:val="both"/>
        <w:rPr>
          <w:iCs/>
          <w:szCs w:val="24"/>
          <w:lang w:val="en-US"/>
        </w:rPr>
      </w:pPr>
    </w:p>
    <w:p w14:paraId="4BCA84DC" w14:textId="21DCC1E6" w:rsidR="00886358" w:rsidRPr="00840555" w:rsidRDefault="00886358" w:rsidP="008079B7">
      <w:pPr>
        <w:ind w:firstLine="426"/>
        <w:jc w:val="both"/>
        <w:rPr>
          <w:iCs/>
          <w:szCs w:val="24"/>
          <w:lang w:val="en-US"/>
        </w:rPr>
      </w:pPr>
    </w:p>
    <w:p w14:paraId="4A16B254" w14:textId="17752364" w:rsidR="00886358" w:rsidRPr="00840555" w:rsidRDefault="00886358" w:rsidP="008079B7">
      <w:pPr>
        <w:ind w:firstLine="426"/>
        <w:jc w:val="both"/>
        <w:rPr>
          <w:iCs/>
          <w:szCs w:val="24"/>
          <w:lang w:val="en-US"/>
        </w:rPr>
      </w:pPr>
    </w:p>
    <w:p w14:paraId="7747AECD" w14:textId="0479F09C" w:rsidR="00886358" w:rsidRPr="00840555" w:rsidRDefault="00886358" w:rsidP="008079B7">
      <w:pPr>
        <w:ind w:firstLine="426"/>
        <w:jc w:val="both"/>
        <w:rPr>
          <w:iCs/>
          <w:szCs w:val="24"/>
          <w:lang w:val="en-US"/>
        </w:rPr>
      </w:pPr>
    </w:p>
    <w:p w14:paraId="5CBFCD0A" w14:textId="379D9E95" w:rsidR="00886358" w:rsidRPr="00840555" w:rsidRDefault="00886358" w:rsidP="008079B7">
      <w:pPr>
        <w:ind w:firstLine="426"/>
        <w:jc w:val="both"/>
        <w:rPr>
          <w:iCs/>
          <w:szCs w:val="24"/>
          <w:lang w:val="en-US"/>
        </w:rPr>
      </w:pPr>
    </w:p>
    <w:p w14:paraId="70905CB9" w14:textId="58A1C93A" w:rsidR="00886358" w:rsidRPr="00840555" w:rsidRDefault="00886358" w:rsidP="008079B7">
      <w:pPr>
        <w:ind w:firstLine="426"/>
        <w:jc w:val="both"/>
        <w:rPr>
          <w:iCs/>
          <w:szCs w:val="24"/>
          <w:lang w:val="en-US"/>
        </w:rPr>
      </w:pPr>
    </w:p>
    <w:p w14:paraId="553E8762" w14:textId="148B57AA" w:rsidR="00C433A4" w:rsidRPr="00840555" w:rsidRDefault="00C433A4" w:rsidP="008079B7">
      <w:pPr>
        <w:ind w:firstLine="426"/>
        <w:jc w:val="both"/>
        <w:rPr>
          <w:iCs/>
          <w:szCs w:val="24"/>
          <w:lang w:val="en-US"/>
        </w:rPr>
      </w:pPr>
    </w:p>
    <w:p w14:paraId="59CD5504" w14:textId="47A11C2D" w:rsidR="00C433A4" w:rsidRPr="00840555" w:rsidRDefault="00C433A4" w:rsidP="008079B7">
      <w:pPr>
        <w:ind w:firstLine="426"/>
        <w:jc w:val="both"/>
        <w:rPr>
          <w:iCs/>
          <w:szCs w:val="24"/>
          <w:lang w:val="en-US"/>
        </w:rPr>
      </w:pPr>
    </w:p>
    <w:p w14:paraId="19D01C27" w14:textId="77777777" w:rsidR="00365124" w:rsidRPr="00840555" w:rsidRDefault="00365124" w:rsidP="00C433A4">
      <w:pPr>
        <w:ind w:firstLine="426"/>
        <w:jc w:val="center"/>
        <w:rPr>
          <w:b/>
          <w:bCs/>
          <w:iCs/>
          <w:szCs w:val="24"/>
          <w:lang w:val="en-US"/>
        </w:rPr>
      </w:pPr>
    </w:p>
    <w:p w14:paraId="7607F041" w14:textId="5B8CCEEF" w:rsidR="00C433A4" w:rsidRPr="00840555" w:rsidRDefault="0086108F" w:rsidP="00C433A4">
      <w:pPr>
        <w:ind w:firstLine="426"/>
        <w:jc w:val="center"/>
        <w:rPr>
          <w:b/>
          <w:bCs/>
          <w:iCs/>
          <w:szCs w:val="24"/>
          <w:lang w:val="en-US"/>
        </w:rPr>
      </w:pPr>
      <w:r>
        <w:rPr>
          <w:b/>
          <w:bCs/>
          <w:iCs/>
          <w:szCs w:val="24"/>
          <w:lang w:val="en-US"/>
        </w:rPr>
        <w:t>Figure</w:t>
      </w:r>
      <w:r w:rsidR="00C433A4" w:rsidRPr="00840555">
        <w:rPr>
          <w:b/>
          <w:bCs/>
          <w:iCs/>
          <w:szCs w:val="24"/>
          <w:lang w:val="en-US"/>
        </w:rPr>
        <w:t xml:space="preserve"> 2. </w:t>
      </w:r>
      <w:r>
        <w:rPr>
          <w:b/>
          <w:bCs/>
          <w:iCs/>
          <w:szCs w:val="24"/>
          <w:lang w:val="en-US"/>
        </w:rPr>
        <w:t xml:space="preserve">Electronic Worksheet Drafting in Microsoft Word </w:t>
      </w:r>
    </w:p>
    <w:p w14:paraId="43EB7C64" w14:textId="34565A45" w:rsidR="0086108F" w:rsidRPr="00840555" w:rsidRDefault="008C1D75" w:rsidP="002204C6">
      <w:pPr>
        <w:ind w:firstLine="426"/>
        <w:jc w:val="both"/>
        <w:rPr>
          <w:iCs/>
          <w:szCs w:val="24"/>
          <w:lang w:val="en-US"/>
        </w:rPr>
      </w:pPr>
      <w:r>
        <w:rPr>
          <w:iCs/>
          <w:szCs w:val="24"/>
          <w:lang w:val="en-US"/>
        </w:rPr>
        <w:lastRenderedPageBreak/>
        <w:t xml:space="preserve">After developing the content for electronic worksheet, the next stage was creating some animated videos by using </w:t>
      </w:r>
      <w:proofErr w:type="spellStart"/>
      <w:r>
        <w:rPr>
          <w:iCs/>
          <w:szCs w:val="24"/>
          <w:lang w:val="en-US"/>
        </w:rPr>
        <w:t>Powtoon</w:t>
      </w:r>
      <w:proofErr w:type="spellEnd"/>
      <w:r>
        <w:rPr>
          <w:iCs/>
          <w:szCs w:val="24"/>
          <w:lang w:val="en-US"/>
        </w:rPr>
        <w:t xml:space="preserve"> application. The animated videos created were adjusted with the contents, a lesson about states of matter, developed in the draft of the electronic worksheet. The videos created were contextualized with the surrounding environment of the students to allow them to connect what they learn with their experience, and thus, it enhances their active involvement in learning </w:t>
      </w:r>
      <w:r w:rsidRPr="00840555">
        <w:rPr>
          <w:iCs/>
          <w:szCs w:val="24"/>
          <w:lang w:val="en-US"/>
        </w:rPr>
        <w:fldChar w:fldCharType="begin" w:fldLock="1"/>
      </w:r>
      <w:r w:rsidRPr="00840555">
        <w:rPr>
          <w:iCs/>
          <w:szCs w:val="24"/>
          <w:lang w:val="en-US"/>
        </w:rPr>
        <w:instrText>ADDIN CSL_CITATION {"citationItems":[{"id":"ITEM-1","itemData":{"DOI":"10.1088/1742-6596/1088/1/012039","author":[{"dropping-particle":"","family":"Johar","given":"Rahmah","non-dropping-particle":"","parse-names":false,"suffix":""},{"dropping-particle":"","family":"Agussalim","given":"","non-dropping-particle":"","parse-names":false,"suffix":""},{"dropping-particle":"","family":"Ikhsan","given":"M","non-dropping-particle":"","parse-names":false,"suffix":""},{"dropping-particle":"","family":"Zaura","given":"B","non-dropping-particle":"","parse-names":false,"suffix":""}],"container-title":"Journal of Physics: Conference Series","id":"ITEM-1","issued":{"date-parts":[["2018","9","1"]]},"page":"12039","title":"The development of learning materials using contextual teaching learning (CTL) approach oriented on the character education","type":"article-journal","volume":"1088"},"uris":["http://www.mendeley.com/documents/?uuid=61a6359c-3a30-4848-9d82-e0328d77867e"]}],"mendeley":{"formattedCitation":"[17]","plainTextFormattedCitation":"[17]","previouslyFormattedCitation":"[17]"},"properties":{"noteIndex":0},"schema":"https://github.com/citation-style-language/schema/raw/master/csl-citation.json"}</w:instrText>
      </w:r>
      <w:r w:rsidRPr="00840555">
        <w:rPr>
          <w:iCs/>
          <w:szCs w:val="24"/>
          <w:lang w:val="en-US"/>
        </w:rPr>
        <w:fldChar w:fldCharType="separate"/>
      </w:r>
      <w:r w:rsidRPr="00840555">
        <w:rPr>
          <w:iCs/>
          <w:noProof/>
          <w:szCs w:val="24"/>
          <w:lang w:val="en-US"/>
        </w:rPr>
        <w:t>[17]</w:t>
      </w:r>
      <w:r w:rsidRPr="00840555">
        <w:rPr>
          <w:iCs/>
          <w:szCs w:val="24"/>
          <w:lang w:val="en-US"/>
        </w:rPr>
        <w:fldChar w:fldCharType="end"/>
      </w:r>
      <w:r>
        <w:rPr>
          <w:iCs/>
          <w:szCs w:val="24"/>
          <w:lang w:val="en-US"/>
        </w:rPr>
        <w:t xml:space="preserve">. In addition, contextualized animated videos could improve students’ understanding about states of matter by observing common phenomena around their environment. In fact, however, conventional textbooks are not sufficient to make students understand the phenomena of states of matter comprehensively and contextually </w:t>
      </w:r>
      <w:r w:rsidRPr="00840555">
        <w:rPr>
          <w:iCs/>
          <w:szCs w:val="24"/>
          <w:lang w:val="en-US"/>
        </w:rPr>
        <w:fldChar w:fldCharType="begin" w:fldLock="1"/>
      </w:r>
      <w:r w:rsidRPr="00840555">
        <w:rPr>
          <w:iCs/>
          <w:szCs w:val="24"/>
          <w:lang w:val="en-US"/>
        </w:rPr>
        <w:instrText>ADDIN CSL_CITATION {"citationItems":[{"id":"ITEM-1","itemData":{"DOI":"10.1007/s12045-010-0058-9","author":[{"dropping-particle":"","family":"Dhar","given":"Deepak","non-dropping-particle":"","parse-names":false,"suffix":""}],"container-title":"Resonance","id":"ITEM-1","issued":{"date-parts":[["2009","5","17"]]},"title":"States of matter","type":"article-journal","volume":"15"},"uris":["http://www.mendeley.com/documents/?uuid=86b5dc16-3dfd-43d4-b4f9-2dbecdd420c2"]}],"mendeley":{"formattedCitation":"[18]","plainTextFormattedCitation":"[18]","previouslyFormattedCitation":"[18]"},"properties":{"noteIndex":0},"schema":"https://github.com/citation-style-language/schema/raw/master/csl-citation.json"}</w:instrText>
      </w:r>
      <w:r w:rsidRPr="00840555">
        <w:rPr>
          <w:iCs/>
          <w:szCs w:val="24"/>
          <w:lang w:val="en-US"/>
        </w:rPr>
        <w:fldChar w:fldCharType="separate"/>
      </w:r>
      <w:r w:rsidRPr="00840555">
        <w:rPr>
          <w:iCs/>
          <w:noProof/>
          <w:szCs w:val="24"/>
          <w:lang w:val="en-US"/>
        </w:rPr>
        <w:t>[18]</w:t>
      </w:r>
      <w:r w:rsidRPr="00840555">
        <w:rPr>
          <w:iCs/>
          <w:szCs w:val="24"/>
          <w:lang w:val="en-US"/>
        </w:rPr>
        <w:fldChar w:fldCharType="end"/>
      </w:r>
      <w:r w:rsidRPr="00840555">
        <w:rPr>
          <w:iCs/>
          <w:szCs w:val="24"/>
          <w:lang w:val="en-US"/>
        </w:rPr>
        <w:t>.</w:t>
      </w:r>
      <w:r>
        <w:rPr>
          <w:iCs/>
          <w:szCs w:val="24"/>
          <w:lang w:val="en-US"/>
        </w:rPr>
        <w:t xml:space="preserve"> The procedure of creating animated videos is presented in the following Figure 3. </w:t>
      </w:r>
    </w:p>
    <w:p w14:paraId="23F6FD84" w14:textId="7E31C575" w:rsidR="00480D52" w:rsidRPr="00840555" w:rsidRDefault="00963D5B" w:rsidP="008079B7">
      <w:pPr>
        <w:ind w:firstLine="426"/>
        <w:jc w:val="both"/>
        <w:rPr>
          <w:iCs/>
          <w:szCs w:val="24"/>
          <w:lang w:val="en-US"/>
        </w:rPr>
      </w:pPr>
      <w:r w:rsidRPr="00840555">
        <w:rPr>
          <w:noProof/>
          <w:lang w:val="id-ID" w:eastAsia="id-ID"/>
        </w:rPr>
        <w:drawing>
          <wp:anchor distT="0" distB="0" distL="114300" distR="114300" simplePos="0" relativeHeight="251663360" behindDoc="0" locked="0" layoutInCell="1" allowOverlap="1" wp14:anchorId="3E47500E" wp14:editId="6278C679">
            <wp:simplePos x="0" y="0"/>
            <wp:positionH relativeFrom="column">
              <wp:posOffset>2761751</wp:posOffset>
            </wp:positionH>
            <wp:positionV relativeFrom="paragraph">
              <wp:posOffset>139065</wp:posOffset>
            </wp:positionV>
            <wp:extent cx="2481619" cy="154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238" t="1" r="6395" b="15319"/>
                    <a:stretch/>
                  </pic:blipFill>
                  <pic:spPr bwMode="auto">
                    <a:xfrm>
                      <a:off x="0" y="0"/>
                      <a:ext cx="2481619"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555">
        <w:rPr>
          <w:noProof/>
          <w:lang w:val="id-ID" w:eastAsia="id-ID"/>
        </w:rPr>
        <w:drawing>
          <wp:anchor distT="0" distB="0" distL="114300" distR="114300" simplePos="0" relativeHeight="251662336" behindDoc="0" locked="0" layoutInCell="1" allowOverlap="1" wp14:anchorId="57F1D043" wp14:editId="623631AA">
            <wp:simplePos x="0" y="0"/>
            <wp:positionH relativeFrom="column">
              <wp:posOffset>1270</wp:posOffset>
            </wp:positionH>
            <wp:positionV relativeFrom="paragraph">
              <wp:posOffset>138430</wp:posOffset>
            </wp:positionV>
            <wp:extent cx="2518795" cy="1547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983" r="9463" b="9843"/>
                    <a:stretch/>
                  </pic:blipFill>
                  <pic:spPr bwMode="auto">
                    <a:xfrm>
                      <a:off x="0" y="0"/>
                      <a:ext cx="251879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434E3" w14:textId="69B27473" w:rsidR="00480D52" w:rsidRPr="00840555" w:rsidRDefault="00480D52" w:rsidP="008079B7">
      <w:pPr>
        <w:ind w:firstLine="426"/>
        <w:jc w:val="both"/>
        <w:rPr>
          <w:iCs/>
          <w:szCs w:val="24"/>
          <w:lang w:val="en-US"/>
        </w:rPr>
      </w:pPr>
    </w:p>
    <w:p w14:paraId="737B87E7" w14:textId="1098A303" w:rsidR="00480D52" w:rsidRPr="00840555" w:rsidRDefault="00480D52" w:rsidP="008079B7">
      <w:pPr>
        <w:ind w:firstLine="426"/>
        <w:jc w:val="both"/>
        <w:rPr>
          <w:iCs/>
          <w:szCs w:val="24"/>
          <w:lang w:val="en-US"/>
        </w:rPr>
      </w:pPr>
    </w:p>
    <w:p w14:paraId="23BC248C" w14:textId="03D2CC4E" w:rsidR="00480D52" w:rsidRPr="00840555" w:rsidRDefault="00480D52" w:rsidP="008079B7">
      <w:pPr>
        <w:ind w:firstLine="426"/>
        <w:jc w:val="both"/>
        <w:rPr>
          <w:iCs/>
          <w:szCs w:val="24"/>
          <w:lang w:val="en-US"/>
        </w:rPr>
      </w:pPr>
    </w:p>
    <w:p w14:paraId="48F47DB7" w14:textId="6687A3DA" w:rsidR="00480D52" w:rsidRPr="00840555" w:rsidRDefault="00480D52" w:rsidP="008079B7">
      <w:pPr>
        <w:ind w:firstLine="426"/>
        <w:jc w:val="both"/>
        <w:rPr>
          <w:iCs/>
          <w:szCs w:val="24"/>
          <w:lang w:val="en-US"/>
        </w:rPr>
      </w:pPr>
    </w:p>
    <w:p w14:paraId="7CA5E23F" w14:textId="02E574FD" w:rsidR="00480D52" w:rsidRPr="00840555" w:rsidRDefault="00480D52" w:rsidP="008079B7">
      <w:pPr>
        <w:ind w:firstLine="426"/>
        <w:jc w:val="both"/>
        <w:rPr>
          <w:iCs/>
          <w:szCs w:val="24"/>
          <w:lang w:val="en-US"/>
        </w:rPr>
      </w:pPr>
    </w:p>
    <w:p w14:paraId="37C5C92E" w14:textId="39C3B731" w:rsidR="00480D52" w:rsidRPr="00840555" w:rsidRDefault="00480D52" w:rsidP="008079B7">
      <w:pPr>
        <w:ind w:firstLine="426"/>
        <w:jc w:val="both"/>
        <w:rPr>
          <w:iCs/>
          <w:szCs w:val="24"/>
          <w:lang w:val="en-US"/>
        </w:rPr>
      </w:pPr>
    </w:p>
    <w:p w14:paraId="2457963D" w14:textId="77777777" w:rsidR="00480D52" w:rsidRPr="00840555" w:rsidRDefault="00480D52" w:rsidP="008079B7">
      <w:pPr>
        <w:ind w:firstLine="426"/>
        <w:jc w:val="both"/>
        <w:rPr>
          <w:iCs/>
          <w:szCs w:val="24"/>
          <w:lang w:val="en-US"/>
        </w:rPr>
      </w:pPr>
    </w:p>
    <w:p w14:paraId="5DB15F3D" w14:textId="407E708C" w:rsidR="00886358" w:rsidRPr="00840555" w:rsidRDefault="00886358" w:rsidP="008079B7">
      <w:pPr>
        <w:ind w:firstLine="426"/>
        <w:jc w:val="both"/>
        <w:rPr>
          <w:iCs/>
          <w:szCs w:val="24"/>
          <w:lang w:val="en-US"/>
        </w:rPr>
      </w:pPr>
    </w:p>
    <w:p w14:paraId="1C9192BD" w14:textId="77777777" w:rsidR="00886358" w:rsidRPr="00840555" w:rsidRDefault="00886358" w:rsidP="008079B7">
      <w:pPr>
        <w:ind w:firstLine="426"/>
        <w:jc w:val="both"/>
        <w:rPr>
          <w:iCs/>
          <w:szCs w:val="24"/>
          <w:lang w:val="en-US"/>
        </w:rPr>
      </w:pPr>
    </w:p>
    <w:p w14:paraId="3E4E5DAD" w14:textId="77777777" w:rsidR="00963D5B" w:rsidRPr="00840555" w:rsidRDefault="00963D5B" w:rsidP="008079B7">
      <w:pPr>
        <w:ind w:firstLine="426"/>
        <w:jc w:val="both"/>
        <w:rPr>
          <w:iCs/>
          <w:szCs w:val="24"/>
          <w:lang w:val="en-US"/>
        </w:rPr>
      </w:pPr>
    </w:p>
    <w:p w14:paraId="6D08A1AF" w14:textId="644378DA" w:rsidR="00963D5B" w:rsidRPr="00840555" w:rsidRDefault="008C1D75" w:rsidP="00963D5B">
      <w:pPr>
        <w:ind w:firstLine="426"/>
        <w:jc w:val="center"/>
        <w:rPr>
          <w:iCs/>
          <w:szCs w:val="24"/>
          <w:lang w:val="en-US"/>
        </w:rPr>
      </w:pPr>
      <w:r>
        <w:rPr>
          <w:b/>
          <w:bCs/>
          <w:iCs/>
          <w:szCs w:val="24"/>
          <w:lang w:val="en-US"/>
        </w:rPr>
        <w:t>Figure 3</w:t>
      </w:r>
      <w:r w:rsidR="00963D5B" w:rsidRPr="00840555">
        <w:rPr>
          <w:b/>
          <w:bCs/>
          <w:iCs/>
          <w:szCs w:val="24"/>
          <w:lang w:val="en-US"/>
        </w:rPr>
        <w:t xml:space="preserve">. </w:t>
      </w:r>
      <w:r>
        <w:rPr>
          <w:b/>
          <w:bCs/>
          <w:iCs/>
          <w:szCs w:val="24"/>
          <w:lang w:val="en-US"/>
        </w:rPr>
        <w:t xml:space="preserve">Creating Animated Videos Using </w:t>
      </w:r>
      <w:proofErr w:type="spellStart"/>
      <w:r>
        <w:rPr>
          <w:b/>
          <w:bCs/>
          <w:iCs/>
          <w:szCs w:val="24"/>
          <w:lang w:val="en-US"/>
        </w:rPr>
        <w:t>Powtoon</w:t>
      </w:r>
      <w:proofErr w:type="spellEnd"/>
    </w:p>
    <w:p w14:paraId="0130E89D" w14:textId="77777777" w:rsidR="00365124" w:rsidRPr="00840555" w:rsidRDefault="00365124" w:rsidP="00365124">
      <w:pPr>
        <w:ind w:firstLine="426"/>
        <w:jc w:val="both"/>
        <w:rPr>
          <w:iCs/>
          <w:szCs w:val="24"/>
          <w:lang w:val="en-US"/>
        </w:rPr>
      </w:pPr>
    </w:p>
    <w:p w14:paraId="0B802F18" w14:textId="7BAB9E9B" w:rsidR="008C1D75" w:rsidRPr="00840555" w:rsidRDefault="00CA248C" w:rsidP="008079B7">
      <w:pPr>
        <w:ind w:firstLine="426"/>
        <w:jc w:val="both"/>
        <w:rPr>
          <w:iCs/>
          <w:szCs w:val="24"/>
          <w:lang w:val="en-US"/>
        </w:rPr>
      </w:pPr>
      <w:r>
        <w:rPr>
          <w:iCs/>
          <w:szCs w:val="24"/>
          <w:lang w:val="en-US"/>
        </w:rPr>
        <w:t xml:space="preserve">After developing the contents and animated videos for the electronic worksheet, the next stage was compiling all the drafts to the Sigil application. The developed electronic worksheet was added with attractive audios, images, and animated videos to make the delivery of the lesson content becomes more interactive to students. The procedure of compiling all drafts in Sigil application is presented in Figure 4. </w:t>
      </w:r>
    </w:p>
    <w:p w14:paraId="7AF568DD" w14:textId="77777777" w:rsidR="00365124" w:rsidRPr="00840555" w:rsidRDefault="00365124" w:rsidP="008079B7">
      <w:pPr>
        <w:ind w:firstLine="426"/>
        <w:jc w:val="both"/>
        <w:rPr>
          <w:iCs/>
          <w:szCs w:val="24"/>
          <w:lang w:val="en-US"/>
        </w:rPr>
      </w:pPr>
    </w:p>
    <w:p w14:paraId="7813B3AC" w14:textId="2C2C46BB" w:rsidR="00963D5B" w:rsidRPr="00840555" w:rsidRDefault="00D352FB" w:rsidP="008079B7">
      <w:pPr>
        <w:ind w:firstLine="426"/>
        <w:jc w:val="both"/>
        <w:rPr>
          <w:iCs/>
          <w:szCs w:val="24"/>
          <w:lang w:val="en-US"/>
        </w:rPr>
      </w:pPr>
      <w:r w:rsidRPr="00840555">
        <w:rPr>
          <w:noProof/>
          <w:lang w:val="id-ID" w:eastAsia="id-ID"/>
        </w:rPr>
        <w:drawing>
          <wp:anchor distT="0" distB="0" distL="114300" distR="114300" simplePos="0" relativeHeight="251665408" behindDoc="0" locked="0" layoutInCell="1" allowOverlap="1" wp14:anchorId="31D5D5D1" wp14:editId="0694927C">
            <wp:simplePos x="0" y="0"/>
            <wp:positionH relativeFrom="column">
              <wp:posOffset>3017520</wp:posOffset>
            </wp:positionH>
            <wp:positionV relativeFrom="paragraph">
              <wp:posOffset>101600</wp:posOffset>
            </wp:positionV>
            <wp:extent cx="2170232" cy="15480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25583" b="5643"/>
                    <a:stretch/>
                  </pic:blipFill>
                  <pic:spPr bwMode="auto">
                    <a:xfrm>
                      <a:off x="0" y="0"/>
                      <a:ext cx="2170232"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D52" w:rsidRPr="00840555">
        <w:rPr>
          <w:noProof/>
          <w:lang w:val="id-ID" w:eastAsia="id-ID"/>
        </w:rPr>
        <w:drawing>
          <wp:anchor distT="0" distB="0" distL="114300" distR="114300" simplePos="0" relativeHeight="251664384" behindDoc="0" locked="0" layoutInCell="1" allowOverlap="1" wp14:anchorId="635690CE" wp14:editId="540D7D1C">
            <wp:simplePos x="0" y="0"/>
            <wp:positionH relativeFrom="column">
              <wp:posOffset>1270</wp:posOffset>
            </wp:positionH>
            <wp:positionV relativeFrom="paragraph">
              <wp:posOffset>101600</wp:posOffset>
            </wp:positionV>
            <wp:extent cx="2657526" cy="154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15750" b="12763"/>
                    <a:stretch/>
                  </pic:blipFill>
                  <pic:spPr bwMode="auto">
                    <a:xfrm>
                      <a:off x="0" y="0"/>
                      <a:ext cx="2657526"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1CDDD" w14:textId="50057892" w:rsidR="00963D5B" w:rsidRPr="00840555" w:rsidRDefault="00963D5B" w:rsidP="008079B7">
      <w:pPr>
        <w:ind w:firstLine="426"/>
        <w:jc w:val="both"/>
        <w:rPr>
          <w:iCs/>
          <w:szCs w:val="24"/>
          <w:lang w:val="en-US"/>
        </w:rPr>
      </w:pPr>
    </w:p>
    <w:p w14:paraId="6E83F2C6" w14:textId="71F412E6" w:rsidR="00963D5B" w:rsidRPr="00840555" w:rsidRDefault="00963D5B" w:rsidP="008079B7">
      <w:pPr>
        <w:ind w:firstLine="426"/>
        <w:jc w:val="both"/>
        <w:rPr>
          <w:iCs/>
          <w:szCs w:val="24"/>
          <w:lang w:val="en-US"/>
        </w:rPr>
      </w:pPr>
    </w:p>
    <w:p w14:paraId="0A2161C3" w14:textId="20B82CB0" w:rsidR="00963D5B" w:rsidRPr="00840555" w:rsidRDefault="00963D5B" w:rsidP="008079B7">
      <w:pPr>
        <w:ind w:firstLine="426"/>
        <w:jc w:val="both"/>
        <w:rPr>
          <w:iCs/>
          <w:szCs w:val="24"/>
          <w:lang w:val="en-US"/>
        </w:rPr>
      </w:pPr>
    </w:p>
    <w:p w14:paraId="2C4761EA" w14:textId="300ADF7B" w:rsidR="00963D5B" w:rsidRPr="00840555" w:rsidRDefault="00963D5B" w:rsidP="008079B7">
      <w:pPr>
        <w:ind w:firstLine="426"/>
        <w:jc w:val="both"/>
        <w:rPr>
          <w:iCs/>
          <w:szCs w:val="24"/>
          <w:lang w:val="en-US"/>
        </w:rPr>
      </w:pPr>
    </w:p>
    <w:p w14:paraId="6D66E819" w14:textId="61980DCA" w:rsidR="00963D5B" w:rsidRPr="00840555" w:rsidRDefault="00963D5B" w:rsidP="008079B7">
      <w:pPr>
        <w:ind w:firstLine="426"/>
        <w:jc w:val="both"/>
        <w:rPr>
          <w:iCs/>
          <w:szCs w:val="24"/>
          <w:lang w:val="en-US"/>
        </w:rPr>
      </w:pPr>
    </w:p>
    <w:p w14:paraId="608A90A5" w14:textId="3EDBFDC8" w:rsidR="00963D5B" w:rsidRPr="00840555" w:rsidRDefault="00963D5B" w:rsidP="008079B7">
      <w:pPr>
        <w:ind w:firstLine="426"/>
        <w:jc w:val="both"/>
        <w:rPr>
          <w:iCs/>
          <w:szCs w:val="24"/>
          <w:lang w:val="en-US"/>
        </w:rPr>
      </w:pPr>
    </w:p>
    <w:p w14:paraId="18A3B474" w14:textId="5B4E94F7" w:rsidR="00963D5B" w:rsidRPr="00840555" w:rsidRDefault="00963D5B" w:rsidP="008079B7">
      <w:pPr>
        <w:ind w:firstLine="426"/>
        <w:jc w:val="both"/>
        <w:rPr>
          <w:iCs/>
          <w:szCs w:val="24"/>
          <w:lang w:val="en-US"/>
        </w:rPr>
      </w:pPr>
    </w:p>
    <w:p w14:paraId="70B5A4DD" w14:textId="0382AA06" w:rsidR="00963D5B" w:rsidRPr="00840555" w:rsidRDefault="00963D5B" w:rsidP="008079B7">
      <w:pPr>
        <w:ind w:firstLine="426"/>
        <w:jc w:val="both"/>
        <w:rPr>
          <w:iCs/>
          <w:szCs w:val="24"/>
          <w:lang w:val="en-US"/>
        </w:rPr>
      </w:pPr>
    </w:p>
    <w:p w14:paraId="46C165D8" w14:textId="046CFC1E" w:rsidR="00963D5B" w:rsidRPr="00840555" w:rsidRDefault="00963D5B" w:rsidP="008079B7">
      <w:pPr>
        <w:ind w:firstLine="426"/>
        <w:jc w:val="both"/>
        <w:rPr>
          <w:iCs/>
          <w:szCs w:val="24"/>
          <w:lang w:val="en-US"/>
        </w:rPr>
      </w:pPr>
    </w:p>
    <w:p w14:paraId="6410CCE9" w14:textId="197FBBAE" w:rsidR="00963D5B" w:rsidRPr="00840555" w:rsidRDefault="00963D5B" w:rsidP="008079B7">
      <w:pPr>
        <w:ind w:firstLine="426"/>
        <w:jc w:val="both"/>
        <w:rPr>
          <w:b/>
          <w:bCs/>
          <w:szCs w:val="24"/>
          <w:lang w:val="en-US"/>
        </w:rPr>
      </w:pPr>
    </w:p>
    <w:p w14:paraId="4E9A656C" w14:textId="1CB0E82E" w:rsidR="008079B7" w:rsidRPr="00840555" w:rsidRDefault="008079B7" w:rsidP="006B721B">
      <w:pPr>
        <w:pStyle w:val="BodytextIndented"/>
        <w:rPr>
          <w:iCs w:val="0"/>
        </w:rPr>
      </w:pPr>
    </w:p>
    <w:p w14:paraId="3A05EFFD" w14:textId="623CB7F4" w:rsidR="00D352FB" w:rsidRPr="00840555" w:rsidRDefault="00CA248C" w:rsidP="00D352FB">
      <w:pPr>
        <w:ind w:firstLine="426"/>
        <w:jc w:val="center"/>
        <w:rPr>
          <w:iCs/>
          <w:szCs w:val="24"/>
          <w:lang w:val="en-US"/>
        </w:rPr>
      </w:pPr>
      <w:r>
        <w:rPr>
          <w:b/>
          <w:bCs/>
          <w:iCs/>
          <w:szCs w:val="24"/>
          <w:lang w:val="en-US"/>
        </w:rPr>
        <w:t>Figure 4</w:t>
      </w:r>
      <w:r w:rsidR="00D352FB" w:rsidRPr="00840555">
        <w:rPr>
          <w:b/>
          <w:bCs/>
          <w:iCs/>
          <w:szCs w:val="24"/>
          <w:lang w:val="en-US"/>
        </w:rPr>
        <w:t>.</w:t>
      </w:r>
      <w:r>
        <w:rPr>
          <w:b/>
          <w:bCs/>
          <w:iCs/>
          <w:szCs w:val="24"/>
          <w:lang w:val="en-US"/>
        </w:rPr>
        <w:t xml:space="preserve"> The Development of Electronic Worksheet Using Sigil </w:t>
      </w:r>
      <w:r w:rsidR="00D352FB" w:rsidRPr="00840555">
        <w:rPr>
          <w:b/>
          <w:bCs/>
          <w:iCs/>
          <w:szCs w:val="24"/>
          <w:lang w:val="en-US"/>
        </w:rPr>
        <w:t xml:space="preserve"> </w:t>
      </w:r>
    </w:p>
    <w:p w14:paraId="2D381C56" w14:textId="77777777" w:rsidR="00480D52" w:rsidRPr="00840555" w:rsidRDefault="00480D52" w:rsidP="006B721B">
      <w:pPr>
        <w:pStyle w:val="BodytextIndented"/>
      </w:pPr>
    </w:p>
    <w:p w14:paraId="4E69E913" w14:textId="64B66ACC" w:rsidR="00CA248C" w:rsidRPr="00840555" w:rsidRDefault="000027E1" w:rsidP="00FA01B8">
      <w:pPr>
        <w:pStyle w:val="BodytextIndented"/>
      </w:pPr>
      <w:r>
        <w:t>After all elements of the electronic worksheet were compiled in Sigil application, then the project was saved in the form of “</w:t>
      </w:r>
      <w:proofErr w:type="spellStart"/>
      <w:r>
        <w:t>epub</w:t>
      </w:r>
      <w:proofErr w:type="spellEnd"/>
      <w:r>
        <w:t xml:space="preserve">”. To access an </w:t>
      </w:r>
      <w:proofErr w:type="spellStart"/>
      <w:r>
        <w:t>epub</w:t>
      </w:r>
      <w:proofErr w:type="spellEnd"/>
      <w:r>
        <w:t xml:space="preserve"> file, it is important to install </w:t>
      </w:r>
      <w:proofErr w:type="spellStart"/>
      <w:r>
        <w:t>epub</w:t>
      </w:r>
      <w:proofErr w:type="spellEnd"/>
      <w:r>
        <w:t xml:space="preserve"> file reader. For android users, this file could be accessed by </w:t>
      </w:r>
      <w:proofErr w:type="spellStart"/>
      <w:r>
        <w:t>epub</w:t>
      </w:r>
      <w:proofErr w:type="spellEnd"/>
      <w:r>
        <w:t xml:space="preserve"> file reader application such as “</w:t>
      </w:r>
      <w:proofErr w:type="spellStart"/>
      <w:r>
        <w:t>Reasily</w:t>
      </w:r>
      <w:proofErr w:type="spellEnd"/>
      <w:r>
        <w:t xml:space="preserve">”. </w:t>
      </w:r>
    </w:p>
    <w:p w14:paraId="43E1C741" w14:textId="505872EC" w:rsidR="00E91DF1" w:rsidRDefault="000027E1" w:rsidP="0050660B">
      <w:pPr>
        <w:pStyle w:val="BodytextIndented"/>
      </w:pPr>
      <w:r>
        <w:t xml:space="preserve">The result of the development of electronic worksheet was then validated by the experts. In this development, it involved three experts, they were content expert, media expert, and language expert. The validation process aimed at obtaining suggestions and critics for further improvement. The results of validation are presented in the following Table 1. </w:t>
      </w:r>
    </w:p>
    <w:p w14:paraId="6A400FF7" w14:textId="77777777" w:rsidR="000027E1" w:rsidRPr="00840555" w:rsidRDefault="000027E1" w:rsidP="0050660B">
      <w:pPr>
        <w:pStyle w:val="BodytextIndented"/>
      </w:pPr>
    </w:p>
    <w:p w14:paraId="725F25F1" w14:textId="12E25C49" w:rsidR="006B721B" w:rsidRPr="00840555" w:rsidRDefault="000027E1" w:rsidP="00E91DF1">
      <w:pPr>
        <w:pStyle w:val="BodytextIndented"/>
        <w:rPr>
          <w:b/>
          <w:bCs/>
        </w:rPr>
      </w:pPr>
      <w:r>
        <w:rPr>
          <w:b/>
          <w:bCs/>
        </w:rPr>
        <w:t>Tab</w:t>
      </w:r>
      <w:r w:rsidR="00E91DF1" w:rsidRPr="00840555">
        <w:rPr>
          <w:b/>
          <w:bCs/>
        </w:rPr>
        <w:t>l</w:t>
      </w:r>
      <w:r>
        <w:rPr>
          <w:b/>
          <w:bCs/>
        </w:rPr>
        <w:t>e</w:t>
      </w:r>
      <w:r w:rsidR="00E91DF1" w:rsidRPr="00840555">
        <w:rPr>
          <w:b/>
          <w:bCs/>
        </w:rPr>
        <w:t xml:space="preserve"> 3. </w:t>
      </w:r>
      <w:r>
        <w:rPr>
          <w:b/>
          <w:bCs/>
        </w:rPr>
        <w:t>The Results of Validation on Electronic Worksheet</w:t>
      </w:r>
    </w:p>
    <w:tbl>
      <w:tblPr>
        <w:tblpPr w:leftFromText="180" w:rightFromText="180" w:vertAnchor="text" w:horzAnchor="margin" w:tblpXSpec="center" w:tblpY="179"/>
        <w:tblW w:w="7938" w:type="dxa"/>
        <w:tblLayout w:type="fixed"/>
        <w:tblCellMar>
          <w:left w:w="0" w:type="dxa"/>
          <w:right w:w="0" w:type="dxa"/>
        </w:tblCellMar>
        <w:tblLook w:val="01E0" w:firstRow="1" w:lastRow="1" w:firstColumn="1" w:lastColumn="1" w:noHBand="0" w:noVBand="0"/>
      </w:tblPr>
      <w:tblGrid>
        <w:gridCol w:w="2835"/>
        <w:gridCol w:w="2826"/>
        <w:gridCol w:w="2277"/>
      </w:tblGrid>
      <w:tr w:rsidR="006B721B" w:rsidRPr="00840555" w14:paraId="64A6868F" w14:textId="77777777" w:rsidTr="006B721B">
        <w:trPr>
          <w:trHeight w:val="275"/>
        </w:trPr>
        <w:tc>
          <w:tcPr>
            <w:tcW w:w="2835" w:type="dxa"/>
            <w:tcBorders>
              <w:top w:val="single" w:sz="4" w:space="0" w:color="000000"/>
              <w:bottom w:val="single" w:sz="4" w:space="0" w:color="000000"/>
            </w:tcBorders>
          </w:tcPr>
          <w:p w14:paraId="473F70EE" w14:textId="0B7BF17C" w:rsidR="006B721B" w:rsidRPr="00840555" w:rsidRDefault="000027E1" w:rsidP="00E91DF1">
            <w:pPr>
              <w:pStyle w:val="TableParagraph"/>
              <w:spacing w:line="240" w:lineRule="auto"/>
              <w:rPr>
                <w:b/>
                <w:sz w:val="20"/>
                <w:szCs w:val="20"/>
              </w:rPr>
            </w:pPr>
            <w:r>
              <w:rPr>
                <w:b/>
                <w:sz w:val="20"/>
                <w:szCs w:val="20"/>
              </w:rPr>
              <w:t>Validators</w:t>
            </w:r>
          </w:p>
        </w:tc>
        <w:tc>
          <w:tcPr>
            <w:tcW w:w="2826" w:type="dxa"/>
            <w:tcBorders>
              <w:top w:val="single" w:sz="4" w:space="0" w:color="000000"/>
              <w:bottom w:val="single" w:sz="4" w:space="0" w:color="000000"/>
            </w:tcBorders>
          </w:tcPr>
          <w:p w14:paraId="67DC4754" w14:textId="2B1E047A" w:rsidR="006B721B" w:rsidRPr="00840555" w:rsidRDefault="000027E1" w:rsidP="00E91DF1">
            <w:pPr>
              <w:pStyle w:val="TableParagraph"/>
              <w:spacing w:line="240" w:lineRule="auto"/>
              <w:ind w:left="520" w:right="491"/>
              <w:jc w:val="center"/>
              <w:rPr>
                <w:b/>
                <w:sz w:val="20"/>
                <w:szCs w:val="20"/>
              </w:rPr>
            </w:pPr>
            <w:r>
              <w:rPr>
                <w:b/>
                <w:sz w:val="20"/>
                <w:szCs w:val="20"/>
              </w:rPr>
              <w:t>Average value</w:t>
            </w:r>
          </w:p>
        </w:tc>
        <w:tc>
          <w:tcPr>
            <w:tcW w:w="2277" w:type="dxa"/>
            <w:tcBorders>
              <w:top w:val="single" w:sz="4" w:space="0" w:color="000000"/>
              <w:bottom w:val="single" w:sz="4" w:space="0" w:color="000000"/>
            </w:tcBorders>
          </w:tcPr>
          <w:p w14:paraId="08A95ECD" w14:textId="0EB510F7" w:rsidR="006B721B" w:rsidRPr="00840555" w:rsidRDefault="000027E1" w:rsidP="00E91DF1">
            <w:pPr>
              <w:pStyle w:val="TableParagraph"/>
              <w:spacing w:line="240" w:lineRule="auto"/>
              <w:ind w:left="509"/>
              <w:rPr>
                <w:b/>
                <w:sz w:val="20"/>
                <w:szCs w:val="20"/>
              </w:rPr>
            </w:pPr>
            <w:r>
              <w:rPr>
                <w:b/>
                <w:sz w:val="20"/>
                <w:szCs w:val="20"/>
              </w:rPr>
              <w:t>Remark</w:t>
            </w:r>
          </w:p>
        </w:tc>
      </w:tr>
      <w:tr w:rsidR="006B721B" w:rsidRPr="00840555" w14:paraId="616A5AFF" w14:textId="77777777" w:rsidTr="006B721B">
        <w:trPr>
          <w:trHeight w:val="280"/>
        </w:trPr>
        <w:tc>
          <w:tcPr>
            <w:tcW w:w="2835" w:type="dxa"/>
            <w:tcBorders>
              <w:top w:val="single" w:sz="4" w:space="0" w:color="000000"/>
            </w:tcBorders>
          </w:tcPr>
          <w:p w14:paraId="6384FC9B" w14:textId="6D6892FD" w:rsidR="006B721B" w:rsidRPr="00840555" w:rsidRDefault="000027E1" w:rsidP="00E91DF1">
            <w:pPr>
              <w:pStyle w:val="TableParagraph"/>
              <w:spacing w:line="240" w:lineRule="auto"/>
              <w:rPr>
                <w:sz w:val="20"/>
                <w:szCs w:val="20"/>
              </w:rPr>
            </w:pPr>
            <w:r>
              <w:rPr>
                <w:sz w:val="20"/>
                <w:szCs w:val="20"/>
              </w:rPr>
              <w:t>Content</w:t>
            </w:r>
          </w:p>
        </w:tc>
        <w:tc>
          <w:tcPr>
            <w:tcW w:w="2826" w:type="dxa"/>
            <w:tcBorders>
              <w:top w:val="single" w:sz="4" w:space="0" w:color="000000"/>
            </w:tcBorders>
          </w:tcPr>
          <w:p w14:paraId="7FDBAC4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83,36%</w:t>
            </w:r>
          </w:p>
        </w:tc>
        <w:tc>
          <w:tcPr>
            <w:tcW w:w="2277" w:type="dxa"/>
            <w:tcBorders>
              <w:top w:val="single" w:sz="4" w:space="0" w:color="000000"/>
            </w:tcBorders>
          </w:tcPr>
          <w:p w14:paraId="296D4E87" w14:textId="072AE3B6" w:rsidR="006B721B" w:rsidRPr="00840555" w:rsidRDefault="000027E1" w:rsidP="00E91DF1">
            <w:pPr>
              <w:pStyle w:val="TableParagraph"/>
              <w:spacing w:line="240" w:lineRule="auto"/>
              <w:ind w:left="514" w:right="543"/>
              <w:rPr>
                <w:sz w:val="20"/>
                <w:szCs w:val="20"/>
              </w:rPr>
            </w:pPr>
            <w:r>
              <w:rPr>
                <w:sz w:val="20"/>
                <w:szCs w:val="20"/>
              </w:rPr>
              <w:t>Very feasible</w:t>
            </w:r>
          </w:p>
        </w:tc>
      </w:tr>
      <w:tr w:rsidR="006B721B" w:rsidRPr="00840555" w14:paraId="794424FA" w14:textId="77777777" w:rsidTr="006B721B">
        <w:trPr>
          <w:trHeight w:val="276"/>
        </w:trPr>
        <w:tc>
          <w:tcPr>
            <w:tcW w:w="2835" w:type="dxa"/>
          </w:tcPr>
          <w:p w14:paraId="4831CD31" w14:textId="1236E50C" w:rsidR="006B721B" w:rsidRPr="00840555" w:rsidRDefault="000027E1" w:rsidP="00E91DF1">
            <w:pPr>
              <w:pStyle w:val="TableParagraph"/>
              <w:spacing w:line="240" w:lineRule="auto"/>
              <w:rPr>
                <w:sz w:val="20"/>
                <w:szCs w:val="20"/>
              </w:rPr>
            </w:pPr>
            <w:r>
              <w:rPr>
                <w:sz w:val="20"/>
                <w:szCs w:val="20"/>
              </w:rPr>
              <w:t>Language</w:t>
            </w:r>
          </w:p>
        </w:tc>
        <w:tc>
          <w:tcPr>
            <w:tcW w:w="2826" w:type="dxa"/>
          </w:tcPr>
          <w:p w14:paraId="3999A180"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91,7%</w:t>
            </w:r>
          </w:p>
        </w:tc>
        <w:tc>
          <w:tcPr>
            <w:tcW w:w="2277" w:type="dxa"/>
          </w:tcPr>
          <w:p w14:paraId="55D57707" w14:textId="777775DB" w:rsidR="006B721B" w:rsidRPr="00840555" w:rsidRDefault="000A7219" w:rsidP="00E91DF1">
            <w:pPr>
              <w:pStyle w:val="TableParagraph"/>
              <w:spacing w:line="240" w:lineRule="auto"/>
              <w:ind w:left="514"/>
              <w:rPr>
                <w:sz w:val="20"/>
                <w:szCs w:val="20"/>
              </w:rPr>
            </w:pPr>
            <w:r>
              <w:rPr>
                <w:sz w:val="20"/>
                <w:szCs w:val="20"/>
              </w:rPr>
              <w:t>Very feasible</w:t>
            </w:r>
          </w:p>
        </w:tc>
      </w:tr>
      <w:tr w:rsidR="006B721B" w:rsidRPr="00840555" w14:paraId="32573333" w14:textId="77777777" w:rsidTr="006B721B">
        <w:trPr>
          <w:trHeight w:val="271"/>
        </w:trPr>
        <w:tc>
          <w:tcPr>
            <w:tcW w:w="2835" w:type="dxa"/>
            <w:tcBorders>
              <w:bottom w:val="single" w:sz="4" w:space="0" w:color="000000"/>
            </w:tcBorders>
          </w:tcPr>
          <w:p w14:paraId="464B7811" w14:textId="2C4B17B0" w:rsidR="006B721B" w:rsidRPr="00840555" w:rsidRDefault="000027E1" w:rsidP="00E91DF1">
            <w:pPr>
              <w:pStyle w:val="TableParagraph"/>
              <w:spacing w:line="240" w:lineRule="auto"/>
              <w:rPr>
                <w:sz w:val="20"/>
                <w:szCs w:val="20"/>
              </w:rPr>
            </w:pPr>
            <w:r>
              <w:rPr>
                <w:sz w:val="20"/>
                <w:szCs w:val="20"/>
              </w:rPr>
              <w:t xml:space="preserve">Media </w:t>
            </w:r>
          </w:p>
        </w:tc>
        <w:tc>
          <w:tcPr>
            <w:tcW w:w="2826" w:type="dxa"/>
            <w:tcBorders>
              <w:bottom w:val="single" w:sz="4" w:space="0" w:color="000000"/>
            </w:tcBorders>
          </w:tcPr>
          <w:p w14:paraId="5849F7B8" w14:textId="77777777" w:rsidR="006B721B" w:rsidRPr="00840555" w:rsidRDefault="006B721B" w:rsidP="00E91DF1">
            <w:pPr>
              <w:pStyle w:val="TableParagraph"/>
              <w:spacing w:line="240" w:lineRule="auto"/>
              <w:ind w:left="520" w:right="491"/>
              <w:jc w:val="center"/>
              <w:rPr>
                <w:sz w:val="20"/>
                <w:szCs w:val="20"/>
              </w:rPr>
            </w:pPr>
            <w:r w:rsidRPr="00840555">
              <w:rPr>
                <w:sz w:val="20"/>
                <w:szCs w:val="20"/>
              </w:rPr>
              <w:t>87,5%</w:t>
            </w:r>
          </w:p>
        </w:tc>
        <w:tc>
          <w:tcPr>
            <w:tcW w:w="2277" w:type="dxa"/>
            <w:tcBorders>
              <w:bottom w:val="single" w:sz="4" w:space="0" w:color="000000"/>
            </w:tcBorders>
          </w:tcPr>
          <w:p w14:paraId="28B13BFD" w14:textId="0DF8B782" w:rsidR="006B721B" w:rsidRPr="00840555" w:rsidRDefault="000A7219" w:rsidP="00E91DF1">
            <w:pPr>
              <w:pStyle w:val="TableParagraph"/>
              <w:spacing w:line="240" w:lineRule="auto"/>
              <w:ind w:left="514"/>
              <w:rPr>
                <w:sz w:val="20"/>
                <w:szCs w:val="20"/>
              </w:rPr>
            </w:pPr>
            <w:r>
              <w:rPr>
                <w:sz w:val="20"/>
                <w:szCs w:val="20"/>
              </w:rPr>
              <w:t>Very feasible</w:t>
            </w:r>
          </w:p>
        </w:tc>
      </w:tr>
    </w:tbl>
    <w:p w14:paraId="51567831" w14:textId="77777777" w:rsidR="00BD4731" w:rsidRPr="00840555" w:rsidRDefault="00BD4731" w:rsidP="000456F5">
      <w:pPr>
        <w:pStyle w:val="BodytextIndented"/>
      </w:pPr>
    </w:p>
    <w:p w14:paraId="120AABD6" w14:textId="3FD78FDA" w:rsidR="000A7DB8" w:rsidRPr="00840555" w:rsidRDefault="000A7DB8" w:rsidP="000456F5">
      <w:pPr>
        <w:pStyle w:val="BodytextIndented"/>
      </w:pPr>
      <w:r>
        <w:t xml:space="preserve">Based on the results of the three appointed validators, it was obtained that the developed electronic worksheet assisted with </w:t>
      </w:r>
      <w:proofErr w:type="spellStart"/>
      <w:r>
        <w:t>Powtoon</w:t>
      </w:r>
      <w:proofErr w:type="spellEnd"/>
      <w:r>
        <w:t xml:space="preserve"> based on Sigil application was classified very feasible to be used. The average results obtained indicated that the product development was valid. </w:t>
      </w:r>
    </w:p>
    <w:p w14:paraId="7C9075FE" w14:textId="34ECCA91" w:rsidR="000A7DB8" w:rsidRPr="00840555" w:rsidRDefault="00C914C7" w:rsidP="000456F5">
      <w:pPr>
        <w:pStyle w:val="BodytextIndented"/>
      </w:pPr>
      <w:r>
        <w:lastRenderedPageBreak/>
        <w:t xml:space="preserve">The fourth </w:t>
      </w:r>
      <w:r w:rsidR="00750BFA">
        <w:t xml:space="preserve">stage was implementation. </w:t>
      </w:r>
      <w:r w:rsidR="00666486">
        <w:t xml:space="preserve">During the implementation, the product developed was trialed to 20 students of third grade. In this stage, the students and teacher of the third grade </w:t>
      </w:r>
      <w:r w:rsidR="00967607">
        <w:t xml:space="preserve">evaluated the electronic worksheet practicality and effectiveness through the questionnaire. The learning process by using student’s worksheet is, to a greater extent, effective than by using conventional textbooks </w:t>
      </w:r>
      <w:r w:rsidR="00967607" w:rsidRPr="00840555">
        <w:fldChar w:fldCharType="begin" w:fldLock="1"/>
      </w:r>
      <w:r w:rsidR="00967607" w:rsidRPr="00840555">
        <w:instrText>ADDIN CSL_CITATION {"citationItems":[{"id":"ITEM-1","itemData":{"abstract":"Abstract: In this study, the effect of worksheets developed for chemical compounds included in General Chemistry class of Science education undergraduate programme in accordance with the constructivist learning theory on academic achievement and permanency was investigated. The subjects of the study were 80 first grade teacher candidates attending 19 Mayıs University, Education Faculty, Science and Technology Education Department. While the subject was taught to the students in the first group by the use of traditional instruction method, it was taught to the students in the second group by the use of worksheets. To obtain data, an achievement test consisting of 50 multiple-choice questions with a Cronbach-alpha value of 0.921 was applied as pre-test before the study, post-test at the end of the study and permanency test 5 weeks later after the study. Data were analyzed by the use of t-test in SPSS 15.0 package program. Study results revealed that experimental group students to whom subject was taught by the use of worksheets were more successful than the group students to whom subject was taught with traditional instruction method (t=23.230; p&lt; .05) In the light of this data it was concluded that the use of worksheets as supplementary materials affect permanency positively (t=27.505; p &lt; .05).","author":[{"dropping-particle":"","family":"Celikler","given":"Dilek","non-dropping-particle":"","parse-names":false,"suffix":""}],"container-title":"International Journal of Reseacrh in Teacher Education","id":"ITEM-1","issue":"1","issued":{"date-parts":[["2010"]]},"page":"42-51","title":"The effect of worksheets developed for the subject of chemical compounds on student achievement and permanent learning","type":"article-journal","volume":"1"},"uris":["http://www.mendeley.com/documents/?uuid=9ad494f3-726d-45f2-8599-6dfbdcde8856"]}],"mendeley":{"formattedCitation":"[19]","plainTextFormattedCitation":"[19]","previouslyFormattedCitation":"[19]"},"properties":{"noteIndex":0},"schema":"https://github.com/citation-style-language/schema/raw/master/csl-citation.json"}</w:instrText>
      </w:r>
      <w:r w:rsidR="00967607" w:rsidRPr="00840555">
        <w:fldChar w:fldCharType="separate"/>
      </w:r>
      <w:r w:rsidR="00967607" w:rsidRPr="00840555">
        <w:rPr>
          <w:noProof/>
        </w:rPr>
        <w:t>[19]</w:t>
      </w:r>
      <w:r w:rsidR="00967607" w:rsidRPr="00840555">
        <w:fldChar w:fldCharType="end"/>
      </w:r>
      <w:r w:rsidR="00967607" w:rsidRPr="00840555">
        <w:t>.</w:t>
      </w:r>
      <w:r w:rsidR="00967607">
        <w:t xml:space="preserve"> The implementation of worksheet allows students to be involved in a meaningful learning process and enables them to connect the lesson content with the real-life experience </w:t>
      </w:r>
      <w:r w:rsidR="00967607" w:rsidRPr="00840555">
        <w:fldChar w:fldCharType="begin" w:fldLock="1"/>
      </w:r>
      <w:r w:rsidR="00967607" w:rsidRPr="00840555">
        <w:instrText>ADDIN CSL_CITATION {"citationItems":[{"id":"ITEM-1","itemData":{"DOI":"https://doi.org/10.1016/j.sbspro.2012.06.306","ISSN":"1877-0428","abstract":"With this study, it was aimed to determine the effect of the use of worksheets about reactions in aqueous solution on Pre-Service Elementary Science Teachers’ academic success. This study was carried out with 72 Pre-Service Elementary Science Teachers studying in the first class in Science Education Department in Faculty of Education at Ondokuz Mayıs University. While the subject of reactions in aqueous solution in the content of General Chemistry I course was taught control group by traditional teaching method, worksheets which were developed related to this subject were also applied to the experimental group. The data in the study were obtained using a success test containing 20 multiple choice questions whose KR-20 (Kuder Richadson-20) reliability coefficient was found to be 0.796 as pre-test for pre-study and post-test at the end of the study. The data obtained were analyzed using SPSS package program. At the end of the study, it was determined that academic success of Pre-Service Teachers applied worksheets in experimental group was significantly higher than the academic success of Pre-Service Teachers applied traditional teaching method in control group (t(70)= 20.528; p&lt; .05). This result shows that providing meaningful learning can be performed by waking up Pre-Service Teachers’ interests to the course with the worksheets.","author":[{"dropping-particle":"","family":"Celikler","given":"Dilek","non-dropping-particle":"","parse-names":false,"suffix":""},{"dropping-particle":"","family":"Aksan","given":"Zeynep","non-dropping-particle":"","parse-names":false,"suffix":""}],"container-title":"Procedia - Social and Behavioral Sciences","id":"ITEM-1","issued":{"date-parts":[["2012"]]},"page":"4611-4614","title":"The Effect of the Use of Worksheets About Aqueous Solution Reactions on Pre-service Elementary Science Teachers’ Academic Success","type":"article-journal","volume":"46"},"uris":["http://www.mendeley.com/documents/?uuid=6b964fe4-c119-4b32-8f48-332d6cbc3e30"]}],"mendeley":{"formattedCitation":"[20]","plainTextFormattedCitation":"[20]","previouslyFormattedCitation":"[20]"},"properties":{"noteIndex":0},"schema":"https://github.com/citation-style-language/schema/raw/master/csl-citation.json"}</w:instrText>
      </w:r>
      <w:r w:rsidR="00967607" w:rsidRPr="00840555">
        <w:fldChar w:fldCharType="separate"/>
      </w:r>
      <w:r w:rsidR="00967607" w:rsidRPr="00840555">
        <w:rPr>
          <w:noProof/>
        </w:rPr>
        <w:t>[20]</w:t>
      </w:r>
      <w:r w:rsidR="00967607" w:rsidRPr="00840555">
        <w:fldChar w:fldCharType="end"/>
      </w:r>
      <w:r w:rsidR="00967607" w:rsidRPr="00840555">
        <w:t>.</w:t>
      </w:r>
      <w:r w:rsidR="00967607">
        <w:t xml:space="preserve"> The results of practicality assessment are presented in Table 2. </w:t>
      </w:r>
    </w:p>
    <w:p w14:paraId="7E6F8503" w14:textId="174ECEA3" w:rsidR="00BD4731" w:rsidRPr="00840555" w:rsidRDefault="00BD4731" w:rsidP="000456F5">
      <w:pPr>
        <w:pStyle w:val="BodytextIndented"/>
      </w:pPr>
    </w:p>
    <w:p w14:paraId="4559F125" w14:textId="37A7753C" w:rsidR="00BD4731" w:rsidRPr="00840555" w:rsidRDefault="00251012" w:rsidP="000456F5">
      <w:pPr>
        <w:pStyle w:val="BodytextIndented"/>
        <w:rPr>
          <w:b/>
          <w:bCs/>
        </w:rPr>
      </w:pPr>
      <w:r>
        <w:rPr>
          <w:b/>
          <w:bCs/>
        </w:rPr>
        <w:t>Tab</w:t>
      </w:r>
      <w:r w:rsidR="00BD4731" w:rsidRPr="00840555">
        <w:rPr>
          <w:b/>
          <w:bCs/>
        </w:rPr>
        <w:t>l</w:t>
      </w:r>
      <w:r>
        <w:rPr>
          <w:b/>
          <w:bCs/>
        </w:rPr>
        <w:t>e</w:t>
      </w:r>
      <w:r w:rsidR="00BD4731" w:rsidRPr="00840555">
        <w:rPr>
          <w:b/>
          <w:bCs/>
        </w:rPr>
        <w:t xml:space="preserve"> 4</w:t>
      </w:r>
      <w:r>
        <w:rPr>
          <w:b/>
          <w:bCs/>
        </w:rPr>
        <w:t>. The Results of Practicality of Product</w:t>
      </w:r>
    </w:p>
    <w:tbl>
      <w:tblPr>
        <w:tblpPr w:leftFromText="180" w:rightFromText="180" w:vertAnchor="text" w:horzAnchor="margin" w:tblpXSpec="center" w:tblpY="162"/>
        <w:tblW w:w="7938" w:type="dxa"/>
        <w:tblLayout w:type="fixed"/>
        <w:tblCellMar>
          <w:left w:w="0" w:type="dxa"/>
          <w:right w:w="0" w:type="dxa"/>
        </w:tblCellMar>
        <w:tblLook w:val="01E0" w:firstRow="1" w:lastRow="1" w:firstColumn="1" w:lastColumn="1" w:noHBand="0" w:noVBand="0"/>
      </w:tblPr>
      <w:tblGrid>
        <w:gridCol w:w="3119"/>
        <w:gridCol w:w="3038"/>
        <w:gridCol w:w="1781"/>
      </w:tblGrid>
      <w:tr w:rsidR="000456F5" w:rsidRPr="00840555" w14:paraId="32FCFB81" w14:textId="77777777" w:rsidTr="00202C46">
        <w:trPr>
          <w:trHeight w:val="247"/>
        </w:trPr>
        <w:tc>
          <w:tcPr>
            <w:tcW w:w="3119" w:type="dxa"/>
            <w:tcBorders>
              <w:top w:val="single" w:sz="4" w:space="0" w:color="000000"/>
              <w:bottom w:val="single" w:sz="4" w:space="0" w:color="000000"/>
            </w:tcBorders>
          </w:tcPr>
          <w:p w14:paraId="705777DB" w14:textId="4CA3F05D" w:rsidR="000456F5" w:rsidRPr="00840555" w:rsidRDefault="00251012" w:rsidP="000456F5">
            <w:pPr>
              <w:widowControl w:val="0"/>
              <w:autoSpaceDE w:val="0"/>
              <w:autoSpaceDN w:val="0"/>
              <w:spacing w:line="256" w:lineRule="exact"/>
              <w:ind w:left="115"/>
              <w:rPr>
                <w:rFonts w:ascii="Times New Roman" w:hAnsi="Times New Roman"/>
                <w:b/>
                <w:szCs w:val="24"/>
                <w:lang w:val="en-US"/>
              </w:rPr>
            </w:pPr>
            <w:r>
              <w:rPr>
                <w:rFonts w:ascii="Times New Roman" w:hAnsi="Times New Roman"/>
                <w:b/>
                <w:szCs w:val="24"/>
                <w:lang w:val="en-US"/>
              </w:rPr>
              <w:t>Indicator</w:t>
            </w:r>
          </w:p>
        </w:tc>
        <w:tc>
          <w:tcPr>
            <w:tcW w:w="3038" w:type="dxa"/>
            <w:tcBorders>
              <w:top w:val="single" w:sz="4" w:space="0" w:color="000000"/>
              <w:bottom w:val="single" w:sz="4" w:space="0" w:color="000000"/>
            </w:tcBorders>
          </w:tcPr>
          <w:p w14:paraId="669E02B8" w14:textId="10DA1237" w:rsidR="000456F5" w:rsidRPr="00840555" w:rsidRDefault="00251012" w:rsidP="000456F5">
            <w:pPr>
              <w:widowControl w:val="0"/>
              <w:autoSpaceDE w:val="0"/>
              <w:autoSpaceDN w:val="0"/>
              <w:spacing w:line="256" w:lineRule="exact"/>
              <w:ind w:left="482"/>
              <w:rPr>
                <w:rFonts w:ascii="Times New Roman" w:hAnsi="Times New Roman"/>
                <w:b/>
                <w:szCs w:val="24"/>
                <w:lang w:val="en-US"/>
              </w:rPr>
            </w:pPr>
            <w:r>
              <w:rPr>
                <w:rFonts w:ascii="Times New Roman" w:hAnsi="Times New Roman"/>
                <w:b/>
                <w:szCs w:val="24"/>
                <w:lang w:val="en-US"/>
              </w:rPr>
              <w:t>Average Score</w:t>
            </w:r>
          </w:p>
        </w:tc>
        <w:tc>
          <w:tcPr>
            <w:tcW w:w="1781" w:type="dxa"/>
            <w:tcBorders>
              <w:top w:val="single" w:sz="4" w:space="0" w:color="000000"/>
              <w:bottom w:val="single" w:sz="4" w:space="0" w:color="000000"/>
            </w:tcBorders>
          </w:tcPr>
          <w:p w14:paraId="56DB37EA" w14:textId="3926E4F7" w:rsidR="000456F5" w:rsidRPr="00840555" w:rsidRDefault="00251012" w:rsidP="000456F5">
            <w:pPr>
              <w:widowControl w:val="0"/>
              <w:autoSpaceDE w:val="0"/>
              <w:autoSpaceDN w:val="0"/>
              <w:spacing w:line="256" w:lineRule="exact"/>
              <w:ind w:left="293"/>
              <w:rPr>
                <w:rFonts w:ascii="Times New Roman" w:hAnsi="Times New Roman"/>
                <w:b/>
                <w:szCs w:val="24"/>
                <w:lang w:val="en-US"/>
              </w:rPr>
            </w:pPr>
            <w:r>
              <w:rPr>
                <w:rFonts w:ascii="Times New Roman" w:hAnsi="Times New Roman"/>
                <w:b/>
                <w:szCs w:val="24"/>
                <w:lang w:val="en-US"/>
              </w:rPr>
              <w:t>Remark</w:t>
            </w:r>
          </w:p>
        </w:tc>
      </w:tr>
      <w:tr w:rsidR="000456F5" w:rsidRPr="00840555" w14:paraId="7C79657F" w14:textId="77777777" w:rsidTr="00202C46">
        <w:trPr>
          <w:trHeight w:val="251"/>
        </w:trPr>
        <w:tc>
          <w:tcPr>
            <w:tcW w:w="3119" w:type="dxa"/>
            <w:tcBorders>
              <w:top w:val="single" w:sz="4" w:space="0" w:color="000000"/>
            </w:tcBorders>
          </w:tcPr>
          <w:p w14:paraId="2E494221" w14:textId="02B841BE" w:rsidR="000456F5" w:rsidRPr="00840555" w:rsidRDefault="00251012" w:rsidP="000456F5">
            <w:pPr>
              <w:widowControl w:val="0"/>
              <w:autoSpaceDE w:val="0"/>
              <w:autoSpaceDN w:val="0"/>
              <w:spacing w:line="260" w:lineRule="exact"/>
              <w:ind w:left="115"/>
              <w:rPr>
                <w:rFonts w:ascii="Times New Roman" w:hAnsi="Times New Roman"/>
                <w:szCs w:val="24"/>
                <w:lang w:val="en-US"/>
              </w:rPr>
            </w:pPr>
            <w:r>
              <w:rPr>
                <w:rFonts w:ascii="Times New Roman" w:hAnsi="Times New Roman"/>
                <w:szCs w:val="24"/>
                <w:lang w:val="en-US"/>
              </w:rPr>
              <w:t>Teacher’s response</w:t>
            </w:r>
          </w:p>
        </w:tc>
        <w:tc>
          <w:tcPr>
            <w:tcW w:w="3038" w:type="dxa"/>
            <w:tcBorders>
              <w:top w:val="single" w:sz="4" w:space="0" w:color="000000"/>
            </w:tcBorders>
          </w:tcPr>
          <w:p w14:paraId="4B7AC3A7" w14:textId="77777777" w:rsidR="000456F5" w:rsidRPr="00840555" w:rsidRDefault="000456F5" w:rsidP="000456F5">
            <w:pPr>
              <w:widowControl w:val="0"/>
              <w:autoSpaceDE w:val="0"/>
              <w:autoSpaceDN w:val="0"/>
              <w:spacing w:line="260" w:lineRule="exact"/>
              <w:ind w:left="482"/>
              <w:rPr>
                <w:rFonts w:ascii="Times New Roman" w:hAnsi="Times New Roman"/>
                <w:szCs w:val="24"/>
                <w:lang w:val="en-US"/>
              </w:rPr>
            </w:pPr>
            <w:r w:rsidRPr="00840555">
              <w:rPr>
                <w:rFonts w:ascii="Times New Roman" w:hAnsi="Times New Roman"/>
                <w:szCs w:val="24"/>
                <w:lang w:val="en-US"/>
              </w:rPr>
              <w:t>97,5%</w:t>
            </w:r>
          </w:p>
        </w:tc>
        <w:tc>
          <w:tcPr>
            <w:tcW w:w="1781" w:type="dxa"/>
            <w:tcBorders>
              <w:top w:val="single" w:sz="4" w:space="0" w:color="000000"/>
            </w:tcBorders>
          </w:tcPr>
          <w:p w14:paraId="3FB0CB70" w14:textId="1466C5AA" w:rsidR="000456F5" w:rsidRPr="00840555" w:rsidRDefault="00251012" w:rsidP="000456F5">
            <w:pPr>
              <w:widowControl w:val="0"/>
              <w:autoSpaceDE w:val="0"/>
              <w:autoSpaceDN w:val="0"/>
              <w:spacing w:line="260" w:lineRule="exact"/>
              <w:ind w:left="293"/>
              <w:rPr>
                <w:rFonts w:ascii="Times New Roman" w:hAnsi="Times New Roman"/>
                <w:szCs w:val="24"/>
                <w:lang w:val="en-US"/>
              </w:rPr>
            </w:pPr>
            <w:r>
              <w:rPr>
                <w:rFonts w:ascii="Times New Roman" w:hAnsi="Times New Roman"/>
                <w:szCs w:val="24"/>
                <w:lang w:val="en-US"/>
              </w:rPr>
              <w:t>Very practical</w:t>
            </w:r>
          </w:p>
        </w:tc>
      </w:tr>
      <w:tr w:rsidR="000456F5" w:rsidRPr="00840555" w14:paraId="7F9D3F5B" w14:textId="77777777" w:rsidTr="00202C46">
        <w:trPr>
          <w:trHeight w:val="243"/>
        </w:trPr>
        <w:tc>
          <w:tcPr>
            <w:tcW w:w="3119" w:type="dxa"/>
            <w:tcBorders>
              <w:bottom w:val="single" w:sz="4" w:space="0" w:color="000000"/>
            </w:tcBorders>
          </w:tcPr>
          <w:p w14:paraId="5837A2DC" w14:textId="526CAD8E" w:rsidR="000456F5" w:rsidRPr="00840555" w:rsidRDefault="00251012" w:rsidP="000456F5">
            <w:pPr>
              <w:widowControl w:val="0"/>
              <w:autoSpaceDE w:val="0"/>
              <w:autoSpaceDN w:val="0"/>
              <w:spacing w:line="252" w:lineRule="exact"/>
              <w:ind w:left="115"/>
              <w:rPr>
                <w:rFonts w:ascii="Times New Roman" w:hAnsi="Times New Roman"/>
                <w:szCs w:val="24"/>
                <w:lang w:val="en-US"/>
              </w:rPr>
            </w:pPr>
            <w:r>
              <w:rPr>
                <w:rFonts w:ascii="Times New Roman" w:hAnsi="Times New Roman"/>
                <w:szCs w:val="24"/>
                <w:lang w:val="en-US"/>
              </w:rPr>
              <w:t>Student’s response</w:t>
            </w:r>
          </w:p>
        </w:tc>
        <w:tc>
          <w:tcPr>
            <w:tcW w:w="3038" w:type="dxa"/>
            <w:tcBorders>
              <w:bottom w:val="single" w:sz="4" w:space="0" w:color="000000"/>
            </w:tcBorders>
          </w:tcPr>
          <w:p w14:paraId="696FB726" w14:textId="77777777" w:rsidR="000456F5" w:rsidRPr="00840555" w:rsidRDefault="000456F5" w:rsidP="000456F5">
            <w:pPr>
              <w:widowControl w:val="0"/>
              <w:autoSpaceDE w:val="0"/>
              <w:autoSpaceDN w:val="0"/>
              <w:spacing w:line="252" w:lineRule="exact"/>
              <w:ind w:left="482"/>
              <w:rPr>
                <w:rFonts w:ascii="Times New Roman" w:hAnsi="Times New Roman"/>
                <w:szCs w:val="24"/>
                <w:lang w:val="en-US"/>
              </w:rPr>
            </w:pPr>
            <w:r w:rsidRPr="00840555">
              <w:rPr>
                <w:rFonts w:ascii="Times New Roman" w:hAnsi="Times New Roman"/>
                <w:szCs w:val="24"/>
                <w:lang w:val="en-US"/>
              </w:rPr>
              <w:t>92,91%</w:t>
            </w:r>
          </w:p>
        </w:tc>
        <w:tc>
          <w:tcPr>
            <w:tcW w:w="1781" w:type="dxa"/>
            <w:tcBorders>
              <w:bottom w:val="single" w:sz="4" w:space="0" w:color="000000"/>
            </w:tcBorders>
          </w:tcPr>
          <w:p w14:paraId="7DD215DA" w14:textId="74258B79" w:rsidR="000456F5" w:rsidRPr="00840555" w:rsidRDefault="00251012" w:rsidP="000456F5">
            <w:pPr>
              <w:widowControl w:val="0"/>
              <w:autoSpaceDE w:val="0"/>
              <w:autoSpaceDN w:val="0"/>
              <w:spacing w:line="252" w:lineRule="exact"/>
              <w:ind w:left="293"/>
              <w:rPr>
                <w:rFonts w:ascii="Times New Roman" w:hAnsi="Times New Roman"/>
                <w:szCs w:val="24"/>
                <w:lang w:val="en-US"/>
              </w:rPr>
            </w:pPr>
            <w:r>
              <w:rPr>
                <w:rFonts w:ascii="Times New Roman" w:hAnsi="Times New Roman"/>
                <w:szCs w:val="24"/>
                <w:lang w:val="en-US"/>
              </w:rPr>
              <w:t>Very practical</w:t>
            </w:r>
          </w:p>
        </w:tc>
      </w:tr>
    </w:tbl>
    <w:p w14:paraId="5F6483DC" w14:textId="77777777" w:rsidR="00251012" w:rsidRDefault="00251012" w:rsidP="00050E89">
      <w:pPr>
        <w:pStyle w:val="BodytextIndented"/>
      </w:pPr>
    </w:p>
    <w:p w14:paraId="5C18A9E1" w14:textId="34C2A3DA" w:rsidR="00DC4FBD" w:rsidRDefault="00DC4FBD" w:rsidP="00050E89">
      <w:pPr>
        <w:pStyle w:val="BodytextIndented"/>
      </w:pPr>
      <w:r>
        <w:t xml:space="preserve">The final stage was evaluation. The researchers carried out a revision and improvement on the developed electronic worksheet assisted by </w:t>
      </w:r>
      <w:proofErr w:type="spellStart"/>
      <w:r>
        <w:t>Powtoon</w:t>
      </w:r>
      <w:proofErr w:type="spellEnd"/>
      <w:r>
        <w:t xml:space="preserve"> based on Sigil application according to the suggestions, comments, and critics from teacher, students, and experts. Based on the comments given, the researchers were required to revise the front cover of the worksheet since it was not suitable with content of the lesson, the fonts must be adjusted with the design, and the background must be adjusted </w:t>
      </w:r>
      <w:proofErr w:type="gramStart"/>
      <w:r>
        <w:t>in order to</w:t>
      </w:r>
      <w:proofErr w:type="gramEnd"/>
      <w:r>
        <w:t xml:space="preserve"> make the text more readable. </w:t>
      </w:r>
      <w:r w:rsidR="002F00D7">
        <w:t xml:space="preserve">After all stages were carried out, it was concluded that the developed electronic worksheet assisted by </w:t>
      </w:r>
      <w:proofErr w:type="spellStart"/>
      <w:r w:rsidR="002F00D7">
        <w:t>Powtoon</w:t>
      </w:r>
      <w:proofErr w:type="spellEnd"/>
      <w:r w:rsidR="002F00D7">
        <w:t xml:space="preserve"> based on Sigil application is feasible to be applied. </w:t>
      </w:r>
      <w:r w:rsidR="00832E10">
        <w:t xml:space="preserve">The developed electronic worksheet offers students an interesting way of learning since it is equipped with attractive animated videos and presented in a digital form by using Sigil. Therefore, the developed electronic worksheet is able to improve students’ motivation in learning as well as their interaction </w:t>
      </w:r>
      <w:r w:rsidR="00900C13" w:rsidRPr="00840555">
        <w:fldChar w:fldCharType="begin" w:fldLock="1"/>
      </w:r>
      <w:r w:rsidR="00900C13" w:rsidRPr="00840555">
        <w:instrText>ADDIN CSL_CITATION {"citationItems":[{"id":"ITEM-1","itemData":{"DOI":"10.1088/1742-6596/1155/1/012019","ISSN":"17426596","abstract":"This study aims to determine the quality and response of students from the use of Adobe Flash CS6-based Electronic Worksheet on fractions for the seventh-grade students of the junior high school. This research is a type of research and development, which is based on the Borg and Gall model. Data collection instruments used were questionnaires and tests. Data collection technique used was a questionnaire with a Likert scale. Data analysis techniques using quantitative descriptive data analysis. The results of this study are the feasibility according to media experts and material experts, as well as knowing the response of students from the development of instructional media in the form of the Electronic worksheet on fraction material. The results of the assessment of material experts and media experts obtained the criteria of Valid with an average value of material experts by 74% and media experts by 93%. Student responses toward the learning media obtained the criteria of very interesting with an average score of 3.46 and the electronic worksheet said to be an effective teaching material that can be used in the learning process.","author":[{"dropping-particle":"","family":"Fadila","given":"A.","non-dropping-particle":"","parse-names":false,"suffix":""},{"dropping-particle":"","family":"Dasari","given":"R.","non-dropping-particle":"","parse-names":false,"suffix":""},{"dropping-particle":"","family":"Setiyaningsih","given":"S.","non-dropping-particle":"","parse-names":false,"suffix":""},{"dropping-particle":"","family":"Septiana","given":"R.","non-dropping-particle":"","parse-names":false,"suffix":""},{"dropping-particle":"","family":"Sari","given":"R. M.","non-dropping-particle":"","parse-names":false,"suffix":""},{"dropping-particle":"","family":"Rosyid","given":"A.","non-dropping-particle":"","parse-names":false,"suffix":""}],"container-title":"Journal of Physics: Conference Series","id":"ITEM-1","issue":"1","issued":{"date-parts":[["2019"]]},"title":"The Development of Electronic Flash Worksheet Based on Adobe Flash Cs6 on Fraction Numbers in the Seventh Grade of Junior High School","type":"article-journal","volume":"1155"},"uris":["http://www.mendeley.com/documents/?uuid=15118a7d-753a-4568-94c9-0f1ef98274cd"]}],"mendeley":{"formattedCitation":"[4]","plainTextFormattedCitation":"[4]","previouslyFormattedCitation":"[4]"},"properties":{"noteIndex":0},"schema":"https://github.com/citation-style-language/schema/raw/master/csl-citation.json"}</w:instrText>
      </w:r>
      <w:r w:rsidR="00900C13" w:rsidRPr="00840555">
        <w:fldChar w:fldCharType="separate"/>
      </w:r>
      <w:r w:rsidR="00900C13" w:rsidRPr="00840555">
        <w:rPr>
          <w:noProof/>
        </w:rPr>
        <w:t>[4]</w:t>
      </w:r>
      <w:r w:rsidR="00900C13" w:rsidRPr="00840555">
        <w:fldChar w:fldCharType="end"/>
      </w:r>
      <w:r w:rsidR="00900C13" w:rsidRPr="00840555">
        <w:fldChar w:fldCharType="begin" w:fldLock="1"/>
      </w:r>
      <w:r w:rsidR="00900C13" w:rsidRPr="00840555">
        <w:instrText>ADDIN CSL_CITATION {"citationItems":[{"id":"ITEM-1","itemData":{"DOI":"10.30870/gravity.v6i1.6825","author":[{"dropping-particle":"","family":"Kafah","given":"Anisa","non-dropping-particle":"","parse-names":false,"suffix":""},{"dropping-particle":"","family":"Nulhakim","given":"Lukman","non-dropping-particle":"","parse-names":false,"suffix":""},{"dropping-particle":"","family":"Pamungkas","given":"Aan","non-dropping-particle":"","parse-names":false,"suffix":""}],"container-title":"Gravity : Jurnal Ilmiah Penelitian dan Pembelajaran Fisika","id":"ITEM-1","issued":{"date-parts":[["2020","2","29"]]},"title":"Development of video learning media based on powtoon application on the concept of the properties of light for elementary school students","type":"article-journal","volume":"6"},"uris":["http://www.mendeley.com/documents/?uuid=18bb1ea9-7133-40b3-875c-e8dc8e07ea08"]}],"mendeley":{"formattedCitation":"[7]","plainTextFormattedCitation":"[7]","previouslyFormattedCitation":"[7]"},"properties":{"noteIndex":0},"schema":"https://github.com/citation-style-language/schema/raw/master/csl-citation.json"}</w:instrText>
      </w:r>
      <w:r w:rsidR="00900C13" w:rsidRPr="00840555">
        <w:fldChar w:fldCharType="separate"/>
      </w:r>
      <w:r w:rsidR="00900C13" w:rsidRPr="00840555">
        <w:rPr>
          <w:noProof/>
        </w:rPr>
        <w:t>[7]</w:t>
      </w:r>
      <w:r w:rsidR="00900C13" w:rsidRPr="00840555">
        <w:fldChar w:fldCharType="end"/>
      </w:r>
      <w:r w:rsidR="00900C13" w:rsidRPr="00840555">
        <w:fldChar w:fldCharType="begin" w:fldLock="1"/>
      </w:r>
      <w:r w:rsidR="00900C13" w:rsidRPr="00840555">
        <w:instrText>ADDIN CSL_CITATION {"citationItems":[{"id":"ITEM-1","itemData":{"DOI":"10.1088/1742-6596/1306/1/012036","ISSN":"17426596","abstract":"The reasoning is one of the important aspects that must be mastered by students in learning mathematics in the 4.0 industrial revolution. The low mathematical reasoning abilities of students will have an impact on the difficulties of students in achieving learning goals and learning outcomes of mathematics. This article aims to design student worksheets based on discovery learning models to optimize students' mathematical reasoning. This research is development research using submodel of ADDIE development (Analysis, Design, Development, Implementation, and Evaluation). The submodel development procedure consists of two stages: analysis and design. The subjects of this study were seventh-grade junior high school students. The object of this research includes curriculum, student characteristics, evaluation of teaching materials. The instruments of data collection in this study were essayed items and interview guidelines. The data analysis technique used in this study is qualitative data analysis. The results of the study are a) at the analysis stage it is known that the learning process is still not meaningful, the learning method used by the teacher has not been able to facilitate students to reason, the student worksheet used does not yet cover all competency indicators in the school. b) the results of the student worksheet design consist of: cover, preface, table of contents, core competencies, basic competencies, indicators of achievement of competencies, material, practice questions based on discovery learning, and problem training. This research can be extended to the stages of development, implementation, and evaluation to produce valid, practical and effective student worksheets.","author":[{"dropping-particle":"","family":"Marian","given":"F.","non-dropping-particle":"","parse-names":false,"suffix":""},{"dropping-particle":"","family":"Suparman","given":"","non-dropping-particle":"","parse-names":false,"suffix":""}],"container-title":"Journal of Physics: Conference Series","id":"ITEM-1","issue":"1","issued":{"date-parts":[["2019"]]},"title":"Design of Student Worksheet Based on Discovery Learning to Improve the Ability of Mathematics Reasoning Students of Class VII Junior High School","type":"article-journal","volume":"1306"},"uris":["http://www.mendeley.com/documents/?uuid=e47de773-4710-4588-b02f-370523cdfd51"]}],"mendeley":{"formattedCitation":"[21]","plainTextFormattedCitation":"[21]"},"properties":{"noteIndex":0},"schema":"https://github.com/citation-style-language/schema/raw/master/csl-citation.json"}</w:instrText>
      </w:r>
      <w:r w:rsidR="00900C13" w:rsidRPr="00840555">
        <w:fldChar w:fldCharType="separate"/>
      </w:r>
      <w:r w:rsidR="00900C13" w:rsidRPr="00840555">
        <w:rPr>
          <w:noProof/>
        </w:rPr>
        <w:t>[21]</w:t>
      </w:r>
      <w:r w:rsidR="00900C13" w:rsidRPr="00840555">
        <w:fldChar w:fldCharType="end"/>
      </w:r>
      <w:r w:rsidR="00900C13" w:rsidRPr="00840555">
        <w:t>.</w:t>
      </w:r>
    </w:p>
    <w:p w14:paraId="2A14A781" w14:textId="77777777" w:rsidR="00AA280C" w:rsidRDefault="00AA280C" w:rsidP="00050E89">
      <w:pPr>
        <w:pStyle w:val="BodytextIndented"/>
      </w:pPr>
    </w:p>
    <w:p w14:paraId="38B58354" w14:textId="0A92D8D1" w:rsidR="00050E89" w:rsidRPr="00840555" w:rsidRDefault="001670DC" w:rsidP="00050E89">
      <w:pPr>
        <w:pStyle w:val="Section"/>
        <w:rPr>
          <w:lang w:val="en-US"/>
        </w:rPr>
      </w:pPr>
      <w:r w:rsidRPr="00840555">
        <w:rPr>
          <w:lang w:val="en-US"/>
        </w:rPr>
        <w:t>Conclusion</w:t>
      </w:r>
    </w:p>
    <w:p w14:paraId="267C04F5" w14:textId="77777777" w:rsidR="00050E89" w:rsidRPr="00840555" w:rsidRDefault="00050E89" w:rsidP="00050E89">
      <w:pPr>
        <w:pStyle w:val="Bodytext"/>
      </w:pPr>
    </w:p>
    <w:p w14:paraId="62831523" w14:textId="30315A91" w:rsidR="00900C13" w:rsidRPr="00840555" w:rsidRDefault="00F5521F" w:rsidP="002A6BD3">
      <w:pPr>
        <w:pStyle w:val="BodytextIndented"/>
      </w:pPr>
      <w:r>
        <w:t xml:space="preserve">Based on the results obtained during the research and development, it obtained that the developed electronic worksheet assisted by </w:t>
      </w:r>
      <w:proofErr w:type="spellStart"/>
      <w:r>
        <w:t>Powtoon</w:t>
      </w:r>
      <w:proofErr w:type="spellEnd"/>
      <w:r>
        <w:t xml:space="preserve"> based on Sigil application through ADDIE development model </w:t>
      </w:r>
      <w:r w:rsidRPr="00840555">
        <w:t xml:space="preserve">(Analysis, Design, </w:t>
      </w:r>
      <w:r>
        <w:t>Development, Implementation, and</w:t>
      </w:r>
      <w:r w:rsidRPr="00840555">
        <w:t xml:space="preserve"> Evaluation)</w:t>
      </w:r>
      <w:r>
        <w:t xml:space="preserve"> was declared feasible to be used. The feasibility was based on the assessment and evaluation given by the appointed experts (media, content, and language). In addition, teacher, and students of the third grade provided a positive response regarding the developed electronic worksheet. </w:t>
      </w:r>
    </w:p>
    <w:p w14:paraId="3BD2C6EF" w14:textId="202688B5" w:rsidR="00226B5A" w:rsidRPr="00840555" w:rsidRDefault="00226B5A" w:rsidP="00AA280C">
      <w:pPr>
        <w:pStyle w:val="BodytextIndented"/>
      </w:pPr>
    </w:p>
    <w:p w14:paraId="01573EFB" w14:textId="5A13386B" w:rsidR="00226B5A" w:rsidRPr="00840555" w:rsidRDefault="001670DC" w:rsidP="00226B5A">
      <w:pPr>
        <w:pStyle w:val="Section"/>
        <w:rPr>
          <w:lang w:val="en-US"/>
        </w:rPr>
      </w:pPr>
      <w:r w:rsidRPr="00840555">
        <w:rPr>
          <w:lang w:val="en-US"/>
        </w:rPr>
        <w:t>References</w:t>
      </w:r>
    </w:p>
    <w:p w14:paraId="5B33DF0D" w14:textId="77777777" w:rsidR="00226B5A" w:rsidRPr="00840555" w:rsidRDefault="00226B5A" w:rsidP="00226B5A">
      <w:pPr>
        <w:pStyle w:val="Bodytext"/>
      </w:pPr>
    </w:p>
    <w:p w14:paraId="61FDB335" w14:textId="27FB5590" w:rsidR="009F067D" w:rsidRPr="00840555" w:rsidRDefault="00226B5A" w:rsidP="001670DC">
      <w:pPr>
        <w:widowControl w:val="0"/>
        <w:autoSpaceDE w:val="0"/>
        <w:autoSpaceDN w:val="0"/>
        <w:adjustRightInd w:val="0"/>
        <w:ind w:left="640" w:hanging="640"/>
        <w:jc w:val="both"/>
        <w:rPr>
          <w:rFonts w:cs="Times"/>
          <w:noProof/>
          <w:szCs w:val="24"/>
          <w:lang w:val="en-US"/>
        </w:rPr>
      </w:pPr>
      <w:r w:rsidRPr="00840555">
        <w:rPr>
          <w:lang w:val="en-US"/>
        </w:rPr>
        <w:fldChar w:fldCharType="begin" w:fldLock="1"/>
      </w:r>
      <w:r w:rsidRPr="00840555">
        <w:rPr>
          <w:lang w:val="en-US"/>
        </w:rPr>
        <w:instrText xml:space="preserve">ADDIN Mendeley Bibliography CSL_BIBLIOGRAPHY </w:instrText>
      </w:r>
      <w:r w:rsidRPr="00840555">
        <w:rPr>
          <w:lang w:val="en-US"/>
        </w:rPr>
        <w:fldChar w:fldCharType="separate"/>
      </w:r>
      <w:r w:rsidR="009F067D" w:rsidRPr="00840555">
        <w:rPr>
          <w:rFonts w:cs="Times"/>
          <w:noProof/>
          <w:szCs w:val="24"/>
          <w:lang w:val="en-US"/>
        </w:rPr>
        <w:t>[1]</w:t>
      </w:r>
      <w:r w:rsidR="009F067D" w:rsidRPr="00840555">
        <w:rPr>
          <w:rFonts w:cs="Times"/>
          <w:noProof/>
          <w:szCs w:val="24"/>
          <w:lang w:val="en-US"/>
        </w:rPr>
        <w:tab/>
        <w:t xml:space="preserve"> Wardani N F K, Sunardi and Suharno 2020 Thematic Learning in Elementary School: Problems and Possibilities </w:t>
      </w:r>
      <w:r w:rsidR="009F067D" w:rsidRPr="00840555">
        <w:rPr>
          <w:rFonts w:cs="Times"/>
          <w:b/>
          <w:bCs/>
          <w:noProof/>
          <w:szCs w:val="24"/>
          <w:lang w:val="en-US"/>
        </w:rPr>
        <w:t>397</w:t>
      </w:r>
      <w:r w:rsidR="009F067D" w:rsidRPr="00840555">
        <w:rPr>
          <w:rFonts w:cs="Times"/>
          <w:noProof/>
          <w:szCs w:val="24"/>
          <w:lang w:val="en-US"/>
        </w:rPr>
        <w:t xml:space="preserve"> 791–800</w:t>
      </w:r>
    </w:p>
    <w:p w14:paraId="5CD0DE88"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[2]</w:t>
      </w:r>
      <w:r w:rsidRPr="00840555">
        <w:rPr>
          <w:rFonts w:cs="Times"/>
          <w:noProof/>
          <w:szCs w:val="24"/>
          <w:lang w:val="en-US"/>
        </w:rPr>
        <w:tab/>
        <w:t xml:space="preserve"> Servitri M and Trisnawaty W 2018 The Development of Inquiry Science Worksheet to Facilitate the Process Skills </w:t>
      </w:r>
      <w:r w:rsidRPr="00840555">
        <w:rPr>
          <w:rFonts w:cs="Times"/>
          <w:i/>
          <w:iCs/>
          <w:noProof/>
          <w:szCs w:val="24"/>
          <w:lang w:val="en-US"/>
        </w:rPr>
        <w:t>J. Educ. Learn.</w:t>
      </w:r>
      <w:r w:rsidRPr="00840555">
        <w:rPr>
          <w:rFonts w:cs="Times"/>
          <w:noProof/>
          <w:szCs w:val="24"/>
          <w:lang w:val="en-US"/>
        </w:rPr>
        <w:t xml:space="preserve"> </w:t>
      </w:r>
      <w:r w:rsidRPr="00840555">
        <w:rPr>
          <w:rFonts w:cs="Times"/>
          <w:b/>
          <w:bCs/>
          <w:noProof/>
          <w:szCs w:val="24"/>
          <w:lang w:val="en-US"/>
        </w:rPr>
        <w:t>12</w:t>
      </w:r>
      <w:r w:rsidRPr="00840555">
        <w:rPr>
          <w:rFonts w:cs="Times"/>
          <w:noProof/>
          <w:szCs w:val="24"/>
          <w:lang w:val="en-US"/>
        </w:rPr>
        <w:t xml:space="preserve"> 575</w:t>
      </w:r>
    </w:p>
    <w:p w14:paraId="53F5DEEC"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[3]</w:t>
      </w:r>
      <w:r w:rsidRPr="00840555">
        <w:rPr>
          <w:rFonts w:cs="Times"/>
          <w:noProof/>
          <w:szCs w:val="24"/>
          <w:lang w:val="en-US"/>
        </w:rPr>
        <w:tab/>
        <w:t xml:space="preserve"> Brainard J and Ph D 2013 </w:t>
      </w:r>
      <w:r w:rsidRPr="00840555">
        <w:rPr>
          <w:rFonts w:cs="Times"/>
          <w:i/>
          <w:iCs/>
          <w:noProof/>
          <w:szCs w:val="24"/>
          <w:lang w:val="en-US"/>
        </w:rPr>
        <w:t>States of Matter</w:t>
      </w:r>
      <w:r w:rsidRPr="00840555">
        <w:rPr>
          <w:rFonts w:cs="Times"/>
          <w:noProof/>
          <w:szCs w:val="24"/>
          <w:lang w:val="en-US"/>
        </w:rPr>
        <w:t xml:space="preserve"> (CK-12 Foundation)</w:t>
      </w:r>
    </w:p>
    <w:p w14:paraId="1A75E392"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[4]</w:t>
      </w:r>
      <w:r w:rsidRPr="00840555">
        <w:rPr>
          <w:rFonts w:cs="Times"/>
          <w:noProof/>
          <w:szCs w:val="24"/>
          <w:lang w:val="en-US"/>
        </w:rPr>
        <w:tab/>
        <w:t xml:space="preserve"> Fadila A, Dasari R, Setiyaningsih S, Septiana R, Sari R M and Rosyid A 2019 The Development of Electronic Flash Worksheet Based on Adobe Flash Cs6 on Fraction Numbers in the Seventh Grade of Junior High School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1155</w:t>
      </w:r>
    </w:p>
    <w:p w14:paraId="37A817BB"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[5]</w:t>
      </w:r>
      <w:r w:rsidRPr="00840555">
        <w:rPr>
          <w:rFonts w:cs="Times"/>
          <w:noProof/>
          <w:szCs w:val="24"/>
          <w:lang w:val="en-US"/>
        </w:rPr>
        <w:tab/>
        <w:t xml:space="preserve"> Rahayu D and Budiyono 2018 Masalah Materi Bangun Datar </w:t>
      </w:r>
      <w:r w:rsidRPr="00840555">
        <w:rPr>
          <w:rFonts w:cs="Times"/>
          <w:i/>
          <w:iCs/>
          <w:noProof/>
          <w:szCs w:val="24"/>
          <w:lang w:val="en-US"/>
        </w:rPr>
        <w:t>Pengemb. LKPD Berbas. Pemecahan Masal. Pengemb.</w:t>
      </w:r>
      <w:r w:rsidRPr="00840555">
        <w:rPr>
          <w:rFonts w:cs="Times"/>
          <w:noProof/>
          <w:szCs w:val="24"/>
          <w:lang w:val="en-US"/>
        </w:rPr>
        <w:t xml:space="preserve"> </w:t>
      </w:r>
      <w:r w:rsidRPr="00840555">
        <w:rPr>
          <w:rFonts w:cs="Times"/>
          <w:b/>
          <w:bCs/>
          <w:noProof/>
          <w:szCs w:val="24"/>
          <w:lang w:val="en-US"/>
        </w:rPr>
        <w:t>06</w:t>
      </w:r>
      <w:r w:rsidRPr="00840555">
        <w:rPr>
          <w:rFonts w:cs="Times"/>
          <w:noProof/>
          <w:szCs w:val="24"/>
          <w:lang w:val="en-US"/>
        </w:rPr>
        <w:t xml:space="preserve"> 249–59</w:t>
      </w:r>
    </w:p>
    <w:p w14:paraId="46A3238B"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[6]</w:t>
      </w:r>
      <w:r w:rsidRPr="00840555">
        <w:rPr>
          <w:rFonts w:cs="Times"/>
          <w:noProof/>
          <w:szCs w:val="24"/>
          <w:lang w:val="en-US"/>
        </w:rPr>
        <w:tab/>
        <w:t xml:space="preserve"> Octaviani S 2017 Pengembangan Bahan Ajar Tematik Dalam Implementasi Kurikulum 2013 Kelas 1 Sekolah Dasar </w:t>
      </w:r>
      <w:r w:rsidRPr="00840555">
        <w:rPr>
          <w:rFonts w:cs="Times"/>
          <w:i/>
          <w:iCs/>
          <w:noProof/>
          <w:szCs w:val="24"/>
          <w:lang w:val="en-US"/>
        </w:rPr>
        <w:t>EduHumaniora | J. Pendidik. Dasar Kampus Cibiru</w:t>
      </w:r>
      <w:r w:rsidRPr="00840555">
        <w:rPr>
          <w:rFonts w:cs="Times"/>
          <w:noProof/>
          <w:szCs w:val="24"/>
          <w:lang w:val="en-US"/>
        </w:rPr>
        <w:t xml:space="preserve"> </w:t>
      </w:r>
      <w:r w:rsidRPr="00840555">
        <w:rPr>
          <w:rFonts w:cs="Times"/>
          <w:b/>
          <w:bCs/>
          <w:noProof/>
          <w:szCs w:val="24"/>
          <w:lang w:val="en-US"/>
        </w:rPr>
        <w:t>9</w:t>
      </w:r>
      <w:r w:rsidRPr="00840555">
        <w:rPr>
          <w:rFonts w:cs="Times"/>
          <w:noProof/>
          <w:szCs w:val="24"/>
          <w:lang w:val="en-US"/>
        </w:rPr>
        <w:t xml:space="preserve"> 93</w:t>
      </w:r>
    </w:p>
    <w:p w14:paraId="7B9777B0"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[7]</w:t>
      </w:r>
      <w:r w:rsidRPr="00840555">
        <w:rPr>
          <w:rFonts w:cs="Times"/>
          <w:noProof/>
          <w:szCs w:val="24"/>
          <w:lang w:val="en-US"/>
        </w:rPr>
        <w:tab/>
        <w:t xml:space="preserve"> Kafah A, Nulhakim L and Pamungkas A 2020 Development of video learning media based on powtoon application on the concept of the properties of light for elementary school students </w:t>
      </w:r>
      <w:r w:rsidRPr="00840555">
        <w:rPr>
          <w:rFonts w:cs="Times"/>
          <w:i/>
          <w:iCs/>
          <w:noProof/>
          <w:szCs w:val="24"/>
          <w:lang w:val="en-US"/>
        </w:rPr>
        <w:t>Gravity  J. Ilm. Penelit. dan Pembelajaran Fis.</w:t>
      </w:r>
      <w:r w:rsidRPr="00840555">
        <w:rPr>
          <w:rFonts w:cs="Times"/>
          <w:noProof/>
          <w:szCs w:val="24"/>
          <w:lang w:val="en-US"/>
        </w:rPr>
        <w:t xml:space="preserve"> </w:t>
      </w:r>
      <w:r w:rsidRPr="00840555">
        <w:rPr>
          <w:rFonts w:cs="Times"/>
          <w:b/>
          <w:bCs/>
          <w:noProof/>
          <w:szCs w:val="24"/>
          <w:lang w:val="en-US"/>
        </w:rPr>
        <w:t>6</w:t>
      </w:r>
    </w:p>
    <w:p w14:paraId="7CD7A63A"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[8]</w:t>
      </w:r>
      <w:r w:rsidRPr="00840555">
        <w:rPr>
          <w:rFonts w:cs="Times"/>
          <w:noProof/>
          <w:szCs w:val="24"/>
          <w:lang w:val="en-US"/>
        </w:rPr>
        <w:tab/>
        <w:t xml:space="preserve"> Syafitri A, Asib A and Sumardi S 2018 An Application of Powtoon as a Digital Medium: Enhancing Students’ Pronunciation in Speaking </w:t>
      </w:r>
      <w:r w:rsidRPr="00840555">
        <w:rPr>
          <w:rFonts w:cs="Times"/>
          <w:i/>
          <w:iCs/>
          <w:noProof/>
          <w:szCs w:val="24"/>
          <w:lang w:val="en-US"/>
        </w:rPr>
        <w:t>Int. J. Multicult. Multireligious Underst.</w:t>
      </w:r>
      <w:r w:rsidRPr="00840555">
        <w:rPr>
          <w:rFonts w:cs="Times"/>
          <w:noProof/>
          <w:szCs w:val="24"/>
          <w:lang w:val="en-US"/>
        </w:rPr>
        <w:t xml:space="preserve"> </w:t>
      </w:r>
      <w:r w:rsidRPr="00840555">
        <w:rPr>
          <w:rFonts w:cs="Times"/>
          <w:b/>
          <w:bCs/>
          <w:noProof/>
          <w:szCs w:val="24"/>
          <w:lang w:val="en-US"/>
        </w:rPr>
        <w:t>5</w:t>
      </w:r>
      <w:r w:rsidRPr="00840555">
        <w:rPr>
          <w:rFonts w:cs="Times"/>
          <w:noProof/>
          <w:szCs w:val="24"/>
          <w:lang w:val="en-US"/>
        </w:rPr>
        <w:t xml:space="preserve"> 295</w:t>
      </w:r>
    </w:p>
    <w:p w14:paraId="7810F2AE"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[9]</w:t>
      </w:r>
      <w:r w:rsidRPr="00840555">
        <w:rPr>
          <w:rFonts w:cs="Times"/>
          <w:noProof/>
          <w:szCs w:val="24"/>
          <w:lang w:val="en-US"/>
        </w:rPr>
        <w:tab/>
        <w:t xml:space="preserve"> Buchori A and Cintang N 2018 The Influence of Powtoon-Assisted Group to Group Exchange and Powtoon-Assisted Talking Chips Learning Models in Primary Schools </w:t>
      </w:r>
      <w:r w:rsidRPr="00840555">
        <w:rPr>
          <w:rFonts w:cs="Times"/>
          <w:i/>
          <w:iCs/>
          <w:noProof/>
          <w:szCs w:val="24"/>
          <w:lang w:val="en-US"/>
        </w:rPr>
        <w:t>Int. J. Eval. Res. Educ.</w:t>
      </w:r>
      <w:r w:rsidRPr="00840555">
        <w:rPr>
          <w:rFonts w:cs="Times"/>
          <w:noProof/>
          <w:szCs w:val="24"/>
          <w:lang w:val="en-US"/>
        </w:rPr>
        <w:t xml:space="preserve"> </w:t>
      </w:r>
      <w:r w:rsidRPr="00840555">
        <w:rPr>
          <w:rFonts w:cs="Times"/>
          <w:b/>
          <w:bCs/>
          <w:noProof/>
          <w:szCs w:val="24"/>
          <w:lang w:val="en-US"/>
        </w:rPr>
        <w:t>7</w:t>
      </w:r>
      <w:r w:rsidRPr="00840555">
        <w:rPr>
          <w:rFonts w:cs="Times"/>
          <w:noProof/>
          <w:szCs w:val="24"/>
          <w:lang w:val="en-US"/>
        </w:rPr>
        <w:t xml:space="preserve"> 221</w:t>
      </w:r>
    </w:p>
    <w:p w14:paraId="3D3B07E7"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[10]</w:t>
      </w:r>
      <w:r w:rsidRPr="00840555">
        <w:rPr>
          <w:rFonts w:cs="Times"/>
          <w:noProof/>
          <w:szCs w:val="24"/>
          <w:lang w:val="en-US"/>
        </w:rPr>
        <w:tab/>
        <w:t xml:space="preserve"> Haqsari R 2014 Pengembangan dan Analisis E-LKPD (Elektronik - Lembar Kerja Peserta Didik) Berbasis Multimedia pada Materi Mengoperasikan Software Spreadsheet </w:t>
      </w:r>
      <w:r w:rsidRPr="00840555">
        <w:rPr>
          <w:rFonts w:cs="Times"/>
          <w:i/>
          <w:iCs/>
          <w:noProof/>
          <w:szCs w:val="24"/>
          <w:lang w:val="en-US"/>
        </w:rPr>
        <w:t>Univ. Negeri Yogyakarta</w:t>
      </w:r>
      <w:r w:rsidRPr="00840555">
        <w:rPr>
          <w:rFonts w:cs="Times"/>
          <w:noProof/>
          <w:szCs w:val="24"/>
          <w:lang w:val="en-US"/>
        </w:rPr>
        <w:t xml:space="preserve"> </w:t>
      </w:r>
      <w:r w:rsidRPr="00840555">
        <w:rPr>
          <w:rFonts w:cs="Times"/>
          <w:b/>
          <w:bCs/>
          <w:noProof/>
          <w:szCs w:val="24"/>
          <w:lang w:val="en-US"/>
        </w:rPr>
        <w:t>53</w:t>
      </w:r>
      <w:r w:rsidRPr="00840555">
        <w:rPr>
          <w:rFonts w:cs="Times"/>
          <w:noProof/>
          <w:szCs w:val="24"/>
          <w:lang w:val="en-US"/>
        </w:rPr>
        <w:t xml:space="preserve"> 1689–99</w:t>
      </w:r>
    </w:p>
    <w:p w14:paraId="1CAB0B27"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lastRenderedPageBreak/>
        <w:t>[11]</w:t>
      </w:r>
      <w:r w:rsidRPr="00840555">
        <w:rPr>
          <w:rFonts w:cs="Times"/>
          <w:noProof/>
          <w:szCs w:val="24"/>
          <w:lang w:val="en-US"/>
        </w:rPr>
        <w:tab/>
        <w:t xml:space="preserve"> Park J H, Kim H-Y and Lim S-B 2019 Development of an electronic book accessibility standard for physically challenged individuals and deduction of a production guideline </w:t>
      </w:r>
      <w:r w:rsidRPr="00840555">
        <w:rPr>
          <w:rFonts w:cs="Times"/>
          <w:i/>
          <w:iCs/>
          <w:noProof/>
          <w:szCs w:val="24"/>
          <w:lang w:val="en-US"/>
        </w:rPr>
        <w:t>Comput. Stand. Interfaces</w:t>
      </w:r>
      <w:r w:rsidRPr="00840555">
        <w:rPr>
          <w:rFonts w:cs="Times"/>
          <w:noProof/>
          <w:szCs w:val="24"/>
          <w:lang w:val="en-US"/>
        </w:rPr>
        <w:t xml:space="preserve"> </w:t>
      </w:r>
      <w:r w:rsidRPr="00840555">
        <w:rPr>
          <w:rFonts w:cs="Times"/>
          <w:b/>
          <w:bCs/>
          <w:noProof/>
          <w:szCs w:val="24"/>
          <w:lang w:val="en-US"/>
        </w:rPr>
        <w:t>64</w:t>
      </w:r>
      <w:r w:rsidRPr="00840555">
        <w:rPr>
          <w:rFonts w:cs="Times"/>
          <w:noProof/>
          <w:szCs w:val="24"/>
          <w:lang w:val="en-US"/>
        </w:rPr>
        <w:t xml:space="preserve"> 78–84</w:t>
      </w:r>
    </w:p>
    <w:p w14:paraId="68D78FA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[12]</w:t>
      </w:r>
      <w:r w:rsidRPr="00840555">
        <w:rPr>
          <w:rFonts w:cs="Times"/>
          <w:noProof/>
          <w:szCs w:val="24"/>
          <w:lang w:val="en-US"/>
        </w:rPr>
        <w:tab/>
        <w:t xml:space="preserve"> Putry R 2018 Gender Equality: Internasional Journal of Child and Gender Studies ISSN: 2461-1468/E-ISSN: 2548-1959 </w:t>
      </w:r>
      <w:r w:rsidRPr="00840555">
        <w:rPr>
          <w:rFonts w:cs="Times"/>
          <w:i/>
          <w:iCs/>
          <w:noProof/>
          <w:szCs w:val="24"/>
          <w:lang w:val="en-US"/>
        </w:rPr>
        <w:t>J. Child Gend. Stud. ISSN</w:t>
      </w:r>
      <w:r w:rsidRPr="00840555">
        <w:rPr>
          <w:rFonts w:cs="Times"/>
          <w:noProof/>
          <w:szCs w:val="24"/>
          <w:lang w:val="en-US"/>
        </w:rPr>
        <w:t xml:space="preserve"> </w:t>
      </w:r>
      <w:r w:rsidRPr="00840555">
        <w:rPr>
          <w:rFonts w:cs="Times"/>
          <w:b/>
          <w:bCs/>
          <w:noProof/>
          <w:szCs w:val="24"/>
          <w:lang w:val="en-US"/>
        </w:rPr>
        <w:t>4</w:t>
      </w:r>
      <w:r w:rsidRPr="00840555">
        <w:rPr>
          <w:rFonts w:cs="Times"/>
          <w:noProof/>
          <w:szCs w:val="24"/>
          <w:lang w:val="en-US"/>
        </w:rPr>
        <w:t xml:space="preserve"> 39–54</w:t>
      </w:r>
    </w:p>
    <w:p w14:paraId="30AF44F3"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[13]</w:t>
      </w:r>
      <w:r w:rsidRPr="00840555">
        <w:rPr>
          <w:rFonts w:cs="Times"/>
          <w:noProof/>
          <w:szCs w:val="24"/>
          <w:lang w:val="en-US"/>
        </w:rPr>
        <w:tab/>
        <w:t xml:space="preserve"> Ngussa B 2014 Application of ADDIE Model of Instruction in Teaching-Learning Transaction among Teachers of Mara Conference Adventist Secondary Schools, Tanzania </w:t>
      </w:r>
      <w:r w:rsidRPr="00840555">
        <w:rPr>
          <w:rFonts w:cs="Times"/>
          <w:i/>
          <w:iCs/>
          <w:noProof/>
          <w:szCs w:val="24"/>
          <w:lang w:val="en-US"/>
        </w:rPr>
        <w:t>J. Educ. Pract.</w:t>
      </w:r>
      <w:r w:rsidRPr="00840555">
        <w:rPr>
          <w:rFonts w:cs="Times"/>
          <w:noProof/>
          <w:szCs w:val="24"/>
          <w:lang w:val="en-US"/>
        </w:rPr>
        <w:t xml:space="preserve"> </w:t>
      </w:r>
      <w:r w:rsidRPr="00840555">
        <w:rPr>
          <w:rFonts w:cs="Times"/>
          <w:b/>
          <w:bCs/>
          <w:noProof/>
          <w:szCs w:val="24"/>
          <w:lang w:val="en-US"/>
        </w:rPr>
        <w:t>5</w:t>
      </w:r>
      <w:r w:rsidRPr="00840555">
        <w:rPr>
          <w:rFonts w:cs="Times"/>
          <w:noProof/>
          <w:szCs w:val="24"/>
          <w:lang w:val="en-US"/>
        </w:rPr>
        <w:t xml:space="preserve"> 1–10</w:t>
      </w:r>
    </w:p>
    <w:p w14:paraId="4EF4F01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[14]</w:t>
      </w:r>
      <w:r w:rsidRPr="00840555">
        <w:rPr>
          <w:rFonts w:cs="Times"/>
          <w:noProof/>
          <w:szCs w:val="24"/>
          <w:lang w:val="en-US"/>
        </w:rPr>
        <w:tab/>
        <w:t xml:space="preserve"> Payudi P, Ertikanto C, Fadiawati N and Suyatna A 2017 The development of student worksheet assisted by interactive multimedia of photoelectric effect to build science process skills </w:t>
      </w:r>
      <w:r w:rsidRPr="00840555">
        <w:rPr>
          <w:rFonts w:cs="Times"/>
          <w:i/>
          <w:iCs/>
          <w:noProof/>
          <w:szCs w:val="24"/>
          <w:lang w:val="en-US"/>
        </w:rPr>
        <w:t>Int. J. Sci. Appl. Sci. Conf. Ser.</w:t>
      </w:r>
      <w:r w:rsidRPr="00840555">
        <w:rPr>
          <w:rFonts w:cs="Times"/>
          <w:noProof/>
          <w:szCs w:val="24"/>
          <w:lang w:val="en-US"/>
        </w:rPr>
        <w:t xml:space="preserve"> </w:t>
      </w:r>
      <w:r w:rsidRPr="00840555">
        <w:rPr>
          <w:rFonts w:cs="Times"/>
          <w:b/>
          <w:bCs/>
          <w:noProof/>
          <w:szCs w:val="24"/>
          <w:lang w:val="en-US"/>
        </w:rPr>
        <w:t>2</w:t>
      </w:r>
      <w:r w:rsidRPr="00840555">
        <w:rPr>
          <w:rFonts w:cs="Times"/>
          <w:noProof/>
          <w:szCs w:val="24"/>
          <w:lang w:val="en-US"/>
        </w:rPr>
        <w:t xml:space="preserve"> 273</w:t>
      </w:r>
    </w:p>
    <w:p w14:paraId="25ABD669"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[15]</w:t>
      </w:r>
      <w:r w:rsidRPr="00840555">
        <w:rPr>
          <w:rFonts w:cs="Times"/>
          <w:noProof/>
          <w:szCs w:val="24"/>
          <w:lang w:val="en-US"/>
        </w:rPr>
        <w:tab/>
        <w:t xml:space="preserve"> Primanda A, Wayan Distrik I and Abdurrahman 2018 The impact of 7e learning cycle-based worksheets toward students conceptual understanding and problem solving ability on newton’s law of motion </w:t>
      </w:r>
      <w:r w:rsidRPr="00840555">
        <w:rPr>
          <w:rFonts w:cs="Times"/>
          <w:i/>
          <w:iCs/>
          <w:noProof/>
          <w:szCs w:val="24"/>
          <w:lang w:val="en-US"/>
        </w:rPr>
        <w:t>J. Sci. Educ.</w:t>
      </w:r>
      <w:r w:rsidRPr="00840555">
        <w:rPr>
          <w:rFonts w:cs="Times"/>
          <w:noProof/>
          <w:szCs w:val="24"/>
          <w:lang w:val="en-US"/>
        </w:rPr>
        <w:t xml:space="preserve"> </w:t>
      </w:r>
      <w:r w:rsidRPr="00840555">
        <w:rPr>
          <w:rFonts w:cs="Times"/>
          <w:b/>
          <w:bCs/>
          <w:noProof/>
          <w:szCs w:val="24"/>
          <w:lang w:val="en-US"/>
        </w:rPr>
        <w:t>19</w:t>
      </w:r>
      <w:r w:rsidRPr="00840555">
        <w:rPr>
          <w:rFonts w:cs="Times"/>
          <w:noProof/>
          <w:szCs w:val="24"/>
          <w:lang w:val="en-US"/>
        </w:rPr>
        <w:t xml:space="preserve"> 95–106</w:t>
      </w:r>
    </w:p>
    <w:p w14:paraId="4C4D4021"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[16]</w:t>
      </w:r>
      <w:r w:rsidRPr="00840555">
        <w:rPr>
          <w:rFonts w:cs="Times"/>
          <w:noProof/>
          <w:szCs w:val="24"/>
          <w:lang w:val="en-US"/>
        </w:rPr>
        <w:tab/>
        <w:t xml:space="preserve"> Primanda A, Distrik I W and Abdurrahman A 2019 The Impact of 7E Learning Cycle-Based Worksheets Toward Students Conceptual Understanding and Problem Solving Ability on Newton’s Law of Motion </w:t>
      </w:r>
      <w:r w:rsidRPr="00840555">
        <w:rPr>
          <w:rFonts w:cs="Times"/>
          <w:i/>
          <w:iCs/>
          <w:noProof/>
          <w:szCs w:val="24"/>
          <w:lang w:val="en-US"/>
        </w:rPr>
        <w:t>J. Sci. Educ.</w:t>
      </w:r>
      <w:r w:rsidRPr="00840555">
        <w:rPr>
          <w:rFonts w:cs="Times"/>
          <w:noProof/>
          <w:szCs w:val="24"/>
          <w:lang w:val="en-US"/>
        </w:rPr>
        <w:t xml:space="preserve"> </w:t>
      </w:r>
      <w:r w:rsidRPr="00840555">
        <w:rPr>
          <w:rFonts w:cs="Times"/>
          <w:b/>
          <w:bCs/>
          <w:noProof/>
          <w:szCs w:val="24"/>
          <w:lang w:val="en-US"/>
        </w:rPr>
        <w:t>19</w:t>
      </w:r>
    </w:p>
    <w:p w14:paraId="4AA1FE7D"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[17]</w:t>
      </w:r>
      <w:r w:rsidRPr="00840555">
        <w:rPr>
          <w:rFonts w:cs="Times"/>
          <w:noProof/>
          <w:szCs w:val="24"/>
          <w:lang w:val="en-US"/>
        </w:rPr>
        <w:tab/>
        <w:t xml:space="preserve"> Johar R, Agussalim, Ikhsan M and Zaura B 2018 The development of learning materials using contextual teaching learning (CTL) approach oriented on the character education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1088</w:t>
      </w:r>
      <w:r w:rsidRPr="00840555">
        <w:rPr>
          <w:rFonts w:cs="Times"/>
          <w:noProof/>
          <w:szCs w:val="24"/>
          <w:lang w:val="en-US"/>
        </w:rPr>
        <w:t xml:space="preserve"> 12039</w:t>
      </w:r>
    </w:p>
    <w:p w14:paraId="43ACECB5"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[18]</w:t>
      </w:r>
      <w:r w:rsidRPr="00840555">
        <w:rPr>
          <w:rFonts w:cs="Times"/>
          <w:noProof/>
          <w:szCs w:val="24"/>
          <w:lang w:val="en-US"/>
        </w:rPr>
        <w:tab/>
        <w:t xml:space="preserve"> Dhar D 2009 States of matter </w:t>
      </w:r>
      <w:r w:rsidRPr="00840555">
        <w:rPr>
          <w:rFonts w:cs="Times"/>
          <w:i/>
          <w:iCs/>
          <w:noProof/>
          <w:szCs w:val="24"/>
          <w:lang w:val="en-US"/>
        </w:rPr>
        <w:t>Resonance</w:t>
      </w:r>
      <w:r w:rsidRPr="00840555">
        <w:rPr>
          <w:rFonts w:cs="Times"/>
          <w:noProof/>
          <w:szCs w:val="24"/>
          <w:lang w:val="en-US"/>
        </w:rPr>
        <w:t xml:space="preserve"> </w:t>
      </w:r>
      <w:r w:rsidRPr="00840555">
        <w:rPr>
          <w:rFonts w:cs="Times"/>
          <w:b/>
          <w:bCs/>
          <w:noProof/>
          <w:szCs w:val="24"/>
          <w:lang w:val="en-US"/>
        </w:rPr>
        <w:t>15</w:t>
      </w:r>
    </w:p>
    <w:p w14:paraId="5C01B9CA"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[19]</w:t>
      </w:r>
      <w:r w:rsidRPr="00840555">
        <w:rPr>
          <w:rFonts w:cs="Times"/>
          <w:noProof/>
          <w:szCs w:val="24"/>
          <w:lang w:val="en-US"/>
        </w:rPr>
        <w:tab/>
        <w:t xml:space="preserve"> Celikler D 2010 The effect of worksheets developed for the subject of chemical compounds on student achievement and permanent learning </w:t>
      </w:r>
      <w:r w:rsidRPr="00840555">
        <w:rPr>
          <w:rFonts w:cs="Times"/>
          <w:i/>
          <w:iCs/>
          <w:noProof/>
          <w:szCs w:val="24"/>
          <w:lang w:val="en-US"/>
        </w:rPr>
        <w:t>Int. J. Reseacrh Teach. Educ.</w:t>
      </w:r>
      <w:r w:rsidRPr="00840555">
        <w:rPr>
          <w:rFonts w:cs="Times"/>
          <w:noProof/>
          <w:szCs w:val="24"/>
          <w:lang w:val="en-US"/>
        </w:rPr>
        <w:t xml:space="preserve"> </w:t>
      </w:r>
      <w:r w:rsidRPr="00840555">
        <w:rPr>
          <w:rFonts w:cs="Times"/>
          <w:b/>
          <w:bCs/>
          <w:noProof/>
          <w:szCs w:val="24"/>
          <w:lang w:val="en-US"/>
        </w:rPr>
        <w:t>1</w:t>
      </w:r>
      <w:r w:rsidRPr="00840555">
        <w:rPr>
          <w:rFonts w:cs="Times"/>
          <w:noProof/>
          <w:szCs w:val="24"/>
          <w:lang w:val="en-US"/>
        </w:rPr>
        <w:t xml:space="preserve"> 42–51</w:t>
      </w:r>
    </w:p>
    <w:p w14:paraId="494152A6" w14:textId="77777777" w:rsidR="009F067D" w:rsidRPr="00840555" w:rsidRDefault="009F067D" w:rsidP="001670DC">
      <w:pPr>
        <w:widowControl w:val="0"/>
        <w:autoSpaceDE w:val="0"/>
        <w:autoSpaceDN w:val="0"/>
        <w:adjustRightInd w:val="0"/>
        <w:ind w:left="640" w:hanging="640"/>
        <w:jc w:val="both"/>
        <w:rPr>
          <w:rFonts w:cs="Times"/>
          <w:noProof/>
          <w:szCs w:val="24"/>
          <w:lang w:val="en-US"/>
        </w:rPr>
      </w:pPr>
      <w:r w:rsidRPr="00840555">
        <w:rPr>
          <w:rFonts w:cs="Times"/>
          <w:noProof/>
          <w:szCs w:val="24"/>
          <w:lang w:val="en-US"/>
        </w:rPr>
        <w:t>[20]</w:t>
      </w:r>
      <w:r w:rsidRPr="00840555">
        <w:rPr>
          <w:rFonts w:cs="Times"/>
          <w:noProof/>
          <w:szCs w:val="24"/>
          <w:lang w:val="en-US"/>
        </w:rPr>
        <w:tab/>
        <w:t xml:space="preserve"> Celikler D and Aksan Z 2012 The Effect of the Use of Worksheets About Aqueous Solution Reactions on Pre-service Elementary Science Teachers’ Academic Success </w:t>
      </w:r>
      <w:r w:rsidRPr="00840555">
        <w:rPr>
          <w:rFonts w:cs="Times"/>
          <w:i/>
          <w:iCs/>
          <w:noProof/>
          <w:szCs w:val="24"/>
          <w:lang w:val="en-US"/>
        </w:rPr>
        <w:t>Procedia - Soc. Behav. Sci.</w:t>
      </w:r>
      <w:r w:rsidRPr="00840555">
        <w:rPr>
          <w:rFonts w:cs="Times"/>
          <w:noProof/>
          <w:szCs w:val="24"/>
          <w:lang w:val="en-US"/>
        </w:rPr>
        <w:t xml:space="preserve"> </w:t>
      </w:r>
      <w:r w:rsidRPr="00840555">
        <w:rPr>
          <w:rFonts w:cs="Times"/>
          <w:b/>
          <w:bCs/>
          <w:noProof/>
          <w:szCs w:val="24"/>
          <w:lang w:val="en-US"/>
        </w:rPr>
        <w:t>46</w:t>
      </w:r>
      <w:r w:rsidRPr="00840555">
        <w:rPr>
          <w:rFonts w:cs="Times"/>
          <w:noProof/>
          <w:szCs w:val="24"/>
          <w:lang w:val="en-US"/>
        </w:rPr>
        <w:t xml:space="preserve"> 4611–4</w:t>
      </w:r>
    </w:p>
    <w:p w14:paraId="6A0C8318" w14:textId="77777777" w:rsidR="009F067D" w:rsidRPr="00840555" w:rsidRDefault="009F067D" w:rsidP="001670DC">
      <w:pPr>
        <w:widowControl w:val="0"/>
        <w:autoSpaceDE w:val="0"/>
        <w:autoSpaceDN w:val="0"/>
        <w:adjustRightInd w:val="0"/>
        <w:ind w:left="640" w:hanging="640"/>
        <w:jc w:val="both"/>
        <w:rPr>
          <w:rFonts w:cs="Times"/>
          <w:noProof/>
          <w:lang w:val="en-US"/>
        </w:rPr>
      </w:pPr>
      <w:r w:rsidRPr="00840555">
        <w:rPr>
          <w:rFonts w:cs="Times"/>
          <w:noProof/>
          <w:szCs w:val="24"/>
          <w:lang w:val="en-US"/>
        </w:rPr>
        <w:t>[21]</w:t>
      </w:r>
      <w:r w:rsidRPr="00840555">
        <w:rPr>
          <w:rFonts w:cs="Times"/>
          <w:noProof/>
          <w:szCs w:val="24"/>
          <w:lang w:val="en-US"/>
        </w:rPr>
        <w:tab/>
        <w:t xml:space="preserve"> Marian F and Suparman 2019 Design of Student Worksheet Based on Discovery Learning to Improve the Ability of Mathematics Reasoning Students of Class VII Junior High School </w:t>
      </w:r>
      <w:r w:rsidRPr="00840555">
        <w:rPr>
          <w:rFonts w:cs="Times"/>
          <w:i/>
          <w:iCs/>
          <w:noProof/>
          <w:szCs w:val="24"/>
          <w:lang w:val="en-US"/>
        </w:rPr>
        <w:t>J. Phys. Conf. Ser.</w:t>
      </w:r>
      <w:r w:rsidRPr="00840555">
        <w:rPr>
          <w:rFonts w:cs="Times"/>
          <w:noProof/>
          <w:szCs w:val="24"/>
          <w:lang w:val="en-US"/>
        </w:rPr>
        <w:t xml:space="preserve"> </w:t>
      </w:r>
      <w:r w:rsidRPr="00840555">
        <w:rPr>
          <w:rFonts w:cs="Times"/>
          <w:b/>
          <w:bCs/>
          <w:noProof/>
          <w:szCs w:val="24"/>
          <w:lang w:val="en-US"/>
        </w:rPr>
        <w:t>1306</w:t>
      </w:r>
    </w:p>
    <w:p w14:paraId="414A56DE" w14:textId="449170F5" w:rsidR="00226B5A" w:rsidRPr="00840555" w:rsidRDefault="00226B5A" w:rsidP="001670DC">
      <w:pPr>
        <w:pStyle w:val="BodytextIndented"/>
      </w:pPr>
      <w:r w:rsidRPr="00840555">
        <w:fldChar w:fldCharType="end"/>
      </w:r>
    </w:p>
    <w:p w14:paraId="4485281C" w14:textId="77777777" w:rsidR="002A6BD3" w:rsidRPr="00840555" w:rsidRDefault="002A6BD3" w:rsidP="002A6BD3">
      <w:pPr>
        <w:pStyle w:val="BodytextIndented"/>
        <w:rPr>
          <w:rFonts w:ascii="Times New Roman" w:hAnsi="Times New Roman"/>
          <w:sz w:val="24"/>
        </w:rPr>
      </w:pPr>
    </w:p>
    <w:p w14:paraId="0F6AD216" w14:textId="58FAF322" w:rsidR="006F45A4" w:rsidRPr="00840555" w:rsidRDefault="006F45A4" w:rsidP="001670DC">
      <w:pPr>
        <w:pStyle w:val="BodytextIndented"/>
        <w:ind w:firstLine="0"/>
      </w:pPr>
    </w:p>
    <w:sectPr w:rsidR="006F45A4" w:rsidRPr="00840555" w:rsidSect="002A6BD3">
      <w:footnotePr>
        <w:pos w:val="beneathText"/>
      </w:footnotePr>
      <w:endnotePr>
        <w:numFmt w:val="chicago"/>
        <w:numStart w:val="4"/>
      </w:endnotePr>
      <w:pgSz w:w="12242" w:h="20163" w:code="5"/>
      <w:pgMar w:top="2268" w:right="1701" w:bottom="1701" w:left="226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942AB" w14:textId="77777777" w:rsidR="002D1244" w:rsidRDefault="002D1244">
      <w:r>
        <w:separator/>
      </w:r>
    </w:p>
  </w:endnote>
  <w:endnote w:type="continuationSeparator" w:id="0">
    <w:p w14:paraId="29BAE636" w14:textId="77777777" w:rsidR="002D1244" w:rsidRDefault="002D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BD3B3" w14:textId="77777777" w:rsidR="002D1244" w:rsidRPr="00043761" w:rsidRDefault="002D1244">
      <w:pPr>
        <w:pStyle w:val="Bulleted"/>
        <w:numPr>
          <w:ilvl w:val="0"/>
          <w:numId w:val="0"/>
        </w:numPr>
        <w:rPr>
          <w:rFonts w:ascii="Sabon" w:hAnsi="Sabon"/>
          <w:color w:val="auto"/>
          <w:szCs w:val="20"/>
        </w:rPr>
      </w:pPr>
      <w:r>
        <w:separator/>
      </w:r>
    </w:p>
  </w:footnote>
  <w:footnote w:type="continuationSeparator" w:id="0">
    <w:p w14:paraId="0C1BB9E4" w14:textId="77777777" w:rsidR="002D1244" w:rsidRDefault="002D1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FF09B4"/>
    <w:multiLevelType w:val="multilevel"/>
    <w:tmpl w:val="3B6AAE3A"/>
    <w:lvl w:ilvl="0">
      <w:start w:val="1"/>
      <w:numFmt w:val="decimal"/>
      <w:pStyle w:val="section0"/>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 w:numId="6">
    <w:abstractNumId w:val="0"/>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27E1"/>
    <w:rsid w:val="00006EA6"/>
    <w:rsid w:val="0000736C"/>
    <w:rsid w:val="00041DED"/>
    <w:rsid w:val="000456F5"/>
    <w:rsid w:val="00050E89"/>
    <w:rsid w:val="00056EB0"/>
    <w:rsid w:val="000A7219"/>
    <w:rsid w:val="000A7DB8"/>
    <w:rsid w:val="000D5265"/>
    <w:rsid w:val="000E5CAC"/>
    <w:rsid w:val="000F3C90"/>
    <w:rsid w:val="0010117F"/>
    <w:rsid w:val="00146D4F"/>
    <w:rsid w:val="00163826"/>
    <w:rsid w:val="001670DC"/>
    <w:rsid w:val="00185AED"/>
    <w:rsid w:val="00195C57"/>
    <w:rsid w:val="001F709B"/>
    <w:rsid w:val="00202C46"/>
    <w:rsid w:val="00217A99"/>
    <w:rsid w:val="002204C6"/>
    <w:rsid w:val="00226B5A"/>
    <w:rsid w:val="00251012"/>
    <w:rsid w:val="00252911"/>
    <w:rsid w:val="002A6BD3"/>
    <w:rsid w:val="002D1244"/>
    <w:rsid w:val="002E215B"/>
    <w:rsid w:val="002F00D7"/>
    <w:rsid w:val="002F37F4"/>
    <w:rsid w:val="003627E3"/>
    <w:rsid w:val="00365124"/>
    <w:rsid w:val="00366396"/>
    <w:rsid w:val="00390A6F"/>
    <w:rsid w:val="0039652C"/>
    <w:rsid w:val="003F4EE7"/>
    <w:rsid w:val="0041783D"/>
    <w:rsid w:val="00480D52"/>
    <w:rsid w:val="0048247A"/>
    <w:rsid w:val="004B3BE2"/>
    <w:rsid w:val="004C01DA"/>
    <w:rsid w:val="004F2FF4"/>
    <w:rsid w:val="004F5268"/>
    <w:rsid w:val="00503372"/>
    <w:rsid w:val="0050660B"/>
    <w:rsid w:val="005158FA"/>
    <w:rsid w:val="00530387"/>
    <w:rsid w:val="0055067E"/>
    <w:rsid w:val="0056563E"/>
    <w:rsid w:val="005A6CBC"/>
    <w:rsid w:val="006031F2"/>
    <w:rsid w:val="0063684B"/>
    <w:rsid w:val="00652EA3"/>
    <w:rsid w:val="00665C08"/>
    <w:rsid w:val="00666486"/>
    <w:rsid w:val="0066693C"/>
    <w:rsid w:val="006B721B"/>
    <w:rsid w:val="006C36F0"/>
    <w:rsid w:val="006E201D"/>
    <w:rsid w:val="006F45A4"/>
    <w:rsid w:val="006F5D10"/>
    <w:rsid w:val="007178C7"/>
    <w:rsid w:val="00721D35"/>
    <w:rsid w:val="00733102"/>
    <w:rsid w:val="00733CB3"/>
    <w:rsid w:val="00750BFA"/>
    <w:rsid w:val="0075573F"/>
    <w:rsid w:val="007678C2"/>
    <w:rsid w:val="007B30FF"/>
    <w:rsid w:val="007C4BC0"/>
    <w:rsid w:val="007D79BF"/>
    <w:rsid w:val="008079B7"/>
    <w:rsid w:val="00832E10"/>
    <w:rsid w:val="00840555"/>
    <w:rsid w:val="0086108F"/>
    <w:rsid w:val="00886358"/>
    <w:rsid w:val="008C1D75"/>
    <w:rsid w:val="00900C13"/>
    <w:rsid w:val="00921D95"/>
    <w:rsid w:val="009365A5"/>
    <w:rsid w:val="009604A2"/>
    <w:rsid w:val="00963D5B"/>
    <w:rsid w:val="00967607"/>
    <w:rsid w:val="009A0487"/>
    <w:rsid w:val="009E63FE"/>
    <w:rsid w:val="009F067D"/>
    <w:rsid w:val="00A60C3D"/>
    <w:rsid w:val="00A666ED"/>
    <w:rsid w:val="00A76161"/>
    <w:rsid w:val="00AA280C"/>
    <w:rsid w:val="00AC1225"/>
    <w:rsid w:val="00B05982"/>
    <w:rsid w:val="00B06AED"/>
    <w:rsid w:val="00B34632"/>
    <w:rsid w:val="00B3711A"/>
    <w:rsid w:val="00B45115"/>
    <w:rsid w:val="00B46C0E"/>
    <w:rsid w:val="00B83F45"/>
    <w:rsid w:val="00B86BA2"/>
    <w:rsid w:val="00BD4731"/>
    <w:rsid w:val="00BE6A41"/>
    <w:rsid w:val="00BF23E9"/>
    <w:rsid w:val="00C138EC"/>
    <w:rsid w:val="00C266A3"/>
    <w:rsid w:val="00C433A4"/>
    <w:rsid w:val="00C66DD4"/>
    <w:rsid w:val="00C914C7"/>
    <w:rsid w:val="00CA248C"/>
    <w:rsid w:val="00D04A10"/>
    <w:rsid w:val="00D15569"/>
    <w:rsid w:val="00D352FB"/>
    <w:rsid w:val="00D94D52"/>
    <w:rsid w:val="00D967B2"/>
    <w:rsid w:val="00DC4FBD"/>
    <w:rsid w:val="00E45B05"/>
    <w:rsid w:val="00E91DF1"/>
    <w:rsid w:val="00EA6C13"/>
    <w:rsid w:val="00EB5F03"/>
    <w:rsid w:val="00EF6BE4"/>
    <w:rsid w:val="00F178E3"/>
    <w:rsid w:val="00F5521F"/>
    <w:rsid w:val="00FA0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E7A53"/>
  <w15:docId w15:val="{44230B81-4CDB-478D-BA97-43FA32A9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2FB"/>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customStyle="1" w:styleId="hiddengrammarerror">
    <w:name w:val="hiddengrammarerror"/>
    <w:basedOn w:val="DefaultParagraphFont"/>
    <w:rsid w:val="007C4BC0"/>
  </w:style>
  <w:style w:type="character" w:customStyle="1" w:styleId="hiddenspellerror">
    <w:name w:val="hiddenspellerror"/>
    <w:basedOn w:val="DefaultParagraphFont"/>
    <w:rsid w:val="007C4BC0"/>
  </w:style>
  <w:style w:type="character" w:customStyle="1" w:styleId="hiddensuggestion">
    <w:name w:val="hiddensuggestion"/>
    <w:basedOn w:val="DefaultParagraphFont"/>
    <w:rsid w:val="007C4BC0"/>
  </w:style>
  <w:style w:type="paragraph" w:customStyle="1" w:styleId="subsection0">
    <w:name w:val="subsection"/>
    <w:rsid w:val="007C4BC0"/>
    <w:pPr>
      <w:numPr>
        <w:ilvl w:val="1"/>
        <w:numId w:val="5"/>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7C4BC0"/>
    <w:pPr>
      <w:numPr>
        <w:numId w:val="5"/>
      </w:numPr>
      <w:tabs>
        <w:tab w:val="left" w:pos="567"/>
      </w:tabs>
      <w:spacing w:before="240"/>
    </w:pPr>
    <w:rPr>
      <w:rFonts w:ascii="Times" w:hAnsi="Times"/>
      <w:b/>
      <w:color w:val="000000"/>
      <w:sz w:val="22"/>
      <w:szCs w:val="22"/>
      <w:lang w:eastAsia="en-US"/>
    </w:rPr>
  </w:style>
  <w:style w:type="paragraph" w:customStyle="1" w:styleId="subsubsection0">
    <w:name w:val="subsubsection"/>
    <w:autoRedefine/>
    <w:rsid w:val="007C4BC0"/>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ectionChar">
    <w:name w:val="section Char"/>
    <w:link w:val="section0"/>
    <w:rsid w:val="007C4BC0"/>
    <w:rPr>
      <w:rFonts w:ascii="Times" w:hAnsi="Times"/>
      <w:b/>
      <w:color w:val="000000"/>
      <w:sz w:val="22"/>
      <w:szCs w:val="22"/>
      <w:lang w:eastAsia="en-US"/>
    </w:rPr>
  </w:style>
  <w:style w:type="paragraph" w:styleId="ListParagraph">
    <w:name w:val="List Paragraph"/>
    <w:aliases w:val="Body of text,List Paragraph1"/>
    <w:basedOn w:val="Normal"/>
    <w:link w:val="ListParagraphChar"/>
    <w:uiPriority w:val="34"/>
    <w:qFormat/>
    <w:rsid w:val="007C4BC0"/>
    <w:pPr>
      <w:widowControl w:val="0"/>
      <w:autoSpaceDE w:val="0"/>
      <w:autoSpaceDN w:val="0"/>
      <w:ind w:left="669" w:right="38" w:hanging="360"/>
      <w:jc w:val="both"/>
    </w:pPr>
    <w:rPr>
      <w:rFonts w:ascii="Times New Roman" w:hAnsi="Times New Roman"/>
      <w:szCs w:val="22"/>
      <w:lang w:val="en-US"/>
    </w:rPr>
  </w:style>
  <w:style w:type="character" w:customStyle="1" w:styleId="ListParagraphChar">
    <w:name w:val="List Paragraph Char"/>
    <w:aliases w:val="Body of text Char,List Paragraph1 Char"/>
    <w:link w:val="ListParagraph"/>
    <w:uiPriority w:val="34"/>
    <w:locked/>
    <w:rsid w:val="007C4BC0"/>
    <w:rPr>
      <w:sz w:val="22"/>
      <w:szCs w:val="22"/>
      <w:lang w:val="en-US" w:eastAsia="en-US"/>
    </w:rPr>
  </w:style>
  <w:style w:type="paragraph" w:customStyle="1" w:styleId="TableParagraph">
    <w:name w:val="Table Paragraph"/>
    <w:basedOn w:val="Normal"/>
    <w:uiPriority w:val="1"/>
    <w:qFormat/>
    <w:rsid w:val="006B721B"/>
    <w:pPr>
      <w:widowControl w:val="0"/>
      <w:autoSpaceDE w:val="0"/>
      <w:autoSpaceDN w:val="0"/>
      <w:spacing w:line="256" w:lineRule="exact"/>
      <w:ind w:left="115"/>
    </w:pPr>
    <w:rPr>
      <w:rFonts w:ascii="Times New Roman" w:hAnsi="Times New Roman"/>
      <w:szCs w:val="22"/>
      <w:lang w:val="en-US"/>
    </w:rPr>
  </w:style>
  <w:style w:type="character" w:styleId="Hyperlink">
    <w:name w:val="Hyperlink"/>
    <w:basedOn w:val="DefaultParagraphFont"/>
    <w:uiPriority w:val="99"/>
    <w:unhideWhenUsed/>
    <w:rsid w:val="00163826"/>
    <w:rPr>
      <w:color w:val="0000FF" w:themeColor="hyperlink"/>
      <w:u w:val="single"/>
    </w:rPr>
  </w:style>
  <w:style w:type="character" w:customStyle="1" w:styleId="UnresolvedMention1">
    <w:name w:val="Unresolved Mention1"/>
    <w:basedOn w:val="DefaultParagraphFont"/>
    <w:uiPriority w:val="99"/>
    <w:semiHidden/>
    <w:unhideWhenUsed/>
    <w:rsid w:val="00163826"/>
    <w:rPr>
      <w:color w:val="605E5C"/>
      <w:shd w:val="clear" w:color="auto" w:fill="E1DFDD"/>
    </w:rPr>
  </w:style>
  <w:style w:type="paragraph" w:styleId="Header">
    <w:name w:val="header"/>
    <w:basedOn w:val="Normal"/>
    <w:link w:val="HeaderChar"/>
    <w:uiPriority w:val="99"/>
    <w:unhideWhenUsed/>
    <w:rsid w:val="00050E89"/>
    <w:pPr>
      <w:tabs>
        <w:tab w:val="center" w:pos="4680"/>
        <w:tab w:val="right" w:pos="9360"/>
      </w:tabs>
    </w:pPr>
  </w:style>
  <w:style w:type="character" w:customStyle="1" w:styleId="HeaderChar">
    <w:name w:val="Header Char"/>
    <w:basedOn w:val="DefaultParagraphFont"/>
    <w:link w:val="Header"/>
    <w:uiPriority w:val="99"/>
    <w:rsid w:val="00050E89"/>
    <w:rPr>
      <w:rFonts w:ascii="Times" w:hAnsi="Times"/>
      <w:sz w:val="22"/>
      <w:lang w:eastAsia="en-US"/>
    </w:rPr>
  </w:style>
  <w:style w:type="paragraph" w:styleId="Footer">
    <w:name w:val="footer"/>
    <w:basedOn w:val="Normal"/>
    <w:link w:val="FooterChar"/>
    <w:uiPriority w:val="99"/>
    <w:unhideWhenUsed/>
    <w:rsid w:val="00050E89"/>
    <w:pPr>
      <w:tabs>
        <w:tab w:val="center" w:pos="4680"/>
        <w:tab w:val="right" w:pos="9360"/>
      </w:tabs>
    </w:pPr>
  </w:style>
  <w:style w:type="character" w:customStyle="1" w:styleId="FooterChar">
    <w:name w:val="Footer Char"/>
    <w:basedOn w:val="DefaultParagraphFont"/>
    <w:link w:val="Footer"/>
    <w:uiPriority w:val="99"/>
    <w:rsid w:val="00050E89"/>
    <w:rPr>
      <w:rFonts w:ascii="Times" w:hAnsi="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995586">
      <w:bodyDiv w:val="1"/>
      <w:marLeft w:val="0"/>
      <w:marRight w:val="0"/>
      <w:marTop w:val="0"/>
      <w:marBottom w:val="0"/>
      <w:divBdr>
        <w:top w:val="none" w:sz="0" w:space="0" w:color="auto"/>
        <w:left w:val="none" w:sz="0" w:space="0" w:color="auto"/>
        <w:bottom w:val="none" w:sz="0" w:space="0" w:color="auto"/>
        <w:right w:val="none" w:sz="0" w:space="0" w:color="auto"/>
      </w:divBdr>
    </w:div>
    <w:div w:id="16512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efrahman@unikama.ac.id" TargetMode="Externa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3A50B-5353-4FE2-864B-2A5613594B7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5BBA8860-2066-4CD2-9B0A-53BD96079C0F}">
      <dgm:prSet phldrT="[Text]"/>
      <dgm:spPr/>
      <dgm:t>
        <a:bodyPr/>
        <a:lstStyle/>
        <a:p>
          <a:r>
            <a:rPr lang="id-ID" i="1"/>
            <a:t>Analyze</a:t>
          </a:r>
          <a:endParaRPr lang="en-US"/>
        </a:p>
      </dgm:t>
    </dgm:pt>
    <dgm:pt modelId="{DB29F204-FA41-4933-8CF7-DF90EA661548}" type="parTrans" cxnId="{DB42AFFD-21C2-4158-A244-0275DBFE576B}">
      <dgm:prSet/>
      <dgm:spPr/>
      <dgm:t>
        <a:bodyPr/>
        <a:lstStyle/>
        <a:p>
          <a:endParaRPr lang="en-US"/>
        </a:p>
      </dgm:t>
    </dgm:pt>
    <dgm:pt modelId="{C2D08F5F-A2B4-4880-996F-22DED1CA190F}" type="sibTrans" cxnId="{DB42AFFD-21C2-4158-A244-0275DBFE576B}">
      <dgm:prSet/>
      <dgm:spPr/>
      <dgm:t>
        <a:bodyPr/>
        <a:lstStyle/>
        <a:p>
          <a:endParaRPr lang="en-US"/>
        </a:p>
      </dgm:t>
    </dgm:pt>
    <dgm:pt modelId="{D02C02AF-56BD-46CF-BABA-C2DD55A91124}">
      <dgm:prSet phldrT="[Text]"/>
      <dgm:spPr/>
      <dgm:t>
        <a:bodyPr/>
        <a:lstStyle/>
        <a:p>
          <a:r>
            <a:rPr lang="en-US"/>
            <a:t>Needs</a:t>
          </a:r>
        </a:p>
      </dgm:t>
    </dgm:pt>
    <dgm:pt modelId="{303C435E-A745-46F3-B35D-2523668AAFF5}" type="parTrans" cxnId="{9F752848-D7FA-4EE9-99CC-B3DB0C0A7197}">
      <dgm:prSet/>
      <dgm:spPr/>
      <dgm:t>
        <a:bodyPr/>
        <a:lstStyle/>
        <a:p>
          <a:endParaRPr lang="en-US"/>
        </a:p>
      </dgm:t>
    </dgm:pt>
    <dgm:pt modelId="{2E9A6B48-838F-4076-AD31-4F2BC0B84BB6}" type="sibTrans" cxnId="{9F752848-D7FA-4EE9-99CC-B3DB0C0A7197}">
      <dgm:prSet/>
      <dgm:spPr/>
      <dgm:t>
        <a:bodyPr/>
        <a:lstStyle/>
        <a:p>
          <a:endParaRPr lang="en-US"/>
        </a:p>
      </dgm:t>
    </dgm:pt>
    <dgm:pt modelId="{B9C5B69A-33C0-4E18-BAB7-87E85E5B1252}">
      <dgm:prSet phldrT="[Text]"/>
      <dgm:spPr/>
      <dgm:t>
        <a:bodyPr/>
        <a:lstStyle/>
        <a:p>
          <a:r>
            <a:rPr lang="id-ID" i="1"/>
            <a:t>Design</a:t>
          </a:r>
          <a:endParaRPr lang="en-US"/>
        </a:p>
      </dgm:t>
    </dgm:pt>
    <dgm:pt modelId="{281F2703-53A3-4BE7-B6A6-D20F37350878}" type="parTrans" cxnId="{FF103F07-7BA8-4295-A940-3534703D2302}">
      <dgm:prSet/>
      <dgm:spPr/>
      <dgm:t>
        <a:bodyPr/>
        <a:lstStyle/>
        <a:p>
          <a:endParaRPr lang="en-US"/>
        </a:p>
      </dgm:t>
    </dgm:pt>
    <dgm:pt modelId="{3BCF7AAB-90DB-4788-ACC0-3BBF0A9D1998}" type="sibTrans" cxnId="{FF103F07-7BA8-4295-A940-3534703D2302}">
      <dgm:prSet/>
      <dgm:spPr/>
      <dgm:t>
        <a:bodyPr/>
        <a:lstStyle/>
        <a:p>
          <a:endParaRPr lang="en-US"/>
        </a:p>
      </dgm:t>
    </dgm:pt>
    <dgm:pt modelId="{FBC93566-CB07-4197-BB63-7BB49B60B6DE}">
      <dgm:prSet phldrT="[Text]"/>
      <dgm:spPr/>
      <dgm:t>
        <a:bodyPr/>
        <a:lstStyle/>
        <a:p>
          <a:r>
            <a:rPr lang="en-US"/>
            <a:t>R</a:t>
          </a:r>
          <a:r>
            <a:rPr lang="id-ID"/>
            <a:t>eferences</a:t>
          </a:r>
          <a:endParaRPr lang="en-US"/>
        </a:p>
      </dgm:t>
    </dgm:pt>
    <dgm:pt modelId="{0B756B4B-2963-46F1-9C4D-9A83FEBE6BF9}" type="parTrans" cxnId="{BCF58CD4-9D79-4D02-80D7-43F1B0A6D629}">
      <dgm:prSet/>
      <dgm:spPr/>
      <dgm:t>
        <a:bodyPr/>
        <a:lstStyle/>
        <a:p>
          <a:endParaRPr lang="en-US"/>
        </a:p>
      </dgm:t>
    </dgm:pt>
    <dgm:pt modelId="{B36D13FF-BB59-4D05-A5FF-BC35A163F1FF}" type="sibTrans" cxnId="{BCF58CD4-9D79-4D02-80D7-43F1B0A6D629}">
      <dgm:prSet/>
      <dgm:spPr/>
      <dgm:t>
        <a:bodyPr/>
        <a:lstStyle/>
        <a:p>
          <a:endParaRPr lang="en-US"/>
        </a:p>
      </dgm:t>
    </dgm:pt>
    <dgm:pt modelId="{3F2B30DC-877E-480F-A79C-A2D8A8D628BC}">
      <dgm:prSet phldrT="[Text]"/>
      <dgm:spPr/>
      <dgm:t>
        <a:bodyPr/>
        <a:lstStyle/>
        <a:p>
          <a:r>
            <a:rPr lang="id-ID" i="1"/>
            <a:t>Development</a:t>
          </a:r>
          <a:endParaRPr lang="en-US"/>
        </a:p>
      </dgm:t>
    </dgm:pt>
    <dgm:pt modelId="{BA7F453C-9C7B-43F8-A773-DE7D7BD31D52}" type="parTrans" cxnId="{DE94F6C8-3BBE-457C-9248-74A2BAFCF507}">
      <dgm:prSet/>
      <dgm:spPr/>
      <dgm:t>
        <a:bodyPr/>
        <a:lstStyle/>
        <a:p>
          <a:endParaRPr lang="en-US"/>
        </a:p>
      </dgm:t>
    </dgm:pt>
    <dgm:pt modelId="{04298691-86CC-4710-8957-C65A9F66D201}" type="sibTrans" cxnId="{DE94F6C8-3BBE-457C-9248-74A2BAFCF507}">
      <dgm:prSet/>
      <dgm:spPr/>
      <dgm:t>
        <a:bodyPr/>
        <a:lstStyle/>
        <a:p>
          <a:endParaRPr lang="en-US"/>
        </a:p>
      </dgm:t>
    </dgm:pt>
    <dgm:pt modelId="{1E1D306E-DFA6-497E-AC87-0E28FBB49E78}">
      <dgm:prSet phldrT="[Text]"/>
      <dgm:spPr/>
      <dgm:t>
        <a:bodyPr/>
        <a:lstStyle/>
        <a:p>
          <a:r>
            <a:rPr lang="en-US"/>
            <a:t>Trialed to the third graders</a:t>
          </a:r>
        </a:p>
      </dgm:t>
    </dgm:pt>
    <dgm:pt modelId="{4E1425CE-4121-4A9C-952A-CF9FE36E731E}" type="parTrans" cxnId="{B4E60742-7214-4EB0-826D-7CE950655E7D}">
      <dgm:prSet/>
      <dgm:spPr/>
      <dgm:t>
        <a:bodyPr/>
        <a:lstStyle/>
        <a:p>
          <a:endParaRPr lang="en-US"/>
        </a:p>
      </dgm:t>
    </dgm:pt>
    <dgm:pt modelId="{5BFB2E34-FCB8-4F43-BBE8-DED3CC499E89}" type="sibTrans" cxnId="{B4E60742-7214-4EB0-826D-7CE950655E7D}">
      <dgm:prSet/>
      <dgm:spPr/>
      <dgm:t>
        <a:bodyPr/>
        <a:lstStyle/>
        <a:p>
          <a:endParaRPr lang="en-US"/>
        </a:p>
      </dgm:t>
    </dgm:pt>
    <dgm:pt modelId="{19FC3BAD-BA51-4612-B47E-2013FFD41F34}">
      <dgm:prSet phldrT="[Text]"/>
      <dgm:spPr/>
      <dgm:t>
        <a:bodyPr/>
        <a:lstStyle/>
        <a:p>
          <a:r>
            <a:rPr lang="id-ID" i="1"/>
            <a:t>Implementation</a:t>
          </a:r>
          <a:endParaRPr lang="en-US"/>
        </a:p>
      </dgm:t>
    </dgm:pt>
    <dgm:pt modelId="{184C5B6F-9F39-4A72-9B7F-144B052800AB}" type="parTrans" cxnId="{223F4C46-3950-40EA-91D7-F3D5D18190DC}">
      <dgm:prSet/>
      <dgm:spPr/>
      <dgm:t>
        <a:bodyPr/>
        <a:lstStyle/>
        <a:p>
          <a:endParaRPr lang="en-US"/>
        </a:p>
      </dgm:t>
    </dgm:pt>
    <dgm:pt modelId="{CF4C961A-42D1-44EE-B6BB-340E2251C266}" type="sibTrans" cxnId="{223F4C46-3950-40EA-91D7-F3D5D18190DC}">
      <dgm:prSet/>
      <dgm:spPr/>
      <dgm:t>
        <a:bodyPr/>
        <a:lstStyle/>
        <a:p>
          <a:endParaRPr lang="en-US"/>
        </a:p>
      </dgm:t>
    </dgm:pt>
    <dgm:pt modelId="{399EFD1F-B80B-44E7-ADBD-0C0FA15A19EF}">
      <dgm:prSet phldrT="[Text]"/>
      <dgm:spPr/>
      <dgm:t>
        <a:bodyPr/>
        <a:lstStyle/>
        <a:p>
          <a:r>
            <a:rPr lang="en-US"/>
            <a:t>Characteristics</a:t>
          </a:r>
        </a:p>
      </dgm:t>
    </dgm:pt>
    <dgm:pt modelId="{4D4AFCFB-832D-47BB-8481-0FDD26BB4AD3}" type="parTrans" cxnId="{589E5DC0-F94D-4606-BB32-48AC385EFF79}">
      <dgm:prSet/>
      <dgm:spPr/>
      <dgm:t>
        <a:bodyPr/>
        <a:lstStyle/>
        <a:p>
          <a:endParaRPr lang="en-US"/>
        </a:p>
      </dgm:t>
    </dgm:pt>
    <dgm:pt modelId="{309346C4-BC49-4068-B53F-53FB9537CF97}" type="sibTrans" cxnId="{589E5DC0-F94D-4606-BB32-48AC385EFF79}">
      <dgm:prSet/>
      <dgm:spPr/>
      <dgm:t>
        <a:bodyPr/>
        <a:lstStyle/>
        <a:p>
          <a:endParaRPr lang="en-US"/>
        </a:p>
      </dgm:t>
    </dgm:pt>
    <dgm:pt modelId="{2D4928BF-C8D8-40EE-98EE-FA72F192503E}">
      <dgm:prSet phldrT="[Text]"/>
      <dgm:spPr/>
      <dgm:t>
        <a:bodyPr/>
        <a:lstStyle/>
        <a:p>
          <a:r>
            <a:rPr lang="en-US"/>
            <a:t>Language expert</a:t>
          </a:r>
        </a:p>
      </dgm:t>
    </dgm:pt>
    <dgm:pt modelId="{8A352016-636A-4F60-9172-E6E7FE3D1FDA}" type="parTrans" cxnId="{B6F06EC6-D0EF-4C55-A925-3958629AF994}">
      <dgm:prSet/>
      <dgm:spPr/>
      <dgm:t>
        <a:bodyPr/>
        <a:lstStyle/>
        <a:p>
          <a:endParaRPr lang="en-US"/>
        </a:p>
      </dgm:t>
    </dgm:pt>
    <dgm:pt modelId="{C78DECA6-85EF-4F3A-B98D-25B81B200E62}" type="sibTrans" cxnId="{B6F06EC6-D0EF-4C55-A925-3958629AF994}">
      <dgm:prSet/>
      <dgm:spPr/>
      <dgm:t>
        <a:bodyPr/>
        <a:lstStyle/>
        <a:p>
          <a:endParaRPr lang="en-US"/>
        </a:p>
      </dgm:t>
    </dgm:pt>
    <dgm:pt modelId="{F73B4487-1160-4679-9009-677B34C2E992}">
      <dgm:prSet phldrT="[Text]"/>
      <dgm:spPr/>
      <dgm:t>
        <a:bodyPr/>
        <a:lstStyle/>
        <a:p>
          <a:r>
            <a:rPr lang="en-US"/>
            <a:t>Content expert</a:t>
          </a:r>
        </a:p>
      </dgm:t>
    </dgm:pt>
    <dgm:pt modelId="{1EA36243-762E-49C0-8815-FB76EFF758FF}" type="parTrans" cxnId="{E5DBC0B2-AB3F-41AD-9A07-043BB3E3BE52}">
      <dgm:prSet/>
      <dgm:spPr/>
      <dgm:t>
        <a:bodyPr/>
        <a:lstStyle/>
        <a:p>
          <a:endParaRPr lang="en-US"/>
        </a:p>
      </dgm:t>
    </dgm:pt>
    <dgm:pt modelId="{D0217F28-D12C-49F9-A070-90C4F178A79A}" type="sibTrans" cxnId="{E5DBC0B2-AB3F-41AD-9A07-043BB3E3BE52}">
      <dgm:prSet/>
      <dgm:spPr/>
      <dgm:t>
        <a:bodyPr/>
        <a:lstStyle/>
        <a:p>
          <a:endParaRPr lang="en-US"/>
        </a:p>
      </dgm:t>
    </dgm:pt>
    <dgm:pt modelId="{A6AE3B32-A34A-4066-BC3F-ED65F1003B1B}">
      <dgm:prSet phldrT="[Text]"/>
      <dgm:spPr/>
      <dgm:t>
        <a:bodyPr/>
        <a:lstStyle/>
        <a:p>
          <a:r>
            <a:rPr lang="id-ID" i="1"/>
            <a:t>Evaluation</a:t>
          </a:r>
          <a:endParaRPr lang="en-US"/>
        </a:p>
      </dgm:t>
    </dgm:pt>
    <dgm:pt modelId="{FFFC7DA4-4737-4E96-BD3D-0A5445499652}" type="parTrans" cxnId="{96F358D0-3DC3-4AAA-A44F-2AB3CE434F30}">
      <dgm:prSet/>
      <dgm:spPr/>
      <dgm:t>
        <a:bodyPr/>
        <a:lstStyle/>
        <a:p>
          <a:endParaRPr lang="en-US"/>
        </a:p>
      </dgm:t>
    </dgm:pt>
    <dgm:pt modelId="{95E7B7F0-FD6E-49A2-B668-C5092DB7F8D2}" type="sibTrans" cxnId="{96F358D0-3DC3-4AAA-A44F-2AB3CE434F30}">
      <dgm:prSet/>
      <dgm:spPr/>
      <dgm:t>
        <a:bodyPr/>
        <a:lstStyle/>
        <a:p>
          <a:endParaRPr lang="en-US"/>
        </a:p>
      </dgm:t>
    </dgm:pt>
    <dgm:pt modelId="{53A3EAB5-6068-414F-BEC2-23A22995F8C6}">
      <dgm:prSet phldrT="[Text]"/>
      <dgm:spPr/>
      <dgm:t>
        <a:bodyPr/>
        <a:lstStyle/>
        <a:p>
          <a:r>
            <a:rPr lang="en-US"/>
            <a:t>Revision</a:t>
          </a:r>
        </a:p>
      </dgm:t>
    </dgm:pt>
    <dgm:pt modelId="{B2B48271-F727-472D-9B1F-8E46C4BE1A6C}" type="parTrans" cxnId="{0C1771ED-7435-4D8C-93EB-C867DD60DA20}">
      <dgm:prSet/>
      <dgm:spPr/>
      <dgm:t>
        <a:bodyPr/>
        <a:lstStyle/>
        <a:p>
          <a:endParaRPr lang="en-US"/>
        </a:p>
      </dgm:t>
    </dgm:pt>
    <dgm:pt modelId="{33608FEE-9CC1-4070-820B-D5E2870B432D}" type="sibTrans" cxnId="{0C1771ED-7435-4D8C-93EB-C867DD60DA20}">
      <dgm:prSet/>
      <dgm:spPr/>
      <dgm:t>
        <a:bodyPr/>
        <a:lstStyle/>
        <a:p>
          <a:endParaRPr lang="en-US"/>
        </a:p>
      </dgm:t>
    </dgm:pt>
    <dgm:pt modelId="{8BE465B7-95D0-4242-91D1-AAE80ACD9CF1}">
      <dgm:prSet phldrT="[Text]"/>
      <dgm:spPr/>
      <dgm:t>
        <a:bodyPr/>
        <a:lstStyle/>
        <a:p>
          <a:r>
            <a:rPr lang="en-US"/>
            <a:t>Media expert</a:t>
          </a:r>
        </a:p>
      </dgm:t>
    </dgm:pt>
    <dgm:pt modelId="{D7E333D2-B220-C34D-BE07-F31A4394B785}" type="parTrans" cxnId="{599DA42D-04AD-094A-9533-BCD1E71A2BB7}">
      <dgm:prSet/>
      <dgm:spPr/>
      <dgm:t>
        <a:bodyPr/>
        <a:lstStyle/>
        <a:p>
          <a:endParaRPr lang="en-US"/>
        </a:p>
      </dgm:t>
    </dgm:pt>
    <dgm:pt modelId="{AACD738F-FDD9-F94D-BFA2-1EFFC4BBC01A}" type="sibTrans" cxnId="{599DA42D-04AD-094A-9533-BCD1E71A2BB7}">
      <dgm:prSet/>
      <dgm:spPr/>
      <dgm:t>
        <a:bodyPr/>
        <a:lstStyle/>
        <a:p>
          <a:endParaRPr lang="en-US"/>
        </a:p>
      </dgm:t>
    </dgm:pt>
    <dgm:pt modelId="{89117F97-3466-4166-87D0-0FA2618D9EED}" type="pres">
      <dgm:prSet presAssocID="{2FD3A50B-5353-4FE2-864B-2A5613594B70}" presName="linearFlow" presStyleCnt="0">
        <dgm:presLayoutVars>
          <dgm:dir/>
          <dgm:animLvl val="lvl"/>
          <dgm:resizeHandles val="exact"/>
        </dgm:presLayoutVars>
      </dgm:prSet>
      <dgm:spPr/>
    </dgm:pt>
    <dgm:pt modelId="{E274A7C6-DE2A-4DCC-850B-98E13BD44C74}" type="pres">
      <dgm:prSet presAssocID="{5BBA8860-2066-4CD2-9B0A-53BD96079C0F}" presName="composite" presStyleCnt="0"/>
      <dgm:spPr/>
    </dgm:pt>
    <dgm:pt modelId="{C8721019-3D1F-43B0-B1E3-9C27ED8E85FC}" type="pres">
      <dgm:prSet presAssocID="{5BBA8860-2066-4CD2-9B0A-53BD96079C0F}" presName="parTx" presStyleLbl="node1" presStyleIdx="0" presStyleCnt="5">
        <dgm:presLayoutVars>
          <dgm:chMax val="0"/>
          <dgm:chPref val="0"/>
          <dgm:bulletEnabled val="1"/>
        </dgm:presLayoutVars>
      </dgm:prSet>
      <dgm:spPr/>
    </dgm:pt>
    <dgm:pt modelId="{603929AC-97F6-40E7-A79E-9D2DBCF63393}" type="pres">
      <dgm:prSet presAssocID="{5BBA8860-2066-4CD2-9B0A-53BD96079C0F}" presName="parSh" presStyleLbl="node1" presStyleIdx="0" presStyleCnt="5"/>
      <dgm:spPr/>
    </dgm:pt>
    <dgm:pt modelId="{D8B928F6-82CF-45A6-A86D-B891750FF376}" type="pres">
      <dgm:prSet presAssocID="{5BBA8860-2066-4CD2-9B0A-53BD96079C0F}" presName="desTx" presStyleLbl="fgAcc1" presStyleIdx="0" presStyleCnt="5">
        <dgm:presLayoutVars>
          <dgm:bulletEnabled val="1"/>
        </dgm:presLayoutVars>
      </dgm:prSet>
      <dgm:spPr/>
    </dgm:pt>
    <dgm:pt modelId="{EDA50032-AF8A-45E6-9997-C7D55E169514}" type="pres">
      <dgm:prSet presAssocID="{C2D08F5F-A2B4-4880-996F-22DED1CA190F}" presName="sibTrans" presStyleLbl="sibTrans2D1" presStyleIdx="0" presStyleCnt="4"/>
      <dgm:spPr/>
    </dgm:pt>
    <dgm:pt modelId="{67D50746-BA81-4C5A-B19A-2612BB988E06}" type="pres">
      <dgm:prSet presAssocID="{C2D08F5F-A2B4-4880-996F-22DED1CA190F}" presName="connTx" presStyleLbl="sibTrans2D1" presStyleIdx="0" presStyleCnt="4"/>
      <dgm:spPr/>
    </dgm:pt>
    <dgm:pt modelId="{5E4717AA-2445-4E74-91C5-8FD106265A52}" type="pres">
      <dgm:prSet presAssocID="{B9C5B69A-33C0-4E18-BAB7-87E85E5B1252}" presName="composite" presStyleCnt="0"/>
      <dgm:spPr/>
    </dgm:pt>
    <dgm:pt modelId="{190363F0-7CB6-45AA-9B2C-CBD6806D7D34}" type="pres">
      <dgm:prSet presAssocID="{B9C5B69A-33C0-4E18-BAB7-87E85E5B1252}" presName="parTx" presStyleLbl="node1" presStyleIdx="0" presStyleCnt="5">
        <dgm:presLayoutVars>
          <dgm:chMax val="0"/>
          <dgm:chPref val="0"/>
          <dgm:bulletEnabled val="1"/>
        </dgm:presLayoutVars>
      </dgm:prSet>
      <dgm:spPr/>
    </dgm:pt>
    <dgm:pt modelId="{36874F73-8493-4F4A-B2D4-44CE82C5D209}" type="pres">
      <dgm:prSet presAssocID="{B9C5B69A-33C0-4E18-BAB7-87E85E5B1252}" presName="parSh" presStyleLbl="node1" presStyleIdx="1" presStyleCnt="5"/>
      <dgm:spPr/>
    </dgm:pt>
    <dgm:pt modelId="{F7A828A3-A11D-4492-8EF4-911D6DEA571A}" type="pres">
      <dgm:prSet presAssocID="{B9C5B69A-33C0-4E18-BAB7-87E85E5B1252}" presName="desTx" presStyleLbl="fgAcc1" presStyleIdx="1" presStyleCnt="5">
        <dgm:presLayoutVars>
          <dgm:bulletEnabled val="1"/>
        </dgm:presLayoutVars>
      </dgm:prSet>
      <dgm:spPr/>
    </dgm:pt>
    <dgm:pt modelId="{1B89270F-9BAB-4471-8B9D-3C378BCC3EC1}" type="pres">
      <dgm:prSet presAssocID="{3BCF7AAB-90DB-4788-ACC0-3BBF0A9D1998}" presName="sibTrans" presStyleLbl="sibTrans2D1" presStyleIdx="1" presStyleCnt="4"/>
      <dgm:spPr/>
    </dgm:pt>
    <dgm:pt modelId="{C54DB909-20DF-490C-A059-49BC81B7D34E}" type="pres">
      <dgm:prSet presAssocID="{3BCF7AAB-90DB-4788-ACC0-3BBF0A9D1998}" presName="connTx" presStyleLbl="sibTrans2D1" presStyleIdx="1" presStyleCnt="4"/>
      <dgm:spPr/>
    </dgm:pt>
    <dgm:pt modelId="{47003F1B-D1F0-42DA-B97F-AF2ACFF0B3B3}" type="pres">
      <dgm:prSet presAssocID="{3F2B30DC-877E-480F-A79C-A2D8A8D628BC}" presName="composite" presStyleCnt="0"/>
      <dgm:spPr/>
    </dgm:pt>
    <dgm:pt modelId="{2BFE9DDE-1B9A-40E3-AEBD-EE6604F41F56}" type="pres">
      <dgm:prSet presAssocID="{3F2B30DC-877E-480F-A79C-A2D8A8D628BC}" presName="parTx" presStyleLbl="node1" presStyleIdx="1" presStyleCnt="5">
        <dgm:presLayoutVars>
          <dgm:chMax val="0"/>
          <dgm:chPref val="0"/>
          <dgm:bulletEnabled val="1"/>
        </dgm:presLayoutVars>
      </dgm:prSet>
      <dgm:spPr/>
    </dgm:pt>
    <dgm:pt modelId="{C5647EB9-F0EC-47BF-8288-38547B0C6274}" type="pres">
      <dgm:prSet presAssocID="{3F2B30DC-877E-480F-A79C-A2D8A8D628BC}" presName="parSh" presStyleLbl="node1" presStyleIdx="2" presStyleCnt="5"/>
      <dgm:spPr/>
    </dgm:pt>
    <dgm:pt modelId="{9AE480C3-E61D-4514-9218-D2CBBD68E8A7}" type="pres">
      <dgm:prSet presAssocID="{3F2B30DC-877E-480F-A79C-A2D8A8D628BC}" presName="desTx" presStyleLbl="fgAcc1" presStyleIdx="2" presStyleCnt="5">
        <dgm:presLayoutVars>
          <dgm:bulletEnabled val="1"/>
        </dgm:presLayoutVars>
      </dgm:prSet>
      <dgm:spPr/>
    </dgm:pt>
    <dgm:pt modelId="{8B7F57EF-B493-44C2-BD50-906C2D0489FD}" type="pres">
      <dgm:prSet presAssocID="{04298691-86CC-4710-8957-C65A9F66D201}" presName="sibTrans" presStyleLbl="sibTrans2D1" presStyleIdx="2" presStyleCnt="4"/>
      <dgm:spPr/>
    </dgm:pt>
    <dgm:pt modelId="{FC635F68-DC4D-44DD-A6AD-B4CF09B6C570}" type="pres">
      <dgm:prSet presAssocID="{04298691-86CC-4710-8957-C65A9F66D201}" presName="connTx" presStyleLbl="sibTrans2D1" presStyleIdx="2" presStyleCnt="4"/>
      <dgm:spPr/>
    </dgm:pt>
    <dgm:pt modelId="{EA7E4887-D2F0-4697-9F94-CFC70EC6B1AD}" type="pres">
      <dgm:prSet presAssocID="{19FC3BAD-BA51-4612-B47E-2013FFD41F34}" presName="composite" presStyleCnt="0"/>
      <dgm:spPr/>
    </dgm:pt>
    <dgm:pt modelId="{AAA4DDFA-173C-4A80-97BE-505CC135C067}" type="pres">
      <dgm:prSet presAssocID="{19FC3BAD-BA51-4612-B47E-2013FFD41F34}" presName="parTx" presStyleLbl="node1" presStyleIdx="2" presStyleCnt="5">
        <dgm:presLayoutVars>
          <dgm:chMax val="0"/>
          <dgm:chPref val="0"/>
          <dgm:bulletEnabled val="1"/>
        </dgm:presLayoutVars>
      </dgm:prSet>
      <dgm:spPr/>
    </dgm:pt>
    <dgm:pt modelId="{90FFB705-B7D7-42BA-91EB-1BAFFB2C9A46}" type="pres">
      <dgm:prSet presAssocID="{19FC3BAD-BA51-4612-B47E-2013FFD41F34}" presName="parSh" presStyleLbl="node1" presStyleIdx="3" presStyleCnt="5"/>
      <dgm:spPr/>
    </dgm:pt>
    <dgm:pt modelId="{F05E09D0-7769-4A8C-BA1D-725F63909655}" type="pres">
      <dgm:prSet presAssocID="{19FC3BAD-BA51-4612-B47E-2013FFD41F34}" presName="desTx" presStyleLbl="fgAcc1" presStyleIdx="3" presStyleCnt="5">
        <dgm:presLayoutVars>
          <dgm:bulletEnabled val="1"/>
        </dgm:presLayoutVars>
      </dgm:prSet>
      <dgm:spPr/>
    </dgm:pt>
    <dgm:pt modelId="{8E4603CF-30F3-45A5-9285-763232569D52}" type="pres">
      <dgm:prSet presAssocID="{CF4C961A-42D1-44EE-B6BB-340E2251C266}" presName="sibTrans" presStyleLbl="sibTrans2D1" presStyleIdx="3" presStyleCnt="4"/>
      <dgm:spPr/>
    </dgm:pt>
    <dgm:pt modelId="{BE60EA67-5ABF-4DDE-B335-D916FA0ACB00}" type="pres">
      <dgm:prSet presAssocID="{CF4C961A-42D1-44EE-B6BB-340E2251C266}" presName="connTx" presStyleLbl="sibTrans2D1" presStyleIdx="3" presStyleCnt="4"/>
      <dgm:spPr/>
    </dgm:pt>
    <dgm:pt modelId="{DC1AB4B1-7EED-428D-8DC2-E4D2917DB25A}" type="pres">
      <dgm:prSet presAssocID="{A6AE3B32-A34A-4066-BC3F-ED65F1003B1B}" presName="composite" presStyleCnt="0"/>
      <dgm:spPr/>
    </dgm:pt>
    <dgm:pt modelId="{4779384C-4CA8-46AA-AA8A-F856BCBA9FB6}" type="pres">
      <dgm:prSet presAssocID="{A6AE3B32-A34A-4066-BC3F-ED65F1003B1B}" presName="parTx" presStyleLbl="node1" presStyleIdx="3" presStyleCnt="5">
        <dgm:presLayoutVars>
          <dgm:chMax val="0"/>
          <dgm:chPref val="0"/>
          <dgm:bulletEnabled val="1"/>
        </dgm:presLayoutVars>
      </dgm:prSet>
      <dgm:spPr/>
    </dgm:pt>
    <dgm:pt modelId="{158C1046-A792-4FD9-A5B1-6FB821A5CA16}" type="pres">
      <dgm:prSet presAssocID="{A6AE3B32-A34A-4066-BC3F-ED65F1003B1B}" presName="parSh" presStyleLbl="node1" presStyleIdx="4" presStyleCnt="5"/>
      <dgm:spPr/>
    </dgm:pt>
    <dgm:pt modelId="{7729970F-5295-4C72-8EC9-E7E2F0D2BFE5}" type="pres">
      <dgm:prSet presAssocID="{A6AE3B32-A34A-4066-BC3F-ED65F1003B1B}" presName="desTx" presStyleLbl="fgAcc1" presStyleIdx="4" presStyleCnt="5">
        <dgm:presLayoutVars>
          <dgm:bulletEnabled val="1"/>
        </dgm:presLayoutVars>
      </dgm:prSet>
      <dgm:spPr/>
    </dgm:pt>
  </dgm:ptLst>
  <dgm:cxnLst>
    <dgm:cxn modelId="{FF103F07-7BA8-4295-A940-3534703D2302}" srcId="{2FD3A50B-5353-4FE2-864B-2A5613594B70}" destId="{B9C5B69A-33C0-4E18-BAB7-87E85E5B1252}" srcOrd="1" destOrd="0" parTransId="{281F2703-53A3-4BE7-B6A6-D20F37350878}" sibTransId="{3BCF7AAB-90DB-4788-ACC0-3BBF0A9D1998}"/>
    <dgm:cxn modelId="{8CD82D08-D02B-4054-B710-956439347AE5}" type="presOf" srcId="{5BBA8860-2066-4CD2-9B0A-53BD96079C0F}" destId="{C8721019-3D1F-43B0-B1E3-9C27ED8E85FC}" srcOrd="0" destOrd="0" presId="urn:microsoft.com/office/officeart/2005/8/layout/process3"/>
    <dgm:cxn modelId="{3A82D40C-2C1D-4584-9399-9CA43C579D49}" type="presOf" srcId="{19FC3BAD-BA51-4612-B47E-2013FFD41F34}" destId="{AAA4DDFA-173C-4A80-97BE-505CC135C067}" srcOrd="0" destOrd="0" presId="urn:microsoft.com/office/officeart/2005/8/layout/process3"/>
    <dgm:cxn modelId="{9DD55514-0933-44E2-81D9-5AEEE2CD8142}" type="presOf" srcId="{5BBA8860-2066-4CD2-9B0A-53BD96079C0F}" destId="{603929AC-97F6-40E7-A79E-9D2DBCF63393}" srcOrd="1" destOrd="0" presId="urn:microsoft.com/office/officeart/2005/8/layout/process3"/>
    <dgm:cxn modelId="{C2B9671A-AEBE-4429-B240-B2531A4AD648}" type="presOf" srcId="{3F2B30DC-877E-480F-A79C-A2D8A8D628BC}" destId="{C5647EB9-F0EC-47BF-8288-38547B0C6274}" srcOrd="1" destOrd="0" presId="urn:microsoft.com/office/officeart/2005/8/layout/process3"/>
    <dgm:cxn modelId="{599DA42D-04AD-094A-9533-BCD1E71A2BB7}" srcId="{3F2B30DC-877E-480F-A79C-A2D8A8D628BC}" destId="{8BE465B7-95D0-4242-91D1-AAE80ACD9CF1}" srcOrd="0" destOrd="0" parTransId="{D7E333D2-B220-C34D-BE07-F31A4394B785}" sibTransId="{AACD738F-FDD9-F94D-BFA2-1EFFC4BBC01A}"/>
    <dgm:cxn modelId="{AE2F5433-514E-49FB-9B21-772BCABEE399}" type="presOf" srcId="{CF4C961A-42D1-44EE-B6BB-340E2251C266}" destId="{BE60EA67-5ABF-4DDE-B335-D916FA0ACB00}" srcOrd="1" destOrd="0" presId="urn:microsoft.com/office/officeart/2005/8/layout/process3"/>
    <dgm:cxn modelId="{5821C937-042C-4A0B-8305-386A1746EF4D}" type="presOf" srcId="{04298691-86CC-4710-8957-C65A9F66D201}" destId="{8B7F57EF-B493-44C2-BD50-906C2D0489FD}" srcOrd="0" destOrd="0" presId="urn:microsoft.com/office/officeart/2005/8/layout/process3"/>
    <dgm:cxn modelId="{5CADA63E-D697-48AF-B183-60C8FDDBA2E8}" type="presOf" srcId="{3BCF7AAB-90DB-4788-ACC0-3BBF0A9D1998}" destId="{C54DB909-20DF-490C-A059-49BC81B7D34E}" srcOrd="1" destOrd="0" presId="urn:microsoft.com/office/officeart/2005/8/layout/process3"/>
    <dgm:cxn modelId="{0F1F265D-C2BB-43D6-B77D-9E2A8CC17E2D}" type="presOf" srcId="{CF4C961A-42D1-44EE-B6BB-340E2251C266}" destId="{8E4603CF-30F3-45A5-9285-763232569D52}" srcOrd="0" destOrd="0" presId="urn:microsoft.com/office/officeart/2005/8/layout/process3"/>
    <dgm:cxn modelId="{B4E60742-7214-4EB0-826D-7CE950655E7D}" srcId="{19FC3BAD-BA51-4612-B47E-2013FFD41F34}" destId="{1E1D306E-DFA6-497E-AC87-0E28FBB49E78}" srcOrd="0" destOrd="0" parTransId="{4E1425CE-4121-4A9C-952A-CF9FE36E731E}" sibTransId="{5BFB2E34-FCB8-4F43-BBE8-DED3CC499E89}"/>
    <dgm:cxn modelId="{A28FC243-F43E-41E9-BF0A-F52D981D35B7}" type="presOf" srcId="{3BCF7AAB-90DB-4788-ACC0-3BBF0A9D1998}" destId="{1B89270F-9BAB-4471-8B9D-3C378BCC3EC1}" srcOrd="0" destOrd="0" presId="urn:microsoft.com/office/officeart/2005/8/layout/process3"/>
    <dgm:cxn modelId="{223F4C46-3950-40EA-91D7-F3D5D18190DC}" srcId="{2FD3A50B-5353-4FE2-864B-2A5613594B70}" destId="{19FC3BAD-BA51-4612-B47E-2013FFD41F34}" srcOrd="3" destOrd="0" parTransId="{184C5B6F-9F39-4A72-9B7F-144B052800AB}" sibTransId="{CF4C961A-42D1-44EE-B6BB-340E2251C266}"/>
    <dgm:cxn modelId="{4530D346-B848-46C7-9108-DC35882C36D8}" type="presOf" srcId="{2D4928BF-C8D8-40EE-98EE-FA72F192503E}" destId="{9AE480C3-E61D-4514-9218-D2CBBD68E8A7}" srcOrd="0" destOrd="1" presId="urn:microsoft.com/office/officeart/2005/8/layout/process3"/>
    <dgm:cxn modelId="{6417DE66-5026-4307-BE4F-B24C0F5AEA0A}" type="presOf" srcId="{F73B4487-1160-4679-9009-677B34C2E992}" destId="{9AE480C3-E61D-4514-9218-D2CBBD68E8A7}" srcOrd="0" destOrd="2" presId="urn:microsoft.com/office/officeart/2005/8/layout/process3"/>
    <dgm:cxn modelId="{9F752848-D7FA-4EE9-99CC-B3DB0C0A7197}" srcId="{5BBA8860-2066-4CD2-9B0A-53BD96079C0F}" destId="{D02C02AF-56BD-46CF-BABA-C2DD55A91124}" srcOrd="0" destOrd="0" parTransId="{303C435E-A745-46F3-B35D-2523668AAFF5}" sibTransId="{2E9A6B48-838F-4076-AD31-4F2BC0B84BB6}"/>
    <dgm:cxn modelId="{1E44B84B-EBAB-48FF-98C9-CDED67F82719}" type="presOf" srcId="{C2D08F5F-A2B4-4880-996F-22DED1CA190F}" destId="{EDA50032-AF8A-45E6-9997-C7D55E169514}" srcOrd="0" destOrd="0" presId="urn:microsoft.com/office/officeart/2005/8/layout/process3"/>
    <dgm:cxn modelId="{245AB975-C6C8-44BE-9608-D01A2CAC2F4D}" type="presOf" srcId="{19FC3BAD-BA51-4612-B47E-2013FFD41F34}" destId="{90FFB705-B7D7-42BA-91EB-1BAFFB2C9A46}" srcOrd="1" destOrd="0" presId="urn:microsoft.com/office/officeart/2005/8/layout/process3"/>
    <dgm:cxn modelId="{B85D825A-44DE-4015-B709-CE1E3D93046A}" type="presOf" srcId="{FBC93566-CB07-4197-BB63-7BB49B60B6DE}" destId="{F7A828A3-A11D-4492-8EF4-911D6DEA571A}" srcOrd="0" destOrd="0" presId="urn:microsoft.com/office/officeart/2005/8/layout/process3"/>
    <dgm:cxn modelId="{6997F87D-4ACD-4292-AAEA-B8028621D9F4}" type="presOf" srcId="{D02C02AF-56BD-46CF-BABA-C2DD55A91124}" destId="{D8B928F6-82CF-45A6-A86D-B891750FF376}" srcOrd="0" destOrd="0" presId="urn:microsoft.com/office/officeart/2005/8/layout/process3"/>
    <dgm:cxn modelId="{29CBBD86-B706-487D-8F96-200C141316EC}" type="presOf" srcId="{C2D08F5F-A2B4-4880-996F-22DED1CA190F}" destId="{67D50746-BA81-4C5A-B19A-2612BB988E06}" srcOrd="1" destOrd="0" presId="urn:microsoft.com/office/officeart/2005/8/layout/process3"/>
    <dgm:cxn modelId="{0A9CBD8F-8664-4EE5-9EBE-2F2C8DA52DDC}" type="presOf" srcId="{A6AE3B32-A34A-4066-BC3F-ED65F1003B1B}" destId="{4779384C-4CA8-46AA-AA8A-F856BCBA9FB6}" srcOrd="0" destOrd="0" presId="urn:microsoft.com/office/officeart/2005/8/layout/process3"/>
    <dgm:cxn modelId="{67567794-FA5F-43C4-8BC0-A67B2225B741}" type="presOf" srcId="{3F2B30DC-877E-480F-A79C-A2D8A8D628BC}" destId="{2BFE9DDE-1B9A-40E3-AEBD-EE6604F41F56}" srcOrd="0" destOrd="0" presId="urn:microsoft.com/office/officeart/2005/8/layout/process3"/>
    <dgm:cxn modelId="{F9137DA4-B2FB-4250-933E-09BBE4316C39}" type="presOf" srcId="{53A3EAB5-6068-414F-BEC2-23A22995F8C6}" destId="{7729970F-5295-4C72-8EC9-E7E2F0D2BFE5}" srcOrd="0" destOrd="0" presId="urn:microsoft.com/office/officeart/2005/8/layout/process3"/>
    <dgm:cxn modelId="{4C01F9AB-A3F1-4A5F-BE54-6490F3945657}" type="presOf" srcId="{B9C5B69A-33C0-4E18-BAB7-87E85E5B1252}" destId="{36874F73-8493-4F4A-B2D4-44CE82C5D209}" srcOrd="1" destOrd="0" presId="urn:microsoft.com/office/officeart/2005/8/layout/process3"/>
    <dgm:cxn modelId="{ED65B9B1-F6C8-4FA6-AC74-762433645DF1}" type="presOf" srcId="{04298691-86CC-4710-8957-C65A9F66D201}" destId="{FC635F68-DC4D-44DD-A6AD-B4CF09B6C570}" srcOrd="1" destOrd="0" presId="urn:microsoft.com/office/officeart/2005/8/layout/process3"/>
    <dgm:cxn modelId="{E5DBC0B2-AB3F-41AD-9A07-043BB3E3BE52}" srcId="{3F2B30DC-877E-480F-A79C-A2D8A8D628BC}" destId="{F73B4487-1160-4679-9009-677B34C2E992}" srcOrd="2" destOrd="0" parTransId="{1EA36243-762E-49C0-8815-FB76EFF758FF}" sibTransId="{D0217F28-D12C-49F9-A070-90C4F178A79A}"/>
    <dgm:cxn modelId="{29E2CABF-510E-490C-8AD5-493822FFB12B}" type="presOf" srcId="{A6AE3B32-A34A-4066-BC3F-ED65F1003B1B}" destId="{158C1046-A792-4FD9-A5B1-6FB821A5CA16}" srcOrd="1" destOrd="0" presId="urn:microsoft.com/office/officeart/2005/8/layout/process3"/>
    <dgm:cxn modelId="{589E5DC0-F94D-4606-BB32-48AC385EFF79}" srcId="{5BBA8860-2066-4CD2-9B0A-53BD96079C0F}" destId="{399EFD1F-B80B-44E7-ADBD-0C0FA15A19EF}" srcOrd="1" destOrd="0" parTransId="{4D4AFCFB-832D-47BB-8481-0FDD26BB4AD3}" sibTransId="{309346C4-BC49-4068-B53F-53FB9537CF97}"/>
    <dgm:cxn modelId="{133754C1-843E-4674-A8B2-E7F040E752B8}" type="presOf" srcId="{399EFD1F-B80B-44E7-ADBD-0C0FA15A19EF}" destId="{D8B928F6-82CF-45A6-A86D-B891750FF376}" srcOrd="0" destOrd="1" presId="urn:microsoft.com/office/officeart/2005/8/layout/process3"/>
    <dgm:cxn modelId="{10D9A0C3-9F1C-4410-B33F-EF711E28BCD7}" type="presOf" srcId="{8BE465B7-95D0-4242-91D1-AAE80ACD9CF1}" destId="{9AE480C3-E61D-4514-9218-D2CBBD68E8A7}" srcOrd="0" destOrd="0" presId="urn:microsoft.com/office/officeart/2005/8/layout/process3"/>
    <dgm:cxn modelId="{B6F06EC6-D0EF-4C55-A925-3958629AF994}" srcId="{3F2B30DC-877E-480F-A79C-A2D8A8D628BC}" destId="{2D4928BF-C8D8-40EE-98EE-FA72F192503E}" srcOrd="1" destOrd="0" parTransId="{8A352016-636A-4F60-9172-E6E7FE3D1FDA}" sibTransId="{C78DECA6-85EF-4F3A-B98D-25B81B200E62}"/>
    <dgm:cxn modelId="{DE94F6C8-3BBE-457C-9248-74A2BAFCF507}" srcId="{2FD3A50B-5353-4FE2-864B-2A5613594B70}" destId="{3F2B30DC-877E-480F-A79C-A2D8A8D628BC}" srcOrd="2" destOrd="0" parTransId="{BA7F453C-9C7B-43F8-A773-DE7D7BD31D52}" sibTransId="{04298691-86CC-4710-8957-C65A9F66D201}"/>
    <dgm:cxn modelId="{96F358D0-3DC3-4AAA-A44F-2AB3CE434F30}" srcId="{2FD3A50B-5353-4FE2-864B-2A5613594B70}" destId="{A6AE3B32-A34A-4066-BC3F-ED65F1003B1B}" srcOrd="4" destOrd="0" parTransId="{FFFC7DA4-4737-4E96-BD3D-0A5445499652}" sibTransId="{95E7B7F0-FD6E-49A2-B668-C5092DB7F8D2}"/>
    <dgm:cxn modelId="{BCF58CD4-9D79-4D02-80D7-43F1B0A6D629}" srcId="{B9C5B69A-33C0-4E18-BAB7-87E85E5B1252}" destId="{FBC93566-CB07-4197-BB63-7BB49B60B6DE}" srcOrd="0" destOrd="0" parTransId="{0B756B4B-2963-46F1-9C4D-9A83FEBE6BF9}" sibTransId="{B36D13FF-BB59-4D05-A5FF-BC35A163F1FF}"/>
    <dgm:cxn modelId="{F62E82E0-E2B1-4E49-9FB2-ABB25DFA163D}" type="presOf" srcId="{B9C5B69A-33C0-4E18-BAB7-87E85E5B1252}" destId="{190363F0-7CB6-45AA-9B2C-CBD6806D7D34}" srcOrd="0" destOrd="0" presId="urn:microsoft.com/office/officeart/2005/8/layout/process3"/>
    <dgm:cxn modelId="{51F65AE7-4F70-41BF-A9D2-BDE262C11AF5}" type="presOf" srcId="{1E1D306E-DFA6-497E-AC87-0E28FBB49E78}" destId="{F05E09D0-7769-4A8C-BA1D-725F63909655}" srcOrd="0" destOrd="0" presId="urn:microsoft.com/office/officeart/2005/8/layout/process3"/>
    <dgm:cxn modelId="{0605AAE8-1A92-4816-B50D-155D5B39EB01}" type="presOf" srcId="{2FD3A50B-5353-4FE2-864B-2A5613594B70}" destId="{89117F97-3466-4166-87D0-0FA2618D9EED}" srcOrd="0" destOrd="0" presId="urn:microsoft.com/office/officeart/2005/8/layout/process3"/>
    <dgm:cxn modelId="{0C1771ED-7435-4D8C-93EB-C867DD60DA20}" srcId="{A6AE3B32-A34A-4066-BC3F-ED65F1003B1B}" destId="{53A3EAB5-6068-414F-BEC2-23A22995F8C6}" srcOrd="0" destOrd="0" parTransId="{B2B48271-F727-472D-9B1F-8E46C4BE1A6C}" sibTransId="{33608FEE-9CC1-4070-820B-D5E2870B432D}"/>
    <dgm:cxn modelId="{DB42AFFD-21C2-4158-A244-0275DBFE576B}" srcId="{2FD3A50B-5353-4FE2-864B-2A5613594B70}" destId="{5BBA8860-2066-4CD2-9B0A-53BD96079C0F}" srcOrd="0" destOrd="0" parTransId="{DB29F204-FA41-4933-8CF7-DF90EA661548}" sibTransId="{C2D08F5F-A2B4-4880-996F-22DED1CA190F}"/>
    <dgm:cxn modelId="{53F9DAC0-6B1B-45E8-84E1-93DAC2C1C5BB}" type="presParOf" srcId="{89117F97-3466-4166-87D0-0FA2618D9EED}" destId="{E274A7C6-DE2A-4DCC-850B-98E13BD44C74}" srcOrd="0" destOrd="0" presId="urn:microsoft.com/office/officeart/2005/8/layout/process3"/>
    <dgm:cxn modelId="{F70D29AA-EDCD-4E0E-B070-34B8D16FD943}" type="presParOf" srcId="{E274A7C6-DE2A-4DCC-850B-98E13BD44C74}" destId="{C8721019-3D1F-43B0-B1E3-9C27ED8E85FC}" srcOrd="0" destOrd="0" presId="urn:microsoft.com/office/officeart/2005/8/layout/process3"/>
    <dgm:cxn modelId="{73FE3683-158E-45E4-ACDB-91F426144AB6}" type="presParOf" srcId="{E274A7C6-DE2A-4DCC-850B-98E13BD44C74}" destId="{603929AC-97F6-40E7-A79E-9D2DBCF63393}" srcOrd="1" destOrd="0" presId="urn:microsoft.com/office/officeart/2005/8/layout/process3"/>
    <dgm:cxn modelId="{80F89B75-13A5-4A9B-AD11-8638983584D7}" type="presParOf" srcId="{E274A7C6-DE2A-4DCC-850B-98E13BD44C74}" destId="{D8B928F6-82CF-45A6-A86D-B891750FF376}" srcOrd="2" destOrd="0" presId="urn:microsoft.com/office/officeart/2005/8/layout/process3"/>
    <dgm:cxn modelId="{A9489EC9-FA92-474B-A508-77C86A2E6691}" type="presParOf" srcId="{89117F97-3466-4166-87D0-0FA2618D9EED}" destId="{EDA50032-AF8A-45E6-9997-C7D55E169514}" srcOrd="1" destOrd="0" presId="urn:microsoft.com/office/officeart/2005/8/layout/process3"/>
    <dgm:cxn modelId="{B00EB91C-0644-4B15-83A0-AD113966C3FC}" type="presParOf" srcId="{EDA50032-AF8A-45E6-9997-C7D55E169514}" destId="{67D50746-BA81-4C5A-B19A-2612BB988E06}" srcOrd="0" destOrd="0" presId="urn:microsoft.com/office/officeart/2005/8/layout/process3"/>
    <dgm:cxn modelId="{6FEEE13B-C77F-4B38-A1FC-C7A2E9909B8E}" type="presParOf" srcId="{89117F97-3466-4166-87D0-0FA2618D9EED}" destId="{5E4717AA-2445-4E74-91C5-8FD106265A52}" srcOrd="2" destOrd="0" presId="urn:microsoft.com/office/officeart/2005/8/layout/process3"/>
    <dgm:cxn modelId="{6C960D6E-3757-4899-A287-C323C2EACC8B}" type="presParOf" srcId="{5E4717AA-2445-4E74-91C5-8FD106265A52}" destId="{190363F0-7CB6-45AA-9B2C-CBD6806D7D34}" srcOrd="0" destOrd="0" presId="urn:microsoft.com/office/officeart/2005/8/layout/process3"/>
    <dgm:cxn modelId="{62BC83C1-7D9B-4006-993C-4FDECF925E7C}" type="presParOf" srcId="{5E4717AA-2445-4E74-91C5-8FD106265A52}" destId="{36874F73-8493-4F4A-B2D4-44CE82C5D209}" srcOrd="1" destOrd="0" presId="urn:microsoft.com/office/officeart/2005/8/layout/process3"/>
    <dgm:cxn modelId="{3F29E669-880A-4922-92BC-466C3D31E3F7}" type="presParOf" srcId="{5E4717AA-2445-4E74-91C5-8FD106265A52}" destId="{F7A828A3-A11D-4492-8EF4-911D6DEA571A}" srcOrd="2" destOrd="0" presId="urn:microsoft.com/office/officeart/2005/8/layout/process3"/>
    <dgm:cxn modelId="{391B4D3B-3907-4DA7-A12F-9A25DFB35A5F}" type="presParOf" srcId="{89117F97-3466-4166-87D0-0FA2618D9EED}" destId="{1B89270F-9BAB-4471-8B9D-3C378BCC3EC1}" srcOrd="3" destOrd="0" presId="urn:microsoft.com/office/officeart/2005/8/layout/process3"/>
    <dgm:cxn modelId="{5CDB9DFC-F12C-435A-A466-3F14E47986E8}" type="presParOf" srcId="{1B89270F-9BAB-4471-8B9D-3C378BCC3EC1}" destId="{C54DB909-20DF-490C-A059-49BC81B7D34E}" srcOrd="0" destOrd="0" presId="urn:microsoft.com/office/officeart/2005/8/layout/process3"/>
    <dgm:cxn modelId="{C420D6C8-4BB2-4291-AF82-71FFE7352464}" type="presParOf" srcId="{89117F97-3466-4166-87D0-0FA2618D9EED}" destId="{47003F1B-D1F0-42DA-B97F-AF2ACFF0B3B3}" srcOrd="4" destOrd="0" presId="urn:microsoft.com/office/officeart/2005/8/layout/process3"/>
    <dgm:cxn modelId="{26CA9A5F-4D8C-42EC-A62B-3779B707BB87}" type="presParOf" srcId="{47003F1B-D1F0-42DA-B97F-AF2ACFF0B3B3}" destId="{2BFE9DDE-1B9A-40E3-AEBD-EE6604F41F56}" srcOrd="0" destOrd="0" presId="urn:microsoft.com/office/officeart/2005/8/layout/process3"/>
    <dgm:cxn modelId="{F6A65B93-4E83-44FD-83AD-BDF6509D9544}" type="presParOf" srcId="{47003F1B-D1F0-42DA-B97F-AF2ACFF0B3B3}" destId="{C5647EB9-F0EC-47BF-8288-38547B0C6274}" srcOrd="1" destOrd="0" presId="urn:microsoft.com/office/officeart/2005/8/layout/process3"/>
    <dgm:cxn modelId="{2BF94C1A-34E2-435D-A310-C7AAB91A4FB9}" type="presParOf" srcId="{47003F1B-D1F0-42DA-B97F-AF2ACFF0B3B3}" destId="{9AE480C3-E61D-4514-9218-D2CBBD68E8A7}" srcOrd="2" destOrd="0" presId="urn:microsoft.com/office/officeart/2005/8/layout/process3"/>
    <dgm:cxn modelId="{DF87F863-A4EF-4800-82D3-B08368A7FD73}" type="presParOf" srcId="{89117F97-3466-4166-87D0-0FA2618D9EED}" destId="{8B7F57EF-B493-44C2-BD50-906C2D0489FD}" srcOrd="5" destOrd="0" presId="urn:microsoft.com/office/officeart/2005/8/layout/process3"/>
    <dgm:cxn modelId="{F1F40FEF-D9F4-49D0-9E32-04C8B0F4FD1D}" type="presParOf" srcId="{8B7F57EF-B493-44C2-BD50-906C2D0489FD}" destId="{FC635F68-DC4D-44DD-A6AD-B4CF09B6C570}" srcOrd="0" destOrd="0" presId="urn:microsoft.com/office/officeart/2005/8/layout/process3"/>
    <dgm:cxn modelId="{EBE6CBC7-0E18-469C-ABEE-2ABB902F1971}" type="presParOf" srcId="{89117F97-3466-4166-87D0-0FA2618D9EED}" destId="{EA7E4887-D2F0-4697-9F94-CFC70EC6B1AD}" srcOrd="6" destOrd="0" presId="urn:microsoft.com/office/officeart/2005/8/layout/process3"/>
    <dgm:cxn modelId="{94C34414-E60E-46FD-89BE-1477AD1803CD}" type="presParOf" srcId="{EA7E4887-D2F0-4697-9F94-CFC70EC6B1AD}" destId="{AAA4DDFA-173C-4A80-97BE-505CC135C067}" srcOrd="0" destOrd="0" presId="urn:microsoft.com/office/officeart/2005/8/layout/process3"/>
    <dgm:cxn modelId="{ACF05FEC-BA6E-425B-9EA9-7DB07EACC37E}" type="presParOf" srcId="{EA7E4887-D2F0-4697-9F94-CFC70EC6B1AD}" destId="{90FFB705-B7D7-42BA-91EB-1BAFFB2C9A46}" srcOrd="1" destOrd="0" presId="urn:microsoft.com/office/officeart/2005/8/layout/process3"/>
    <dgm:cxn modelId="{56A1C07E-0266-4CC8-BF35-056656AB1403}" type="presParOf" srcId="{EA7E4887-D2F0-4697-9F94-CFC70EC6B1AD}" destId="{F05E09D0-7769-4A8C-BA1D-725F63909655}" srcOrd="2" destOrd="0" presId="urn:microsoft.com/office/officeart/2005/8/layout/process3"/>
    <dgm:cxn modelId="{D4266366-37CE-4F95-A9CE-045E469177E7}" type="presParOf" srcId="{89117F97-3466-4166-87D0-0FA2618D9EED}" destId="{8E4603CF-30F3-45A5-9285-763232569D52}" srcOrd="7" destOrd="0" presId="urn:microsoft.com/office/officeart/2005/8/layout/process3"/>
    <dgm:cxn modelId="{381AD494-DFB5-44DD-B808-37A9A3910824}" type="presParOf" srcId="{8E4603CF-30F3-45A5-9285-763232569D52}" destId="{BE60EA67-5ABF-4DDE-B335-D916FA0ACB00}" srcOrd="0" destOrd="0" presId="urn:microsoft.com/office/officeart/2005/8/layout/process3"/>
    <dgm:cxn modelId="{2BE19BCD-B24C-41B5-8D89-A74EA40CFE65}" type="presParOf" srcId="{89117F97-3466-4166-87D0-0FA2618D9EED}" destId="{DC1AB4B1-7EED-428D-8DC2-E4D2917DB25A}" srcOrd="8" destOrd="0" presId="urn:microsoft.com/office/officeart/2005/8/layout/process3"/>
    <dgm:cxn modelId="{EB8B1C53-14FE-492C-AB8D-86587F38455A}" type="presParOf" srcId="{DC1AB4B1-7EED-428D-8DC2-E4D2917DB25A}" destId="{4779384C-4CA8-46AA-AA8A-F856BCBA9FB6}" srcOrd="0" destOrd="0" presId="urn:microsoft.com/office/officeart/2005/8/layout/process3"/>
    <dgm:cxn modelId="{6E3EB71B-54F0-4615-A74C-503D875A6FFB}" type="presParOf" srcId="{DC1AB4B1-7EED-428D-8DC2-E4D2917DB25A}" destId="{158C1046-A792-4FD9-A5B1-6FB821A5CA16}" srcOrd="1" destOrd="0" presId="urn:microsoft.com/office/officeart/2005/8/layout/process3"/>
    <dgm:cxn modelId="{8BFAADD4-CB7B-4304-A0C2-ADE177AC2F1C}" type="presParOf" srcId="{DC1AB4B1-7EED-428D-8DC2-E4D2917DB25A}" destId="{7729970F-5295-4C72-8EC9-E7E2F0D2BFE5}"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929AC-97F6-40E7-A79E-9D2DBCF63393}">
      <dsp:nvSpPr>
        <dsp:cNvPr id="0" name=""/>
        <dsp:cNvSpPr/>
      </dsp:nvSpPr>
      <dsp:spPr>
        <a:xfrm>
          <a:off x="304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Analyze</a:t>
          </a:r>
          <a:endParaRPr lang="en-US" sz="600" kern="1200"/>
        </a:p>
      </dsp:txBody>
      <dsp:txXfrm>
        <a:off x="3040" y="410080"/>
        <a:ext cx="686102" cy="172800"/>
      </dsp:txXfrm>
    </dsp:sp>
    <dsp:sp modelId="{D8B928F6-82CF-45A6-A86D-B891750FF376}">
      <dsp:nvSpPr>
        <dsp:cNvPr id="0" name=""/>
        <dsp:cNvSpPr/>
      </dsp:nvSpPr>
      <dsp:spPr>
        <a:xfrm>
          <a:off x="14356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Needs</a:t>
          </a:r>
        </a:p>
        <a:p>
          <a:pPr marL="57150" lvl="1" indent="-57150" algn="l" defTabSz="266700">
            <a:lnSpc>
              <a:spcPct val="90000"/>
            </a:lnSpc>
            <a:spcBef>
              <a:spcPct val="0"/>
            </a:spcBef>
            <a:spcAft>
              <a:spcPct val="15000"/>
            </a:spcAft>
            <a:buChar char="•"/>
          </a:pPr>
          <a:r>
            <a:rPr lang="en-US" sz="600" kern="1200"/>
            <a:t>Characteristics</a:t>
          </a:r>
        </a:p>
      </dsp:txBody>
      <dsp:txXfrm>
        <a:off x="154955" y="594267"/>
        <a:ext cx="663326" cy="366024"/>
      </dsp:txXfrm>
    </dsp:sp>
    <dsp:sp modelId="{EDA50032-AF8A-45E6-9997-C7D55E169514}">
      <dsp:nvSpPr>
        <dsp:cNvPr id="0" name=""/>
        <dsp:cNvSpPr/>
      </dsp:nvSpPr>
      <dsp:spPr>
        <a:xfrm>
          <a:off x="79315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3153" y="445234"/>
        <a:ext cx="169256" cy="102491"/>
      </dsp:txXfrm>
    </dsp:sp>
    <dsp:sp modelId="{36874F73-8493-4F4A-B2D4-44CE82C5D209}">
      <dsp:nvSpPr>
        <dsp:cNvPr id="0" name=""/>
        <dsp:cNvSpPr/>
      </dsp:nvSpPr>
      <dsp:spPr>
        <a:xfrm>
          <a:off x="110518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Design</a:t>
          </a:r>
          <a:endParaRPr lang="en-US" sz="600" kern="1200"/>
        </a:p>
      </dsp:txBody>
      <dsp:txXfrm>
        <a:off x="1105185" y="410080"/>
        <a:ext cx="686102" cy="172800"/>
      </dsp:txXfrm>
    </dsp:sp>
    <dsp:sp modelId="{F7A828A3-A11D-4492-8EF4-911D6DEA571A}">
      <dsp:nvSpPr>
        <dsp:cNvPr id="0" name=""/>
        <dsp:cNvSpPr/>
      </dsp:nvSpPr>
      <dsp:spPr>
        <a:xfrm>
          <a:off x="124571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a:t>
          </a:r>
          <a:r>
            <a:rPr lang="id-ID" sz="600" kern="1200"/>
            <a:t>eferences</a:t>
          </a:r>
          <a:endParaRPr lang="en-US" sz="600" kern="1200"/>
        </a:p>
      </dsp:txBody>
      <dsp:txXfrm>
        <a:off x="1257100" y="594267"/>
        <a:ext cx="663326" cy="366024"/>
      </dsp:txXfrm>
    </dsp:sp>
    <dsp:sp modelId="{1B89270F-9BAB-4471-8B9D-3C378BCC3EC1}">
      <dsp:nvSpPr>
        <dsp:cNvPr id="0" name=""/>
        <dsp:cNvSpPr/>
      </dsp:nvSpPr>
      <dsp:spPr>
        <a:xfrm>
          <a:off x="189529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95298" y="445234"/>
        <a:ext cx="169256" cy="102491"/>
      </dsp:txXfrm>
    </dsp:sp>
    <dsp:sp modelId="{C5647EB9-F0EC-47BF-8288-38547B0C6274}">
      <dsp:nvSpPr>
        <dsp:cNvPr id="0" name=""/>
        <dsp:cNvSpPr/>
      </dsp:nvSpPr>
      <dsp:spPr>
        <a:xfrm>
          <a:off x="2207330"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Development</a:t>
          </a:r>
          <a:endParaRPr lang="en-US" sz="600" kern="1200"/>
        </a:p>
      </dsp:txBody>
      <dsp:txXfrm>
        <a:off x="2207330" y="410080"/>
        <a:ext cx="686102" cy="172800"/>
      </dsp:txXfrm>
    </dsp:sp>
    <dsp:sp modelId="{9AE480C3-E61D-4514-9218-D2CBBD68E8A7}">
      <dsp:nvSpPr>
        <dsp:cNvPr id="0" name=""/>
        <dsp:cNvSpPr/>
      </dsp:nvSpPr>
      <dsp:spPr>
        <a:xfrm>
          <a:off x="2347857"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Media expert</a:t>
          </a:r>
        </a:p>
        <a:p>
          <a:pPr marL="57150" lvl="1" indent="-57150" algn="l" defTabSz="266700">
            <a:lnSpc>
              <a:spcPct val="90000"/>
            </a:lnSpc>
            <a:spcBef>
              <a:spcPct val="0"/>
            </a:spcBef>
            <a:spcAft>
              <a:spcPct val="15000"/>
            </a:spcAft>
            <a:buChar char="•"/>
          </a:pPr>
          <a:r>
            <a:rPr lang="en-US" sz="600" kern="1200"/>
            <a:t>Language expert</a:t>
          </a:r>
        </a:p>
        <a:p>
          <a:pPr marL="57150" lvl="1" indent="-57150" algn="l" defTabSz="266700">
            <a:lnSpc>
              <a:spcPct val="90000"/>
            </a:lnSpc>
            <a:spcBef>
              <a:spcPct val="0"/>
            </a:spcBef>
            <a:spcAft>
              <a:spcPct val="15000"/>
            </a:spcAft>
            <a:buChar char="•"/>
          </a:pPr>
          <a:r>
            <a:rPr lang="en-US" sz="600" kern="1200"/>
            <a:t>Content expert</a:t>
          </a:r>
        </a:p>
      </dsp:txBody>
      <dsp:txXfrm>
        <a:off x="2359245" y="594267"/>
        <a:ext cx="663326" cy="366024"/>
      </dsp:txXfrm>
    </dsp:sp>
    <dsp:sp modelId="{8B7F57EF-B493-44C2-BD50-906C2D0489FD}">
      <dsp:nvSpPr>
        <dsp:cNvPr id="0" name=""/>
        <dsp:cNvSpPr/>
      </dsp:nvSpPr>
      <dsp:spPr>
        <a:xfrm>
          <a:off x="2997443"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97443" y="445234"/>
        <a:ext cx="169256" cy="102491"/>
      </dsp:txXfrm>
    </dsp:sp>
    <dsp:sp modelId="{90FFB705-B7D7-42BA-91EB-1BAFFB2C9A46}">
      <dsp:nvSpPr>
        <dsp:cNvPr id="0" name=""/>
        <dsp:cNvSpPr/>
      </dsp:nvSpPr>
      <dsp:spPr>
        <a:xfrm>
          <a:off x="3309475"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Implementation</a:t>
          </a:r>
          <a:endParaRPr lang="en-US" sz="600" kern="1200"/>
        </a:p>
      </dsp:txBody>
      <dsp:txXfrm>
        <a:off x="3309475" y="410080"/>
        <a:ext cx="686102" cy="172800"/>
      </dsp:txXfrm>
    </dsp:sp>
    <dsp:sp modelId="{F05E09D0-7769-4A8C-BA1D-725F63909655}">
      <dsp:nvSpPr>
        <dsp:cNvPr id="0" name=""/>
        <dsp:cNvSpPr/>
      </dsp:nvSpPr>
      <dsp:spPr>
        <a:xfrm>
          <a:off x="3450002"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Trialed to the third graders</a:t>
          </a:r>
        </a:p>
      </dsp:txBody>
      <dsp:txXfrm>
        <a:off x="3461390" y="594267"/>
        <a:ext cx="663326" cy="366024"/>
      </dsp:txXfrm>
    </dsp:sp>
    <dsp:sp modelId="{8E4603CF-30F3-45A5-9285-763232569D52}">
      <dsp:nvSpPr>
        <dsp:cNvPr id="0" name=""/>
        <dsp:cNvSpPr/>
      </dsp:nvSpPr>
      <dsp:spPr>
        <a:xfrm>
          <a:off x="4099588" y="411070"/>
          <a:ext cx="220502" cy="170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99588" y="445234"/>
        <a:ext cx="169256" cy="102491"/>
      </dsp:txXfrm>
    </dsp:sp>
    <dsp:sp modelId="{158C1046-A792-4FD9-A5B1-6FB821A5CA16}">
      <dsp:nvSpPr>
        <dsp:cNvPr id="0" name=""/>
        <dsp:cNvSpPr/>
      </dsp:nvSpPr>
      <dsp:spPr>
        <a:xfrm>
          <a:off x="4411619" y="410080"/>
          <a:ext cx="686102" cy="25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id-ID" sz="600" i="1" kern="1200"/>
            <a:t>Evaluation</a:t>
          </a:r>
          <a:endParaRPr lang="en-US" sz="600" kern="1200"/>
        </a:p>
      </dsp:txBody>
      <dsp:txXfrm>
        <a:off x="4411619" y="410080"/>
        <a:ext cx="686102" cy="172800"/>
      </dsp:txXfrm>
    </dsp:sp>
    <dsp:sp modelId="{7729970F-5295-4C72-8EC9-E7E2F0D2BFE5}">
      <dsp:nvSpPr>
        <dsp:cNvPr id="0" name=""/>
        <dsp:cNvSpPr/>
      </dsp:nvSpPr>
      <dsp:spPr>
        <a:xfrm>
          <a:off x="4552146" y="582879"/>
          <a:ext cx="686102" cy="38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US" sz="600" kern="1200"/>
            <a:t>Revision</a:t>
          </a:r>
        </a:p>
      </dsp:txBody>
      <dsp:txXfrm>
        <a:off x="4563534" y="594267"/>
        <a:ext cx="663326" cy="3660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601BF-7C2D-4B3C-9AD3-BD93CCB6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TotalTime>
  <Pages>5</Pages>
  <Words>8915</Words>
  <Characters>50820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59616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Installer Office 8</cp:lastModifiedBy>
  <cp:revision>3</cp:revision>
  <cp:lastPrinted>2005-02-25T09:52:00Z</cp:lastPrinted>
  <dcterms:created xsi:type="dcterms:W3CDTF">2020-12-06T13:30:00Z</dcterms:created>
  <dcterms:modified xsi:type="dcterms:W3CDTF">2020-12-06T13:43:00Z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fbb18c82-3937-30b6-b48f-114219699a1f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