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CF2F3" w14:textId="737111DA" w:rsidR="008D34A1" w:rsidRPr="002D168E" w:rsidRDefault="008D34A1" w:rsidP="008D34A1">
      <w:pPr>
        <w:jc w:val="center"/>
        <w:rPr>
          <w:rFonts w:ascii="Times New Roman" w:hAnsi="Times New Roman" w:cs="Times New Roman"/>
          <w:sz w:val="48"/>
          <w:szCs w:val="48"/>
        </w:rPr>
      </w:pPr>
      <w:bookmarkStart w:id="0" w:name="_Hlk55394185"/>
      <w:bookmarkEnd w:id="0"/>
      <w:r w:rsidRPr="002D168E">
        <w:rPr>
          <w:rFonts w:ascii="Times New Roman" w:hAnsi="Times New Roman" w:cs="Times New Roman"/>
          <w:sz w:val="48"/>
          <w:szCs w:val="48"/>
        </w:rPr>
        <w:t>Engaging Students in An Online Classroom Setting: Reading and Retelling Short Story</w:t>
      </w:r>
    </w:p>
    <w:p w14:paraId="387F621F" w14:textId="77777777" w:rsidR="00AF30FC" w:rsidRPr="008D34A1" w:rsidRDefault="00AF30FC" w:rsidP="008D34A1">
      <w:pPr>
        <w:jc w:val="center"/>
        <w:rPr>
          <w:rFonts w:ascii="Times New Roman" w:hAnsi="Times New Roman" w:cs="Times New Roman"/>
          <w:sz w:val="48"/>
          <w:szCs w:val="48"/>
        </w:rPr>
      </w:pPr>
    </w:p>
    <w:p w14:paraId="71C176EA" w14:textId="77777777" w:rsidR="008D34A1" w:rsidRDefault="008D34A1" w:rsidP="008D34A1">
      <w:pPr>
        <w:spacing w:after="0" w:line="240" w:lineRule="auto"/>
        <w:jc w:val="center"/>
        <w:rPr>
          <w:rFonts w:ascii="Times New Roman" w:hAnsi="Times New Roman" w:cs="Times New Roman"/>
        </w:rPr>
        <w:sectPr w:rsidR="008D34A1" w:rsidSect="00763237">
          <w:pgSz w:w="11906" w:h="16838"/>
          <w:pgMar w:top="1440" w:right="1440" w:bottom="1440" w:left="1440" w:header="708" w:footer="708" w:gutter="0"/>
          <w:cols w:space="708"/>
          <w:docGrid w:linePitch="360"/>
        </w:sectPr>
      </w:pPr>
    </w:p>
    <w:p w14:paraId="1F281B9E" w14:textId="06186AAF" w:rsidR="008D34A1" w:rsidRPr="008D34A1" w:rsidRDefault="008D34A1" w:rsidP="008D34A1">
      <w:pPr>
        <w:spacing w:after="0" w:line="240" w:lineRule="auto"/>
        <w:jc w:val="center"/>
        <w:rPr>
          <w:rFonts w:ascii="Times New Roman" w:hAnsi="Times New Roman" w:cs="Times New Roman"/>
        </w:rPr>
      </w:pPr>
      <w:r w:rsidRPr="008D34A1">
        <w:rPr>
          <w:rFonts w:ascii="Times New Roman" w:hAnsi="Times New Roman" w:cs="Times New Roman"/>
        </w:rPr>
        <w:t>Siti Mafulah</w:t>
      </w:r>
    </w:p>
    <w:p w14:paraId="37A1A34B"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English Education Department</w:t>
      </w:r>
    </w:p>
    <w:p w14:paraId="1536D45E" w14:textId="4F023BBA" w:rsidR="008D34A1" w:rsidRPr="008D34A1" w:rsidRDefault="008D34A1" w:rsidP="008D34A1">
      <w:pPr>
        <w:spacing w:after="0" w:line="240" w:lineRule="auto"/>
        <w:jc w:val="center"/>
        <w:rPr>
          <w:rFonts w:ascii="Times New Roman" w:hAnsi="Times New Roman" w:cs="Times New Roman"/>
          <w:sz w:val="20"/>
          <w:szCs w:val="20"/>
        </w:rPr>
      </w:pPr>
      <w:proofErr w:type="spellStart"/>
      <w:r w:rsidRPr="008D34A1">
        <w:rPr>
          <w:rFonts w:ascii="Times New Roman" w:hAnsi="Times New Roman" w:cs="Times New Roman"/>
          <w:sz w:val="20"/>
          <w:szCs w:val="20"/>
        </w:rPr>
        <w:t>Universitas</w:t>
      </w:r>
      <w:proofErr w:type="spellEnd"/>
      <w:r w:rsidRPr="008D34A1">
        <w:rPr>
          <w:rFonts w:ascii="Times New Roman" w:hAnsi="Times New Roman" w:cs="Times New Roman"/>
          <w:sz w:val="20"/>
          <w:szCs w:val="20"/>
        </w:rPr>
        <w:t xml:space="preserve"> </w:t>
      </w:r>
      <w:proofErr w:type="spellStart"/>
      <w:r w:rsidRPr="008D34A1">
        <w:rPr>
          <w:rFonts w:ascii="Times New Roman" w:hAnsi="Times New Roman" w:cs="Times New Roman"/>
          <w:sz w:val="20"/>
          <w:szCs w:val="20"/>
        </w:rPr>
        <w:t>Kanjuruhan</w:t>
      </w:r>
      <w:proofErr w:type="spellEnd"/>
      <w:r w:rsidRPr="008D34A1">
        <w:rPr>
          <w:rFonts w:ascii="Times New Roman" w:hAnsi="Times New Roman" w:cs="Times New Roman"/>
          <w:sz w:val="20"/>
          <w:szCs w:val="20"/>
        </w:rPr>
        <w:t xml:space="preserve"> Malang</w:t>
      </w:r>
    </w:p>
    <w:p w14:paraId="23BA335A" w14:textId="32365273"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Malang, Indonesia</w:t>
      </w:r>
    </w:p>
    <w:p w14:paraId="34A6394A" w14:textId="77777777" w:rsidR="008D34A1" w:rsidRPr="008D34A1" w:rsidRDefault="007F39A8" w:rsidP="008D34A1">
      <w:pPr>
        <w:spacing w:after="0" w:line="240" w:lineRule="auto"/>
        <w:jc w:val="center"/>
        <w:rPr>
          <w:rFonts w:ascii="Times New Roman" w:hAnsi="Times New Roman" w:cs="Times New Roman"/>
        </w:rPr>
      </w:pPr>
      <w:hyperlink r:id="rId6" w:history="1">
        <w:r w:rsidR="008D34A1" w:rsidRPr="008D34A1">
          <w:rPr>
            <w:rStyle w:val="Hyperlink"/>
            <w:rFonts w:ascii="Times New Roman" w:hAnsi="Times New Roman" w:cs="Times New Roman"/>
            <w:sz w:val="20"/>
            <w:szCs w:val="20"/>
          </w:rPr>
          <w:t>siti_mafulah@unikama.ac.id</w:t>
        </w:r>
      </w:hyperlink>
    </w:p>
    <w:p w14:paraId="53481790" w14:textId="3BBD3234" w:rsidR="008D34A1" w:rsidRDefault="008D34A1" w:rsidP="008D34A1">
      <w:pPr>
        <w:spacing w:after="0" w:line="240" w:lineRule="auto"/>
        <w:jc w:val="center"/>
        <w:rPr>
          <w:rFonts w:ascii="Times New Roman" w:hAnsi="Times New Roman" w:cs="Times New Roman"/>
        </w:rPr>
      </w:pPr>
      <w:proofErr w:type="spellStart"/>
      <w:r w:rsidRPr="008D34A1">
        <w:rPr>
          <w:rFonts w:ascii="Times New Roman" w:hAnsi="Times New Roman" w:cs="Times New Roman"/>
        </w:rPr>
        <w:t>Rizky</w:t>
      </w:r>
      <w:proofErr w:type="spellEnd"/>
      <w:r w:rsidRPr="008D34A1">
        <w:rPr>
          <w:rFonts w:ascii="Times New Roman" w:hAnsi="Times New Roman" w:cs="Times New Roman"/>
        </w:rPr>
        <w:t xml:space="preserve"> </w:t>
      </w:r>
      <w:proofErr w:type="spellStart"/>
      <w:r w:rsidRPr="008D34A1">
        <w:rPr>
          <w:rFonts w:ascii="Times New Roman" w:hAnsi="Times New Roman" w:cs="Times New Roman"/>
        </w:rPr>
        <w:t>Lutviana</w:t>
      </w:r>
      <w:proofErr w:type="spellEnd"/>
    </w:p>
    <w:p w14:paraId="642EFC59"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English Education Department</w:t>
      </w:r>
    </w:p>
    <w:p w14:paraId="7993C529" w14:textId="77777777" w:rsidR="008D34A1" w:rsidRPr="008D34A1" w:rsidRDefault="008D34A1" w:rsidP="008D34A1">
      <w:pPr>
        <w:spacing w:after="0" w:line="240" w:lineRule="auto"/>
        <w:jc w:val="center"/>
        <w:rPr>
          <w:rFonts w:ascii="Times New Roman" w:hAnsi="Times New Roman" w:cs="Times New Roman"/>
          <w:sz w:val="20"/>
          <w:szCs w:val="20"/>
        </w:rPr>
      </w:pPr>
      <w:proofErr w:type="spellStart"/>
      <w:r w:rsidRPr="008D34A1">
        <w:rPr>
          <w:rFonts w:ascii="Times New Roman" w:hAnsi="Times New Roman" w:cs="Times New Roman"/>
          <w:sz w:val="20"/>
          <w:szCs w:val="20"/>
        </w:rPr>
        <w:t>Universitas</w:t>
      </w:r>
      <w:proofErr w:type="spellEnd"/>
      <w:r w:rsidRPr="008D34A1">
        <w:rPr>
          <w:rFonts w:ascii="Times New Roman" w:hAnsi="Times New Roman" w:cs="Times New Roman"/>
          <w:sz w:val="20"/>
          <w:szCs w:val="20"/>
        </w:rPr>
        <w:t xml:space="preserve"> </w:t>
      </w:r>
      <w:proofErr w:type="spellStart"/>
      <w:r w:rsidRPr="008D34A1">
        <w:rPr>
          <w:rFonts w:ascii="Times New Roman" w:hAnsi="Times New Roman" w:cs="Times New Roman"/>
          <w:sz w:val="20"/>
          <w:szCs w:val="20"/>
        </w:rPr>
        <w:t>Kanjuruhan</w:t>
      </w:r>
      <w:proofErr w:type="spellEnd"/>
      <w:r w:rsidRPr="008D34A1">
        <w:rPr>
          <w:rFonts w:ascii="Times New Roman" w:hAnsi="Times New Roman" w:cs="Times New Roman"/>
          <w:sz w:val="20"/>
          <w:szCs w:val="20"/>
        </w:rPr>
        <w:t xml:space="preserve"> Malang</w:t>
      </w:r>
    </w:p>
    <w:p w14:paraId="01D6181B" w14:textId="77777777" w:rsidR="008D34A1" w:rsidRPr="008D34A1" w:rsidRDefault="008D34A1" w:rsidP="008D34A1">
      <w:pPr>
        <w:spacing w:after="0" w:line="240" w:lineRule="auto"/>
        <w:jc w:val="center"/>
        <w:rPr>
          <w:rFonts w:ascii="Times New Roman" w:hAnsi="Times New Roman" w:cs="Times New Roman"/>
          <w:sz w:val="20"/>
          <w:szCs w:val="20"/>
        </w:rPr>
      </w:pPr>
      <w:r w:rsidRPr="008D34A1">
        <w:rPr>
          <w:rFonts w:ascii="Times New Roman" w:hAnsi="Times New Roman" w:cs="Times New Roman"/>
          <w:sz w:val="20"/>
          <w:szCs w:val="20"/>
        </w:rPr>
        <w:t>Malang, Indonesia</w:t>
      </w:r>
    </w:p>
    <w:p w14:paraId="4C45C5AD" w14:textId="478B1A14" w:rsidR="008D34A1" w:rsidRPr="008D34A1" w:rsidRDefault="008D34A1" w:rsidP="008D34A1">
      <w:pPr>
        <w:spacing w:after="0" w:line="240" w:lineRule="auto"/>
        <w:jc w:val="center"/>
        <w:rPr>
          <w:rFonts w:ascii="Times New Roman" w:hAnsi="Times New Roman" w:cs="Times New Roman"/>
          <w:sz w:val="20"/>
          <w:szCs w:val="20"/>
        </w:rPr>
        <w:sectPr w:rsidR="008D34A1" w:rsidRPr="008D34A1" w:rsidSect="008D34A1">
          <w:type w:val="continuous"/>
          <w:pgSz w:w="11906" w:h="16838"/>
          <w:pgMar w:top="1440" w:right="1440" w:bottom="1440" w:left="1440" w:header="708" w:footer="708" w:gutter="0"/>
          <w:cols w:num="2" w:space="708"/>
          <w:docGrid w:linePitch="360"/>
        </w:sectPr>
      </w:pPr>
      <w:r w:rsidRPr="008D34A1">
        <w:rPr>
          <w:rFonts w:ascii="Times New Roman" w:hAnsi="Times New Roman" w:cs="Times New Roman"/>
          <w:color w:val="212529"/>
          <w:sz w:val="20"/>
          <w:szCs w:val="20"/>
          <w:shd w:val="clear" w:color="auto" w:fill="FFFFFF"/>
        </w:rPr>
        <w:t>lutviana.rizky@unikama.ac.id</w:t>
      </w:r>
    </w:p>
    <w:p w14:paraId="643BC630" w14:textId="25FBE9D1" w:rsidR="008D34A1" w:rsidRDefault="008D34A1" w:rsidP="008D34A1">
      <w:pPr>
        <w:spacing w:after="0" w:line="240" w:lineRule="auto"/>
        <w:jc w:val="center"/>
        <w:rPr>
          <w:rFonts w:ascii="Times New Roman" w:hAnsi="Times New Roman" w:cs="Times New Roman"/>
        </w:rPr>
      </w:pPr>
    </w:p>
    <w:p w14:paraId="5521A088" w14:textId="77777777" w:rsidR="008D34A1" w:rsidRPr="008D34A1" w:rsidRDefault="008D34A1" w:rsidP="008D34A1">
      <w:pPr>
        <w:spacing w:after="0" w:line="240" w:lineRule="auto"/>
        <w:jc w:val="center"/>
        <w:rPr>
          <w:rFonts w:ascii="Times New Roman" w:hAnsi="Times New Roman" w:cs="Times New Roman"/>
        </w:rPr>
      </w:pPr>
    </w:p>
    <w:p w14:paraId="737DE453" w14:textId="77777777" w:rsidR="008D34A1" w:rsidRPr="008D34A1" w:rsidRDefault="008D34A1" w:rsidP="008D34A1">
      <w:pPr>
        <w:jc w:val="center"/>
        <w:rPr>
          <w:rFonts w:ascii="Times New Roman" w:hAnsi="Times New Roman" w:cs="Times New Roman"/>
        </w:rPr>
      </w:pPr>
      <w:r w:rsidRPr="008D34A1">
        <w:rPr>
          <w:rFonts w:ascii="Times New Roman" w:hAnsi="Times New Roman" w:cs="Times New Roman"/>
        </w:rPr>
        <w:t xml:space="preserve"> </w:t>
      </w:r>
    </w:p>
    <w:p w14:paraId="7A7FED4E" w14:textId="77777777" w:rsidR="008D34A1" w:rsidRDefault="008D34A1" w:rsidP="008D34A1">
      <w:pPr>
        <w:rPr>
          <w:rFonts w:ascii="Times New Roman" w:hAnsi="Times New Roman" w:cs="Times New Roman"/>
          <w:i/>
          <w:iCs/>
        </w:rPr>
        <w:sectPr w:rsidR="008D34A1" w:rsidSect="008D34A1">
          <w:type w:val="continuous"/>
          <w:pgSz w:w="11906" w:h="16838"/>
          <w:pgMar w:top="1440" w:right="1440" w:bottom="1440" w:left="1440" w:header="708" w:footer="708" w:gutter="0"/>
          <w:cols w:space="708"/>
          <w:docGrid w:linePitch="360"/>
        </w:sectPr>
      </w:pPr>
    </w:p>
    <w:p w14:paraId="5269E105" w14:textId="0915F392" w:rsidR="008D34A1" w:rsidRPr="00A94967" w:rsidRDefault="008D34A1" w:rsidP="008D34A1">
      <w:pPr>
        <w:jc w:val="both"/>
        <w:rPr>
          <w:rFonts w:ascii="Times New Roman" w:hAnsi="Times New Roman" w:cs="Times New Roman"/>
          <w:b/>
          <w:sz w:val="18"/>
          <w:szCs w:val="18"/>
        </w:rPr>
      </w:pPr>
      <w:r w:rsidRPr="00A94967">
        <w:rPr>
          <w:rFonts w:ascii="Times New Roman" w:hAnsi="Times New Roman" w:cs="Times New Roman"/>
          <w:b/>
          <w:bCs/>
          <w:i/>
          <w:iCs/>
          <w:sz w:val="18"/>
          <w:szCs w:val="18"/>
        </w:rPr>
        <w:t>Abstract</w:t>
      </w:r>
      <w:r w:rsidRPr="00A94967">
        <w:rPr>
          <w:rFonts w:ascii="Times New Roman" w:hAnsi="Times New Roman" w:cs="Times New Roman"/>
          <w:b/>
          <w:bCs/>
          <w:sz w:val="18"/>
          <w:szCs w:val="18"/>
        </w:rPr>
        <w:t xml:space="preserve">: </w:t>
      </w:r>
      <w:r w:rsidRPr="00A94967">
        <w:rPr>
          <w:rFonts w:ascii="Times New Roman" w:hAnsi="Times New Roman" w:cs="Times New Roman"/>
          <w:b/>
          <w:sz w:val="18"/>
          <w:szCs w:val="18"/>
        </w:rPr>
        <w:t xml:space="preserve">Online learning become a must thing to be applied in pandemic situation. This paper aimed to depict how students engage in the online class and how teacher gives the interesting way to tight the students’ engagement. This study was done in </w:t>
      </w:r>
      <w:r w:rsidR="00163BD7" w:rsidRPr="00A94967">
        <w:rPr>
          <w:rFonts w:ascii="Times New Roman" w:hAnsi="Times New Roman" w:cs="Times New Roman"/>
          <w:b/>
          <w:sz w:val="18"/>
          <w:szCs w:val="18"/>
        </w:rPr>
        <w:t>E</w:t>
      </w:r>
      <w:r w:rsidRPr="00A94967">
        <w:rPr>
          <w:rFonts w:ascii="Times New Roman" w:hAnsi="Times New Roman" w:cs="Times New Roman"/>
          <w:b/>
          <w:sz w:val="18"/>
          <w:szCs w:val="18"/>
        </w:rPr>
        <w:t xml:space="preserve">xtensive </w:t>
      </w:r>
      <w:r w:rsidR="00163BD7" w:rsidRPr="00A94967">
        <w:rPr>
          <w:rFonts w:ascii="Times New Roman" w:hAnsi="Times New Roman" w:cs="Times New Roman"/>
          <w:b/>
          <w:sz w:val="18"/>
          <w:szCs w:val="18"/>
        </w:rPr>
        <w:t>R</w:t>
      </w:r>
      <w:r w:rsidRPr="00A94967">
        <w:rPr>
          <w:rFonts w:ascii="Times New Roman" w:hAnsi="Times New Roman" w:cs="Times New Roman"/>
          <w:b/>
          <w:sz w:val="18"/>
          <w:szCs w:val="18"/>
        </w:rPr>
        <w:t xml:space="preserve">eading class. Thirty students were involved in this study. The Moodle online platform were applied. Observation was done to know how teacher and students’ interaction and how students engage in the online classroom setting. Interview was done to know how the teacher’s way in making class more interesting and enjoyable. The result showed that teacher always gave positive feedback to the student when they rewrote the story, sometimes feedback was given in the form of jokes. Teacher also shared motivational video to rise the students’ motivation. To check students’ competence, they were asked to make a video using their creativity and upload it on </w:t>
      </w:r>
      <w:proofErr w:type="spellStart"/>
      <w:r w:rsidRPr="00A94967">
        <w:rPr>
          <w:rFonts w:ascii="Times New Roman" w:hAnsi="Times New Roman" w:cs="Times New Roman"/>
          <w:b/>
          <w:sz w:val="18"/>
          <w:szCs w:val="18"/>
        </w:rPr>
        <w:t>Youtube</w:t>
      </w:r>
      <w:proofErr w:type="spellEnd"/>
      <w:r w:rsidRPr="00A94967">
        <w:rPr>
          <w:rFonts w:ascii="Times New Roman" w:hAnsi="Times New Roman" w:cs="Times New Roman"/>
          <w:b/>
          <w:sz w:val="18"/>
          <w:szCs w:val="18"/>
        </w:rPr>
        <w:t xml:space="preserve"> channel. All the effort done by the teacher makes the students engage well in the online classroom settings. Creative way can create new motivation and new spirit in learning. </w:t>
      </w:r>
    </w:p>
    <w:p w14:paraId="42EA52FC" w14:textId="77777777" w:rsidR="008D34A1" w:rsidRPr="00AF30FC" w:rsidRDefault="008D34A1" w:rsidP="008D34A1">
      <w:pPr>
        <w:rPr>
          <w:rFonts w:ascii="Times New Roman" w:hAnsi="Times New Roman" w:cs="Times New Roman"/>
          <w:b/>
          <w:bCs/>
          <w:i/>
          <w:iCs/>
          <w:sz w:val="18"/>
          <w:szCs w:val="18"/>
        </w:rPr>
      </w:pPr>
      <w:r w:rsidRPr="00AF30FC">
        <w:rPr>
          <w:rFonts w:ascii="Times New Roman" w:hAnsi="Times New Roman" w:cs="Times New Roman"/>
          <w:b/>
          <w:bCs/>
          <w:i/>
          <w:iCs/>
          <w:sz w:val="18"/>
          <w:szCs w:val="18"/>
        </w:rPr>
        <w:t>Key words: online learning, extensive reading, retelling story, student engagement</w:t>
      </w:r>
    </w:p>
    <w:p w14:paraId="327E630B" w14:textId="77777777" w:rsidR="008D34A1" w:rsidRPr="008D34A1" w:rsidRDefault="008D34A1" w:rsidP="008D34A1">
      <w:pPr>
        <w:rPr>
          <w:rFonts w:ascii="Times New Roman" w:hAnsi="Times New Roman" w:cs="Times New Roman"/>
        </w:rPr>
      </w:pPr>
    </w:p>
    <w:p w14:paraId="5ADB8716" w14:textId="360E9510" w:rsidR="00C01E23" w:rsidRDefault="008D34A1" w:rsidP="00AF30FC">
      <w:pPr>
        <w:pStyle w:val="ListParagraph"/>
        <w:numPr>
          <w:ilvl w:val="0"/>
          <w:numId w:val="1"/>
        </w:numPr>
        <w:ind w:left="0" w:firstLine="0"/>
        <w:jc w:val="center"/>
        <w:rPr>
          <w:rFonts w:ascii="Times New Roman" w:hAnsi="Times New Roman" w:cs="Times New Roman"/>
          <w:sz w:val="20"/>
          <w:szCs w:val="20"/>
        </w:rPr>
      </w:pPr>
      <w:r w:rsidRPr="008D34A1">
        <w:rPr>
          <w:rFonts w:ascii="Times New Roman" w:hAnsi="Times New Roman" w:cs="Times New Roman"/>
          <w:sz w:val="20"/>
          <w:szCs w:val="20"/>
        </w:rPr>
        <w:t>INTRODUCTION</w:t>
      </w:r>
    </w:p>
    <w:p w14:paraId="11B4D5C7" w14:textId="281D7171" w:rsidR="00225B74" w:rsidRDefault="001A3D67"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Student engagement is an important thing to be considered by all teachers. Without engagement from the students in teaching learning process, the material will not be comprehended well. </w:t>
      </w:r>
      <w:r w:rsidR="00C65FAB">
        <w:rPr>
          <w:rFonts w:ascii="Times New Roman" w:hAnsi="Times New Roman" w:cs="Times New Roman"/>
          <w:sz w:val="20"/>
          <w:szCs w:val="20"/>
        </w:rPr>
        <w:t xml:space="preserve"> </w:t>
      </w:r>
      <w:r>
        <w:rPr>
          <w:rFonts w:ascii="Times New Roman" w:hAnsi="Times New Roman" w:cs="Times New Roman"/>
          <w:sz w:val="20"/>
          <w:szCs w:val="20"/>
        </w:rPr>
        <w:t xml:space="preserve">Student engagement can be defined as student </w:t>
      </w:r>
      <w:r w:rsidR="002162E9">
        <w:rPr>
          <w:rFonts w:ascii="Times New Roman" w:hAnsi="Times New Roman" w:cs="Times New Roman"/>
          <w:sz w:val="20"/>
          <w:szCs w:val="20"/>
        </w:rPr>
        <w:t xml:space="preserve">commitment </w:t>
      </w:r>
      <w:r w:rsidR="002334E9">
        <w:rPr>
          <w:rFonts w:ascii="Times New Roman" w:hAnsi="Times New Roman" w:cs="Times New Roman"/>
          <w:sz w:val="20"/>
          <w:szCs w:val="20"/>
        </w:rPr>
        <w:t xml:space="preserve">and activeness </w:t>
      </w:r>
      <w:r w:rsidR="002162E9">
        <w:rPr>
          <w:rFonts w:ascii="Times New Roman" w:hAnsi="Times New Roman" w:cs="Times New Roman"/>
          <w:sz w:val="20"/>
          <w:szCs w:val="20"/>
        </w:rPr>
        <w:t>to the course</w:t>
      </w:r>
      <w:r w:rsidR="00D03D2F">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{"citationItems":[{"id":"ITEM-1","itemData":{"DOI":"10.1016/j.jslw.2015.08.002","ISSN":"10603743","abstract":"While many studies have examined the impact of written corrective feedback (WCF) on L2 learners' subsequent writing, learner engagement with WCF has been under-conceptualized and under-explored: Not only has the term \"learner engagement\" been often used without being clearly defined, but few studies have sought to investigate this aspect. Informed by Ellis's ((2010) Studies in Second Language Acquisition, 32, 335-349) multiple-dimensional perspective on learner engagement with corrective feedback, this paper reports on a naturalistic case study involving four non-English major Chinese EFL learners which was conducted to explore how learners cognitively, behaviorally, and affectively engage with WCF. Data collected from multiple sources, including learners' written texts, interviews, retrospective verbal reports, and teacher-student writing conferences show the complexity of learner engagement within and across the cognitive, the behavioral, and the affective dimensions. Also prominent in the data are individual differences in learner engagement with WCF, which may be attributed partly to learners' beliefs and experiences about WCF and L2 writing, their L2 learning goals, and to the interactional context in which WCF was received and processed. Findings suggest that teachers need to have a thorough understanding of students' backgrounds and beliefs and that they should carefully plan their WCF strategies to enhance students' engagement with WCF.","author":[{"dropping-particle":"","family":"Han","given":"Ye","non-dropping-particle":"","parse-names":false,"suffix":""},{"dropping-particle":"","family":"Hyland","given":"Fiona","non-dropping-particle":"","parse-names":false,"suffix":""}],"container-title":"Journal of Second Language Writing","id":"ITEM-1","issued":{"date-parts":[["2015"]]},"page":"31-44","title":"Exploring learner engagement with written corrective feedback in a Chinese tertiary EFL classroom","type":"article-journal","volume":"30"},"uris":["http://www.mendeley.com/documents/?uuid=c39c0250-9742-4f7c-99ba-6d4e77bd3705"]}],"mendeley":{"formattedCitation":"[1]","plainTextFormattedCitation":"[1]","previouslyFormattedCitation":"[1]"},"properties":{"noteIndex":0},"schema":"https://github.com/citation-style-language/schema/raw/master/csl-citation.json"}</w:instrText>
      </w:r>
      <w:r w:rsidR="00D03D2F">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[1]</w:t>
      </w:r>
      <w:r w:rsidR="00D03D2F">
        <w:rPr>
          <w:rFonts w:ascii="Times New Roman" w:hAnsi="Times New Roman" w:cs="Times New Roman"/>
          <w:sz w:val="20"/>
          <w:szCs w:val="20"/>
        </w:rPr>
        <w:fldChar w:fldCharType="end"/>
      </w:r>
      <w:r w:rsidR="002162E9">
        <w:rPr>
          <w:rFonts w:ascii="Times New Roman" w:hAnsi="Times New Roman" w:cs="Times New Roman"/>
          <w:sz w:val="20"/>
          <w:szCs w:val="20"/>
        </w:rPr>
        <w:t xml:space="preserve">. </w:t>
      </w:r>
      <w:r w:rsidR="00B7129E">
        <w:rPr>
          <w:rFonts w:ascii="Times New Roman" w:hAnsi="Times New Roman" w:cs="Times New Roman"/>
          <w:sz w:val="20"/>
          <w:szCs w:val="20"/>
        </w:rPr>
        <w:t xml:space="preserve"> </w:t>
      </w:r>
      <w:r w:rsidR="002334E9">
        <w:rPr>
          <w:rFonts w:ascii="Times New Roman" w:hAnsi="Times New Roman" w:cs="Times New Roman"/>
          <w:sz w:val="20"/>
          <w:szCs w:val="20"/>
        </w:rPr>
        <w:t>Usually E</w:t>
      </w:r>
      <w:r w:rsidR="00B7129E">
        <w:rPr>
          <w:rFonts w:ascii="Times New Roman" w:hAnsi="Times New Roman" w:cs="Times New Roman"/>
          <w:sz w:val="20"/>
          <w:szCs w:val="20"/>
        </w:rPr>
        <w:t xml:space="preserve">ngagement </w:t>
      </w:r>
      <w:r w:rsidR="002334E9">
        <w:rPr>
          <w:rFonts w:ascii="Times New Roman" w:hAnsi="Times New Roman" w:cs="Times New Roman"/>
          <w:sz w:val="20"/>
          <w:szCs w:val="20"/>
        </w:rPr>
        <w:t xml:space="preserve">is categorized as </w:t>
      </w:r>
      <w:r w:rsidR="00B7129E" w:rsidRPr="00B7129E">
        <w:rPr>
          <w:rFonts w:ascii="Times New Roman" w:hAnsi="Times New Roman" w:cs="Times New Roman"/>
          <w:sz w:val="20"/>
          <w:szCs w:val="20"/>
        </w:rPr>
        <w:t>students’ positive behaviors and their sense of belonging in the classroom</w:t>
      </w:r>
      <w:r w:rsidR="00B7129E">
        <w:rPr>
          <w:rFonts w:ascii="Times New Roman" w:hAnsi="Times New Roman" w:cs="Times New Roman"/>
          <w:sz w:val="20"/>
          <w:szCs w:val="20"/>
        </w:rPr>
        <w:t xml:space="preserve"> </w:t>
      </w:r>
      <w:r w:rsidR="002162E9">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{"citationItems":[{"id":"ITEM-1","itemData":{"DOI":"10.1016/j.asw.2018.02.004","ISSN":"10752935","abstract":"Research on feedback in second language writing has grown enormously in the past 20 years and has expanded to include studies comparing human raters and automated writing evaluation (AWE) programmes. However, we know little about the ways students engage with these different sources of feedback or their relative impact on writing over time. This naturalistic case study addresses this gap, looking at how two Chinese students of English engage with both teacher and AWE feedback on their writing over a 16-week semester. Drawing on student texts, teacher feedback, AWE feedback, and student interviews, we identify the strengths and weaknesses of both types of feedback and show how engagement is a crucial mediating variable in the use students make of feedback and the impact it has on their writing development. We argue that engagement is a key factor in the success of formative assessment in teaching contexts where multiple drafting is employed. Our results show that different sources of formative assessment have great potential in facilitating student involvement in writing tasks and we highlight some of these pedagogical implications for promoting student engagement with teacher and AWE feedback.","author":[{"dropping-particle":"","family":"Zhang","given":"Zhe (Victor)","non-dropping-particle":"","parse-names":false,"suffix":""},{"dropping-particle":"","family":"Hyland","given":"Ken","non-dropping-particle":"","parse-names":false,"suffix":""}],"container-title":"Assessing Writing","id":"ITEM-1","issue":"February","issued":{"date-parts":[["2018"]]},"page":"90-102","publisher":"Elsevier","title":"Student engagement with teacher and automated feedback on L2 writing","type":"article-journal","volume":"36"},"uris":["http://www.mendeley.com/documents/?uuid=55441397-33d5-4f0c-b49e-03d0c8b55334"]}],"mendeley":{"formattedCitation":"[2]","plainTextFormattedCitation":"[2]","previouslyFormattedCitation":"[2]"},"properties":{"noteIndex":0},"schema":"https://github.com/citation-style-language/schema/raw/master/csl-citation.json"}</w:instrText>
      </w:r>
      <w:r w:rsidR="002162E9">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[2]</w:t>
      </w:r>
      <w:r w:rsidR="002162E9">
        <w:rPr>
          <w:rFonts w:ascii="Times New Roman" w:hAnsi="Times New Roman" w:cs="Times New Roman"/>
          <w:sz w:val="20"/>
          <w:szCs w:val="20"/>
        </w:rPr>
        <w:fldChar w:fldCharType="end"/>
      </w:r>
      <w:r w:rsidR="00C65FAB">
        <w:rPr>
          <w:rFonts w:ascii="Times New Roman" w:hAnsi="Times New Roman" w:cs="Times New Roman"/>
          <w:sz w:val="20"/>
          <w:szCs w:val="20"/>
        </w:rPr>
        <w:t xml:space="preserve">. </w:t>
      </w:r>
      <w:r w:rsidR="002334E9">
        <w:rPr>
          <w:rFonts w:ascii="Times New Roman" w:hAnsi="Times New Roman" w:cs="Times New Roman"/>
          <w:sz w:val="20"/>
          <w:szCs w:val="20"/>
        </w:rPr>
        <w:t>Without active participation from the students the class the class cannot be considered as success class. Therefore</w:t>
      </w:r>
      <w:r w:rsidR="00225B74">
        <w:rPr>
          <w:rFonts w:ascii="Times New Roman" w:hAnsi="Times New Roman" w:cs="Times New Roman"/>
          <w:sz w:val="20"/>
          <w:szCs w:val="20"/>
        </w:rPr>
        <w:t>,</w:t>
      </w:r>
      <w:r w:rsidR="002334E9">
        <w:rPr>
          <w:rFonts w:ascii="Times New Roman" w:hAnsi="Times New Roman" w:cs="Times New Roman"/>
          <w:sz w:val="20"/>
          <w:szCs w:val="20"/>
        </w:rPr>
        <w:t xml:space="preserve"> </w:t>
      </w:r>
      <w:r w:rsidR="00225B74">
        <w:rPr>
          <w:rFonts w:ascii="Times New Roman" w:hAnsi="Times New Roman" w:cs="Times New Roman"/>
          <w:sz w:val="20"/>
          <w:szCs w:val="20"/>
        </w:rPr>
        <w:t>teacher should raise student engagement to make effectiveness of the teaching learning process and make it succeed. Since the importance of student engagement in  language learning, teacher should find way to promote it</w:t>
      </w:r>
      <w:r w:rsidR="00225B74">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sidR="00225B74">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sidR="00225B74">
        <w:rPr>
          <w:rFonts w:ascii="Times New Roman" w:hAnsi="Times New Roman" w:cs="Times New Roman"/>
          <w:sz w:val="20"/>
          <w:szCs w:val="20"/>
        </w:rPr>
        <w:fldChar w:fldCharType="end"/>
      </w:r>
      <w:r w:rsidR="00225B74">
        <w:rPr>
          <w:rFonts w:ascii="Times New Roman" w:hAnsi="Times New Roman" w:cs="Times New Roman"/>
          <w:sz w:val="20"/>
          <w:szCs w:val="20"/>
        </w:rPr>
        <w:t xml:space="preserve">. One way to promote it is using </w:t>
      </w:r>
      <w:proofErr w:type="spellStart"/>
      <w:r w:rsidR="00A9326C">
        <w:rPr>
          <w:rFonts w:ascii="Times New Roman" w:hAnsi="Times New Roman" w:cs="Times New Roman"/>
          <w:sz w:val="20"/>
          <w:szCs w:val="20"/>
        </w:rPr>
        <w:t>Youtube</w:t>
      </w:r>
      <w:proofErr w:type="spellEnd"/>
      <w:r w:rsidR="00225B74">
        <w:rPr>
          <w:rFonts w:ascii="Times New Roman" w:hAnsi="Times New Roman" w:cs="Times New Roman"/>
          <w:sz w:val="20"/>
          <w:szCs w:val="20"/>
        </w:rPr>
        <w:t>.</w:t>
      </w:r>
      <w:r w:rsidR="00A9326C">
        <w:rPr>
          <w:rFonts w:ascii="Times New Roman" w:hAnsi="Times New Roman" w:cs="Times New Roman"/>
          <w:sz w:val="20"/>
          <w:szCs w:val="20"/>
        </w:rPr>
        <w:t xml:space="preserve"> </w:t>
      </w:r>
      <w:proofErr w:type="spellStart"/>
      <w:r w:rsidR="00A9326C">
        <w:rPr>
          <w:rFonts w:ascii="Times New Roman" w:hAnsi="Times New Roman" w:cs="Times New Roman"/>
          <w:sz w:val="20"/>
          <w:szCs w:val="20"/>
        </w:rPr>
        <w:t>Youtube</w:t>
      </w:r>
      <w:proofErr w:type="spellEnd"/>
      <w:r w:rsidR="00225B74">
        <w:rPr>
          <w:rFonts w:ascii="Times New Roman" w:hAnsi="Times New Roman" w:cs="Times New Roman"/>
          <w:sz w:val="20"/>
          <w:szCs w:val="20"/>
        </w:rPr>
        <w:t xml:space="preserve"> is really closed to students, so that teacher can </w:t>
      </w:r>
      <w:r w:rsidR="00A9326C">
        <w:rPr>
          <w:rFonts w:ascii="Times New Roman" w:hAnsi="Times New Roman" w:cs="Times New Roman"/>
          <w:sz w:val="20"/>
          <w:szCs w:val="20"/>
        </w:rPr>
        <w:t xml:space="preserve">be utilized in teaching learning process. Moreover, in this pandemic situation </w:t>
      </w:r>
      <w:proofErr w:type="spellStart"/>
      <w:r w:rsidR="00A9326C">
        <w:rPr>
          <w:rFonts w:ascii="Times New Roman" w:hAnsi="Times New Roman" w:cs="Times New Roman"/>
          <w:sz w:val="20"/>
          <w:szCs w:val="20"/>
        </w:rPr>
        <w:t>Youtube</w:t>
      </w:r>
      <w:proofErr w:type="spellEnd"/>
      <w:r w:rsidR="00A9326C">
        <w:rPr>
          <w:rFonts w:ascii="Times New Roman" w:hAnsi="Times New Roman" w:cs="Times New Roman"/>
          <w:sz w:val="20"/>
          <w:szCs w:val="20"/>
        </w:rPr>
        <w:t xml:space="preserve"> becomes one of the useful tools to get information</w:t>
      </w:r>
      <w:r w:rsidR="00117444">
        <w:rPr>
          <w:rFonts w:ascii="Times New Roman" w:hAnsi="Times New Roman" w:cs="Times New Roman"/>
          <w:sz w:val="20"/>
          <w:szCs w:val="20"/>
        </w:rPr>
        <w:t xml:space="preserve">, to share teaching material and to post students’ </w:t>
      </w:r>
      <w:r w:rsidR="00117444">
        <w:rPr>
          <w:rFonts w:ascii="Times New Roman" w:hAnsi="Times New Roman" w:cs="Times New Roman"/>
          <w:sz w:val="20"/>
          <w:szCs w:val="20"/>
        </w:rPr>
        <w:t xml:space="preserve">work. </w:t>
      </w:r>
      <w:r w:rsidR="00166D18">
        <w:rPr>
          <w:rFonts w:ascii="Times New Roman" w:hAnsi="Times New Roman" w:cs="Times New Roman"/>
          <w:sz w:val="20"/>
          <w:szCs w:val="20"/>
        </w:rPr>
        <w:t>Besides, almost all universities are equipped with the learning management system.</w:t>
      </w:r>
    </w:p>
    <w:p w14:paraId="1188868C" w14:textId="78E987C2" w:rsidR="00117444" w:rsidRDefault="008E7CA6" w:rsidP="00B01DA7">
      <w:pPr>
        <w:spacing w:line="240" w:lineRule="auto"/>
        <w:ind w:firstLine="360"/>
        <w:jc w:val="both"/>
        <w:rPr>
          <w:rFonts w:ascii="Times New Roman" w:hAnsi="Times New Roman" w:cs="Times New Roman"/>
          <w:sz w:val="20"/>
          <w:szCs w:val="20"/>
        </w:rPr>
      </w:pPr>
      <w:r w:rsidRPr="008E7CA6">
        <w:rPr>
          <w:rFonts w:ascii="Times New Roman" w:hAnsi="Times New Roman" w:cs="Times New Roman"/>
          <w:sz w:val="20"/>
          <w:szCs w:val="20"/>
        </w:rPr>
        <w:t>Extensive reading</w:t>
      </w:r>
      <w:r>
        <w:rPr>
          <w:rFonts w:ascii="Times New Roman" w:hAnsi="Times New Roman" w:cs="Times New Roman"/>
          <w:sz w:val="20"/>
          <w:szCs w:val="20"/>
        </w:rPr>
        <w:t xml:space="preserve"> or reading for pleasure is an enhancement of vocabulary for both first language and second language learners. It involves student’s free selection of reading text</w:t>
      </w:r>
      <w:r w:rsidR="002A7227">
        <w:rPr>
          <w:rFonts w:ascii="Times New Roman" w:hAnsi="Times New Roman" w:cs="Times New Roman"/>
          <w:sz w:val="20"/>
          <w:szCs w:val="20"/>
        </w:rPr>
        <w:t xml:space="preserve"> and enjoy the reading. Moreover, extensive reading</w:t>
      </w:r>
      <w:r w:rsidR="00786C5A">
        <w:rPr>
          <w:rFonts w:ascii="Times New Roman" w:hAnsi="Times New Roman" w:cs="Times New Roman"/>
          <w:sz w:val="20"/>
          <w:szCs w:val="20"/>
        </w:rPr>
        <w:t xml:space="preserve"> can be categorized into reading for general understanding and focus on meaning</w:t>
      </w:r>
      <w:r w:rsidR="00091F87">
        <w:rPr>
          <w:rFonts w:ascii="Times New Roman" w:hAnsi="Times New Roman" w:cs="Times New Roman"/>
          <w:sz w:val="20"/>
          <w:szCs w:val="20"/>
        </w:rPr>
        <w:t xml:space="preserve"> and manifested to general reading ability</w:t>
      </w:r>
      <w:r w:rsidR="002D06D0">
        <w:rPr>
          <w:rFonts w:ascii="Times New Roman" w:hAnsi="Times New Roman" w:cs="Times New Roman"/>
          <w:sz w:val="20"/>
          <w:szCs w:val="20"/>
        </w:rPr>
        <w:t xml:space="preserve"> </w:t>
      </w:r>
      <w:r w:rsidR="00091F87">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{"citationItems":[{"id":"ITEM-1","itemData":{"DOI":"10.1016/j.system.2008.04.003","ISSN":"0346251X","abstract":"Extensive reading has been drawing increasing attention from L2 educators as a potentially effective form of L2 reading instruction. However, some researchers argue that it is not easy to observe the benefits of extensive reading in the short term. The present study was motivated by the need to elucidate the differential effects of extensive reading on different aspects of foreign/second language ability, some of which may improve more quickly than others. Development of general reading ability and lower-level linguistic ability was examined. Improvement from a pretest to a posttest was found to be significant for reading ability, but not for linguistic ability. The results suggest that the effects of extensive reading might be manifested more quickly in general reading skills than in L2 linguistic ability, at least for adult L2 learners. Possible reasons for this difference in the progress of different aspects of L2 ability are discussed. © 2008 Elsevier Ltd. All rights reserved.","author":[{"dropping-particle":"","family":"Yamashita","given":"Junko","non-dropping-particle":"","parse-names":false,"suffix":""}],"container-title":"System","id":"ITEM-1","issue":"4","issued":{"date-parts":[["2008"]]},"page":"661-672","publisher":"Elsevier Ltd","title":"Extensive reading and development of different aspects of L2 proficiency","type":"article-journal","volume":"36"},"uris":["http://www.mendeley.com/documents/?uuid=1b4efee9-5e0e-40a1-9add-90b51ebb59e0"]}],"mendeley":{"formattedCitation":"[4]","plainTextFormattedCitation":"[4]","previouslyFormattedCitation":"[4]"},"properties":{"noteIndex":0},"schema":"https://github.com/citation-style-language/schema/raw/master/csl-citation.json"}</w:instrText>
      </w:r>
      <w:r w:rsidR="00091F87">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[4]</w:t>
      </w:r>
      <w:r w:rsidR="00091F87">
        <w:rPr>
          <w:rFonts w:ascii="Times New Roman" w:hAnsi="Times New Roman" w:cs="Times New Roman"/>
          <w:sz w:val="20"/>
          <w:szCs w:val="20"/>
        </w:rPr>
        <w:fldChar w:fldCharType="end"/>
      </w:r>
      <w:r w:rsidR="00963AD6">
        <w:rPr>
          <w:rFonts w:ascii="Times New Roman" w:hAnsi="Times New Roman" w:cs="Times New Roman"/>
          <w:sz w:val="20"/>
          <w:szCs w:val="20"/>
        </w:rPr>
        <w:t xml:space="preserve"> and an approach to develop reading skills</w:t>
      </w:r>
      <w:r w:rsidR="002D06D0">
        <w:rPr>
          <w:rFonts w:ascii="Times New Roman" w:hAnsi="Times New Roman" w:cs="Times New Roman"/>
          <w:sz w:val="20"/>
          <w:szCs w:val="20"/>
        </w:rPr>
        <w:t xml:space="preserve"> </w:t>
      </w:r>
      <w:r w:rsidR="00963AD6">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{"citationItems":[{"id":"ITEM-1","itemData":{"DOI":"10.1016/j.system.2017.09.003","ISSN":"0346251X","abstract":"Few studies have examined the development of foreign language learners’ reading rates through extensive reading. The previous studies conducted have methodological limitations with regards to their research design or interpretation of results. To address these limitations, this study investigated the impact of extensive reading and grammar-translation on reading rate development using an experimental research design with evidence that time spent conducting the respective treatments was similar. First-year Japanese university students (N = 50) were randomly assigned to one of two treatment groups. To measure reading rate improvements over an academic year, pre- and post-treatment reading rate measurements were used where comprehension was maintained above 70%. The between-groups analysis revealed that the extensive reading group participants (n = 23) increased their reading rate significantly relative to the grammar-translation group participants (n = 27). This study provides evidence of both the effectiveness and efficiency of developing reading rates through extensive reading relative to traditional reading instruction with grammar-translation exercises. Pedagogical implications include allocating more time for extensive reading and questioning the value of the grammar-translation approach. In addressing the call for stronger evidence than quasi-experimental studies, this research demonstrates that classroom-based experimental reading studies which control for time-on-task are feasible.","author":[{"dropping-particle":"","family":"McLean","given":"Stuart","non-dropping-particle":"","parse-names":false,"suffix":""},{"dropping-particle":"","family":"Rouault","given":"Greg","non-dropping-particle":"","parse-names":false,"suffix":""}],"container-title":"System","id":"ITEM-1","issued":{"date-parts":[["2017"]]},"page":"92-106","publisher":"Elsevier Ltd","title":"The effectiveness and efficiency of extensive reading at developing reading rates","type":"article-journal","volume":"70"},"uris":["http://www.mendeley.com/documents/?uuid=15030f84-01ee-47b6-a505-b919a7427dff"]}],"mendeley":{"formattedCitation":"[5]","plainTextFormattedCitation":"[5]"},"properties":{"noteIndex":0},"schema":"https://github.com/citation-style-language/schema/raw/master/csl-citation.json"}</w:instrText>
      </w:r>
      <w:r w:rsidR="00963AD6">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[5]</w:t>
      </w:r>
      <w:r w:rsidR="00963AD6">
        <w:rPr>
          <w:rFonts w:ascii="Times New Roman" w:hAnsi="Times New Roman" w:cs="Times New Roman"/>
          <w:sz w:val="20"/>
          <w:szCs w:val="20"/>
        </w:rPr>
        <w:fldChar w:fldCharType="end"/>
      </w:r>
      <w:r w:rsidR="00963AD6">
        <w:rPr>
          <w:rFonts w:ascii="Times New Roman" w:hAnsi="Times New Roman" w:cs="Times New Roman"/>
          <w:sz w:val="20"/>
          <w:szCs w:val="20"/>
        </w:rPr>
        <w:t xml:space="preserve">. </w:t>
      </w:r>
      <w:r w:rsidR="00786C5A">
        <w:rPr>
          <w:rFonts w:ascii="Times New Roman" w:hAnsi="Times New Roman" w:cs="Times New Roman"/>
          <w:sz w:val="20"/>
          <w:szCs w:val="20"/>
        </w:rPr>
        <w:t xml:space="preserve"> </w:t>
      </w:r>
      <w:r w:rsidR="00C03790">
        <w:rPr>
          <w:rFonts w:ascii="Times New Roman" w:hAnsi="Times New Roman" w:cs="Times New Roman"/>
          <w:sz w:val="20"/>
          <w:szCs w:val="20"/>
        </w:rPr>
        <w:t>The difficulties of the text can be suited by the student’s proficiency level.</w:t>
      </w:r>
      <w:r w:rsidR="00091F87">
        <w:rPr>
          <w:rFonts w:ascii="Times New Roman" w:hAnsi="Times New Roman" w:cs="Times New Roman"/>
          <w:sz w:val="20"/>
          <w:szCs w:val="20"/>
        </w:rPr>
        <w:t xml:space="preserve"> In Extensive Reading, s</w:t>
      </w:r>
      <w:r w:rsidR="00C03790">
        <w:rPr>
          <w:rFonts w:ascii="Times New Roman" w:hAnsi="Times New Roman" w:cs="Times New Roman"/>
          <w:sz w:val="20"/>
          <w:szCs w:val="20"/>
        </w:rPr>
        <w:t>tudents are allowed to choose a wide range of reading text, while they feel that the reading text is too difficult for them, they can put it down and find another one that they settle on  understanding it</w:t>
      </w:r>
      <w:r w:rsidR="00060BA8">
        <w:rPr>
          <w:rFonts w:ascii="Times New Roman" w:hAnsi="Times New Roman" w:cs="Times New Roman"/>
          <w:sz w:val="20"/>
          <w:szCs w:val="20"/>
        </w:rPr>
        <w:t xml:space="preserve"> </w:t>
      </w:r>
      <w:r w:rsidR="00060BA8">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{"citationItems":[{"id":"ITEM-1","itemData":{"abstract":"Three meta-analyses of the effect of sustained silent reading are reviewed, all showing a consistently positive effect for self-selected reading in school, with most studies with EFL students. In addition, an important new study from Korea is analyzed: Despite less-than-optimal conditions, EFL students made impressive gains in vocabulary and reading that were consistent with previous results.","author":[{"dropping-particle":"","family":"Krashen","given":"Stephen","non-dropping-particle":"","parse-names":false,"suffix":""},{"dropping-particle":"","family":"Mason","given":"Beniko","non-dropping-particle":"","parse-names":false,"suffix":""}],"container-title":"Turkish Online Journal of English Language Teaching (TOJELT)","id":"ITEM-1","issue":"2","issued":{"date-parts":[["2017"]]},"page":"70-73","title":"Sustained Silent Reading in Foreign Language Education: An Update","type":"article-journal","volume":"2"},"uris":["http://www.mendeley.com/documents/?uuid=1dd430e1-998e-4e28-bc95-c8898b8bd56b"]}],"mendeley":{"formattedCitation":"[6]","plainTextFormattedCitation":"[6]","previouslyFormattedCitation":"[5]"},"properties":{"noteIndex":0},"schema":"https://github.com/citation-style-language/schema/raw/master/csl-citation.json"}</w:instrText>
      </w:r>
      <w:r w:rsidR="00060BA8">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[6]</w:t>
      </w:r>
      <w:r w:rsidR="00060BA8">
        <w:rPr>
          <w:rFonts w:ascii="Times New Roman" w:hAnsi="Times New Roman" w:cs="Times New Roman"/>
          <w:sz w:val="20"/>
          <w:szCs w:val="20"/>
        </w:rPr>
        <w:fldChar w:fldCharType="end"/>
      </w:r>
      <w:r w:rsidR="00060BA8">
        <w:rPr>
          <w:rFonts w:ascii="Times New Roman" w:hAnsi="Times New Roman" w:cs="Times New Roman"/>
          <w:sz w:val="20"/>
          <w:szCs w:val="20"/>
        </w:rPr>
        <w:t xml:space="preserve">. </w:t>
      </w:r>
      <w:r w:rsidR="00117444">
        <w:rPr>
          <w:rFonts w:ascii="Times New Roman" w:hAnsi="Times New Roman" w:cs="Times New Roman"/>
          <w:sz w:val="20"/>
          <w:szCs w:val="20"/>
        </w:rPr>
        <w:t xml:space="preserve">To engage student in </w:t>
      </w:r>
      <w:r w:rsidR="00EB5A25">
        <w:rPr>
          <w:rFonts w:ascii="Times New Roman" w:hAnsi="Times New Roman" w:cs="Times New Roman"/>
          <w:sz w:val="20"/>
          <w:szCs w:val="20"/>
        </w:rPr>
        <w:t>E</w:t>
      </w:r>
      <w:r w:rsidR="00117444">
        <w:rPr>
          <w:rFonts w:ascii="Times New Roman" w:hAnsi="Times New Roman" w:cs="Times New Roman"/>
          <w:sz w:val="20"/>
          <w:szCs w:val="20"/>
        </w:rPr>
        <w:t xml:space="preserve">xtensive </w:t>
      </w:r>
      <w:r w:rsidR="00EB5A25">
        <w:rPr>
          <w:rFonts w:ascii="Times New Roman" w:hAnsi="Times New Roman" w:cs="Times New Roman"/>
          <w:sz w:val="20"/>
          <w:szCs w:val="20"/>
        </w:rPr>
        <w:t>R</w:t>
      </w:r>
      <w:r w:rsidR="00117444">
        <w:rPr>
          <w:rFonts w:ascii="Times New Roman" w:hAnsi="Times New Roman" w:cs="Times New Roman"/>
          <w:sz w:val="20"/>
          <w:szCs w:val="20"/>
        </w:rPr>
        <w:t xml:space="preserve">eading, </w:t>
      </w:r>
      <w:proofErr w:type="spellStart"/>
      <w:r w:rsidR="00117444">
        <w:rPr>
          <w:rFonts w:ascii="Times New Roman" w:hAnsi="Times New Roman" w:cs="Times New Roman"/>
          <w:sz w:val="20"/>
          <w:szCs w:val="20"/>
        </w:rPr>
        <w:t>Youtube</w:t>
      </w:r>
      <w:proofErr w:type="spellEnd"/>
      <w:r w:rsidR="00117444">
        <w:rPr>
          <w:rFonts w:ascii="Times New Roman" w:hAnsi="Times New Roman" w:cs="Times New Roman"/>
          <w:sz w:val="20"/>
          <w:szCs w:val="20"/>
        </w:rPr>
        <w:t xml:space="preserve"> channel </w:t>
      </w:r>
      <w:r w:rsidR="00060BA8">
        <w:rPr>
          <w:rFonts w:ascii="Times New Roman" w:hAnsi="Times New Roman" w:cs="Times New Roman"/>
          <w:sz w:val="20"/>
          <w:szCs w:val="20"/>
        </w:rPr>
        <w:t>can be</w:t>
      </w:r>
      <w:r w:rsidR="00117444">
        <w:rPr>
          <w:rFonts w:ascii="Times New Roman" w:hAnsi="Times New Roman" w:cs="Times New Roman"/>
          <w:sz w:val="20"/>
          <w:szCs w:val="20"/>
        </w:rPr>
        <w:t xml:space="preserve"> very useful</w:t>
      </w:r>
      <w:r w:rsidR="00EB5A25">
        <w:rPr>
          <w:rFonts w:ascii="Times New Roman" w:hAnsi="Times New Roman" w:cs="Times New Roman"/>
          <w:sz w:val="20"/>
          <w:szCs w:val="20"/>
        </w:rPr>
        <w:t xml:space="preserve"> to assess the</w:t>
      </w:r>
      <w:r w:rsidR="00060BA8">
        <w:rPr>
          <w:rFonts w:ascii="Times New Roman" w:hAnsi="Times New Roman" w:cs="Times New Roman"/>
          <w:sz w:val="20"/>
          <w:szCs w:val="20"/>
        </w:rPr>
        <w:t xml:space="preserve"> students’</w:t>
      </w:r>
      <w:r w:rsidR="00EB5A25">
        <w:rPr>
          <w:rFonts w:ascii="Times New Roman" w:hAnsi="Times New Roman" w:cs="Times New Roman"/>
          <w:sz w:val="20"/>
          <w:szCs w:val="20"/>
        </w:rPr>
        <w:t xml:space="preserve"> comprehension in reading text. Reading comprehension is a process of extracting and constructing meaning through interaction and involvement with written text. Consequently, to assess the individual comprehension should consider the word recognition, fluency and vocabulary</w:t>
      </w:r>
      <w:r w:rsidR="00060BA8">
        <w:rPr>
          <w:rFonts w:ascii="Times New Roman" w:hAnsi="Times New Roman" w:cs="Times New Roman"/>
          <w:sz w:val="20"/>
          <w:szCs w:val="20"/>
        </w:rPr>
        <w:t xml:space="preserve"> </w:t>
      </w:r>
      <w:r w:rsidR="00EB5A25">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{"citationItems":[{"id":"ITEM-1","itemData":{"DOI":"10.1111/ajpy.12095","ISSN":"17429536","abstract":"Objective: Word recognition, fluency, vocabulary, and working memory have been established as predictors of reading comprehension in the first elementary school grades. However, the additional role of reasoning is not so clear. The aim of this study was to investigate the effect of word recognition, fluency, vocabulary, working memory, verbal, and non-verbal reasoning on reading comprehension, focusing on the additional effect of reasoning when the effects of the other variables are controlled. Method: A group of 159 students from the second and fourth grades was assessed. Results: The results indicated that all variables are correlated with reading comprehension and that the effect size varies according to the school grade. Hierarchical multiple linear regression analyses revealed that in second grade, fluency was the strongest predictor of reading comprehension and that reasoning had no effect on reading comprehension, after controlling for the previous variables. However, in the fourth grade, non-verbal reasoning was the only significant unique predictor of reading comprehension, after accounting for the influence of the other variables. Conclusions: These results highlight the importance of promoting the mastery of accurate and fluent reading in the lower grades while promoting reasoning abilities in the higher grades.","author":[{"dropping-particle":"","family":"Ribeiro","given":"Iolanda","non-dropping-particle":"","parse-names":false,"suffix":""},{"dropping-particle":"","family":"Cadime","given":"Irene","non-dropping-particle":"","parse-names":false,"suffix":""},{"dropping-particle":"","family":"Freitas","given":"Tânia","non-dropping-particle":"","parse-names":false,"suffix":""},{"dropping-particle":"","family":"Viana","given":"Fernanda Leopoldina","non-dropping-particle":"","parse-names":false,"suffix":""}],"container-title":"Australian Journal of Psychology","id":"ITEM-1","issue":"2","issued":{"date-parts":[["2016"]]},"page":"107-115","title":"Beyond word recognition, fluency, and vocabulary: The influence of reasoning on reading comprehension","type":"article-journal","volume":"68"},"uris":["http://www.mendeley.com/documents/?uuid=888a62bb-1375-411f-a10d-e90d721eb929"]}],"mendeley":{"formattedCitation":"[7]","plainTextFormattedCitation":"[7]","previouslyFormattedCitation":"[6]"},"properties":{"noteIndex":0},"schema":"https://github.com/citation-style-language/schema/raw/master/csl-citation.json"}</w:instrText>
      </w:r>
      <w:r w:rsidR="00EB5A25">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[7]</w:t>
      </w:r>
      <w:r w:rsidR="00EB5A25">
        <w:rPr>
          <w:rFonts w:ascii="Times New Roman" w:hAnsi="Times New Roman" w:cs="Times New Roman"/>
          <w:sz w:val="20"/>
          <w:szCs w:val="20"/>
        </w:rPr>
        <w:fldChar w:fldCharType="end"/>
      </w:r>
      <w:r w:rsidR="00EB5A25">
        <w:rPr>
          <w:rFonts w:ascii="Times New Roman" w:hAnsi="Times New Roman" w:cs="Times New Roman"/>
          <w:sz w:val="20"/>
          <w:szCs w:val="20"/>
        </w:rPr>
        <w:t>. Students’ reading  comprehension can be assessed though oral retelling of previously text that is read by the student</w:t>
      </w:r>
      <w:r w:rsidR="00060BA8">
        <w:rPr>
          <w:rFonts w:ascii="Times New Roman" w:hAnsi="Times New Roman" w:cs="Times New Roman"/>
          <w:sz w:val="20"/>
          <w:szCs w:val="20"/>
        </w:rPr>
        <w:t xml:space="preserve"> </w:t>
      </w:r>
      <w:r w:rsidR="00EB5A25">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{"citationItems":[{"id":"ITEM-1","itemData":{"DOI":"10.1016/j.actpsy.2019.05.005","ISSN":"00016918","PMID":"31125900","abstract":"This study investigates the effects of reading rate, accuracy and prosody on second grade students' reading comprehension measured by oral retelling. The results of the research indicate that reading prosody has a significant positive correlation with oral retelling scores only, among other components of reading fluency. Additionally, second graders with low and high oral retelling scores differed significantly only in the prosodic measurement. In the light of these findings, it is suggested that more attention should be paid to prosody in order to improve students' reading comprehension skills in the classroom environment and reading programmes must take into account the suitable use of prosody (e.g. intonation, stress placement, perception of word boundaries, pausing and rhythm)for achieving efficient reading skills.","author":[{"dropping-particle":"","family":"Kocaarslan","given":"Mustafa","non-dropping-particle":"","parse-names":false,"suffix":""}],"container-title":"Acta Psychologica","id":"ITEM-1","issue":"September 2018","issued":{"date-parts":[["2019"]]},"page":"86-93","publisher":"Elsevier","title":"The effects of reading rate, accuracy and prosody on second grade students","type":"article-journal","volume":"197"},"uris":["http://www.mendeley.com/documents/?uuid=26817f79-d44a-4752-bed2-db5df1300390"]}],"mendeley":{"formattedCitation":"[8]","plainTextFormattedCitation":"[8]","previouslyFormattedCitation":"[7]"},"properties":{"noteIndex":0},"schema":"https://github.com/citation-style-language/schema/raw/master/csl-citation.json"}</w:instrText>
      </w:r>
      <w:r w:rsidR="00EB5A25">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[8]</w:t>
      </w:r>
      <w:r w:rsidR="00EB5A25">
        <w:rPr>
          <w:rFonts w:ascii="Times New Roman" w:hAnsi="Times New Roman" w:cs="Times New Roman"/>
          <w:sz w:val="20"/>
          <w:szCs w:val="20"/>
        </w:rPr>
        <w:fldChar w:fldCharType="end"/>
      </w:r>
      <w:r w:rsidR="00EB5A25">
        <w:rPr>
          <w:rFonts w:ascii="Times New Roman" w:hAnsi="Times New Roman" w:cs="Times New Roman"/>
          <w:sz w:val="20"/>
          <w:szCs w:val="20"/>
        </w:rPr>
        <w:t xml:space="preserve">. Moreover, oral retelling needs transformation </w:t>
      </w:r>
      <w:r w:rsidR="00311697">
        <w:rPr>
          <w:rFonts w:ascii="Times New Roman" w:hAnsi="Times New Roman" w:cs="Times New Roman"/>
          <w:sz w:val="20"/>
          <w:szCs w:val="20"/>
        </w:rPr>
        <w:t>of a written text in a written form into their own words.</w:t>
      </w:r>
      <w:r w:rsidR="00EB5A25">
        <w:rPr>
          <w:rFonts w:ascii="Times New Roman" w:hAnsi="Times New Roman" w:cs="Times New Roman"/>
          <w:sz w:val="20"/>
          <w:szCs w:val="20"/>
        </w:rPr>
        <w:t xml:space="preserve"> </w:t>
      </w:r>
      <w:r w:rsidR="00060BA8">
        <w:rPr>
          <w:rFonts w:ascii="Times New Roman" w:hAnsi="Times New Roman" w:cs="Times New Roman"/>
          <w:sz w:val="20"/>
          <w:szCs w:val="20"/>
        </w:rPr>
        <w:t xml:space="preserve">Although assessment is not one of the key features of extensive reading, however, teacher should know how far the students understand with the text that they have read. </w:t>
      </w:r>
    </w:p>
    <w:p w14:paraId="28B27770" w14:textId="25F5A1F9" w:rsidR="00117444" w:rsidRDefault="00060BA8"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Some previous studies have explored about Extensive </w:t>
      </w:r>
      <w:r w:rsidR="00A80D69">
        <w:rPr>
          <w:rFonts w:ascii="Times New Roman" w:hAnsi="Times New Roman" w:cs="Times New Roman"/>
          <w:sz w:val="20"/>
          <w:szCs w:val="20"/>
        </w:rPr>
        <w:t>R</w:t>
      </w:r>
      <w:r>
        <w:rPr>
          <w:rFonts w:ascii="Times New Roman" w:hAnsi="Times New Roman" w:cs="Times New Roman"/>
          <w:sz w:val="20"/>
          <w:szCs w:val="20"/>
        </w:rPr>
        <w:t xml:space="preserve">eading program. </w:t>
      </w:r>
      <w:proofErr w:type="spellStart"/>
      <w:r w:rsidR="00A80D69">
        <w:rPr>
          <w:rFonts w:ascii="Times New Roman" w:hAnsi="Times New Roman" w:cs="Times New Roman"/>
          <w:sz w:val="20"/>
          <w:szCs w:val="20"/>
        </w:rPr>
        <w:t>Rogiers</w:t>
      </w:r>
      <w:proofErr w:type="spellEnd"/>
      <w:r w:rsidR="00A80D69">
        <w:rPr>
          <w:rFonts w:ascii="Times New Roman" w:hAnsi="Times New Roman" w:cs="Times New Roman"/>
          <w:sz w:val="20"/>
          <w:szCs w:val="20"/>
        </w:rPr>
        <w:t xml:space="preserve"> et al.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{"citationItems":[{"id":"ITEM-1","itemData":{"DOI":"10.1016/j.ijer.2019.101512","ISSN":"08830355","abstract":"This study focuses on the relationship between 15-year-olds’ reading enjoyment and reading comprehension on the one hand and the relationship between these two variables and students’ gender, socio-economic status (SES), and language background on the other. Based on the PISA 2009 literacy test, it includes a secondary analysis of data collected from 4269 Flemish students of which the results were analysed by means of multilevel modelling. The results showed a positive relationship between reading enjoyment and reading comprehension. Girls, higher SES students, and students in the academic track were found to score higher in both reading enjoyment and reading comprehension. Students in the vocational track scored lowest in both reading enjoyment and reading comprehension. Finally, second or additional language (L2) speakers scored lower in reading enjoyment.","author":[{"dropping-particle":"","family":"Rogiers","given":"Amelie","non-dropping-particle":"","parse-names":false,"suffix":""},{"dropping-particle":"","family":"Keer","given":"Hilde","non-dropping-particle":"Van","parse-names":false,"suffix":""},{"dropping-particle":"","family":"Merchie","given":"Emmelien","non-dropping-particle":"","parse-names":false,"suffix":""}],"container-title":"International Journal of Educational Research","id":"ITEM-1","issue":"October 2018","issued":{"date-parts":[["2020"]]},"title":"The profile of the skilled reader: An investigation into the role of reading enjoyment and student characteristics","type":"article-journal","volume":"99"},"uris":["http://www.mendeley.com/documents/?uuid=c8d1094f-cbd6-44d8-ba29-bb8aa4efb165"]}],"mendeley":{"formattedCitation":"[9]","plainTextFormattedCitation":"[9]","previouslyFormattedCitation":"[8]"},"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[9]</w:t>
      </w:r>
      <w:r>
        <w:rPr>
          <w:rFonts w:ascii="Times New Roman" w:hAnsi="Times New Roman" w:cs="Times New Roman"/>
          <w:sz w:val="20"/>
          <w:szCs w:val="20"/>
        </w:rPr>
        <w:fldChar w:fldCharType="end"/>
      </w:r>
      <w:r w:rsidR="00A80D69">
        <w:rPr>
          <w:rFonts w:ascii="Times New Roman" w:hAnsi="Times New Roman" w:cs="Times New Roman"/>
          <w:sz w:val="20"/>
          <w:szCs w:val="20"/>
        </w:rPr>
        <w:t xml:space="preserve"> </w:t>
      </w:r>
      <w:r>
        <w:rPr>
          <w:rFonts w:ascii="Times New Roman" w:hAnsi="Times New Roman" w:cs="Times New Roman"/>
          <w:sz w:val="20"/>
          <w:szCs w:val="20"/>
        </w:rPr>
        <w:t>investigated the relationship between reading enjoyment and reading comprehension among gender, socio-economic status (SES), and language background</w:t>
      </w:r>
      <w:r w:rsidR="00CD418D">
        <w:rPr>
          <w:rFonts w:ascii="Times New Roman" w:hAnsi="Times New Roman" w:cs="Times New Roman"/>
          <w:sz w:val="20"/>
          <w:szCs w:val="20"/>
        </w:rPr>
        <w:t xml:space="preserve">. The findings show positive relationship between reading enjoyment and reading comprehension. Furthermore, Girls who come from high socio-economic status, and in the academic track get higher score in both reading enjoyment and reading comprehension. While those who are from vocational track get lower score in both reading enjoyment and reading comprehension. Additionally, </w:t>
      </w:r>
      <w:r w:rsidR="001F2A53">
        <w:rPr>
          <w:rFonts w:ascii="Times New Roman" w:hAnsi="Times New Roman" w:cs="Times New Roman"/>
          <w:sz w:val="20"/>
          <w:szCs w:val="20"/>
        </w:rPr>
        <w:t xml:space="preserve">L2 </w:t>
      </w:r>
      <w:r w:rsidR="00CD418D">
        <w:rPr>
          <w:rFonts w:ascii="Times New Roman" w:hAnsi="Times New Roman" w:cs="Times New Roman"/>
          <w:sz w:val="20"/>
          <w:szCs w:val="20"/>
        </w:rPr>
        <w:t xml:space="preserve">students got lower score in reading enjoyment and reading comprehension compared to the </w:t>
      </w:r>
      <w:r w:rsidR="001F2A53">
        <w:rPr>
          <w:rFonts w:ascii="Times New Roman" w:hAnsi="Times New Roman" w:cs="Times New Roman"/>
          <w:sz w:val="20"/>
          <w:szCs w:val="20"/>
        </w:rPr>
        <w:t xml:space="preserve">L1 </w:t>
      </w:r>
      <w:r w:rsidR="00CD418D">
        <w:rPr>
          <w:rFonts w:ascii="Times New Roman" w:hAnsi="Times New Roman" w:cs="Times New Roman"/>
          <w:sz w:val="20"/>
          <w:szCs w:val="20"/>
        </w:rPr>
        <w:t>students.</w:t>
      </w:r>
      <w:r w:rsidR="001F2A53">
        <w:rPr>
          <w:rFonts w:ascii="Times New Roman" w:hAnsi="Times New Roman" w:cs="Times New Roman"/>
          <w:sz w:val="20"/>
          <w:szCs w:val="20"/>
        </w:rPr>
        <w:t xml:space="preserve"> Different to</w:t>
      </w:r>
      <w:r w:rsidR="00A80D69">
        <w:rPr>
          <w:rFonts w:ascii="Times New Roman" w:hAnsi="Times New Roman" w:cs="Times New Roman"/>
          <w:sz w:val="20"/>
          <w:szCs w:val="20"/>
        </w:rPr>
        <w:t xml:space="preserve"> </w:t>
      </w:r>
      <w:proofErr w:type="spellStart"/>
      <w:r w:rsidR="001F2A53">
        <w:rPr>
          <w:rFonts w:ascii="Times New Roman" w:hAnsi="Times New Roman" w:cs="Times New Roman"/>
          <w:sz w:val="20"/>
          <w:szCs w:val="20"/>
        </w:rPr>
        <w:t>Rogiers</w:t>
      </w:r>
      <w:proofErr w:type="spellEnd"/>
      <w:r w:rsidR="001F2A53">
        <w:rPr>
          <w:rFonts w:ascii="Times New Roman" w:hAnsi="Times New Roman" w:cs="Times New Roman"/>
          <w:sz w:val="20"/>
          <w:szCs w:val="20"/>
        </w:rPr>
        <w:t xml:space="preserve"> et al.</w:t>
      </w:r>
      <w:r w:rsidR="00A80D69">
        <w:rPr>
          <w:rFonts w:ascii="Times New Roman" w:hAnsi="Times New Roman" w:cs="Times New Roman"/>
          <w:sz w:val="20"/>
          <w:szCs w:val="20"/>
        </w:rPr>
        <w:t>,</w:t>
      </w:r>
      <w:r w:rsidR="001F2A53">
        <w:rPr>
          <w:rFonts w:ascii="Times New Roman" w:hAnsi="Times New Roman" w:cs="Times New Roman"/>
          <w:sz w:val="20"/>
          <w:szCs w:val="20"/>
        </w:rPr>
        <w:t xml:space="preserve"> Lin</w:t>
      </w:r>
      <w:r w:rsidR="001F2A53">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{"citationItems":[{"id":"ITEM-1","itemData":{"DOI":"10.1016/j.compedu.2014.05.004","ISSN":"03601315","abstract":"Previous studies on Extensive Reading Programs (ERPs) have reached positive conclusions, namely, that an ERP for language learners is effective in improving their linguistic abilities related to reading and promoting their motivation and attitudes toward reading. Current mobile devices, even though suitable for reading, have not yet been applied to develop language learners' linguistic proficiency and affective abilities in any ERP. The aim of the present study was to address this gap in literature by investigating the effects of using mobile tablet PCs in an online ERP on adolescent English learners' online activities, reading ability and users' perceptions. Two intact classes taught by a same English teacher in a senior high school in Taiwan were recruited to participate in a ten-week online ERP. One class was assigned to the mobile group reading their assignments on their tablet PCs and the other, the PC group, reading theirs on desktop PCs. During the online ERP, each class dedicated one class period every week for in-class reading and the participants in both classes were encouraged to read as many as possible after the class period. The results favored the mobile group who not only outperformed the PC group in online activities and reading achievement but also showed greater appreciation of the online ERP than their PC counterparts. The study also proposed two directions for future studies on mobile-assisted reading. They included learners' studying textbooks and their reading strategies on mobile devices. © 2014 Elsevier Ltd. All rights reserved.","author":[{"dropping-particle":"","family":"Lin","given":"Chih Cheng","non-dropping-particle":"","parse-names":false,"suffix":""}],"container-title":"Computers and Education","id":"ITEM-1","issued":{"date-parts":[["2014"]]},"page":"48-59","publisher":"Elsevier Ltd","title":"Learning English reading in a mobile-assisted extensive reading program","type":"article-journal","volume":"78"},"uris":["http://www.mendeley.com/documents/?uuid=71112df2-3ef6-44b9-97a5-eacda7babd1f"]}],"mendeley":{"formattedCitation":"[10]","plainTextFormattedCitation":"[10]","previouslyFormattedCitation":"[9]"},"properties":{"noteIndex":0},"schema":"https://github.com/citation-style-language/schema/raw/master/csl-citation.json"}</w:instrText>
      </w:r>
      <w:r w:rsidR="001F2A53">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[10]</w:t>
      </w:r>
      <w:r w:rsidR="001F2A53">
        <w:rPr>
          <w:rFonts w:ascii="Times New Roman" w:hAnsi="Times New Roman" w:cs="Times New Roman"/>
          <w:sz w:val="20"/>
          <w:szCs w:val="20"/>
        </w:rPr>
        <w:fldChar w:fldCharType="end"/>
      </w:r>
      <w:r w:rsidR="00F4435A">
        <w:rPr>
          <w:rFonts w:ascii="Times New Roman" w:hAnsi="Times New Roman" w:cs="Times New Roman"/>
          <w:sz w:val="20"/>
          <w:szCs w:val="20"/>
        </w:rPr>
        <w:t xml:space="preserve"> </w:t>
      </w:r>
      <w:r w:rsidR="001F2A53">
        <w:rPr>
          <w:rFonts w:ascii="Times New Roman" w:hAnsi="Times New Roman" w:cs="Times New Roman"/>
          <w:sz w:val="20"/>
          <w:szCs w:val="20"/>
        </w:rPr>
        <w:t>investigated the effect of technological tool (tablet PC</w:t>
      </w:r>
      <w:r w:rsidR="00F17D37">
        <w:rPr>
          <w:rFonts w:ascii="Times New Roman" w:hAnsi="Times New Roman" w:cs="Times New Roman"/>
          <w:sz w:val="20"/>
          <w:szCs w:val="20"/>
        </w:rPr>
        <w:t xml:space="preserve"> and desktop PC</w:t>
      </w:r>
      <w:r w:rsidR="001F2A53">
        <w:rPr>
          <w:rFonts w:ascii="Times New Roman" w:hAnsi="Times New Roman" w:cs="Times New Roman"/>
          <w:sz w:val="20"/>
          <w:szCs w:val="20"/>
        </w:rPr>
        <w:t xml:space="preserve">) in an </w:t>
      </w:r>
      <w:r w:rsidR="001F2A53">
        <w:rPr>
          <w:rFonts w:ascii="Times New Roman" w:hAnsi="Times New Roman" w:cs="Times New Roman"/>
          <w:sz w:val="20"/>
          <w:szCs w:val="20"/>
        </w:rPr>
        <w:lastRenderedPageBreak/>
        <w:t xml:space="preserve">online </w:t>
      </w:r>
      <w:r w:rsidR="00F4435A">
        <w:rPr>
          <w:rFonts w:ascii="Times New Roman" w:hAnsi="Times New Roman" w:cs="Times New Roman"/>
          <w:sz w:val="20"/>
          <w:szCs w:val="20"/>
        </w:rPr>
        <w:t xml:space="preserve">Extensive reading program on English students’ activities, reading ability, and users’ perception. </w:t>
      </w:r>
      <w:r w:rsidR="00F17D37">
        <w:rPr>
          <w:rFonts w:ascii="Times New Roman" w:hAnsi="Times New Roman" w:cs="Times New Roman"/>
          <w:sz w:val="20"/>
          <w:szCs w:val="20"/>
        </w:rPr>
        <w:t xml:space="preserve">There were two groups, group one was assigned using tablet PCs and another group using </w:t>
      </w:r>
      <w:r w:rsidR="00F17D37" w:rsidRPr="00311697">
        <w:rPr>
          <w:rFonts w:ascii="Times New Roman" w:hAnsi="Times New Roman" w:cs="Times New Roman"/>
          <w:sz w:val="20"/>
          <w:szCs w:val="20"/>
        </w:rPr>
        <w:t>desktop PCs</w:t>
      </w:r>
      <w:r w:rsidR="00F17D37">
        <w:rPr>
          <w:rFonts w:ascii="Times New Roman" w:hAnsi="Times New Roman" w:cs="Times New Roman"/>
          <w:sz w:val="20"/>
          <w:szCs w:val="20"/>
        </w:rPr>
        <w:t xml:space="preserve">. The findings show that students or group with tablet PCs outperformed better in online activities and reading achievement than group which use desktop PCs. Furthermore, the students who learn online using tablet PCs perceived better than the students who learn online using desktop PCs. </w:t>
      </w:r>
    </w:p>
    <w:p w14:paraId="4C387F78" w14:textId="0B39827C" w:rsidR="00523E63" w:rsidRDefault="00F17D37"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 addition,</w:t>
      </w:r>
      <w:r w:rsidR="00432468">
        <w:rPr>
          <w:rFonts w:ascii="Times New Roman" w:hAnsi="Times New Roman" w:cs="Times New Roman"/>
          <w:sz w:val="20"/>
          <w:szCs w:val="20"/>
        </w:rPr>
        <w:t xml:space="preserve"> Stoller and Nguyen</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{"citationItems":[{"id":"ITEM-1","itemData":{"DOI":"10.1016/j.jeap.2020.100906","ISSN":"14751585","abstract":"Reading-comprehension abilities are inextricably linked to student success in academic contexts where reading serves as a primary means for conveying course content and displaying content learning (Anderson, 2015). The scarcity of studies on reading English for academic purposes in Vietnam, generally, and the reading habits of Vietnamese university students, more specifically, created the impetus for the research reported here. The study focused on the reading habits of Vietnamese university students in English-related majors, with particular attention paid to text medium (print/digital) and text language (Vietnamese/English) preferences. Data were collected with an online survey sent to a representative sampling of public universities across Vietnam. A total of 836 students, at 17 public universities, completed the survey. Findings provide an initial snapshot of Vietnamese university English majors’ reading habits. Of particular interest are how often students consult the Web to complete university assignments, despite their preference for print materials when reading for academic purposes; what challenges students encounter when reading on the Web; how much reading is assigned for university classes; and how reading habits change across years of study. Findings suggest numerous steps that can be taken to improve EAP reading instruction in Vietnam (and elsewhere).","author":[{"dropping-particle":"","family":"Stoller","given":"Fredricka L.","non-dropping-particle":"","parse-names":false,"suffix":""},{"dropping-particle":"","family":"Nguyen","given":"Loc Thi Huynh","non-dropping-particle":"","parse-names":false,"suffix":""}],"container-title":"Journal of English for Academic Purposes","id":"ITEM-1","issued":{"date-parts":[["2020"]]},"page":"100906","publisher":"Elsevier Ltd","title":"Reading habits of Vietnamese University English majors","type":"article-journal","volume":"48"},"uris":["http://www.mendeley.com/documents/?uuid=b8dad5e7-b440-4ee3-a52a-5ff54a694293"]}],"mendeley":{"formattedCitation":"[11]","plainTextFormattedCitation":"[11]","previouslyFormattedCitation":"[10]"},"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[11]</w:t>
      </w:r>
      <w:r>
        <w:rPr>
          <w:rFonts w:ascii="Times New Roman" w:hAnsi="Times New Roman" w:cs="Times New Roman"/>
          <w:sz w:val="20"/>
          <w:szCs w:val="20"/>
        </w:rPr>
        <w:fldChar w:fldCharType="end"/>
      </w:r>
      <w:r w:rsidR="00432468">
        <w:rPr>
          <w:rFonts w:ascii="Times New Roman" w:hAnsi="Times New Roman" w:cs="Times New Roman"/>
          <w:sz w:val="20"/>
          <w:szCs w:val="20"/>
        </w:rPr>
        <w:t xml:space="preserve"> focused on the English students’ reading habits in Vietnam. The findings show that </w:t>
      </w:r>
      <w:r w:rsidR="00617653">
        <w:rPr>
          <w:rFonts w:ascii="Times New Roman" w:hAnsi="Times New Roman" w:cs="Times New Roman"/>
          <w:sz w:val="20"/>
          <w:szCs w:val="20"/>
        </w:rPr>
        <w:t>the students prefer to use digital material when they read for fun or relaxation (61%) and for university studies, the students prefer to use printed materials (60%). From the result of this study can be concluded that the students prefer to use each material based on the</w:t>
      </w:r>
      <w:r w:rsidR="00A05789">
        <w:rPr>
          <w:rFonts w:ascii="Times New Roman" w:hAnsi="Times New Roman" w:cs="Times New Roman"/>
          <w:sz w:val="20"/>
          <w:szCs w:val="20"/>
        </w:rPr>
        <w:t>ir</w:t>
      </w:r>
      <w:r w:rsidR="00617653">
        <w:rPr>
          <w:rFonts w:ascii="Times New Roman" w:hAnsi="Times New Roman" w:cs="Times New Roman"/>
          <w:sz w:val="20"/>
          <w:szCs w:val="20"/>
        </w:rPr>
        <w:t xml:space="preserve"> purpose</w:t>
      </w:r>
      <w:r w:rsidR="00A05789">
        <w:rPr>
          <w:rFonts w:ascii="Times New Roman" w:hAnsi="Times New Roman" w:cs="Times New Roman"/>
          <w:sz w:val="20"/>
          <w:szCs w:val="20"/>
        </w:rPr>
        <w:t xml:space="preserve">s </w:t>
      </w:r>
      <w:r w:rsidR="00617653">
        <w:rPr>
          <w:rFonts w:ascii="Times New Roman" w:hAnsi="Times New Roman" w:cs="Times New Roman"/>
          <w:sz w:val="20"/>
          <w:szCs w:val="20"/>
        </w:rPr>
        <w:t>whether it is for pleasure or for academic</w:t>
      </w:r>
      <w:r w:rsidR="00A05789">
        <w:rPr>
          <w:rFonts w:ascii="Times New Roman" w:hAnsi="Times New Roman" w:cs="Times New Roman"/>
          <w:sz w:val="20"/>
          <w:szCs w:val="20"/>
        </w:rPr>
        <w:t xml:space="preserve"> purposes. This study is not explored how the students show their comprehension after reading the text, so that it needs to explore how students comprehend and perceive the materials. Further analysis was done by </w:t>
      </w:r>
      <w:proofErr w:type="spellStart"/>
      <w:r w:rsidR="00A05789">
        <w:rPr>
          <w:rFonts w:ascii="Times New Roman" w:hAnsi="Times New Roman" w:cs="Times New Roman"/>
          <w:sz w:val="20"/>
          <w:szCs w:val="20"/>
        </w:rPr>
        <w:t>Prasetyawati</w:t>
      </w:r>
      <w:proofErr w:type="spellEnd"/>
      <w:r w:rsidR="00A05789">
        <w:rPr>
          <w:rFonts w:ascii="Times New Roman" w:hAnsi="Times New Roman" w:cs="Times New Roman"/>
          <w:sz w:val="20"/>
          <w:szCs w:val="20"/>
        </w:rPr>
        <w:t xml:space="preserve"> and </w:t>
      </w:r>
      <w:proofErr w:type="spellStart"/>
      <w:r w:rsidR="00A05789">
        <w:rPr>
          <w:rFonts w:ascii="Times New Roman" w:hAnsi="Times New Roman" w:cs="Times New Roman"/>
          <w:sz w:val="20"/>
          <w:szCs w:val="20"/>
        </w:rPr>
        <w:t>Priyatno</w:t>
      </w:r>
      <w:proofErr w:type="spellEnd"/>
      <w:r w:rsidR="00A05789">
        <w:rPr>
          <w:rFonts w:ascii="Times New Roman" w:hAnsi="Times New Roman" w:cs="Times New Roman"/>
          <w:sz w:val="20"/>
          <w:szCs w:val="20"/>
        </w:rPr>
        <w:t xml:space="preserve"> </w:t>
      </w:r>
      <w:r w:rsidR="00A05789">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sidR="00A05789">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sidR="00A05789">
        <w:rPr>
          <w:rFonts w:ascii="Times New Roman" w:hAnsi="Times New Roman" w:cs="Times New Roman"/>
          <w:sz w:val="20"/>
          <w:szCs w:val="20"/>
        </w:rPr>
        <w:fldChar w:fldCharType="end"/>
      </w:r>
      <w:r w:rsidR="00A05789">
        <w:rPr>
          <w:rFonts w:ascii="Times New Roman" w:hAnsi="Times New Roman" w:cs="Times New Roman"/>
          <w:sz w:val="20"/>
          <w:szCs w:val="20"/>
        </w:rPr>
        <w:t>. They investi</w:t>
      </w:r>
      <w:r w:rsidR="00731A94">
        <w:rPr>
          <w:rFonts w:ascii="Times New Roman" w:hAnsi="Times New Roman" w:cs="Times New Roman"/>
          <w:sz w:val="20"/>
          <w:szCs w:val="20"/>
        </w:rPr>
        <w:t>g</w:t>
      </w:r>
      <w:r w:rsidR="00A05789">
        <w:rPr>
          <w:rFonts w:ascii="Times New Roman" w:hAnsi="Times New Roman" w:cs="Times New Roman"/>
          <w:sz w:val="20"/>
          <w:szCs w:val="20"/>
        </w:rPr>
        <w:t>a</w:t>
      </w:r>
      <w:r w:rsidR="00731A94">
        <w:rPr>
          <w:rFonts w:ascii="Times New Roman" w:hAnsi="Times New Roman" w:cs="Times New Roman"/>
          <w:sz w:val="20"/>
          <w:szCs w:val="20"/>
        </w:rPr>
        <w:t>t</w:t>
      </w:r>
      <w:r w:rsidR="00A05789">
        <w:rPr>
          <w:rFonts w:ascii="Times New Roman" w:hAnsi="Times New Roman" w:cs="Times New Roman"/>
          <w:sz w:val="20"/>
          <w:szCs w:val="20"/>
        </w:rPr>
        <w:t xml:space="preserve">ed </w:t>
      </w:r>
      <w:r w:rsidR="00731A94">
        <w:rPr>
          <w:rFonts w:ascii="Times New Roman" w:hAnsi="Times New Roman" w:cs="Times New Roman"/>
          <w:sz w:val="20"/>
          <w:szCs w:val="20"/>
        </w:rPr>
        <w:t>how the implementation of social media (Instagram) in promoting student engagement in EFL writing. The findings show that Instagram allows students to be more active</w:t>
      </w:r>
      <w:r w:rsidR="005506A3">
        <w:rPr>
          <w:rFonts w:ascii="Times New Roman" w:hAnsi="Times New Roman" w:cs="Times New Roman"/>
          <w:sz w:val="20"/>
          <w:szCs w:val="20"/>
        </w:rPr>
        <w:t>, provides new learning environment, provides greater reader, allows collaboration and interaction among students, and facilitates students to choose their own learning styles when they are in the writing process. The result of this study focused on writing skills. Since there limited empirical studies concerning student engagement in extensive reading and reading comprehension, it is a need to conduct the study on this field. Therefore, this study is aimed to explore how students engage in an online classroom setting in extensive reading especially reading and retelling short story.</w:t>
      </w:r>
      <w:r w:rsidR="00B723D6">
        <w:rPr>
          <w:rFonts w:ascii="Times New Roman" w:hAnsi="Times New Roman" w:cs="Times New Roman"/>
          <w:sz w:val="20"/>
          <w:szCs w:val="20"/>
        </w:rPr>
        <w:t xml:space="preserve"> Besides, </w:t>
      </w:r>
      <w:r w:rsidR="0021255C">
        <w:rPr>
          <w:rFonts w:ascii="Times New Roman" w:hAnsi="Times New Roman" w:cs="Times New Roman"/>
          <w:sz w:val="20"/>
          <w:szCs w:val="20"/>
        </w:rPr>
        <w:t xml:space="preserve">to explore </w:t>
      </w:r>
      <w:r w:rsidR="00B723D6" w:rsidRPr="00B723D6">
        <w:rPr>
          <w:rFonts w:ascii="Times New Roman" w:hAnsi="Times New Roman" w:cs="Times New Roman"/>
          <w:sz w:val="18"/>
          <w:szCs w:val="18"/>
        </w:rPr>
        <w:t>how teacher gives the interesting way to tight the students’ engagement</w:t>
      </w:r>
      <w:r w:rsidR="00C90091">
        <w:rPr>
          <w:rFonts w:ascii="Times New Roman" w:hAnsi="Times New Roman" w:cs="Times New Roman"/>
          <w:sz w:val="18"/>
          <w:szCs w:val="18"/>
        </w:rPr>
        <w:t xml:space="preserve"> </w:t>
      </w:r>
    </w:p>
    <w:p w14:paraId="4F336DF1" w14:textId="77777777" w:rsidR="005506A3" w:rsidRDefault="005506A3" w:rsidP="005506A3">
      <w:pPr>
        <w:ind w:firstLine="720"/>
        <w:jc w:val="both"/>
        <w:rPr>
          <w:rFonts w:ascii="Times New Roman" w:hAnsi="Times New Roman" w:cs="Times New Roman"/>
          <w:sz w:val="20"/>
          <w:szCs w:val="20"/>
        </w:rPr>
      </w:pPr>
    </w:p>
    <w:p w14:paraId="028CEEAB" w14:textId="030D969D" w:rsidR="005724A5" w:rsidRDefault="005724A5" w:rsidP="00AF30FC">
      <w:pPr>
        <w:pStyle w:val="ListParagraph"/>
        <w:numPr>
          <w:ilvl w:val="0"/>
          <w:numId w:val="1"/>
        </w:numPr>
        <w:ind w:left="0" w:hanging="11"/>
        <w:jc w:val="center"/>
        <w:rPr>
          <w:rFonts w:ascii="Times New Roman" w:hAnsi="Times New Roman" w:cs="Times New Roman"/>
          <w:sz w:val="20"/>
          <w:szCs w:val="20"/>
        </w:rPr>
      </w:pPr>
      <w:r>
        <w:rPr>
          <w:rFonts w:ascii="Times New Roman" w:hAnsi="Times New Roman" w:cs="Times New Roman"/>
          <w:sz w:val="20"/>
          <w:szCs w:val="20"/>
        </w:rPr>
        <w:t>METHOD</w:t>
      </w:r>
    </w:p>
    <w:p w14:paraId="0AABBCD7" w14:textId="7E163F00" w:rsidR="00020C34" w:rsidRDefault="00024C0E"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participant of this study involved </w:t>
      </w:r>
      <w:r w:rsidR="00DB64F7">
        <w:rPr>
          <w:rFonts w:ascii="Times New Roman" w:hAnsi="Times New Roman" w:cs="Times New Roman"/>
          <w:sz w:val="20"/>
          <w:szCs w:val="20"/>
        </w:rPr>
        <w:t>30</w:t>
      </w:r>
      <w:r>
        <w:rPr>
          <w:rFonts w:ascii="Times New Roman" w:hAnsi="Times New Roman" w:cs="Times New Roman"/>
          <w:sz w:val="20"/>
          <w:szCs w:val="20"/>
        </w:rPr>
        <w:t xml:space="preserve"> English major students </w:t>
      </w:r>
      <w:r w:rsidR="009353F7">
        <w:rPr>
          <w:rFonts w:ascii="Times New Roman" w:hAnsi="Times New Roman" w:cs="Times New Roman"/>
          <w:sz w:val="20"/>
          <w:szCs w:val="20"/>
        </w:rPr>
        <w:t xml:space="preserve">who joined Extensive Reading Course and one teacher </w:t>
      </w:r>
      <w:r>
        <w:rPr>
          <w:rFonts w:ascii="Times New Roman" w:hAnsi="Times New Roman" w:cs="Times New Roman"/>
          <w:sz w:val="20"/>
          <w:szCs w:val="20"/>
        </w:rPr>
        <w:t xml:space="preserve">in </w:t>
      </w:r>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Kanjuruhan</w:t>
      </w:r>
      <w:proofErr w:type="spellEnd"/>
      <w:r>
        <w:rPr>
          <w:rFonts w:ascii="Times New Roman" w:hAnsi="Times New Roman" w:cs="Times New Roman"/>
          <w:sz w:val="20"/>
          <w:szCs w:val="20"/>
        </w:rPr>
        <w:t xml:space="preserve"> Malang, Indonesia</w:t>
      </w:r>
      <w:r w:rsidR="008F3064">
        <w:rPr>
          <w:rFonts w:ascii="Times New Roman" w:hAnsi="Times New Roman" w:cs="Times New Roman"/>
          <w:sz w:val="20"/>
          <w:szCs w:val="20"/>
        </w:rPr>
        <w:t>.</w:t>
      </w:r>
      <w:r w:rsidR="000E0975">
        <w:rPr>
          <w:rFonts w:ascii="Times New Roman" w:hAnsi="Times New Roman" w:cs="Times New Roman"/>
          <w:sz w:val="20"/>
          <w:szCs w:val="20"/>
        </w:rPr>
        <w:t xml:space="preserve"> </w:t>
      </w:r>
      <w:r w:rsidR="00EB4133">
        <w:rPr>
          <w:rFonts w:ascii="Times New Roman" w:hAnsi="Times New Roman" w:cs="Times New Roman"/>
          <w:sz w:val="20"/>
          <w:szCs w:val="20"/>
        </w:rPr>
        <w:t>Th</w:t>
      </w:r>
      <w:r w:rsidR="00601EC7">
        <w:rPr>
          <w:rFonts w:ascii="Times New Roman" w:hAnsi="Times New Roman" w:cs="Times New Roman"/>
          <w:sz w:val="20"/>
          <w:szCs w:val="20"/>
        </w:rPr>
        <w:t xml:space="preserve">is study used qualitative research using observation and interview as instruments. </w:t>
      </w:r>
      <w:r w:rsidR="003C44DC">
        <w:rPr>
          <w:rFonts w:ascii="Times New Roman" w:hAnsi="Times New Roman" w:cs="Times New Roman"/>
          <w:sz w:val="20"/>
          <w:szCs w:val="20"/>
        </w:rPr>
        <w:t xml:space="preserve">Observation was used to know the student engagement in the online classroom on extensive reading course especially in reading short story and retelling it. The observation was done in the online classroom setting provided by </w:t>
      </w:r>
      <w:r w:rsidR="003C44DC" w:rsidRPr="008E672B">
        <w:rPr>
          <w:rFonts w:ascii="Times New Roman" w:hAnsi="Times New Roman" w:cs="Times New Roman"/>
          <w:i/>
          <w:iCs/>
          <w:sz w:val="20"/>
          <w:szCs w:val="20"/>
        </w:rPr>
        <w:t>Spada</w:t>
      </w:r>
      <w:r w:rsidR="003C44DC">
        <w:rPr>
          <w:rFonts w:ascii="Times New Roman" w:hAnsi="Times New Roman" w:cs="Times New Roman"/>
          <w:sz w:val="20"/>
          <w:szCs w:val="20"/>
        </w:rPr>
        <w:t xml:space="preserve"> </w:t>
      </w:r>
      <w:proofErr w:type="spellStart"/>
      <w:r w:rsidR="003C44DC">
        <w:rPr>
          <w:rFonts w:ascii="Times New Roman" w:hAnsi="Times New Roman" w:cs="Times New Roman"/>
          <w:sz w:val="20"/>
          <w:szCs w:val="20"/>
        </w:rPr>
        <w:t>Universitas</w:t>
      </w:r>
      <w:proofErr w:type="spellEnd"/>
      <w:r w:rsidR="003C44DC">
        <w:rPr>
          <w:rFonts w:ascii="Times New Roman" w:hAnsi="Times New Roman" w:cs="Times New Roman"/>
          <w:sz w:val="20"/>
          <w:szCs w:val="20"/>
        </w:rPr>
        <w:t xml:space="preserve"> </w:t>
      </w:r>
      <w:proofErr w:type="spellStart"/>
      <w:r w:rsidR="003C44DC">
        <w:rPr>
          <w:rFonts w:ascii="Times New Roman" w:hAnsi="Times New Roman" w:cs="Times New Roman"/>
          <w:sz w:val="20"/>
          <w:szCs w:val="20"/>
        </w:rPr>
        <w:t>Kanjuruhan</w:t>
      </w:r>
      <w:proofErr w:type="spellEnd"/>
      <w:r w:rsidR="003C44DC">
        <w:rPr>
          <w:rFonts w:ascii="Times New Roman" w:hAnsi="Times New Roman" w:cs="Times New Roman"/>
          <w:sz w:val="20"/>
          <w:szCs w:val="20"/>
        </w:rPr>
        <w:t xml:space="preserve"> Malang </w:t>
      </w:r>
      <w:r w:rsidR="00717446">
        <w:rPr>
          <w:rFonts w:ascii="Times New Roman" w:hAnsi="Times New Roman" w:cs="Times New Roman"/>
          <w:sz w:val="20"/>
          <w:szCs w:val="20"/>
        </w:rPr>
        <w:t>(</w:t>
      </w:r>
      <w:r w:rsidR="00717446" w:rsidRPr="00717446">
        <w:rPr>
          <w:rFonts w:ascii="Times New Roman" w:hAnsi="Times New Roman" w:cs="Times New Roman"/>
          <w:i/>
          <w:iCs/>
          <w:sz w:val="20"/>
          <w:szCs w:val="20"/>
        </w:rPr>
        <w:t>spada.unikama.ac.id</w:t>
      </w:r>
      <w:r w:rsidR="00717446">
        <w:rPr>
          <w:rFonts w:ascii="Times New Roman" w:hAnsi="Times New Roman" w:cs="Times New Roman"/>
          <w:sz w:val="20"/>
          <w:szCs w:val="20"/>
        </w:rPr>
        <w:t xml:space="preserve">) </w:t>
      </w:r>
      <w:r w:rsidR="003C44DC">
        <w:rPr>
          <w:rFonts w:ascii="Times New Roman" w:hAnsi="Times New Roman" w:cs="Times New Roman"/>
          <w:sz w:val="20"/>
          <w:szCs w:val="20"/>
        </w:rPr>
        <w:t>a</w:t>
      </w:r>
      <w:r w:rsidR="008E672B">
        <w:rPr>
          <w:rFonts w:ascii="Times New Roman" w:hAnsi="Times New Roman" w:cs="Times New Roman"/>
          <w:sz w:val="20"/>
          <w:szCs w:val="20"/>
        </w:rPr>
        <w:t xml:space="preserve">nd </w:t>
      </w:r>
      <w:proofErr w:type="spellStart"/>
      <w:r w:rsidR="00717446">
        <w:rPr>
          <w:rFonts w:ascii="Times New Roman" w:hAnsi="Times New Roman" w:cs="Times New Roman"/>
          <w:sz w:val="20"/>
          <w:szCs w:val="20"/>
        </w:rPr>
        <w:t>Y</w:t>
      </w:r>
      <w:r w:rsidR="008E672B">
        <w:rPr>
          <w:rFonts w:ascii="Times New Roman" w:hAnsi="Times New Roman" w:cs="Times New Roman"/>
          <w:sz w:val="20"/>
          <w:szCs w:val="20"/>
        </w:rPr>
        <w:t>outube</w:t>
      </w:r>
      <w:proofErr w:type="spellEnd"/>
      <w:r w:rsidR="008E672B">
        <w:rPr>
          <w:rFonts w:ascii="Times New Roman" w:hAnsi="Times New Roman" w:cs="Times New Roman"/>
          <w:sz w:val="20"/>
          <w:szCs w:val="20"/>
        </w:rPr>
        <w:t xml:space="preserve"> </w:t>
      </w:r>
      <w:r w:rsidR="00717446">
        <w:rPr>
          <w:rFonts w:ascii="Times New Roman" w:hAnsi="Times New Roman" w:cs="Times New Roman"/>
          <w:sz w:val="20"/>
          <w:szCs w:val="20"/>
        </w:rPr>
        <w:t>c</w:t>
      </w:r>
      <w:r w:rsidR="008E672B">
        <w:rPr>
          <w:rFonts w:ascii="Times New Roman" w:hAnsi="Times New Roman" w:cs="Times New Roman"/>
          <w:sz w:val="20"/>
          <w:szCs w:val="20"/>
        </w:rPr>
        <w:t>hannel</w:t>
      </w:r>
      <w:r w:rsidR="00717446">
        <w:rPr>
          <w:rFonts w:ascii="Times New Roman" w:hAnsi="Times New Roman" w:cs="Times New Roman"/>
          <w:sz w:val="20"/>
          <w:szCs w:val="20"/>
        </w:rPr>
        <w:t xml:space="preserve"> (</w:t>
      </w:r>
      <w:r w:rsidR="00717446" w:rsidRPr="008E672B">
        <w:rPr>
          <w:rFonts w:ascii="Times New Roman" w:hAnsi="Times New Roman" w:cs="Times New Roman"/>
          <w:i/>
          <w:iCs/>
          <w:sz w:val="20"/>
          <w:szCs w:val="20"/>
        </w:rPr>
        <w:t>Extensive Reading2020</w:t>
      </w:r>
      <w:r w:rsidR="00717446">
        <w:rPr>
          <w:rFonts w:ascii="Times New Roman" w:hAnsi="Times New Roman" w:cs="Times New Roman"/>
          <w:i/>
          <w:iCs/>
          <w:sz w:val="20"/>
          <w:szCs w:val="20"/>
        </w:rPr>
        <w:t>)</w:t>
      </w:r>
      <w:r w:rsidR="008E672B">
        <w:rPr>
          <w:rFonts w:ascii="Times New Roman" w:hAnsi="Times New Roman" w:cs="Times New Roman"/>
          <w:sz w:val="20"/>
          <w:szCs w:val="20"/>
        </w:rPr>
        <w:t xml:space="preserve">. </w:t>
      </w:r>
      <w:r w:rsidR="003C44DC">
        <w:rPr>
          <w:rFonts w:ascii="Times New Roman" w:hAnsi="Times New Roman" w:cs="Times New Roman"/>
          <w:sz w:val="20"/>
          <w:szCs w:val="20"/>
        </w:rPr>
        <w:t>Moreover,</w:t>
      </w:r>
      <w:r w:rsidR="008E672B">
        <w:rPr>
          <w:rFonts w:ascii="Times New Roman" w:hAnsi="Times New Roman" w:cs="Times New Roman"/>
          <w:sz w:val="20"/>
          <w:szCs w:val="20"/>
        </w:rPr>
        <w:t xml:space="preserve"> </w:t>
      </w:r>
      <w:r w:rsidR="003C44DC">
        <w:rPr>
          <w:rFonts w:ascii="Times New Roman" w:hAnsi="Times New Roman" w:cs="Times New Roman"/>
          <w:sz w:val="20"/>
          <w:szCs w:val="20"/>
        </w:rPr>
        <w:t>interview was used to know the students</w:t>
      </w:r>
      <w:r w:rsidR="00020C34">
        <w:rPr>
          <w:rFonts w:ascii="Times New Roman" w:hAnsi="Times New Roman" w:cs="Times New Roman"/>
          <w:sz w:val="20"/>
          <w:szCs w:val="20"/>
        </w:rPr>
        <w:t xml:space="preserve">’ detail confirmation about the use of online setting and </w:t>
      </w:r>
      <w:proofErr w:type="spellStart"/>
      <w:r w:rsidR="00DB61E8">
        <w:rPr>
          <w:rFonts w:ascii="Times New Roman" w:hAnsi="Times New Roman" w:cs="Times New Roman"/>
          <w:sz w:val="20"/>
          <w:szCs w:val="20"/>
        </w:rPr>
        <w:t>Y</w:t>
      </w:r>
      <w:r w:rsidR="00020C34">
        <w:rPr>
          <w:rFonts w:ascii="Times New Roman" w:hAnsi="Times New Roman" w:cs="Times New Roman"/>
          <w:sz w:val="20"/>
          <w:szCs w:val="20"/>
        </w:rPr>
        <w:t>outube</w:t>
      </w:r>
      <w:proofErr w:type="spellEnd"/>
      <w:r w:rsidR="00020C34">
        <w:rPr>
          <w:rFonts w:ascii="Times New Roman" w:hAnsi="Times New Roman" w:cs="Times New Roman"/>
          <w:sz w:val="20"/>
          <w:szCs w:val="20"/>
        </w:rPr>
        <w:t xml:space="preserve"> channel as the place to submit their oral report summary after reading short story.</w:t>
      </w:r>
      <w:r>
        <w:rPr>
          <w:rFonts w:ascii="Times New Roman" w:hAnsi="Times New Roman" w:cs="Times New Roman"/>
          <w:sz w:val="20"/>
          <w:szCs w:val="20"/>
        </w:rPr>
        <w:t xml:space="preserve"> </w:t>
      </w:r>
      <w:r w:rsidR="003223E4">
        <w:rPr>
          <w:rFonts w:ascii="Times New Roman" w:hAnsi="Times New Roman" w:cs="Times New Roman"/>
          <w:sz w:val="20"/>
          <w:szCs w:val="20"/>
        </w:rPr>
        <w:t>Besides, the interview was also delivered to the teacher to know how she manage</w:t>
      </w:r>
      <w:r w:rsidR="008F3064">
        <w:rPr>
          <w:rFonts w:ascii="Times New Roman" w:hAnsi="Times New Roman" w:cs="Times New Roman"/>
          <w:sz w:val="20"/>
          <w:szCs w:val="20"/>
        </w:rPr>
        <w:t>s</w:t>
      </w:r>
      <w:r w:rsidR="003223E4">
        <w:rPr>
          <w:rFonts w:ascii="Times New Roman" w:hAnsi="Times New Roman" w:cs="Times New Roman"/>
          <w:sz w:val="20"/>
          <w:szCs w:val="20"/>
        </w:rPr>
        <w:t xml:space="preserve"> Extensive Reading course to engage their students in the teaching learning process. </w:t>
      </w:r>
    </w:p>
    <w:p w14:paraId="45D8F241" w14:textId="7F290AFF" w:rsidR="00024C0E" w:rsidRDefault="00024C0E"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data were the result of observation in an online Extensive Reading course</w:t>
      </w:r>
      <w:r w:rsidR="003C4E8D">
        <w:rPr>
          <w:rFonts w:ascii="Times New Roman" w:hAnsi="Times New Roman" w:cs="Times New Roman"/>
          <w:sz w:val="20"/>
          <w:szCs w:val="20"/>
        </w:rPr>
        <w:t>,</w:t>
      </w:r>
      <w:r>
        <w:rPr>
          <w:rFonts w:ascii="Times New Roman" w:hAnsi="Times New Roman" w:cs="Times New Roman"/>
          <w:sz w:val="20"/>
          <w:szCs w:val="20"/>
        </w:rPr>
        <w:t xml:space="preserve"> the result of observation in </w:t>
      </w:r>
      <w:proofErr w:type="spellStart"/>
      <w:r w:rsidR="00DB61E8">
        <w:rPr>
          <w:rFonts w:ascii="Times New Roman" w:hAnsi="Times New Roman" w:cs="Times New Roman"/>
          <w:sz w:val="20"/>
          <w:szCs w:val="20"/>
        </w:rPr>
        <w:t>Y</w:t>
      </w:r>
      <w:r>
        <w:rPr>
          <w:rFonts w:ascii="Times New Roman" w:hAnsi="Times New Roman" w:cs="Times New Roman"/>
          <w:sz w:val="20"/>
          <w:szCs w:val="20"/>
        </w:rPr>
        <w:t>outube</w:t>
      </w:r>
      <w:proofErr w:type="spellEnd"/>
      <w:r>
        <w:rPr>
          <w:rFonts w:ascii="Times New Roman" w:hAnsi="Times New Roman" w:cs="Times New Roman"/>
          <w:sz w:val="20"/>
          <w:szCs w:val="20"/>
        </w:rPr>
        <w:t xml:space="preserve"> channel</w:t>
      </w:r>
      <w:r w:rsidR="003C4E8D">
        <w:rPr>
          <w:rFonts w:ascii="Times New Roman" w:hAnsi="Times New Roman" w:cs="Times New Roman"/>
          <w:sz w:val="20"/>
          <w:szCs w:val="20"/>
        </w:rPr>
        <w:t>, and result of interview</w:t>
      </w:r>
      <w:r>
        <w:rPr>
          <w:rFonts w:ascii="Times New Roman" w:hAnsi="Times New Roman" w:cs="Times New Roman"/>
          <w:sz w:val="20"/>
          <w:szCs w:val="20"/>
        </w:rPr>
        <w:t xml:space="preserve">. </w:t>
      </w:r>
      <w:r w:rsidR="003C4E8D">
        <w:rPr>
          <w:rFonts w:ascii="Times New Roman" w:hAnsi="Times New Roman" w:cs="Times New Roman"/>
          <w:sz w:val="20"/>
          <w:szCs w:val="20"/>
        </w:rPr>
        <w:t>T</w:t>
      </w:r>
      <w:r w:rsidR="00DB61E8">
        <w:rPr>
          <w:rFonts w:ascii="Times New Roman" w:hAnsi="Times New Roman" w:cs="Times New Roman"/>
          <w:sz w:val="20"/>
          <w:szCs w:val="20"/>
        </w:rPr>
        <w:t xml:space="preserve">he steps in collecting data were based on the following: first, the students were asked </w:t>
      </w:r>
      <w:r w:rsidR="003C4E8D">
        <w:rPr>
          <w:rFonts w:ascii="Times New Roman" w:hAnsi="Times New Roman" w:cs="Times New Roman"/>
          <w:sz w:val="20"/>
          <w:szCs w:val="20"/>
        </w:rPr>
        <w:t xml:space="preserve">to read sort story based on their preference. The short story can be </w:t>
      </w:r>
      <w:r w:rsidR="003C4E8D">
        <w:rPr>
          <w:rFonts w:ascii="Times New Roman" w:hAnsi="Times New Roman" w:cs="Times New Roman"/>
          <w:sz w:val="20"/>
          <w:szCs w:val="20"/>
        </w:rPr>
        <w:t xml:space="preserve">from the printed or digital sources. Second, students should comprehend the story and the last to measure the students’ comprehension they have to retell the story orally and posted it on </w:t>
      </w:r>
      <w:proofErr w:type="spellStart"/>
      <w:r w:rsidR="003C4E8D">
        <w:rPr>
          <w:rFonts w:ascii="Times New Roman" w:hAnsi="Times New Roman" w:cs="Times New Roman"/>
          <w:sz w:val="20"/>
          <w:szCs w:val="20"/>
        </w:rPr>
        <w:t>Youtube</w:t>
      </w:r>
      <w:proofErr w:type="spellEnd"/>
      <w:r w:rsidR="003C4E8D">
        <w:rPr>
          <w:rFonts w:ascii="Times New Roman" w:hAnsi="Times New Roman" w:cs="Times New Roman"/>
          <w:sz w:val="20"/>
          <w:szCs w:val="20"/>
        </w:rPr>
        <w:t xml:space="preserve"> channel. the </w:t>
      </w:r>
      <w:proofErr w:type="spellStart"/>
      <w:r w:rsidR="003C4E8D">
        <w:rPr>
          <w:rFonts w:ascii="Times New Roman" w:hAnsi="Times New Roman" w:cs="Times New Roman"/>
          <w:sz w:val="20"/>
          <w:szCs w:val="20"/>
        </w:rPr>
        <w:t>Youtube</w:t>
      </w:r>
      <w:proofErr w:type="spellEnd"/>
      <w:r w:rsidR="003C4E8D">
        <w:rPr>
          <w:rFonts w:ascii="Times New Roman" w:hAnsi="Times New Roman" w:cs="Times New Roman"/>
          <w:sz w:val="20"/>
          <w:szCs w:val="20"/>
        </w:rPr>
        <w:t xml:space="preserve"> channel was managed by the class leader. Consequently, students who were late in submitting their oral report would not be uploaded by the class leader. After the students uploaded their oral report on </w:t>
      </w:r>
      <w:proofErr w:type="spellStart"/>
      <w:r w:rsidR="003C4E8D">
        <w:rPr>
          <w:rFonts w:ascii="Times New Roman" w:hAnsi="Times New Roman" w:cs="Times New Roman"/>
          <w:sz w:val="20"/>
          <w:szCs w:val="20"/>
        </w:rPr>
        <w:t>Youtube</w:t>
      </w:r>
      <w:proofErr w:type="spellEnd"/>
      <w:r w:rsidR="003C4E8D">
        <w:rPr>
          <w:rFonts w:ascii="Times New Roman" w:hAnsi="Times New Roman" w:cs="Times New Roman"/>
          <w:sz w:val="20"/>
          <w:szCs w:val="20"/>
        </w:rPr>
        <w:t xml:space="preserve">, other students were expected to give comment for all friends’ video. The comment can be in form of the content of the story, can be the form of the video or can be in the form of video maker. </w:t>
      </w:r>
    </w:p>
    <w:p w14:paraId="6497D05F" w14:textId="6698A741" w:rsidR="009F18CC" w:rsidRDefault="009F18CC"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observation checklist was classified into several categories as mentioned in the table 1.</w:t>
      </w:r>
    </w:p>
    <w:p w14:paraId="630CE2E6" w14:textId="77777777" w:rsidR="00955EBA" w:rsidRDefault="00955EBA" w:rsidP="00955EBA">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Table 1. Observation checklist guide</w:t>
      </w:r>
    </w:p>
    <w:tbl>
      <w:tblPr>
        <w:tblStyle w:val="TableGrid"/>
        <w:tblW w:w="4703" w:type="dxa"/>
        <w:tblBorders>
          <w:insideV w:val="none" w:sz="0" w:space="0" w:color="auto"/>
        </w:tblBorders>
        <w:tblLook w:val="04A0" w:firstRow="1" w:lastRow="0" w:firstColumn="1" w:lastColumn="0" w:noHBand="0" w:noVBand="1"/>
      </w:tblPr>
      <w:tblGrid>
        <w:gridCol w:w="418"/>
        <w:gridCol w:w="878"/>
        <w:gridCol w:w="1086"/>
        <w:gridCol w:w="2321"/>
      </w:tblGrid>
      <w:tr w:rsidR="00A36715" w:rsidRPr="008F3064" w14:paraId="2574200B" w14:textId="19B63820" w:rsidTr="003C6996">
        <w:tc>
          <w:tcPr>
            <w:tcW w:w="418" w:type="dxa"/>
            <w:vMerge w:val="restart"/>
            <w:tcBorders>
              <w:left w:val="nil"/>
            </w:tcBorders>
          </w:tcPr>
          <w:p w14:paraId="38B0F5A1" w14:textId="4329985D"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no</w:t>
            </w:r>
          </w:p>
        </w:tc>
        <w:tc>
          <w:tcPr>
            <w:tcW w:w="878" w:type="dxa"/>
            <w:vMerge w:val="restart"/>
          </w:tcPr>
          <w:p w14:paraId="77CBF195" w14:textId="18F2C98A" w:rsidR="009F18CC" w:rsidRPr="008F3064" w:rsidRDefault="009F18CC" w:rsidP="00B01DA7">
            <w:pPr>
              <w:ind w:right="-91"/>
              <w:jc w:val="both"/>
              <w:rPr>
                <w:rFonts w:ascii="Times New Roman" w:hAnsi="Times New Roman" w:cs="Times New Roman"/>
                <w:sz w:val="18"/>
                <w:szCs w:val="18"/>
              </w:rPr>
            </w:pPr>
            <w:r w:rsidRPr="008F3064">
              <w:rPr>
                <w:rFonts w:ascii="Times New Roman" w:hAnsi="Times New Roman" w:cs="Times New Roman"/>
                <w:sz w:val="18"/>
                <w:szCs w:val="18"/>
              </w:rPr>
              <w:t>Online learning platform</w:t>
            </w:r>
          </w:p>
        </w:tc>
        <w:tc>
          <w:tcPr>
            <w:tcW w:w="3407" w:type="dxa"/>
            <w:gridSpan w:val="2"/>
            <w:tcBorders>
              <w:right w:val="nil"/>
            </w:tcBorders>
          </w:tcPr>
          <w:p w14:paraId="7E93EF26" w14:textId="6735D02F" w:rsidR="009F18CC" w:rsidRPr="008F3064" w:rsidRDefault="009F18CC" w:rsidP="00B01DA7">
            <w:pPr>
              <w:jc w:val="center"/>
              <w:rPr>
                <w:rFonts w:ascii="Times New Roman" w:hAnsi="Times New Roman" w:cs="Times New Roman"/>
                <w:sz w:val="18"/>
                <w:szCs w:val="18"/>
              </w:rPr>
            </w:pPr>
            <w:r w:rsidRPr="008F3064">
              <w:rPr>
                <w:rFonts w:ascii="Times New Roman" w:hAnsi="Times New Roman" w:cs="Times New Roman"/>
                <w:sz w:val="18"/>
                <w:szCs w:val="18"/>
              </w:rPr>
              <w:t>Observed Thing</w:t>
            </w:r>
          </w:p>
        </w:tc>
      </w:tr>
      <w:tr w:rsidR="00A36715" w:rsidRPr="008F3064" w14:paraId="7BBBDB5F" w14:textId="77777777" w:rsidTr="003C6996">
        <w:tc>
          <w:tcPr>
            <w:tcW w:w="418" w:type="dxa"/>
            <w:vMerge/>
            <w:tcBorders>
              <w:left w:val="nil"/>
              <w:bottom w:val="single" w:sz="4" w:space="0" w:color="auto"/>
            </w:tcBorders>
          </w:tcPr>
          <w:p w14:paraId="06824BCA" w14:textId="77777777" w:rsidR="009F18CC" w:rsidRPr="008F3064" w:rsidRDefault="009F18CC" w:rsidP="00B01DA7">
            <w:pPr>
              <w:jc w:val="both"/>
              <w:rPr>
                <w:rFonts w:ascii="Times New Roman" w:hAnsi="Times New Roman" w:cs="Times New Roman"/>
                <w:sz w:val="18"/>
                <w:szCs w:val="18"/>
              </w:rPr>
            </w:pPr>
          </w:p>
        </w:tc>
        <w:tc>
          <w:tcPr>
            <w:tcW w:w="878" w:type="dxa"/>
            <w:vMerge/>
            <w:tcBorders>
              <w:bottom w:val="single" w:sz="4" w:space="0" w:color="auto"/>
            </w:tcBorders>
          </w:tcPr>
          <w:p w14:paraId="4FA22F2B" w14:textId="77777777" w:rsidR="009F18CC" w:rsidRPr="008F3064" w:rsidRDefault="009F18CC" w:rsidP="00B01DA7">
            <w:pPr>
              <w:jc w:val="both"/>
              <w:rPr>
                <w:rFonts w:ascii="Times New Roman" w:hAnsi="Times New Roman" w:cs="Times New Roman"/>
                <w:sz w:val="18"/>
                <w:szCs w:val="18"/>
              </w:rPr>
            </w:pPr>
          </w:p>
        </w:tc>
        <w:tc>
          <w:tcPr>
            <w:tcW w:w="1086" w:type="dxa"/>
            <w:tcBorders>
              <w:bottom w:val="single" w:sz="4" w:space="0" w:color="auto"/>
            </w:tcBorders>
          </w:tcPr>
          <w:p w14:paraId="1BF85399" w14:textId="08B684DC"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 xml:space="preserve">Categories </w:t>
            </w:r>
          </w:p>
        </w:tc>
        <w:tc>
          <w:tcPr>
            <w:tcW w:w="2321" w:type="dxa"/>
            <w:tcBorders>
              <w:right w:val="nil"/>
            </w:tcBorders>
          </w:tcPr>
          <w:p w14:paraId="20ABD94B" w14:textId="224287C6" w:rsidR="009F18CC" w:rsidRPr="008F3064" w:rsidRDefault="00935BC2" w:rsidP="00B01DA7">
            <w:pPr>
              <w:jc w:val="both"/>
              <w:rPr>
                <w:rFonts w:ascii="Times New Roman" w:hAnsi="Times New Roman" w:cs="Times New Roman"/>
                <w:sz w:val="18"/>
                <w:szCs w:val="18"/>
              </w:rPr>
            </w:pPr>
            <w:r w:rsidRPr="008F3064">
              <w:rPr>
                <w:rFonts w:ascii="Times New Roman" w:hAnsi="Times New Roman" w:cs="Times New Roman"/>
                <w:sz w:val="18"/>
                <w:szCs w:val="18"/>
              </w:rPr>
              <w:t xml:space="preserve">Indicator </w:t>
            </w:r>
          </w:p>
        </w:tc>
      </w:tr>
      <w:tr w:rsidR="00A36715" w:rsidRPr="008F3064" w14:paraId="1D101F3E" w14:textId="0C4A889B" w:rsidTr="003C6996">
        <w:tc>
          <w:tcPr>
            <w:tcW w:w="418" w:type="dxa"/>
            <w:tcBorders>
              <w:top w:val="single" w:sz="4" w:space="0" w:color="auto"/>
              <w:left w:val="nil"/>
              <w:bottom w:val="nil"/>
            </w:tcBorders>
          </w:tcPr>
          <w:p w14:paraId="72FE09E1" w14:textId="1132346A"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1</w:t>
            </w:r>
          </w:p>
        </w:tc>
        <w:tc>
          <w:tcPr>
            <w:tcW w:w="878" w:type="dxa"/>
            <w:tcBorders>
              <w:top w:val="single" w:sz="4" w:space="0" w:color="auto"/>
              <w:bottom w:val="nil"/>
            </w:tcBorders>
          </w:tcPr>
          <w:p w14:paraId="16CDEC4F" w14:textId="79787BDC" w:rsidR="009F18CC" w:rsidRPr="008F3064" w:rsidRDefault="009F18CC" w:rsidP="00B01DA7">
            <w:pPr>
              <w:jc w:val="both"/>
              <w:rPr>
                <w:rFonts w:ascii="Times New Roman" w:hAnsi="Times New Roman" w:cs="Times New Roman"/>
                <w:i/>
                <w:iCs/>
                <w:sz w:val="18"/>
                <w:szCs w:val="18"/>
              </w:rPr>
            </w:pPr>
            <w:r w:rsidRPr="008F3064">
              <w:rPr>
                <w:rFonts w:ascii="Times New Roman" w:hAnsi="Times New Roman" w:cs="Times New Roman"/>
                <w:i/>
                <w:iCs/>
                <w:sz w:val="18"/>
                <w:szCs w:val="18"/>
              </w:rPr>
              <w:t xml:space="preserve">Spada </w:t>
            </w:r>
            <w:proofErr w:type="spellStart"/>
            <w:r w:rsidRPr="008F3064">
              <w:rPr>
                <w:rFonts w:ascii="Times New Roman" w:hAnsi="Times New Roman" w:cs="Times New Roman"/>
                <w:i/>
                <w:iCs/>
                <w:sz w:val="18"/>
                <w:szCs w:val="18"/>
              </w:rPr>
              <w:t>Unikama</w:t>
            </w:r>
            <w:proofErr w:type="spellEnd"/>
          </w:p>
        </w:tc>
        <w:tc>
          <w:tcPr>
            <w:tcW w:w="1086" w:type="dxa"/>
            <w:tcBorders>
              <w:top w:val="single" w:sz="4" w:space="0" w:color="auto"/>
              <w:bottom w:val="nil"/>
            </w:tcBorders>
          </w:tcPr>
          <w:p w14:paraId="2E81D9A7" w14:textId="1BD3A74E"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Active engagement</w:t>
            </w:r>
          </w:p>
          <w:p w14:paraId="74EF5801" w14:textId="389B07AA" w:rsidR="009F18CC" w:rsidRPr="008F3064" w:rsidRDefault="009F18CC" w:rsidP="00B01DA7">
            <w:pPr>
              <w:jc w:val="both"/>
              <w:rPr>
                <w:rFonts w:ascii="Times New Roman" w:hAnsi="Times New Roman" w:cs="Times New Roman"/>
                <w:sz w:val="18"/>
                <w:szCs w:val="18"/>
              </w:rPr>
            </w:pPr>
          </w:p>
        </w:tc>
        <w:tc>
          <w:tcPr>
            <w:tcW w:w="2321" w:type="dxa"/>
            <w:tcBorders>
              <w:right w:val="nil"/>
            </w:tcBorders>
          </w:tcPr>
          <w:p w14:paraId="1E402F9D"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Participating in online discussion about the assignment</w:t>
            </w:r>
            <w:r w:rsidR="00A36715" w:rsidRPr="008F3064">
              <w:rPr>
                <w:rFonts w:ascii="Times New Roman" w:hAnsi="Times New Roman" w:cs="Times New Roman"/>
                <w:sz w:val="18"/>
                <w:szCs w:val="18"/>
              </w:rPr>
              <w:t>.</w:t>
            </w:r>
          </w:p>
          <w:p w14:paraId="7BEBCCC2"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Asking/questioning the teacher about the assignment</w:t>
            </w:r>
            <w:r w:rsidR="00A36715" w:rsidRPr="008F3064">
              <w:rPr>
                <w:rFonts w:ascii="Times New Roman" w:hAnsi="Times New Roman" w:cs="Times New Roman"/>
                <w:sz w:val="18"/>
                <w:szCs w:val="18"/>
              </w:rPr>
              <w:t>.</w:t>
            </w:r>
          </w:p>
          <w:p w14:paraId="033AA80A" w14:textId="66DFF62E"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Giving reaction</w:t>
            </w:r>
            <w:r w:rsidR="00A36715" w:rsidRPr="008F3064">
              <w:rPr>
                <w:rFonts w:ascii="Times New Roman" w:hAnsi="Times New Roman" w:cs="Times New Roman"/>
                <w:sz w:val="18"/>
                <w:szCs w:val="18"/>
              </w:rPr>
              <w:t xml:space="preserve"> </w:t>
            </w:r>
            <w:r w:rsidRPr="008F3064">
              <w:rPr>
                <w:rFonts w:ascii="Times New Roman" w:hAnsi="Times New Roman" w:cs="Times New Roman"/>
                <w:sz w:val="18"/>
                <w:szCs w:val="18"/>
              </w:rPr>
              <w:t>/answering teacher’s question</w:t>
            </w:r>
            <w:r w:rsidR="00A36715" w:rsidRPr="008F3064">
              <w:rPr>
                <w:rFonts w:ascii="Times New Roman" w:hAnsi="Times New Roman" w:cs="Times New Roman"/>
                <w:sz w:val="18"/>
                <w:szCs w:val="18"/>
              </w:rPr>
              <w:t>.</w:t>
            </w:r>
          </w:p>
          <w:p w14:paraId="1E55391E" w14:textId="77777777" w:rsidR="00A36715"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Giving suggestion /opinion to others</w:t>
            </w:r>
            <w:r w:rsidR="00A36715" w:rsidRPr="008F3064">
              <w:rPr>
                <w:rFonts w:ascii="Times New Roman" w:hAnsi="Times New Roman" w:cs="Times New Roman"/>
                <w:sz w:val="18"/>
                <w:szCs w:val="18"/>
              </w:rPr>
              <w:t>.</w:t>
            </w:r>
          </w:p>
          <w:p w14:paraId="22676945" w14:textId="349101E4" w:rsidR="009F18CC" w:rsidRPr="008F3064" w:rsidRDefault="009F18CC" w:rsidP="00B01DA7">
            <w:pPr>
              <w:pStyle w:val="ListParagraph"/>
              <w:numPr>
                <w:ilvl w:val="0"/>
                <w:numId w:val="3"/>
              </w:numPr>
              <w:ind w:left="180" w:right="-200" w:hanging="218"/>
              <w:rPr>
                <w:rFonts w:ascii="Times New Roman" w:hAnsi="Times New Roman" w:cs="Times New Roman"/>
                <w:sz w:val="18"/>
                <w:szCs w:val="18"/>
              </w:rPr>
            </w:pPr>
            <w:r w:rsidRPr="008F3064">
              <w:rPr>
                <w:rFonts w:ascii="Times New Roman" w:hAnsi="Times New Roman" w:cs="Times New Roman"/>
                <w:sz w:val="18"/>
                <w:szCs w:val="18"/>
              </w:rPr>
              <w:t>Submitting the assignment on time</w:t>
            </w:r>
            <w:r w:rsidR="00A36715" w:rsidRPr="008F3064">
              <w:rPr>
                <w:rFonts w:ascii="Times New Roman" w:hAnsi="Times New Roman" w:cs="Times New Roman"/>
                <w:sz w:val="18"/>
                <w:szCs w:val="18"/>
              </w:rPr>
              <w:t>.</w:t>
            </w:r>
          </w:p>
        </w:tc>
      </w:tr>
      <w:tr w:rsidR="00A36715" w:rsidRPr="008F3064" w14:paraId="659C57D4" w14:textId="77777777" w:rsidTr="00AF30FC">
        <w:tc>
          <w:tcPr>
            <w:tcW w:w="418" w:type="dxa"/>
            <w:tcBorders>
              <w:top w:val="nil"/>
              <w:left w:val="nil"/>
              <w:bottom w:val="nil"/>
            </w:tcBorders>
          </w:tcPr>
          <w:p w14:paraId="5594E2DD" w14:textId="77777777" w:rsidR="009F18CC" w:rsidRPr="008F3064" w:rsidRDefault="009F18CC" w:rsidP="00B01DA7">
            <w:pPr>
              <w:jc w:val="both"/>
              <w:rPr>
                <w:rFonts w:ascii="Times New Roman" w:hAnsi="Times New Roman" w:cs="Times New Roman"/>
                <w:sz w:val="18"/>
                <w:szCs w:val="18"/>
              </w:rPr>
            </w:pPr>
          </w:p>
        </w:tc>
        <w:tc>
          <w:tcPr>
            <w:tcW w:w="878" w:type="dxa"/>
            <w:tcBorders>
              <w:top w:val="nil"/>
              <w:bottom w:val="nil"/>
            </w:tcBorders>
          </w:tcPr>
          <w:p w14:paraId="4BD00CCE" w14:textId="77777777" w:rsidR="009F18CC" w:rsidRPr="008F3064" w:rsidRDefault="009F18CC" w:rsidP="00B01DA7">
            <w:pPr>
              <w:jc w:val="both"/>
              <w:rPr>
                <w:rFonts w:ascii="Times New Roman" w:hAnsi="Times New Roman" w:cs="Times New Roman"/>
                <w:sz w:val="18"/>
                <w:szCs w:val="18"/>
              </w:rPr>
            </w:pPr>
          </w:p>
        </w:tc>
        <w:tc>
          <w:tcPr>
            <w:tcW w:w="1086" w:type="dxa"/>
            <w:tcBorders>
              <w:top w:val="nil"/>
              <w:bottom w:val="single" w:sz="4" w:space="0" w:color="auto"/>
            </w:tcBorders>
          </w:tcPr>
          <w:p w14:paraId="0788107C" w14:textId="76B3A240"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Passive engagement</w:t>
            </w:r>
          </w:p>
        </w:tc>
        <w:tc>
          <w:tcPr>
            <w:tcW w:w="2321" w:type="dxa"/>
            <w:tcBorders>
              <w:bottom w:val="single" w:sz="4" w:space="0" w:color="auto"/>
              <w:right w:val="nil"/>
            </w:tcBorders>
          </w:tcPr>
          <w:p w14:paraId="75E967FA" w14:textId="30A7A447" w:rsidR="00A36715" w:rsidRPr="008F3064" w:rsidRDefault="00A36715" w:rsidP="00B01DA7">
            <w:pPr>
              <w:pStyle w:val="ListParagraph"/>
              <w:numPr>
                <w:ilvl w:val="0"/>
                <w:numId w:val="2"/>
              </w:numPr>
              <w:ind w:left="180" w:right="-58" w:hanging="218"/>
              <w:rPr>
                <w:rFonts w:ascii="Times New Roman" w:hAnsi="Times New Roman" w:cs="Times New Roman"/>
                <w:sz w:val="18"/>
                <w:szCs w:val="18"/>
              </w:rPr>
            </w:pPr>
            <w:r w:rsidRPr="008F3064">
              <w:rPr>
                <w:rFonts w:ascii="Times New Roman" w:hAnsi="Times New Roman" w:cs="Times New Roman"/>
                <w:sz w:val="18"/>
                <w:szCs w:val="18"/>
              </w:rPr>
              <w:t>Do not take part in online discussion about the assignment.</w:t>
            </w:r>
          </w:p>
          <w:p w14:paraId="6C082190" w14:textId="3D6E6096"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Passively asking /questioning the teacher about the assignment.</w:t>
            </w:r>
          </w:p>
          <w:p w14:paraId="2FDEF018" w14:textId="6298853B"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giving reaction /answering teacher’s question.</w:t>
            </w:r>
          </w:p>
          <w:p w14:paraId="2EBF05D3" w14:textId="77777777" w:rsidR="00A36715"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giving suggestion /opinion to others</w:t>
            </w:r>
          </w:p>
          <w:p w14:paraId="09ED09C4" w14:textId="766E4669" w:rsidR="009F18CC" w:rsidRPr="008F3064" w:rsidRDefault="00A36715" w:rsidP="00B01DA7">
            <w:pPr>
              <w:pStyle w:val="ListParagraph"/>
              <w:numPr>
                <w:ilvl w:val="0"/>
                <w:numId w:val="2"/>
              </w:numPr>
              <w:ind w:left="180" w:hanging="218"/>
              <w:rPr>
                <w:rFonts w:ascii="Times New Roman" w:hAnsi="Times New Roman" w:cs="Times New Roman"/>
                <w:sz w:val="18"/>
                <w:szCs w:val="18"/>
              </w:rPr>
            </w:pPr>
            <w:r w:rsidRPr="008F3064">
              <w:rPr>
                <w:rFonts w:ascii="Times New Roman" w:hAnsi="Times New Roman" w:cs="Times New Roman"/>
                <w:sz w:val="18"/>
                <w:szCs w:val="18"/>
              </w:rPr>
              <w:t>Submitting the assignment lately</w:t>
            </w:r>
            <w:r w:rsidR="003C6996" w:rsidRPr="008F3064">
              <w:rPr>
                <w:rFonts w:ascii="Times New Roman" w:hAnsi="Times New Roman" w:cs="Times New Roman"/>
                <w:sz w:val="18"/>
                <w:szCs w:val="18"/>
              </w:rPr>
              <w:t>.</w:t>
            </w:r>
          </w:p>
        </w:tc>
      </w:tr>
      <w:tr w:rsidR="003C6996" w:rsidRPr="008F3064" w14:paraId="45112C66" w14:textId="743E3010" w:rsidTr="00AF30FC">
        <w:tc>
          <w:tcPr>
            <w:tcW w:w="418" w:type="dxa"/>
            <w:tcBorders>
              <w:top w:val="nil"/>
              <w:left w:val="nil"/>
              <w:bottom w:val="nil"/>
            </w:tcBorders>
          </w:tcPr>
          <w:p w14:paraId="0E8B5130" w14:textId="4E1179C2"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2</w:t>
            </w:r>
          </w:p>
        </w:tc>
        <w:tc>
          <w:tcPr>
            <w:tcW w:w="878" w:type="dxa"/>
            <w:tcBorders>
              <w:top w:val="nil"/>
              <w:bottom w:val="nil"/>
            </w:tcBorders>
          </w:tcPr>
          <w:p w14:paraId="11B652BE" w14:textId="509F7AAE" w:rsidR="009F18CC" w:rsidRPr="008F3064" w:rsidRDefault="009F18CC" w:rsidP="00B01DA7">
            <w:pPr>
              <w:jc w:val="both"/>
              <w:rPr>
                <w:rFonts w:ascii="Times New Roman" w:hAnsi="Times New Roman" w:cs="Times New Roman"/>
                <w:sz w:val="18"/>
                <w:szCs w:val="18"/>
              </w:rPr>
            </w:pPr>
            <w:proofErr w:type="spellStart"/>
            <w:r w:rsidRPr="008F3064">
              <w:rPr>
                <w:rFonts w:ascii="Times New Roman" w:hAnsi="Times New Roman" w:cs="Times New Roman"/>
                <w:sz w:val="18"/>
                <w:szCs w:val="18"/>
              </w:rPr>
              <w:t>Youtube</w:t>
            </w:r>
            <w:proofErr w:type="spellEnd"/>
          </w:p>
        </w:tc>
        <w:tc>
          <w:tcPr>
            <w:tcW w:w="1086" w:type="dxa"/>
            <w:tcBorders>
              <w:top w:val="single" w:sz="4" w:space="0" w:color="auto"/>
            </w:tcBorders>
          </w:tcPr>
          <w:p w14:paraId="0E7CB343" w14:textId="77777777"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Active engagement</w:t>
            </w:r>
          </w:p>
          <w:p w14:paraId="1A90EE42" w14:textId="77777777" w:rsidR="009F18CC" w:rsidRPr="008F3064" w:rsidRDefault="009F18CC" w:rsidP="00B01DA7">
            <w:pPr>
              <w:jc w:val="both"/>
              <w:rPr>
                <w:rFonts w:ascii="Times New Roman" w:hAnsi="Times New Roman" w:cs="Times New Roman"/>
                <w:sz w:val="18"/>
                <w:szCs w:val="18"/>
              </w:rPr>
            </w:pPr>
          </w:p>
        </w:tc>
        <w:tc>
          <w:tcPr>
            <w:tcW w:w="2321" w:type="dxa"/>
            <w:tcBorders>
              <w:top w:val="single" w:sz="4" w:space="0" w:color="auto"/>
              <w:right w:val="nil"/>
            </w:tcBorders>
          </w:tcPr>
          <w:p w14:paraId="05485026" w14:textId="18697B1E"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Submit the video on time.</w:t>
            </w:r>
          </w:p>
          <w:p w14:paraId="499570CB" w14:textId="12F9238E"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Giving comment on friends’ video.</w:t>
            </w:r>
          </w:p>
          <w:p w14:paraId="7AD5C17E" w14:textId="73BD1D24" w:rsidR="00A36715"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Responding on friends’ comment.</w:t>
            </w:r>
          </w:p>
          <w:p w14:paraId="10C6D844" w14:textId="27B76EDB" w:rsidR="009F18CC" w:rsidRPr="008F3064" w:rsidRDefault="00A36715" w:rsidP="00B01DA7">
            <w:pPr>
              <w:pStyle w:val="ListParagraph"/>
              <w:numPr>
                <w:ilvl w:val="0"/>
                <w:numId w:val="5"/>
              </w:numPr>
              <w:ind w:left="180" w:hanging="218"/>
              <w:rPr>
                <w:rFonts w:ascii="Times New Roman" w:hAnsi="Times New Roman" w:cs="Times New Roman"/>
                <w:sz w:val="18"/>
                <w:szCs w:val="18"/>
              </w:rPr>
            </w:pPr>
            <w:r w:rsidRPr="008F3064">
              <w:rPr>
                <w:rFonts w:ascii="Times New Roman" w:hAnsi="Times New Roman" w:cs="Times New Roman"/>
                <w:sz w:val="18"/>
                <w:szCs w:val="18"/>
              </w:rPr>
              <w:t>Receive the suggestion to make their next video better</w:t>
            </w:r>
          </w:p>
        </w:tc>
      </w:tr>
      <w:tr w:rsidR="003C6996" w:rsidRPr="008F3064" w14:paraId="59A569CB" w14:textId="37636552" w:rsidTr="00AF30FC">
        <w:tc>
          <w:tcPr>
            <w:tcW w:w="418" w:type="dxa"/>
            <w:tcBorders>
              <w:top w:val="nil"/>
              <w:left w:val="nil"/>
            </w:tcBorders>
          </w:tcPr>
          <w:p w14:paraId="3EE11767" w14:textId="77777777" w:rsidR="009F18CC" w:rsidRPr="008F3064" w:rsidRDefault="009F18CC" w:rsidP="00B01DA7">
            <w:pPr>
              <w:jc w:val="both"/>
              <w:rPr>
                <w:rFonts w:ascii="Times New Roman" w:hAnsi="Times New Roman" w:cs="Times New Roman"/>
                <w:sz w:val="18"/>
                <w:szCs w:val="18"/>
              </w:rPr>
            </w:pPr>
          </w:p>
        </w:tc>
        <w:tc>
          <w:tcPr>
            <w:tcW w:w="878" w:type="dxa"/>
            <w:tcBorders>
              <w:top w:val="nil"/>
            </w:tcBorders>
          </w:tcPr>
          <w:p w14:paraId="5C4B95CB" w14:textId="77777777" w:rsidR="009F18CC" w:rsidRPr="008F3064" w:rsidRDefault="009F18CC" w:rsidP="00B01DA7">
            <w:pPr>
              <w:jc w:val="both"/>
              <w:rPr>
                <w:rFonts w:ascii="Times New Roman" w:hAnsi="Times New Roman" w:cs="Times New Roman"/>
                <w:sz w:val="18"/>
                <w:szCs w:val="18"/>
              </w:rPr>
            </w:pPr>
          </w:p>
        </w:tc>
        <w:tc>
          <w:tcPr>
            <w:tcW w:w="1086" w:type="dxa"/>
          </w:tcPr>
          <w:p w14:paraId="5ABE829B" w14:textId="60F5C9E9" w:rsidR="009F18CC" w:rsidRPr="008F3064" w:rsidRDefault="009F18CC" w:rsidP="00B01DA7">
            <w:pPr>
              <w:jc w:val="both"/>
              <w:rPr>
                <w:rFonts w:ascii="Times New Roman" w:hAnsi="Times New Roman" w:cs="Times New Roman"/>
                <w:sz w:val="18"/>
                <w:szCs w:val="18"/>
              </w:rPr>
            </w:pPr>
            <w:r w:rsidRPr="008F3064">
              <w:rPr>
                <w:rFonts w:ascii="Times New Roman" w:hAnsi="Times New Roman" w:cs="Times New Roman"/>
                <w:sz w:val="18"/>
                <w:szCs w:val="18"/>
              </w:rPr>
              <w:t>Passive engagement</w:t>
            </w:r>
          </w:p>
        </w:tc>
        <w:tc>
          <w:tcPr>
            <w:tcW w:w="2321" w:type="dxa"/>
            <w:tcBorders>
              <w:right w:val="nil"/>
            </w:tcBorders>
          </w:tcPr>
          <w:p w14:paraId="76575AB0" w14:textId="38FD511B"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Submit the video lately</w:t>
            </w:r>
          </w:p>
          <w:p w14:paraId="103F02EF" w14:textId="7E6C8D34"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Rarely give comment on friends’ video.</w:t>
            </w:r>
          </w:p>
          <w:p w14:paraId="5C603B00" w14:textId="2D9A9C4B" w:rsidR="00A36715" w:rsidRPr="008F3064" w:rsidRDefault="00A36715"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Do not give respond on friends’ comment</w:t>
            </w:r>
          </w:p>
          <w:p w14:paraId="7B32D29A" w14:textId="0651979E" w:rsidR="009F18CC" w:rsidRPr="008F3064" w:rsidRDefault="00C2782A" w:rsidP="00B01DA7">
            <w:pPr>
              <w:pStyle w:val="ListParagraph"/>
              <w:numPr>
                <w:ilvl w:val="0"/>
                <w:numId w:val="6"/>
              </w:numPr>
              <w:ind w:left="180" w:hanging="218"/>
              <w:rPr>
                <w:rFonts w:ascii="Times New Roman" w:hAnsi="Times New Roman" w:cs="Times New Roman"/>
                <w:sz w:val="18"/>
                <w:szCs w:val="18"/>
              </w:rPr>
            </w:pPr>
            <w:r w:rsidRPr="008F3064">
              <w:rPr>
                <w:rFonts w:ascii="Times New Roman" w:hAnsi="Times New Roman" w:cs="Times New Roman"/>
                <w:sz w:val="18"/>
                <w:szCs w:val="18"/>
              </w:rPr>
              <w:t>Do not receive the suggestion to make their next video better.</w:t>
            </w:r>
          </w:p>
        </w:tc>
      </w:tr>
    </w:tbl>
    <w:p w14:paraId="74819F25" w14:textId="5E22FB38" w:rsidR="009F18CC" w:rsidRDefault="009F18CC" w:rsidP="00B01DA7">
      <w:pPr>
        <w:spacing w:line="240" w:lineRule="auto"/>
        <w:ind w:firstLine="360"/>
        <w:jc w:val="both"/>
        <w:rPr>
          <w:rFonts w:ascii="Times New Roman" w:hAnsi="Times New Roman" w:cs="Times New Roman"/>
          <w:sz w:val="20"/>
          <w:szCs w:val="20"/>
        </w:rPr>
      </w:pPr>
    </w:p>
    <w:p w14:paraId="7F0C6F34" w14:textId="4D9204CA" w:rsidR="009F18CC" w:rsidRDefault="009353F7" w:rsidP="00B01DA7">
      <w:pPr>
        <w:pStyle w:val="ListParagraph"/>
        <w:spacing w:line="240" w:lineRule="auto"/>
        <w:ind w:left="0" w:firstLine="360"/>
        <w:jc w:val="both"/>
        <w:rPr>
          <w:rFonts w:ascii="Times New Roman" w:hAnsi="Times New Roman" w:cs="Times New Roman"/>
          <w:sz w:val="18"/>
          <w:szCs w:val="18"/>
        </w:rPr>
      </w:pPr>
      <w:r>
        <w:rPr>
          <w:rFonts w:ascii="Times New Roman" w:hAnsi="Times New Roman" w:cs="Times New Roman"/>
          <w:sz w:val="20"/>
          <w:szCs w:val="20"/>
        </w:rPr>
        <w:t xml:space="preserve">From table 1, </w:t>
      </w:r>
      <w:proofErr w:type="gramStart"/>
      <w:r>
        <w:rPr>
          <w:rFonts w:ascii="Times New Roman" w:hAnsi="Times New Roman" w:cs="Times New Roman"/>
          <w:sz w:val="20"/>
          <w:szCs w:val="20"/>
        </w:rPr>
        <w:t>it can be seen</w:t>
      </w:r>
      <w:r w:rsidRPr="003C6996">
        <w:rPr>
          <w:rFonts w:ascii="Times New Roman" w:hAnsi="Times New Roman" w:cs="Times New Roman"/>
          <w:sz w:val="20"/>
          <w:szCs w:val="20"/>
        </w:rPr>
        <w:t xml:space="preserve"> </w:t>
      </w:r>
      <w:r>
        <w:rPr>
          <w:rFonts w:ascii="Times New Roman" w:hAnsi="Times New Roman" w:cs="Times New Roman"/>
          <w:sz w:val="20"/>
          <w:szCs w:val="20"/>
        </w:rPr>
        <w:t>that a</w:t>
      </w:r>
      <w:r w:rsidR="009F18CC" w:rsidRPr="003C6996">
        <w:rPr>
          <w:rFonts w:ascii="Times New Roman" w:hAnsi="Times New Roman" w:cs="Times New Roman"/>
          <w:sz w:val="20"/>
          <w:szCs w:val="20"/>
        </w:rPr>
        <w:t>ctive</w:t>
      </w:r>
      <w:proofErr w:type="gramEnd"/>
      <w:r w:rsidR="009F18CC" w:rsidRPr="003C6996">
        <w:rPr>
          <w:rFonts w:ascii="Times New Roman" w:hAnsi="Times New Roman" w:cs="Times New Roman"/>
          <w:sz w:val="20"/>
          <w:szCs w:val="20"/>
        </w:rPr>
        <w:t xml:space="preserve"> engagement</w:t>
      </w:r>
      <w:r w:rsidR="003C6996">
        <w:rPr>
          <w:rFonts w:ascii="Times New Roman" w:hAnsi="Times New Roman" w:cs="Times New Roman"/>
          <w:sz w:val="20"/>
          <w:szCs w:val="20"/>
        </w:rPr>
        <w:t xml:space="preserve"> is</w:t>
      </w:r>
      <w:r w:rsidR="009F18CC" w:rsidRPr="003C6996">
        <w:rPr>
          <w:rFonts w:ascii="Times New Roman" w:hAnsi="Times New Roman" w:cs="Times New Roman"/>
          <w:sz w:val="20"/>
          <w:szCs w:val="20"/>
        </w:rPr>
        <w:t xml:space="preserve"> the students actively attending to the assigned task</w:t>
      </w:r>
      <w:r w:rsidR="003C6996">
        <w:rPr>
          <w:rFonts w:ascii="Times New Roman" w:hAnsi="Times New Roman" w:cs="Times New Roman"/>
          <w:sz w:val="20"/>
          <w:szCs w:val="20"/>
        </w:rPr>
        <w:t xml:space="preserve">. It is indicating by </w:t>
      </w:r>
      <w:r w:rsidR="008179A1">
        <w:rPr>
          <w:rFonts w:ascii="Times New Roman" w:hAnsi="Times New Roman" w:cs="Times New Roman"/>
          <w:sz w:val="18"/>
          <w:szCs w:val="18"/>
        </w:rPr>
        <w:t>p</w:t>
      </w:r>
      <w:r w:rsidR="003C6996" w:rsidRPr="00A36715">
        <w:rPr>
          <w:rFonts w:ascii="Times New Roman" w:hAnsi="Times New Roman" w:cs="Times New Roman"/>
          <w:sz w:val="18"/>
          <w:szCs w:val="18"/>
        </w:rPr>
        <w:t>articipating in online discussion about the assignment</w:t>
      </w:r>
      <w:r w:rsidR="003C6996">
        <w:rPr>
          <w:rFonts w:ascii="Times New Roman" w:hAnsi="Times New Roman" w:cs="Times New Roman"/>
          <w:sz w:val="18"/>
          <w:szCs w:val="18"/>
        </w:rPr>
        <w:t xml:space="preserve">, </w:t>
      </w:r>
      <w:r w:rsidR="008179A1">
        <w:rPr>
          <w:rFonts w:ascii="Times New Roman" w:hAnsi="Times New Roman" w:cs="Times New Roman"/>
          <w:sz w:val="18"/>
          <w:szCs w:val="18"/>
        </w:rPr>
        <w:t>a</w:t>
      </w:r>
      <w:r w:rsidR="003C6996" w:rsidRPr="00A36715">
        <w:rPr>
          <w:rFonts w:ascii="Times New Roman" w:hAnsi="Times New Roman" w:cs="Times New Roman"/>
          <w:sz w:val="18"/>
          <w:szCs w:val="18"/>
        </w:rPr>
        <w:t>sking</w:t>
      </w:r>
      <w:r w:rsidR="00322BC9">
        <w:rPr>
          <w:rFonts w:ascii="Times New Roman" w:hAnsi="Times New Roman" w:cs="Times New Roman"/>
          <w:sz w:val="18"/>
          <w:szCs w:val="18"/>
        </w:rPr>
        <w:t xml:space="preserve"> or </w:t>
      </w:r>
      <w:r w:rsidR="003C6996" w:rsidRPr="00A36715">
        <w:rPr>
          <w:rFonts w:ascii="Times New Roman" w:hAnsi="Times New Roman" w:cs="Times New Roman"/>
          <w:sz w:val="18"/>
          <w:szCs w:val="18"/>
        </w:rPr>
        <w:t>questioning the teacher about the assignment</w:t>
      </w:r>
      <w:r w:rsidR="003C6996">
        <w:rPr>
          <w:rFonts w:ascii="Times New Roman" w:hAnsi="Times New Roman" w:cs="Times New Roman"/>
          <w:sz w:val="18"/>
          <w:szCs w:val="18"/>
        </w:rPr>
        <w:t xml:space="preserve">, </w:t>
      </w:r>
      <w:r w:rsidR="00322BC9">
        <w:rPr>
          <w:rFonts w:ascii="Times New Roman" w:hAnsi="Times New Roman" w:cs="Times New Roman"/>
          <w:sz w:val="18"/>
          <w:szCs w:val="18"/>
        </w:rPr>
        <w:t>g</w:t>
      </w:r>
      <w:r w:rsidR="003C6996" w:rsidRPr="00A36715">
        <w:rPr>
          <w:rFonts w:ascii="Times New Roman" w:hAnsi="Times New Roman" w:cs="Times New Roman"/>
          <w:sz w:val="18"/>
          <w:szCs w:val="18"/>
        </w:rPr>
        <w:t>iving reaction</w:t>
      </w:r>
      <w:r w:rsidR="003C6996">
        <w:rPr>
          <w:rFonts w:ascii="Times New Roman" w:hAnsi="Times New Roman" w:cs="Times New Roman"/>
          <w:sz w:val="18"/>
          <w:szCs w:val="18"/>
        </w:rPr>
        <w:t xml:space="preserve"> </w:t>
      </w:r>
      <w:r w:rsidR="00322BC9">
        <w:rPr>
          <w:rFonts w:ascii="Times New Roman" w:hAnsi="Times New Roman" w:cs="Times New Roman"/>
          <w:sz w:val="18"/>
          <w:szCs w:val="18"/>
        </w:rPr>
        <w:t xml:space="preserve">or </w:t>
      </w:r>
      <w:r w:rsidR="003C6996" w:rsidRPr="00A36715">
        <w:rPr>
          <w:rFonts w:ascii="Times New Roman" w:hAnsi="Times New Roman" w:cs="Times New Roman"/>
          <w:sz w:val="18"/>
          <w:szCs w:val="18"/>
        </w:rPr>
        <w:lastRenderedPageBreak/>
        <w:t>answering teacher’s question</w:t>
      </w:r>
      <w:r w:rsidR="003C6996">
        <w:rPr>
          <w:rFonts w:ascii="Times New Roman" w:hAnsi="Times New Roman" w:cs="Times New Roman"/>
          <w:sz w:val="18"/>
          <w:szCs w:val="18"/>
        </w:rPr>
        <w:t>, g</w:t>
      </w:r>
      <w:r w:rsidR="003C6996" w:rsidRPr="00A36715">
        <w:rPr>
          <w:rFonts w:ascii="Times New Roman" w:hAnsi="Times New Roman" w:cs="Times New Roman"/>
          <w:sz w:val="18"/>
          <w:szCs w:val="18"/>
        </w:rPr>
        <w:t>iving suggestion /opinion to others</w:t>
      </w:r>
      <w:r w:rsidR="003C6996">
        <w:rPr>
          <w:rFonts w:ascii="Times New Roman" w:hAnsi="Times New Roman" w:cs="Times New Roman"/>
          <w:sz w:val="18"/>
          <w:szCs w:val="18"/>
        </w:rPr>
        <w:t>, and s</w:t>
      </w:r>
      <w:r w:rsidR="003C6996" w:rsidRPr="00A36715">
        <w:rPr>
          <w:rFonts w:ascii="Times New Roman" w:hAnsi="Times New Roman" w:cs="Times New Roman"/>
          <w:sz w:val="18"/>
          <w:szCs w:val="18"/>
        </w:rPr>
        <w:t>ubmitting the assignment</w:t>
      </w:r>
      <w:r w:rsidR="003C6996">
        <w:rPr>
          <w:rFonts w:ascii="Times New Roman" w:hAnsi="Times New Roman" w:cs="Times New Roman"/>
          <w:sz w:val="18"/>
          <w:szCs w:val="18"/>
        </w:rPr>
        <w:t xml:space="preserve"> </w:t>
      </w:r>
      <w:r w:rsidR="003C6996" w:rsidRPr="00A36715">
        <w:rPr>
          <w:rFonts w:ascii="Times New Roman" w:hAnsi="Times New Roman" w:cs="Times New Roman"/>
          <w:sz w:val="18"/>
          <w:szCs w:val="18"/>
        </w:rPr>
        <w:t>on time</w:t>
      </w:r>
      <w:r w:rsidR="003C6996">
        <w:rPr>
          <w:rFonts w:ascii="Times New Roman" w:hAnsi="Times New Roman" w:cs="Times New Roman"/>
          <w:sz w:val="18"/>
          <w:szCs w:val="18"/>
        </w:rPr>
        <w:t>.</w:t>
      </w:r>
      <w:r w:rsidR="00322BC9">
        <w:rPr>
          <w:rFonts w:ascii="Times New Roman" w:hAnsi="Times New Roman" w:cs="Times New Roman"/>
          <w:sz w:val="18"/>
          <w:szCs w:val="18"/>
        </w:rPr>
        <w:t xml:space="preserve"> While for passive engagement is the contradiction of the active one. For the engagement in </w:t>
      </w:r>
      <w:proofErr w:type="spellStart"/>
      <w:r w:rsidR="00FC7853">
        <w:rPr>
          <w:rFonts w:ascii="Times New Roman" w:hAnsi="Times New Roman" w:cs="Times New Roman"/>
          <w:sz w:val="18"/>
          <w:szCs w:val="18"/>
        </w:rPr>
        <w:t>Y</w:t>
      </w:r>
      <w:r w:rsidR="00322BC9">
        <w:rPr>
          <w:rFonts w:ascii="Times New Roman" w:hAnsi="Times New Roman" w:cs="Times New Roman"/>
          <w:sz w:val="18"/>
          <w:szCs w:val="18"/>
        </w:rPr>
        <w:t>outube</w:t>
      </w:r>
      <w:proofErr w:type="spellEnd"/>
      <w:r w:rsidR="00322BC9">
        <w:rPr>
          <w:rFonts w:ascii="Times New Roman" w:hAnsi="Times New Roman" w:cs="Times New Roman"/>
          <w:sz w:val="18"/>
          <w:szCs w:val="18"/>
        </w:rPr>
        <w:t xml:space="preserve"> channel, it is indicated by </w:t>
      </w:r>
      <w:r w:rsidR="00322BC9" w:rsidRPr="00A36715">
        <w:rPr>
          <w:rFonts w:ascii="Times New Roman" w:hAnsi="Times New Roman" w:cs="Times New Roman"/>
          <w:sz w:val="18"/>
          <w:szCs w:val="18"/>
        </w:rPr>
        <w:t>Submit the video on time</w:t>
      </w:r>
      <w:r w:rsidR="00322BC9">
        <w:rPr>
          <w:rFonts w:ascii="Times New Roman" w:hAnsi="Times New Roman" w:cs="Times New Roman"/>
          <w:sz w:val="18"/>
          <w:szCs w:val="18"/>
        </w:rPr>
        <w:t>, g</w:t>
      </w:r>
      <w:r w:rsidR="00322BC9" w:rsidRPr="00A36715">
        <w:rPr>
          <w:rFonts w:ascii="Times New Roman" w:hAnsi="Times New Roman" w:cs="Times New Roman"/>
          <w:sz w:val="18"/>
          <w:szCs w:val="18"/>
        </w:rPr>
        <w:t xml:space="preserve">iving </w:t>
      </w:r>
      <w:r w:rsidR="00322BC9">
        <w:rPr>
          <w:rFonts w:ascii="Times New Roman" w:hAnsi="Times New Roman" w:cs="Times New Roman"/>
          <w:sz w:val="18"/>
          <w:szCs w:val="18"/>
        </w:rPr>
        <w:t>comment on friends’ video, responding on friends’ comment, and receive the suggestion to make their next video better.</w:t>
      </w:r>
    </w:p>
    <w:p w14:paraId="37C65395" w14:textId="0F16D4E2" w:rsidR="00FC7853" w:rsidRPr="003C6996" w:rsidRDefault="00FC7853" w:rsidP="00B01DA7">
      <w:pPr>
        <w:pStyle w:val="ListParagraph"/>
        <w:spacing w:line="240" w:lineRule="auto"/>
        <w:ind w:left="0" w:firstLine="360"/>
        <w:jc w:val="both"/>
        <w:rPr>
          <w:rFonts w:ascii="Times New Roman" w:hAnsi="Times New Roman" w:cs="Times New Roman"/>
          <w:sz w:val="20"/>
          <w:szCs w:val="20"/>
        </w:rPr>
      </w:pPr>
      <w:r>
        <w:rPr>
          <w:rFonts w:ascii="Times New Roman" w:hAnsi="Times New Roman" w:cs="Times New Roman"/>
          <w:sz w:val="18"/>
          <w:szCs w:val="18"/>
        </w:rPr>
        <w:t xml:space="preserve">After collecting the data, the data </w:t>
      </w:r>
      <w:r w:rsidRPr="009353F7">
        <w:rPr>
          <w:rFonts w:ascii="Times New Roman" w:hAnsi="Times New Roman" w:cs="Times New Roman"/>
          <w:sz w:val="18"/>
          <w:szCs w:val="18"/>
        </w:rPr>
        <w:t>will be analyzed</w:t>
      </w:r>
      <w:r>
        <w:rPr>
          <w:rFonts w:ascii="Times New Roman" w:hAnsi="Times New Roman" w:cs="Times New Roman"/>
          <w:sz w:val="18"/>
          <w:szCs w:val="18"/>
        </w:rPr>
        <w:t xml:space="preserve"> and served in the form of narration or description.</w:t>
      </w:r>
    </w:p>
    <w:p w14:paraId="3B57B344" w14:textId="65D1133C" w:rsidR="005506A3" w:rsidRDefault="00020C34" w:rsidP="003C44DC">
      <w:pPr>
        <w:jc w:val="both"/>
        <w:rPr>
          <w:rFonts w:ascii="Times New Roman" w:hAnsi="Times New Roman" w:cs="Times New Roman"/>
          <w:sz w:val="20"/>
          <w:szCs w:val="20"/>
        </w:rPr>
      </w:pPr>
      <w:r>
        <w:rPr>
          <w:rFonts w:ascii="Times New Roman" w:hAnsi="Times New Roman" w:cs="Times New Roman"/>
          <w:sz w:val="20"/>
          <w:szCs w:val="20"/>
        </w:rPr>
        <w:tab/>
      </w:r>
      <w:r w:rsidR="003C44DC">
        <w:rPr>
          <w:rFonts w:ascii="Times New Roman" w:hAnsi="Times New Roman" w:cs="Times New Roman"/>
          <w:sz w:val="20"/>
          <w:szCs w:val="20"/>
        </w:rPr>
        <w:t xml:space="preserve"> </w:t>
      </w:r>
    </w:p>
    <w:p w14:paraId="52A8E8C7" w14:textId="62BB7193" w:rsidR="00C01E23" w:rsidRDefault="003C44DC"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RESULTS</w:t>
      </w:r>
    </w:p>
    <w:p w14:paraId="567A6B03" w14:textId="2B7440F6" w:rsidR="003223E4" w:rsidRPr="003223E4" w:rsidRDefault="003223E4" w:rsidP="00B01DA7">
      <w:pPr>
        <w:spacing w:line="240" w:lineRule="auto"/>
        <w:ind w:firstLine="360"/>
        <w:jc w:val="both"/>
        <w:rPr>
          <w:rFonts w:ascii="Times New Roman" w:hAnsi="Times New Roman" w:cs="Times New Roman"/>
          <w:sz w:val="20"/>
          <w:szCs w:val="20"/>
        </w:rPr>
      </w:pPr>
      <w:r w:rsidRPr="003223E4">
        <w:rPr>
          <w:rFonts w:ascii="Times New Roman" w:hAnsi="Times New Roman" w:cs="Times New Roman"/>
          <w:sz w:val="20"/>
          <w:szCs w:val="20"/>
        </w:rPr>
        <w:t xml:space="preserve">Based on the interview result, to engage students in Extensive Reading course, the teacher always gave positive feedback to the student when they rewrote the story, sometimes feedback was given in the form of jokes. </w:t>
      </w:r>
      <w:r>
        <w:rPr>
          <w:rFonts w:ascii="Times New Roman" w:hAnsi="Times New Roman" w:cs="Times New Roman"/>
          <w:sz w:val="20"/>
          <w:szCs w:val="20"/>
        </w:rPr>
        <w:t>This form of feedback is to reduce the students’ stress in facing their online class.</w:t>
      </w:r>
      <w:r w:rsidR="00387E1A">
        <w:rPr>
          <w:rFonts w:ascii="Times New Roman" w:hAnsi="Times New Roman" w:cs="Times New Roman"/>
          <w:sz w:val="20"/>
          <w:szCs w:val="20"/>
        </w:rPr>
        <w:t xml:space="preserve"> Teacher’s statement of the feedback: “Negative feedback will demotivate the students”. </w:t>
      </w:r>
      <w:r>
        <w:rPr>
          <w:rFonts w:ascii="Times New Roman" w:hAnsi="Times New Roman" w:cs="Times New Roman"/>
          <w:sz w:val="20"/>
          <w:szCs w:val="20"/>
        </w:rPr>
        <w:t xml:space="preserve"> </w:t>
      </w:r>
      <w:r w:rsidRPr="003223E4">
        <w:rPr>
          <w:rFonts w:ascii="Times New Roman" w:hAnsi="Times New Roman" w:cs="Times New Roman"/>
          <w:sz w:val="20"/>
          <w:szCs w:val="20"/>
        </w:rPr>
        <w:t>Teacher also shared motivational video to rise the students’ motivation</w:t>
      </w:r>
      <w:r>
        <w:rPr>
          <w:rFonts w:ascii="Times New Roman" w:hAnsi="Times New Roman" w:cs="Times New Roman"/>
          <w:sz w:val="20"/>
          <w:szCs w:val="20"/>
        </w:rPr>
        <w:t xml:space="preserve">. </w:t>
      </w:r>
      <w:r w:rsidR="00387E1A">
        <w:rPr>
          <w:rFonts w:ascii="Times New Roman" w:hAnsi="Times New Roman" w:cs="Times New Roman"/>
          <w:sz w:val="20"/>
          <w:szCs w:val="20"/>
        </w:rPr>
        <w:t xml:space="preserve">The video was uploaded on </w:t>
      </w:r>
      <w:r w:rsidR="00387E1A" w:rsidRPr="00387E1A">
        <w:rPr>
          <w:rFonts w:ascii="Times New Roman" w:hAnsi="Times New Roman" w:cs="Times New Roman"/>
          <w:i/>
          <w:iCs/>
          <w:sz w:val="20"/>
          <w:szCs w:val="20"/>
        </w:rPr>
        <w:t>Spada</w:t>
      </w:r>
      <w:r w:rsidR="00387E1A">
        <w:rPr>
          <w:rFonts w:ascii="Times New Roman" w:hAnsi="Times New Roman" w:cs="Times New Roman"/>
          <w:sz w:val="20"/>
          <w:szCs w:val="20"/>
        </w:rPr>
        <w:t xml:space="preserve"> </w:t>
      </w:r>
      <w:proofErr w:type="spellStart"/>
      <w:r w:rsidR="00387E1A">
        <w:rPr>
          <w:rFonts w:ascii="Times New Roman" w:hAnsi="Times New Roman" w:cs="Times New Roman"/>
          <w:sz w:val="20"/>
          <w:szCs w:val="20"/>
        </w:rPr>
        <w:t>Unikama</w:t>
      </w:r>
      <w:proofErr w:type="spellEnd"/>
      <w:r w:rsidR="00387E1A">
        <w:rPr>
          <w:rFonts w:ascii="Times New Roman" w:hAnsi="Times New Roman" w:cs="Times New Roman"/>
          <w:sz w:val="20"/>
          <w:szCs w:val="20"/>
        </w:rPr>
        <w:t xml:space="preserve"> before the Extensive Reading course schedule so that students can watch the video, the video can be assessed whenever the students want to. </w:t>
      </w:r>
      <w:r w:rsidR="00424630">
        <w:rPr>
          <w:rFonts w:ascii="Times New Roman" w:hAnsi="Times New Roman" w:cs="Times New Roman"/>
          <w:sz w:val="20"/>
          <w:szCs w:val="20"/>
        </w:rPr>
        <w:t>This was done to motivate students in reading as much as possible so that reading habit can be set as one of goals of this course.</w:t>
      </w:r>
    </w:p>
    <w:p w14:paraId="3CB68EFA" w14:textId="1D187812" w:rsidR="00935BC2" w:rsidRDefault="00935BC2"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Result of the </w:t>
      </w:r>
      <w:r w:rsidR="003223E4">
        <w:rPr>
          <w:rFonts w:ascii="Times New Roman" w:hAnsi="Times New Roman" w:cs="Times New Roman"/>
          <w:sz w:val="20"/>
          <w:szCs w:val="20"/>
        </w:rPr>
        <w:t>observation</w:t>
      </w:r>
      <w:r>
        <w:rPr>
          <w:rFonts w:ascii="Times New Roman" w:hAnsi="Times New Roman" w:cs="Times New Roman"/>
          <w:sz w:val="20"/>
          <w:szCs w:val="20"/>
        </w:rPr>
        <w:t xml:space="preserve"> show</w:t>
      </w:r>
      <w:r w:rsidR="003223E4">
        <w:rPr>
          <w:rFonts w:ascii="Times New Roman" w:hAnsi="Times New Roman" w:cs="Times New Roman"/>
          <w:sz w:val="20"/>
          <w:szCs w:val="20"/>
        </w:rPr>
        <w:t>ed</w:t>
      </w:r>
      <w:r>
        <w:rPr>
          <w:rFonts w:ascii="Times New Roman" w:hAnsi="Times New Roman" w:cs="Times New Roman"/>
          <w:sz w:val="20"/>
          <w:szCs w:val="20"/>
        </w:rPr>
        <w:t xml:space="preserve"> that </w:t>
      </w:r>
      <w:r w:rsidR="00717446">
        <w:rPr>
          <w:rFonts w:ascii="Times New Roman" w:hAnsi="Times New Roman" w:cs="Times New Roman"/>
          <w:sz w:val="20"/>
          <w:szCs w:val="20"/>
        </w:rPr>
        <w:t xml:space="preserve">most of the students engage positively in joining Extensive Reading through </w:t>
      </w:r>
      <w:r w:rsidR="00717446" w:rsidRPr="00717446">
        <w:rPr>
          <w:rFonts w:ascii="Times New Roman" w:hAnsi="Times New Roman" w:cs="Times New Roman"/>
          <w:i/>
          <w:iCs/>
          <w:sz w:val="20"/>
          <w:szCs w:val="20"/>
        </w:rPr>
        <w:t>Spada</w:t>
      </w:r>
      <w:r w:rsidR="00717446">
        <w:rPr>
          <w:rFonts w:ascii="Times New Roman" w:hAnsi="Times New Roman" w:cs="Times New Roman"/>
          <w:sz w:val="20"/>
          <w:szCs w:val="20"/>
        </w:rPr>
        <w:t xml:space="preserve"> </w:t>
      </w:r>
      <w:proofErr w:type="spellStart"/>
      <w:r w:rsidR="00717446">
        <w:rPr>
          <w:rFonts w:ascii="Times New Roman" w:hAnsi="Times New Roman" w:cs="Times New Roman"/>
          <w:sz w:val="20"/>
          <w:szCs w:val="20"/>
        </w:rPr>
        <w:t>Unikama</w:t>
      </w:r>
      <w:proofErr w:type="spellEnd"/>
      <w:r w:rsidR="00717446">
        <w:rPr>
          <w:rFonts w:ascii="Times New Roman" w:hAnsi="Times New Roman" w:cs="Times New Roman"/>
          <w:sz w:val="20"/>
          <w:szCs w:val="20"/>
        </w:rPr>
        <w:t>. It can be seen from the number of students who participate in online discussion (</w:t>
      </w:r>
      <w:r w:rsidR="00B7759A">
        <w:rPr>
          <w:rFonts w:ascii="Times New Roman" w:hAnsi="Times New Roman" w:cs="Times New Roman"/>
          <w:sz w:val="20"/>
          <w:szCs w:val="20"/>
        </w:rPr>
        <w:t>28</w:t>
      </w:r>
      <w:r w:rsidR="00717446">
        <w:rPr>
          <w:rFonts w:ascii="Times New Roman" w:hAnsi="Times New Roman" w:cs="Times New Roman"/>
          <w:sz w:val="20"/>
          <w:szCs w:val="20"/>
        </w:rPr>
        <w:t xml:space="preserve"> students), meaning that </w:t>
      </w:r>
      <w:r w:rsidR="00B7759A">
        <w:rPr>
          <w:rFonts w:ascii="Times New Roman" w:hAnsi="Times New Roman" w:cs="Times New Roman"/>
          <w:sz w:val="20"/>
          <w:szCs w:val="20"/>
        </w:rPr>
        <w:t>93</w:t>
      </w:r>
      <w:r w:rsidR="00717446">
        <w:rPr>
          <w:rFonts w:ascii="Times New Roman" w:hAnsi="Times New Roman" w:cs="Times New Roman"/>
          <w:sz w:val="20"/>
          <w:szCs w:val="20"/>
        </w:rPr>
        <w:t xml:space="preserve">% students are active participating in the discussion. </w:t>
      </w:r>
      <w:r w:rsidR="00B7759A">
        <w:rPr>
          <w:rFonts w:ascii="Times New Roman" w:hAnsi="Times New Roman" w:cs="Times New Roman"/>
          <w:sz w:val="20"/>
          <w:szCs w:val="20"/>
        </w:rPr>
        <w:t>26</w:t>
      </w:r>
      <w:r w:rsidR="00717446">
        <w:rPr>
          <w:rFonts w:ascii="Times New Roman" w:hAnsi="Times New Roman" w:cs="Times New Roman"/>
          <w:sz w:val="20"/>
          <w:szCs w:val="20"/>
        </w:rPr>
        <w:t xml:space="preserve"> students or </w:t>
      </w:r>
      <w:r w:rsidR="00B7759A">
        <w:rPr>
          <w:rFonts w:ascii="Times New Roman" w:hAnsi="Times New Roman" w:cs="Times New Roman"/>
          <w:sz w:val="20"/>
          <w:szCs w:val="20"/>
        </w:rPr>
        <w:t>86</w:t>
      </w:r>
      <w:r w:rsidR="00717446">
        <w:rPr>
          <w:rFonts w:ascii="Times New Roman" w:hAnsi="Times New Roman" w:cs="Times New Roman"/>
          <w:sz w:val="20"/>
          <w:szCs w:val="20"/>
        </w:rPr>
        <w:t xml:space="preserve">% from the total number of students </w:t>
      </w:r>
      <w:r w:rsidR="00C2782A">
        <w:rPr>
          <w:rFonts w:ascii="Times New Roman" w:hAnsi="Times New Roman" w:cs="Times New Roman"/>
          <w:sz w:val="20"/>
          <w:szCs w:val="20"/>
        </w:rPr>
        <w:t xml:space="preserve">were actively questioning the teacher about the assignment. All students answered or gave reaction to the teacher’s question while number of students who gave reaction to their peer were </w:t>
      </w:r>
      <w:r w:rsidR="00B7759A">
        <w:rPr>
          <w:rFonts w:ascii="Times New Roman" w:hAnsi="Times New Roman" w:cs="Times New Roman"/>
          <w:sz w:val="20"/>
          <w:szCs w:val="20"/>
        </w:rPr>
        <w:t>20</w:t>
      </w:r>
      <w:r w:rsidR="00C2782A">
        <w:rPr>
          <w:rFonts w:ascii="Times New Roman" w:hAnsi="Times New Roman" w:cs="Times New Roman"/>
          <w:sz w:val="20"/>
          <w:szCs w:val="20"/>
        </w:rPr>
        <w:t xml:space="preserve"> students or 6</w:t>
      </w:r>
      <w:r w:rsidR="00B7759A">
        <w:rPr>
          <w:rFonts w:ascii="Times New Roman" w:hAnsi="Times New Roman" w:cs="Times New Roman"/>
          <w:sz w:val="20"/>
          <w:szCs w:val="20"/>
        </w:rPr>
        <w:t>7</w:t>
      </w:r>
      <w:r w:rsidR="00C2782A">
        <w:rPr>
          <w:rFonts w:ascii="Times New Roman" w:hAnsi="Times New Roman" w:cs="Times New Roman"/>
          <w:sz w:val="20"/>
          <w:szCs w:val="20"/>
        </w:rPr>
        <w:t>% from the total number of students (see Table 2)</w:t>
      </w:r>
      <w:r w:rsidR="00120966">
        <w:rPr>
          <w:rFonts w:ascii="Times New Roman" w:hAnsi="Times New Roman" w:cs="Times New Roman"/>
          <w:sz w:val="20"/>
          <w:szCs w:val="20"/>
        </w:rPr>
        <w:t>.</w:t>
      </w:r>
    </w:p>
    <w:p w14:paraId="7B164216" w14:textId="36B118B1" w:rsidR="00935BC2" w:rsidRDefault="00A94967" w:rsidP="00B01DA7">
      <w:pPr>
        <w:spacing w:line="240" w:lineRule="auto"/>
        <w:ind w:left="360"/>
        <w:rPr>
          <w:rFonts w:ascii="Times New Roman" w:hAnsi="Times New Roman" w:cs="Times New Roman"/>
          <w:sz w:val="20"/>
          <w:szCs w:val="20"/>
        </w:rPr>
      </w:pPr>
      <w:r>
        <w:rPr>
          <w:rFonts w:ascii="Times New Roman" w:hAnsi="Times New Roman" w:cs="Times New Roman"/>
          <w:sz w:val="20"/>
          <w:szCs w:val="20"/>
        </w:rPr>
        <w:t>Tab</w:t>
      </w:r>
      <w:r w:rsidR="00935BC2">
        <w:rPr>
          <w:rFonts w:ascii="Times New Roman" w:hAnsi="Times New Roman" w:cs="Times New Roman"/>
          <w:sz w:val="20"/>
          <w:szCs w:val="20"/>
        </w:rPr>
        <w:t>l</w:t>
      </w:r>
      <w:r>
        <w:rPr>
          <w:rFonts w:ascii="Times New Roman" w:hAnsi="Times New Roman" w:cs="Times New Roman"/>
          <w:sz w:val="20"/>
          <w:szCs w:val="20"/>
        </w:rPr>
        <w:t>e</w:t>
      </w:r>
      <w:r w:rsidR="00935BC2">
        <w:rPr>
          <w:rFonts w:ascii="Times New Roman" w:hAnsi="Times New Roman" w:cs="Times New Roman"/>
          <w:sz w:val="20"/>
          <w:szCs w:val="20"/>
        </w:rPr>
        <w:t xml:space="preserve"> 2. Student’s engagement with </w:t>
      </w:r>
      <w:r w:rsidR="00935BC2" w:rsidRPr="00935BC2">
        <w:rPr>
          <w:rFonts w:ascii="Times New Roman" w:hAnsi="Times New Roman" w:cs="Times New Roman"/>
          <w:i/>
          <w:iCs/>
          <w:sz w:val="20"/>
          <w:szCs w:val="20"/>
        </w:rPr>
        <w:t>Spada</w:t>
      </w:r>
      <w:r w:rsidR="00935BC2">
        <w:rPr>
          <w:rFonts w:ascii="Times New Roman" w:hAnsi="Times New Roman" w:cs="Times New Roman"/>
          <w:sz w:val="20"/>
          <w:szCs w:val="20"/>
        </w:rPr>
        <w:t xml:space="preserve"> </w:t>
      </w:r>
      <w:proofErr w:type="spellStart"/>
      <w:r w:rsidR="00935BC2">
        <w:rPr>
          <w:rFonts w:ascii="Times New Roman" w:hAnsi="Times New Roman" w:cs="Times New Roman"/>
          <w:sz w:val="20"/>
          <w:szCs w:val="20"/>
        </w:rPr>
        <w:t>Unikama</w:t>
      </w:r>
      <w:proofErr w:type="spellEnd"/>
    </w:p>
    <w:tbl>
      <w:tblPr>
        <w:tblStyle w:val="TableGrid"/>
        <w:tblW w:w="4785" w:type="dxa"/>
        <w:tblBorders>
          <w:left w:val="none" w:sz="0" w:space="0" w:color="auto"/>
          <w:right w:val="none" w:sz="0" w:space="0" w:color="auto"/>
        </w:tblBorders>
        <w:tblLook w:val="04A0" w:firstRow="1" w:lastRow="0" w:firstColumn="1" w:lastColumn="0" w:noHBand="0" w:noVBand="1"/>
      </w:tblPr>
      <w:tblGrid>
        <w:gridCol w:w="459"/>
        <w:gridCol w:w="1721"/>
        <w:gridCol w:w="959"/>
        <w:gridCol w:w="806"/>
        <w:gridCol w:w="840"/>
      </w:tblGrid>
      <w:tr w:rsidR="007A3168" w:rsidRPr="00717446" w14:paraId="7299A15C" w14:textId="77777777" w:rsidTr="00717446">
        <w:tc>
          <w:tcPr>
            <w:tcW w:w="461" w:type="dxa"/>
            <w:tcBorders>
              <w:right w:val="nil"/>
            </w:tcBorders>
          </w:tcPr>
          <w:p w14:paraId="01CBE62F" w14:textId="3A9D6F90" w:rsidR="00935BC2" w:rsidRPr="00717446" w:rsidRDefault="00935BC2" w:rsidP="00B01DA7">
            <w:pPr>
              <w:rPr>
                <w:rFonts w:ascii="Times New Roman" w:hAnsi="Times New Roman" w:cs="Times New Roman"/>
                <w:sz w:val="18"/>
                <w:szCs w:val="18"/>
              </w:rPr>
            </w:pPr>
            <w:bookmarkStart w:id="1" w:name="_Hlk55375917"/>
            <w:r w:rsidRPr="00717446">
              <w:rPr>
                <w:rFonts w:ascii="Times New Roman" w:hAnsi="Times New Roman" w:cs="Times New Roman"/>
                <w:sz w:val="18"/>
                <w:szCs w:val="18"/>
              </w:rPr>
              <w:t xml:space="preserve">No </w:t>
            </w:r>
          </w:p>
        </w:tc>
        <w:tc>
          <w:tcPr>
            <w:tcW w:w="1731" w:type="dxa"/>
            <w:tcBorders>
              <w:left w:val="nil"/>
              <w:right w:val="nil"/>
            </w:tcBorders>
          </w:tcPr>
          <w:p w14:paraId="064A583E" w14:textId="764892C9"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 xml:space="preserve">Indicators </w:t>
            </w:r>
          </w:p>
        </w:tc>
        <w:tc>
          <w:tcPr>
            <w:tcW w:w="967" w:type="dxa"/>
            <w:tcBorders>
              <w:left w:val="nil"/>
              <w:right w:val="nil"/>
            </w:tcBorders>
          </w:tcPr>
          <w:p w14:paraId="4D77CCD8" w14:textId="2CB74763" w:rsidR="00935BC2"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Active</w:t>
            </w:r>
          </w:p>
          <w:p w14:paraId="6D27FAB8" w14:textId="201D482A" w:rsidR="007A3168" w:rsidRPr="00717446" w:rsidRDefault="007A3168" w:rsidP="00B01DA7">
            <w:pPr>
              <w:ind w:hanging="56"/>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10" w:type="dxa"/>
            <w:tcBorders>
              <w:left w:val="nil"/>
              <w:right w:val="nil"/>
            </w:tcBorders>
          </w:tcPr>
          <w:p w14:paraId="2DECFDF3" w14:textId="151E673F" w:rsidR="00935BC2"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Passive</w:t>
            </w:r>
          </w:p>
          <w:p w14:paraId="31CA5E85" w14:textId="14479CBD" w:rsidR="007A3168" w:rsidRPr="00717446" w:rsidRDefault="007A3168" w:rsidP="00B01DA7">
            <w:pPr>
              <w:ind w:left="-44" w:hanging="31"/>
              <w:rPr>
                <w:rFonts w:ascii="Times New Roman" w:hAnsi="Times New Roman" w:cs="Times New Roman"/>
                <w:sz w:val="18"/>
                <w:szCs w:val="18"/>
              </w:rPr>
            </w:pPr>
            <w:r w:rsidRPr="00717446">
              <w:rPr>
                <w:rFonts w:ascii="Times New Roman" w:hAnsi="Times New Roman" w:cs="Times New Roman"/>
                <w:sz w:val="18"/>
                <w:szCs w:val="18"/>
              </w:rPr>
              <w:t>(number of st</w:t>
            </w:r>
            <w:r w:rsidR="0049280A">
              <w:rPr>
                <w:rFonts w:ascii="Times New Roman" w:hAnsi="Times New Roman" w:cs="Times New Roman"/>
                <w:sz w:val="18"/>
                <w:szCs w:val="18"/>
              </w:rPr>
              <w:t>ud</w:t>
            </w:r>
            <w:r w:rsidRPr="00717446">
              <w:rPr>
                <w:rFonts w:ascii="Times New Roman" w:hAnsi="Times New Roman" w:cs="Times New Roman"/>
                <w:sz w:val="18"/>
                <w:szCs w:val="18"/>
              </w:rPr>
              <w:t>ent)</w:t>
            </w:r>
          </w:p>
        </w:tc>
        <w:tc>
          <w:tcPr>
            <w:tcW w:w="816" w:type="dxa"/>
            <w:tcBorders>
              <w:left w:val="nil"/>
            </w:tcBorders>
          </w:tcPr>
          <w:p w14:paraId="3B98DE6C" w14:textId="2B4356B9"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total</w:t>
            </w:r>
          </w:p>
        </w:tc>
      </w:tr>
      <w:tr w:rsidR="007A3168" w:rsidRPr="00717446" w14:paraId="3B4EBFDB" w14:textId="77777777" w:rsidTr="00717446">
        <w:tc>
          <w:tcPr>
            <w:tcW w:w="461" w:type="dxa"/>
            <w:tcBorders>
              <w:right w:val="nil"/>
            </w:tcBorders>
          </w:tcPr>
          <w:p w14:paraId="5771C645" w14:textId="77777777" w:rsidR="00935BC2"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1</w:t>
            </w:r>
            <w:r w:rsidR="007A3168" w:rsidRPr="00717446">
              <w:rPr>
                <w:rFonts w:ascii="Times New Roman" w:hAnsi="Times New Roman" w:cs="Times New Roman"/>
                <w:sz w:val="18"/>
                <w:szCs w:val="18"/>
              </w:rPr>
              <w:t>.</w:t>
            </w:r>
          </w:p>
          <w:p w14:paraId="488E75CD" w14:textId="77777777" w:rsidR="007A3168" w:rsidRPr="00717446" w:rsidRDefault="007A3168" w:rsidP="00B01DA7">
            <w:pPr>
              <w:rPr>
                <w:rFonts w:ascii="Times New Roman" w:hAnsi="Times New Roman" w:cs="Times New Roman"/>
                <w:sz w:val="18"/>
                <w:szCs w:val="18"/>
              </w:rPr>
            </w:pPr>
          </w:p>
          <w:p w14:paraId="628B81F2" w14:textId="77777777" w:rsidR="007A3168" w:rsidRPr="00717446" w:rsidRDefault="007A3168" w:rsidP="00B01DA7">
            <w:pPr>
              <w:rPr>
                <w:rFonts w:ascii="Times New Roman" w:hAnsi="Times New Roman" w:cs="Times New Roman"/>
                <w:sz w:val="18"/>
                <w:szCs w:val="18"/>
              </w:rPr>
            </w:pPr>
          </w:p>
          <w:p w14:paraId="299C92C1" w14:textId="77777777" w:rsidR="007A3168" w:rsidRPr="00717446" w:rsidRDefault="007A3168" w:rsidP="00B01DA7">
            <w:pPr>
              <w:rPr>
                <w:rFonts w:ascii="Times New Roman" w:hAnsi="Times New Roman" w:cs="Times New Roman"/>
                <w:sz w:val="18"/>
                <w:szCs w:val="18"/>
              </w:rPr>
            </w:pPr>
          </w:p>
          <w:p w14:paraId="0891575A"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2.</w:t>
            </w:r>
          </w:p>
          <w:p w14:paraId="45C1B7A8" w14:textId="77777777" w:rsidR="007A3168" w:rsidRPr="00717446" w:rsidRDefault="007A3168" w:rsidP="00B01DA7">
            <w:pPr>
              <w:rPr>
                <w:rFonts w:ascii="Times New Roman" w:hAnsi="Times New Roman" w:cs="Times New Roman"/>
                <w:sz w:val="18"/>
                <w:szCs w:val="18"/>
              </w:rPr>
            </w:pPr>
          </w:p>
          <w:p w14:paraId="6B6E0BAA" w14:textId="77777777" w:rsidR="007A3168" w:rsidRPr="00717446" w:rsidRDefault="007A3168" w:rsidP="00B01DA7">
            <w:pPr>
              <w:rPr>
                <w:rFonts w:ascii="Times New Roman" w:hAnsi="Times New Roman" w:cs="Times New Roman"/>
                <w:sz w:val="18"/>
                <w:szCs w:val="18"/>
              </w:rPr>
            </w:pPr>
          </w:p>
          <w:p w14:paraId="3A2F8D1C"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3.</w:t>
            </w:r>
          </w:p>
          <w:p w14:paraId="742504E4" w14:textId="77777777" w:rsidR="007A3168" w:rsidRPr="00717446" w:rsidRDefault="007A3168" w:rsidP="00B01DA7">
            <w:pPr>
              <w:rPr>
                <w:rFonts w:ascii="Times New Roman" w:hAnsi="Times New Roman" w:cs="Times New Roman"/>
                <w:sz w:val="18"/>
                <w:szCs w:val="18"/>
              </w:rPr>
            </w:pPr>
          </w:p>
          <w:p w14:paraId="6F404920" w14:textId="77777777" w:rsidR="00717446" w:rsidRPr="00717446" w:rsidRDefault="00717446" w:rsidP="00B01DA7">
            <w:pPr>
              <w:rPr>
                <w:rFonts w:ascii="Times New Roman" w:hAnsi="Times New Roman" w:cs="Times New Roman"/>
                <w:sz w:val="18"/>
                <w:szCs w:val="18"/>
              </w:rPr>
            </w:pPr>
          </w:p>
          <w:p w14:paraId="1BD06F4E" w14:textId="77777777"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4.</w:t>
            </w:r>
          </w:p>
          <w:p w14:paraId="1B6B1A34" w14:textId="104233D5" w:rsidR="007A3168" w:rsidRDefault="007A3168" w:rsidP="00B01DA7">
            <w:pPr>
              <w:rPr>
                <w:rFonts w:ascii="Times New Roman" w:hAnsi="Times New Roman" w:cs="Times New Roman"/>
                <w:sz w:val="18"/>
                <w:szCs w:val="18"/>
              </w:rPr>
            </w:pPr>
          </w:p>
          <w:p w14:paraId="0AD0353F" w14:textId="7C47CF48" w:rsidR="007A3168" w:rsidRPr="00717446" w:rsidRDefault="007A3168" w:rsidP="00B01DA7">
            <w:pPr>
              <w:rPr>
                <w:rFonts w:ascii="Times New Roman" w:hAnsi="Times New Roman" w:cs="Times New Roman"/>
                <w:sz w:val="18"/>
                <w:szCs w:val="18"/>
              </w:rPr>
            </w:pPr>
            <w:r w:rsidRPr="00717446">
              <w:rPr>
                <w:rFonts w:ascii="Times New Roman" w:hAnsi="Times New Roman" w:cs="Times New Roman"/>
                <w:sz w:val="18"/>
                <w:szCs w:val="18"/>
              </w:rPr>
              <w:t>5.</w:t>
            </w:r>
          </w:p>
        </w:tc>
        <w:tc>
          <w:tcPr>
            <w:tcW w:w="1731" w:type="dxa"/>
            <w:tcBorders>
              <w:left w:val="nil"/>
              <w:right w:val="nil"/>
            </w:tcBorders>
          </w:tcPr>
          <w:p w14:paraId="1DA22C49" w14:textId="791C4347" w:rsidR="007A3168" w:rsidRPr="00717446"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Participating in online discussion about the assignment.</w:t>
            </w:r>
          </w:p>
          <w:p w14:paraId="7449573D" w14:textId="77777777" w:rsid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 xml:space="preserve">Asking/questioning </w:t>
            </w:r>
          </w:p>
          <w:p w14:paraId="3FC10216" w14:textId="4C4DE9B0"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the teacher about the assignment.</w:t>
            </w:r>
          </w:p>
          <w:p w14:paraId="035A0AE6" w14:textId="640AD82E"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Giving reaction /answering teacher’s question.</w:t>
            </w:r>
          </w:p>
          <w:p w14:paraId="0B3F2DBF" w14:textId="0F145559" w:rsidR="007A3168" w:rsidRPr="00717446" w:rsidRDefault="00935BC2" w:rsidP="00B01DA7">
            <w:pPr>
              <w:ind w:right="-200"/>
              <w:rPr>
                <w:rFonts w:ascii="Times New Roman" w:hAnsi="Times New Roman" w:cs="Times New Roman"/>
                <w:sz w:val="18"/>
                <w:szCs w:val="18"/>
              </w:rPr>
            </w:pPr>
            <w:r w:rsidRPr="00717446">
              <w:rPr>
                <w:rFonts w:ascii="Times New Roman" w:hAnsi="Times New Roman" w:cs="Times New Roman"/>
                <w:sz w:val="18"/>
                <w:szCs w:val="18"/>
              </w:rPr>
              <w:t>Giving suggestion /opinion to others.</w:t>
            </w:r>
          </w:p>
          <w:p w14:paraId="06F0BF0B" w14:textId="77777777" w:rsidR="00935BC2" w:rsidRDefault="00935BC2" w:rsidP="00B01DA7">
            <w:pPr>
              <w:rPr>
                <w:rFonts w:ascii="Times New Roman" w:hAnsi="Times New Roman" w:cs="Times New Roman"/>
                <w:sz w:val="18"/>
                <w:szCs w:val="18"/>
              </w:rPr>
            </w:pPr>
            <w:r w:rsidRPr="00717446">
              <w:rPr>
                <w:rFonts w:ascii="Times New Roman" w:hAnsi="Times New Roman" w:cs="Times New Roman"/>
                <w:sz w:val="18"/>
                <w:szCs w:val="18"/>
              </w:rPr>
              <w:t>Submitting the assignment on time.</w:t>
            </w:r>
          </w:p>
          <w:p w14:paraId="709757DF" w14:textId="7B806006" w:rsidR="007F2C9C" w:rsidRPr="00717446" w:rsidRDefault="007F2C9C" w:rsidP="00B01DA7">
            <w:pPr>
              <w:rPr>
                <w:rFonts w:ascii="Times New Roman" w:hAnsi="Times New Roman" w:cs="Times New Roman"/>
                <w:sz w:val="18"/>
                <w:szCs w:val="18"/>
              </w:rPr>
            </w:pPr>
          </w:p>
        </w:tc>
        <w:tc>
          <w:tcPr>
            <w:tcW w:w="967" w:type="dxa"/>
            <w:tcBorders>
              <w:left w:val="nil"/>
              <w:right w:val="nil"/>
            </w:tcBorders>
          </w:tcPr>
          <w:p w14:paraId="03F9779A" w14:textId="7CEB5403" w:rsidR="00935BC2"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28</w:t>
            </w:r>
            <w:r w:rsidR="007A3168" w:rsidRPr="00717446">
              <w:rPr>
                <w:rFonts w:ascii="Times New Roman" w:hAnsi="Times New Roman" w:cs="Times New Roman"/>
                <w:sz w:val="18"/>
                <w:szCs w:val="18"/>
              </w:rPr>
              <w:t>(</w:t>
            </w:r>
            <w:r w:rsidR="0049280A">
              <w:rPr>
                <w:rFonts w:ascii="Times New Roman" w:hAnsi="Times New Roman" w:cs="Times New Roman"/>
                <w:sz w:val="18"/>
                <w:szCs w:val="18"/>
              </w:rPr>
              <w:t>93</w:t>
            </w:r>
            <w:r w:rsidR="007A3168" w:rsidRPr="00717446">
              <w:rPr>
                <w:rFonts w:ascii="Times New Roman" w:hAnsi="Times New Roman" w:cs="Times New Roman"/>
                <w:sz w:val="18"/>
                <w:szCs w:val="18"/>
              </w:rPr>
              <w:t>%)</w:t>
            </w:r>
          </w:p>
          <w:p w14:paraId="5951B292" w14:textId="77777777" w:rsidR="007A3168" w:rsidRPr="00717446" w:rsidRDefault="007A3168" w:rsidP="00B01DA7">
            <w:pPr>
              <w:pStyle w:val="ListParagraph"/>
              <w:ind w:left="-49" w:right="-200"/>
              <w:rPr>
                <w:rFonts w:ascii="Times New Roman" w:hAnsi="Times New Roman" w:cs="Times New Roman"/>
                <w:sz w:val="18"/>
                <w:szCs w:val="18"/>
              </w:rPr>
            </w:pPr>
          </w:p>
          <w:p w14:paraId="61AE529A" w14:textId="1D816B2F" w:rsidR="007A3168" w:rsidRDefault="007A3168" w:rsidP="00B01DA7">
            <w:pPr>
              <w:pStyle w:val="ListParagraph"/>
              <w:ind w:left="-49" w:right="-200"/>
              <w:rPr>
                <w:rFonts w:ascii="Times New Roman" w:hAnsi="Times New Roman" w:cs="Times New Roman"/>
                <w:sz w:val="18"/>
                <w:szCs w:val="18"/>
              </w:rPr>
            </w:pPr>
          </w:p>
          <w:p w14:paraId="4C57F6EE" w14:textId="77777777" w:rsidR="007A3168" w:rsidRPr="00717446" w:rsidRDefault="007A3168" w:rsidP="00B01DA7">
            <w:pPr>
              <w:pStyle w:val="ListParagraph"/>
              <w:ind w:left="-49" w:right="-200"/>
              <w:rPr>
                <w:rFonts w:ascii="Times New Roman" w:hAnsi="Times New Roman" w:cs="Times New Roman"/>
                <w:sz w:val="18"/>
                <w:szCs w:val="18"/>
              </w:rPr>
            </w:pPr>
          </w:p>
          <w:p w14:paraId="5383F735" w14:textId="37FDC118" w:rsidR="007A3168" w:rsidRPr="00717446" w:rsidRDefault="00DB64F7" w:rsidP="00B01DA7">
            <w:pPr>
              <w:pStyle w:val="ListParagraph"/>
              <w:ind w:left="-49" w:right="-200"/>
              <w:jc w:val="both"/>
              <w:rPr>
                <w:rFonts w:ascii="Times New Roman" w:hAnsi="Times New Roman" w:cs="Times New Roman"/>
                <w:sz w:val="18"/>
                <w:szCs w:val="18"/>
              </w:rPr>
            </w:pPr>
            <w:r>
              <w:rPr>
                <w:rFonts w:ascii="Times New Roman" w:hAnsi="Times New Roman" w:cs="Times New Roman"/>
                <w:sz w:val="18"/>
                <w:szCs w:val="18"/>
              </w:rPr>
              <w:t>26</w:t>
            </w:r>
            <w:r w:rsidR="007A3168" w:rsidRPr="00717446">
              <w:rPr>
                <w:rFonts w:ascii="Times New Roman" w:hAnsi="Times New Roman" w:cs="Times New Roman"/>
                <w:sz w:val="18"/>
                <w:szCs w:val="18"/>
              </w:rPr>
              <w:t>(</w:t>
            </w:r>
            <w:r>
              <w:rPr>
                <w:rFonts w:ascii="Times New Roman" w:hAnsi="Times New Roman" w:cs="Times New Roman"/>
                <w:sz w:val="18"/>
                <w:szCs w:val="18"/>
              </w:rPr>
              <w:t>86</w:t>
            </w:r>
            <w:r w:rsidR="007A3168" w:rsidRPr="00717446">
              <w:rPr>
                <w:rFonts w:ascii="Times New Roman" w:hAnsi="Times New Roman" w:cs="Times New Roman"/>
                <w:sz w:val="18"/>
                <w:szCs w:val="18"/>
              </w:rPr>
              <w:t>%)</w:t>
            </w:r>
          </w:p>
          <w:p w14:paraId="5216C89D" w14:textId="77777777" w:rsidR="007A3168" w:rsidRPr="00717446" w:rsidRDefault="007A3168" w:rsidP="00B01DA7">
            <w:pPr>
              <w:pStyle w:val="ListParagraph"/>
              <w:ind w:left="-49" w:right="-200"/>
              <w:rPr>
                <w:rFonts w:ascii="Times New Roman" w:hAnsi="Times New Roman" w:cs="Times New Roman"/>
                <w:sz w:val="18"/>
                <w:szCs w:val="18"/>
              </w:rPr>
            </w:pPr>
          </w:p>
          <w:p w14:paraId="2994536A" w14:textId="77777777" w:rsidR="007A3168" w:rsidRPr="00717446" w:rsidRDefault="007A3168" w:rsidP="00B01DA7">
            <w:pPr>
              <w:pStyle w:val="ListParagraph"/>
              <w:ind w:left="-49" w:right="-200"/>
              <w:rPr>
                <w:rFonts w:ascii="Times New Roman" w:hAnsi="Times New Roman" w:cs="Times New Roman"/>
                <w:sz w:val="18"/>
                <w:szCs w:val="18"/>
              </w:rPr>
            </w:pPr>
          </w:p>
          <w:p w14:paraId="642FFDFE" w14:textId="4660E40B"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67388064" w14:textId="77777777" w:rsidR="007A3168" w:rsidRPr="00717446" w:rsidRDefault="007A3168" w:rsidP="00B01DA7">
            <w:pPr>
              <w:pStyle w:val="ListParagraph"/>
              <w:ind w:left="-49" w:right="-200"/>
              <w:rPr>
                <w:rFonts w:ascii="Times New Roman" w:hAnsi="Times New Roman" w:cs="Times New Roman"/>
                <w:sz w:val="18"/>
                <w:szCs w:val="18"/>
              </w:rPr>
            </w:pPr>
          </w:p>
          <w:p w14:paraId="22245A28" w14:textId="77777777" w:rsidR="007A3168" w:rsidRPr="00717446" w:rsidRDefault="007A3168" w:rsidP="00B01DA7">
            <w:pPr>
              <w:pStyle w:val="ListParagraph"/>
              <w:ind w:left="-49" w:right="-200"/>
              <w:rPr>
                <w:rFonts w:ascii="Times New Roman" w:hAnsi="Times New Roman" w:cs="Times New Roman"/>
                <w:sz w:val="18"/>
                <w:szCs w:val="18"/>
              </w:rPr>
            </w:pPr>
          </w:p>
          <w:p w14:paraId="1810E232" w14:textId="3757B57C"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20</w:t>
            </w:r>
            <w:r w:rsidR="007A3168" w:rsidRPr="00717446">
              <w:rPr>
                <w:rFonts w:ascii="Times New Roman" w:hAnsi="Times New Roman" w:cs="Times New Roman"/>
                <w:sz w:val="18"/>
                <w:szCs w:val="18"/>
              </w:rPr>
              <w:t>(</w:t>
            </w:r>
            <w:r>
              <w:rPr>
                <w:rFonts w:ascii="Times New Roman" w:hAnsi="Times New Roman" w:cs="Times New Roman"/>
                <w:sz w:val="18"/>
                <w:szCs w:val="18"/>
              </w:rPr>
              <w:t>67</w:t>
            </w:r>
            <w:r w:rsidR="007A3168" w:rsidRPr="00717446">
              <w:rPr>
                <w:rFonts w:ascii="Times New Roman" w:hAnsi="Times New Roman" w:cs="Times New Roman"/>
                <w:sz w:val="18"/>
                <w:szCs w:val="18"/>
              </w:rPr>
              <w:t>%)</w:t>
            </w:r>
          </w:p>
          <w:p w14:paraId="222F5039" w14:textId="77777777" w:rsidR="007A3168" w:rsidRPr="00717446" w:rsidRDefault="007A3168" w:rsidP="00B01DA7">
            <w:pPr>
              <w:pStyle w:val="ListParagraph"/>
              <w:ind w:left="-49" w:right="-200"/>
              <w:rPr>
                <w:rFonts w:ascii="Times New Roman" w:hAnsi="Times New Roman" w:cs="Times New Roman"/>
                <w:sz w:val="18"/>
                <w:szCs w:val="18"/>
              </w:rPr>
            </w:pPr>
          </w:p>
          <w:p w14:paraId="791309BC" w14:textId="487EB956" w:rsidR="007A3168" w:rsidRPr="00717446" w:rsidRDefault="00DB64F7"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27</w:t>
            </w:r>
            <w:r w:rsidR="007A3168" w:rsidRPr="00717446">
              <w:rPr>
                <w:rFonts w:ascii="Times New Roman" w:hAnsi="Times New Roman" w:cs="Times New Roman"/>
                <w:sz w:val="18"/>
                <w:szCs w:val="18"/>
              </w:rPr>
              <w:t>(9</w:t>
            </w:r>
            <w:r>
              <w:rPr>
                <w:rFonts w:ascii="Times New Roman" w:hAnsi="Times New Roman" w:cs="Times New Roman"/>
                <w:sz w:val="18"/>
                <w:szCs w:val="18"/>
              </w:rPr>
              <w:t>0</w:t>
            </w:r>
            <w:r w:rsidR="007A3168" w:rsidRPr="00717446">
              <w:rPr>
                <w:rFonts w:ascii="Times New Roman" w:hAnsi="Times New Roman" w:cs="Times New Roman"/>
                <w:sz w:val="18"/>
                <w:szCs w:val="18"/>
              </w:rPr>
              <w:t>%)</w:t>
            </w:r>
          </w:p>
        </w:tc>
        <w:tc>
          <w:tcPr>
            <w:tcW w:w="810" w:type="dxa"/>
            <w:tcBorders>
              <w:left w:val="nil"/>
              <w:right w:val="nil"/>
            </w:tcBorders>
          </w:tcPr>
          <w:p w14:paraId="28B3FBE7" w14:textId="4A1D19C4" w:rsidR="00935BC2" w:rsidRPr="00717446" w:rsidRDefault="0049280A" w:rsidP="00B01DA7">
            <w:pPr>
              <w:ind w:left="-120" w:firstLine="45"/>
              <w:rPr>
                <w:rFonts w:ascii="Times New Roman" w:hAnsi="Times New Roman" w:cs="Times New Roman"/>
                <w:sz w:val="18"/>
                <w:szCs w:val="18"/>
              </w:rPr>
            </w:pPr>
            <w:r>
              <w:rPr>
                <w:rFonts w:ascii="Times New Roman" w:hAnsi="Times New Roman" w:cs="Times New Roman"/>
                <w:sz w:val="18"/>
                <w:szCs w:val="18"/>
              </w:rPr>
              <w:t>2</w:t>
            </w:r>
            <w:r w:rsidR="007A3168" w:rsidRPr="00717446">
              <w:rPr>
                <w:rFonts w:ascii="Times New Roman" w:hAnsi="Times New Roman" w:cs="Times New Roman"/>
                <w:sz w:val="18"/>
                <w:szCs w:val="18"/>
              </w:rPr>
              <w:t>(</w:t>
            </w:r>
            <w:r>
              <w:rPr>
                <w:rFonts w:ascii="Times New Roman" w:hAnsi="Times New Roman" w:cs="Times New Roman"/>
                <w:sz w:val="18"/>
                <w:szCs w:val="18"/>
              </w:rPr>
              <w:t>7</w:t>
            </w:r>
            <w:r w:rsidR="007A3168" w:rsidRPr="00717446">
              <w:rPr>
                <w:rFonts w:ascii="Times New Roman" w:hAnsi="Times New Roman" w:cs="Times New Roman"/>
                <w:sz w:val="18"/>
                <w:szCs w:val="18"/>
              </w:rPr>
              <w:t>%)</w:t>
            </w:r>
          </w:p>
          <w:p w14:paraId="21696C63" w14:textId="77777777" w:rsidR="007A3168" w:rsidRPr="00717446" w:rsidRDefault="007A3168" w:rsidP="00B01DA7">
            <w:pPr>
              <w:ind w:left="-120" w:firstLine="45"/>
              <w:rPr>
                <w:rFonts w:ascii="Times New Roman" w:hAnsi="Times New Roman" w:cs="Times New Roman"/>
                <w:sz w:val="18"/>
                <w:szCs w:val="18"/>
              </w:rPr>
            </w:pPr>
          </w:p>
          <w:p w14:paraId="317A34C1" w14:textId="3CA4A331" w:rsidR="007A3168" w:rsidRDefault="007A3168" w:rsidP="00B01DA7">
            <w:pPr>
              <w:ind w:left="-120" w:firstLine="45"/>
              <w:rPr>
                <w:rFonts w:ascii="Times New Roman" w:hAnsi="Times New Roman" w:cs="Times New Roman"/>
                <w:sz w:val="18"/>
                <w:szCs w:val="18"/>
              </w:rPr>
            </w:pPr>
          </w:p>
          <w:p w14:paraId="1DC75593" w14:textId="032AA938" w:rsidR="007A3168" w:rsidRPr="00717446" w:rsidRDefault="007A3168" w:rsidP="00B01DA7">
            <w:pPr>
              <w:ind w:left="-120" w:firstLine="45"/>
              <w:rPr>
                <w:rFonts w:ascii="Times New Roman" w:hAnsi="Times New Roman" w:cs="Times New Roman"/>
                <w:sz w:val="18"/>
                <w:szCs w:val="18"/>
              </w:rPr>
            </w:pPr>
          </w:p>
          <w:p w14:paraId="0B479251" w14:textId="5D354C41" w:rsidR="007A3168" w:rsidRPr="00717446" w:rsidRDefault="00DB64F7" w:rsidP="00B01DA7">
            <w:pPr>
              <w:ind w:left="-120" w:firstLine="45"/>
              <w:rPr>
                <w:rFonts w:ascii="Times New Roman" w:hAnsi="Times New Roman" w:cs="Times New Roman"/>
                <w:sz w:val="18"/>
                <w:szCs w:val="18"/>
              </w:rPr>
            </w:pPr>
            <w:r>
              <w:rPr>
                <w:rFonts w:ascii="Times New Roman" w:hAnsi="Times New Roman" w:cs="Times New Roman"/>
                <w:sz w:val="18"/>
                <w:szCs w:val="18"/>
              </w:rPr>
              <w:t>4</w:t>
            </w:r>
            <w:r w:rsidR="007A3168" w:rsidRPr="00717446">
              <w:rPr>
                <w:rFonts w:ascii="Times New Roman" w:hAnsi="Times New Roman" w:cs="Times New Roman"/>
                <w:sz w:val="18"/>
                <w:szCs w:val="18"/>
              </w:rPr>
              <w:t>(1</w:t>
            </w:r>
            <w:r>
              <w:rPr>
                <w:rFonts w:ascii="Times New Roman" w:hAnsi="Times New Roman" w:cs="Times New Roman"/>
                <w:sz w:val="18"/>
                <w:szCs w:val="18"/>
              </w:rPr>
              <w:t>4</w:t>
            </w:r>
            <w:r w:rsidR="007A3168" w:rsidRPr="00717446">
              <w:rPr>
                <w:rFonts w:ascii="Times New Roman" w:hAnsi="Times New Roman" w:cs="Times New Roman"/>
                <w:sz w:val="18"/>
                <w:szCs w:val="18"/>
              </w:rPr>
              <w:t>%)</w:t>
            </w:r>
          </w:p>
          <w:p w14:paraId="43C98605" w14:textId="77777777" w:rsidR="007A3168" w:rsidRPr="00717446" w:rsidRDefault="007A3168" w:rsidP="00B01DA7">
            <w:pPr>
              <w:ind w:left="-120" w:firstLine="45"/>
              <w:rPr>
                <w:rFonts w:ascii="Times New Roman" w:hAnsi="Times New Roman" w:cs="Times New Roman"/>
                <w:sz w:val="18"/>
                <w:szCs w:val="18"/>
              </w:rPr>
            </w:pPr>
          </w:p>
          <w:p w14:paraId="470CFA1B" w14:textId="77777777" w:rsidR="007A3168" w:rsidRPr="00717446" w:rsidRDefault="007A3168" w:rsidP="00B01DA7">
            <w:pPr>
              <w:ind w:left="-120" w:firstLine="45"/>
              <w:rPr>
                <w:rFonts w:ascii="Times New Roman" w:hAnsi="Times New Roman" w:cs="Times New Roman"/>
                <w:sz w:val="18"/>
                <w:szCs w:val="18"/>
              </w:rPr>
            </w:pPr>
          </w:p>
          <w:p w14:paraId="195AB10C" w14:textId="77777777"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0(0%)</w:t>
            </w:r>
          </w:p>
          <w:p w14:paraId="030495B8" w14:textId="77777777" w:rsidR="007A3168" w:rsidRPr="00717446" w:rsidRDefault="007A3168" w:rsidP="00B01DA7">
            <w:pPr>
              <w:ind w:left="-120" w:firstLine="45"/>
              <w:rPr>
                <w:rFonts w:ascii="Times New Roman" w:hAnsi="Times New Roman" w:cs="Times New Roman"/>
                <w:sz w:val="18"/>
                <w:szCs w:val="18"/>
              </w:rPr>
            </w:pPr>
          </w:p>
          <w:p w14:paraId="073F98DA" w14:textId="77777777" w:rsidR="007A3168" w:rsidRPr="00717446" w:rsidRDefault="007A3168" w:rsidP="00B01DA7">
            <w:pPr>
              <w:ind w:left="-120" w:firstLine="45"/>
              <w:rPr>
                <w:rFonts w:ascii="Times New Roman" w:hAnsi="Times New Roman" w:cs="Times New Roman"/>
                <w:sz w:val="18"/>
                <w:szCs w:val="18"/>
              </w:rPr>
            </w:pPr>
          </w:p>
          <w:p w14:paraId="40212923" w14:textId="7B7F544C"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1</w:t>
            </w:r>
            <w:r w:rsidR="00DB64F7">
              <w:rPr>
                <w:rFonts w:ascii="Times New Roman" w:hAnsi="Times New Roman" w:cs="Times New Roman"/>
                <w:sz w:val="18"/>
                <w:szCs w:val="18"/>
              </w:rPr>
              <w:t>0</w:t>
            </w:r>
            <w:r w:rsidRPr="00717446">
              <w:rPr>
                <w:rFonts w:ascii="Times New Roman" w:hAnsi="Times New Roman" w:cs="Times New Roman"/>
                <w:sz w:val="18"/>
                <w:szCs w:val="18"/>
              </w:rPr>
              <w:t>(</w:t>
            </w:r>
            <w:r w:rsidR="00DB64F7">
              <w:rPr>
                <w:rFonts w:ascii="Times New Roman" w:hAnsi="Times New Roman" w:cs="Times New Roman"/>
                <w:sz w:val="18"/>
                <w:szCs w:val="18"/>
              </w:rPr>
              <w:t>33</w:t>
            </w:r>
            <w:r w:rsidRPr="00717446">
              <w:rPr>
                <w:rFonts w:ascii="Times New Roman" w:hAnsi="Times New Roman" w:cs="Times New Roman"/>
                <w:sz w:val="18"/>
                <w:szCs w:val="18"/>
              </w:rPr>
              <w:t>%)</w:t>
            </w:r>
          </w:p>
          <w:p w14:paraId="1373965B" w14:textId="77777777" w:rsidR="007A3168" w:rsidRPr="00717446" w:rsidRDefault="007A3168" w:rsidP="00B01DA7">
            <w:pPr>
              <w:ind w:left="-120" w:firstLine="45"/>
              <w:rPr>
                <w:rFonts w:ascii="Times New Roman" w:hAnsi="Times New Roman" w:cs="Times New Roman"/>
                <w:sz w:val="18"/>
                <w:szCs w:val="18"/>
              </w:rPr>
            </w:pPr>
          </w:p>
          <w:p w14:paraId="6A6957B9" w14:textId="108C420C" w:rsidR="007A3168" w:rsidRPr="00717446" w:rsidRDefault="007A3168" w:rsidP="00B01DA7">
            <w:pPr>
              <w:ind w:left="-120" w:firstLine="45"/>
              <w:rPr>
                <w:rFonts w:ascii="Times New Roman" w:hAnsi="Times New Roman" w:cs="Times New Roman"/>
                <w:sz w:val="18"/>
                <w:szCs w:val="18"/>
              </w:rPr>
            </w:pPr>
            <w:r w:rsidRPr="00717446">
              <w:rPr>
                <w:rFonts w:ascii="Times New Roman" w:hAnsi="Times New Roman" w:cs="Times New Roman"/>
                <w:sz w:val="18"/>
                <w:szCs w:val="18"/>
              </w:rPr>
              <w:t>3(</w:t>
            </w:r>
            <w:r w:rsidR="00DB64F7">
              <w:rPr>
                <w:rFonts w:ascii="Times New Roman" w:hAnsi="Times New Roman" w:cs="Times New Roman"/>
                <w:sz w:val="18"/>
                <w:szCs w:val="18"/>
              </w:rPr>
              <w:t>10</w:t>
            </w:r>
            <w:r w:rsidRPr="00717446">
              <w:rPr>
                <w:rFonts w:ascii="Times New Roman" w:hAnsi="Times New Roman" w:cs="Times New Roman"/>
                <w:sz w:val="18"/>
                <w:szCs w:val="18"/>
              </w:rPr>
              <w:t>%)</w:t>
            </w:r>
          </w:p>
        </w:tc>
        <w:tc>
          <w:tcPr>
            <w:tcW w:w="816" w:type="dxa"/>
            <w:tcBorders>
              <w:left w:val="nil"/>
            </w:tcBorders>
          </w:tcPr>
          <w:p w14:paraId="75EB6A8F" w14:textId="32FF7406" w:rsidR="00935BC2"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083265AF" w14:textId="2632AE14" w:rsidR="007A3168" w:rsidRPr="00717446" w:rsidRDefault="007A3168" w:rsidP="00B01DA7">
            <w:pPr>
              <w:ind w:right="-140" w:hanging="96"/>
              <w:rPr>
                <w:rFonts w:ascii="Times New Roman" w:hAnsi="Times New Roman" w:cs="Times New Roman"/>
                <w:sz w:val="18"/>
                <w:szCs w:val="18"/>
              </w:rPr>
            </w:pPr>
          </w:p>
          <w:p w14:paraId="014CEA18" w14:textId="3470CEE0" w:rsidR="007A3168" w:rsidRDefault="007A3168" w:rsidP="00B01DA7">
            <w:pPr>
              <w:ind w:right="-140" w:hanging="96"/>
              <w:rPr>
                <w:rFonts w:ascii="Times New Roman" w:hAnsi="Times New Roman" w:cs="Times New Roman"/>
                <w:sz w:val="18"/>
                <w:szCs w:val="18"/>
              </w:rPr>
            </w:pPr>
          </w:p>
          <w:p w14:paraId="5D0DFCA6" w14:textId="77777777" w:rsidR="00717446" w:rsidRPr="00717446" w:rsidRDefault="00717446" w:rsidP="00B01DA7">
            <w:pPr>
              <w:ind w:right="-140" w:hanging="96"/>
              <w:rPr>
                <w:rFonts w:ascii="Times New Roman" w:hAnsi="Times New Roman" w:cs="Times New Roman"/>
                <w:sz w:val="18"/>
                <w:szCs w:val="18"/>
              </w:rPr>
            </w:pPr>
          </w:p>
          <w:p w14:paraId="0C19B4BF" w14:textId="47F0146B"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5FD40073" w14:textId="57E3BAB8" w:rsidR="007A3168" w:rsidRPr="00717446" w:rsidRDefault="007A3168" w:rsidP="00B01DA7">
            <w:pPr>
              <w:ind w:right="-140" w:hanging="96"/>
              <w:rPr>
                <w:rFonts w:ascii="Times New Roman" w:hAnsi="Times New Roman" w:cs="Times New Roman"/>
                <w:sz w:val="18"/>
                <w:szCs w:val="18"/>
              </w:rPr>
            </w:pPr>
          </w:p>
          <w:p w14:paraId="567F07AC" w14:textId="77777777" w:rsidR="007A3168" w:rsidRPr="00717446" w:rsidRDefault="007A3168" w:rsidP="00B01DA7">
            <w:pPr>
              <w:ind w:right="-140" w:hanging="96"/>
              <w:rPr>
                <w:rFonts w:ascii="Times New Roman" w:hAnsi="Times New Roman" w:cs="Times New Roman"/>
                <w:sz w:val="18"/>
                <w:szCs w:val="18"/>
              </w:rPr>
            </w:pPr>
          </w:p>
          <w:p w14:paraId="6E512BFB" w14:textId="0BB2E433"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1AAEC8AF" w14:textId="2DD79DCA" w:rsidR="007A3168" w:rsidRPr="00717446" w:rsidRDefault="007A3168" w:rsidP="00B01DA7">
            <w:pPr>
              <w:ind w:right="-140" w:hanging="96"/>
              <w:rPr>
                <w:rFonts w:ascii="Times New Roman" w:hAnsi="Times New Roman" w:cs="Times New Roman"/>
                <w:sz w:val="18"/>
                <w:szCs w:val="18"/>
              </w:rPr>
            </w:pPr>
          </w:p>
          <w:p w14:paraId="0F6CBF6B" w14:textId="77777777" w:rsidR="00717446" w:rsidRPr="00717446" w:rsidRDefault="00717446" w:rsidP="00B01DA7">
            <w:pPr>
              <w:ind w:right="-140" w:hanging="96"/>
              <w:rPr>
                <w:rFonts w:ascii="Times New Roman" w:hAnsi="Times New Roman" w:cs="Times New Roman"/>
                <w:sz w:val="18"/>
                <w:szCs w:val="18"/>
              </w:rPr>
            </w:pPr>
          </w:p>
          <w:p w14:paraId="1E6A2FEC" w14:textId="5731B340" w:rsid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p w14:paraId="28B68607" w14:textId="77777777" w:rsidR="00DB64F7" w:rsidRPr="00717446" w:rsidRDefault="00DB64F7" w:rsidP="00B01DA7">
            <w:pPr>
              <w:ind w:right="-140" w:hanging="96"/>
              <w:rPr>
                <w:rFonts w:ascii="Times New Roman" w:hAnsi="Times New Roman" w:cs="Times New Roman"/>
                <w:sz w:val="18"/>
                <w:szCs w:val="18"/>
              </w:rPr>
            </w:pPr>
          </w:p>
          <w:p w14:paraId="665739BC" w14:textId="4EDCF4FA" w:rsidR="007A3168" w:rsidRPr="00717446" w:rsidRDefault="00DB64F7"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7A3168" w:rsidRPr="00717446">
              <w:rPr>
                <w:rFonts w:ascii="Times New Roman" w:hAnsi="Times New Roman" w:cs="Times New Roman"/>
                <w:sz w:val="18"/>
                <w:szCs w:val="18"/>
              </w:rPr>
              <w:t>(100%)</w:t>
            </w:r>
          </w:p>
        </w:tc>
      </w:tr>
      <w:bookmarkEnd w:id="1"/>
    </w:tbl>
    <w:p w14:paraId="216647B1" w14:textId="033653FF" w:rsidR="00935BC2" w:rsidRDefault="00935BC2" w:rsidP="00B01DA7">
      <w:pPr>
        <w:spacing w:line="240" w:lineRule="auto"/>
        <w:rPr>
          <w:rFonts w:ascii="Times New Roman" w:hAnsi="Times New Roman" w:cs="Times New Roman"/>
          <w:sz w:val="20"/>
          <w:szCs w:val="20"/>
        </w:rPr>
      </w:pPr>
    </w:p>
    <w:p w14:paraId="56411FF2" w14:textId="6272529D" w:rsidR="00120966" w:rsidRDefault="00120966" w:rsidP="00120966">
      <w:pPr>
        <w:spacing w:line="240" w:lineRule="auto"/>
        <w:ind w:firstLine="426"/>
        <w:rPr>
          <w:rFonts w:ascii="Times New Roman" w:hAnsi="Times New Roman" w:cs="Times New Roman"/>
          <w:sz w:val="20"/>
          <w:szCs w:val="20"/>
        </w:rPr>
      </w:pPr>
      <w:r>
        <w:rPr>
          <w:rFonts w:ascii="Times New Roman" w:hAnsi="Times New Roman" w:cs="Times New Roman"/>
          <w:sz w:val="20"/>
          <w:szCs w:val="20"/>
        </w:rPr>
        <w:t xml:space="preserve">Twenty students were actively </w:t>
      </w:r>
      <w:r>
        <w:rPr>
          <w:rFonts w:ascii="Times New Roman" w:hAnsi="Times New Roman" w:cs="Times New Roman"/>
          <w:sz w:val="20"/>
          <w:szCs w:val="20"/>
        </w:rPr>
        <w:t>giving suggestion or opinion to their frien</w:t>
      </w:r>
      <w:r>
        <w:rPr>
          <w:rFonts w:ascii="Times New Roman" w:hAnsi="Times New Roman" w:cs="Times New Roman"/>
          <w:sz w:val="20"/>
          <w:szCs w:val="20"/>
        </w:rPr>
        <w:t xml:space="preserve">ds, it means that more than 50% </w:t>
      </w:r>
      <w:r w:rsidR="007F39A8">
        <w:rPr>
          <w:rFonts w:ascii="Times New Roman" w:hAnsi="Times New Roman" w:cs="Times New Roman"/>
          <w:sz w:val="20"/>
          <w:szCs w:val="20"/>
        </w:rPr>
        <w:t xml:space="preserve">from the total number of students were active in the online classroom setting. </w:t>
      </w:r>
    </w:p>
    <w:p w14:paraId="3607D3EB" w14:textId="453B8D6E" w:rsidR="00C2782A" w:rsidRDefault="00C2782A" w:rsidP="00B01DA7">
      <w:pPr>
        <w:spacing w:line="240" w:lineRule="auto"/>
        <w:rPr>
          <w:rFonts w:ascii="Times New Roman" w:hAnsi="Times New Roman" w:cs="Times New Roman"/>
          <w:sz w:val="20"/>
          <w:szCs w:val="20"/>
        </w:rPr>
      </w:pPr>
      <w:r>
        <w:rPr>
          <w:rFonts w:ascii="Times New Roman" w:hAnsi="Times New Roman" w:cs="Times New Roman"/>
          <w:sz w:val="20"/>
          <w:szCs w:val="20"/>
        </w:rPr>
        <w:tab/>
        <w:t>The result of the studen</w:t>
      </w:r>
      <w:r w:rsidR="009353F7">
        <w:rPr>
          <w:rFonts w:ascii="Times New Roman" w:hAnsi="Times New Roman" w:cs="Times New Roman"/>
          <w:sz w:val="20"/>
          <w:szCs w:val="20"/>
        </w:rPr>
        <w:t>t</w:t>
      </w:r>
      <w:r>
        <w:rPr>
          <w:rFonts w:ascii="Times New Roman" w:hAnsi="Times New Roman" w:cs="Times New Roman"/>
          <w:sz w:val="20"/>
          <w:szCs w:val="20"/>
        </w:rPr>
        <w:t xml:space="preserve"> engagement with Extensive </w:t>
      </w:r>
      <w:r w:rsidR="009353F7">
        <w:rPr>
          <w:rFonts w:ascii="Times New Roman" w:hAnsi="Times New Roman" w:cs="Times New Roman"/>
          <w:sz w:val="20"/>
          <w:szCs w:val="20"/>
        </w:rPr>
        <w:t>R</w:t>
      </w:r>
      <w:r>
        <w:rPr>
          <w:rFonts w:ascii="Times New Roman" w:hAnsi="Times New Roman" w:cs="Times New Roman"/>
          <w:sz w:val="20"/>
          <w:szCs w:val="20"/>
        </w:rPr>
        <w:t xml:space="preserve">eading through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can be seen on table 3.</w:t>
      </w:r>
    </w:p>
    <w:p w14:paraId="1E529AB6" w14:textId="5BCB465A" w:rsidR="00924708" w:rsidRDefault="00924708" w:rsidP="00B01DA7">
      <w:pPr>
        <w:spacing w:line="240" w:lineRule="auto"/>
        <w:ind w:left="360"/>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3. Student’s engagement with </w:t>
      </w:r>
      <w:proofErr w:type="spellStart"/>
      <w:r>
        <w:rPr>
          <w:rFonts w:ascii="Times New Roman" w:hAnsi="Times New Roman" w:cs="Times New Roman"/>
          <w:i/>
          <w:iCs/>
          <w:sz w:val="20"/>
          <w:szCs w:val="20"/>
        </w:rPr>
        <w:t>Youtube</w:t>
      </w:r>
      <w:proofErr w:type="spellEnd"/>
    </w:p>
    <w:tbl>
      <w:tblPr>
        <w:tblStyle w:val="TableGrid"/>
        <w:tblW w:w="4785" w:type="dxa"/>
        <w:tblBorders>
          <w:left w:val="none" w:sz="0" w:space="0" w:color="auto"/>
          <w:right w:val="none" w:sz="0" w:space="0" w:color="auto"/>
        </w:tblBorders>
        <w:tblLook w:val="04A0" w:firstRow="1" w:lastRow="0" w:firstColumn="1" w:lastColumn="0" w:noHBand="0" w:noVBand="1"/>
      </w:tblPr>
      <w:tblGrid>
        <w:gridCol w:w="460"/>
        <w:gridCol w:w="1711"/>
        <w:gridCol w:w="965"/>
        <w:gridCol w:w="809"/>
        <w:gridCol w:w="840"/>
      </w:tblGrid>
      <w:tr w:rsidR="00C2782A" w:rsidRPr="00717446" w14:paraId="5E31779D" w14:textId="77777777" w:rsidTr="00924708">
        <w:tc>
          <w:tcPr>
            <w:tcW w:w="460" w:type="dxa"/>
            <w:tcBorders>
              <w:right w:val="nil"/>
            </w:tcBorders>
          </w:tcPr>
          <w:p w14:paraId="4BAED608"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 xml:space="preserve">No </w:t>
            </w:r>
          </w:p>
        </w:tc>
        <w:tc>
          <w:tcPr>
            <w:tcW w:w="1711" w:type="dxa"/>
            <w:tcBorders>
              <w:left w:val="nil"/>
              <w:right w:val="nil"/>
            </w:tcBorders>
          </w:tcPr>
          <w:p w14:paraId="0D55C44E"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 xml:space="preserve">Indicators </w:t>
            </w:r>
          </w:p>
        </w:tc>
        <w:tc>
          <w:tcPr>
            <w:tcW w:w="965" w:type="dxa"/>
            <w:tcBorders>
              <w:left w:val="nil"/>
              <w:right w:val="nil"/>
            </w:tcBorders>
          </w:tcPr>
          <w:p w14:paraId="2E589E2F"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Active</w:t>
            </w:r>
          </w:p>
          <w:p w14:paraId="18B92D3F" w14:textId="77777777" w:rsidR="00C2782A" w:rsidRPr="00717446" w:rsidRDefault="00C2782A" w:rsidP="00B01DA7">
            <w:pPr>
              <w:ind w:hanging="56"/>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09" w:type="dxa"/>
            <w:tcBorders>
              <w:left w:val="nil"/>
              <w:right w:val="nil"/>
            </w:tcBorders>
          </w:tcPr>
          <w:p w14:paraId="130977E5"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Passive</w:t>
            </w:r>
          </w:p>
          <w:p w14:paraId="6D4953E5" w14:textId="77777777" w:rsidR="00C2782A" w:rsidRPr="00717446" w:rsidRDefault="00C2782A" w:rsidP="00B01DA7">
            <w:pPr>
              <w:ind w:left="-44" w:hanging="31"/>
              <w:rPr>
                <w:rFonts w:ascii="Times New Roman" w:hAnsi="Times New Roman" w:cs="Times New Roman"/>
                <w:sz w:val="18"/>
                <w:szCs w:val="18"/>
              </w:rPr>
            </w:pPr>
            <w:r w:rsidRPr="00717446">
              <w:rPr>
                <w:rFonts w:ascii="Times New Roman" w:hAnsi="Times New Roman" w:cs="Times New Roman"/>
                <w:sz w:val="18"/>
                <w:szCs w:val="18"/>
              </w:rPr>
              <w:t>(number of student)</w:t>
            </w:r>
          </w:p>
        </w:tc>
        <w:tc>
          <w:tcPr>
            <w:tcW w:w="840" w:type="dxa"/>
            <w:tcBorders>
              <w:left w:val="nil"/>
            </w:tcBorders>
          </w:tcPr>
          <w:p w14:paraId="312471E0"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total</w:t>
            </w:r>
          </w:p>
        </w:tc>
      </w:tr>
      <w:tr w:rsidR="00C2782A" w:rsidRPr="00717446" w14:paraId="0080473A" w14:textId="77777777" w:rsidTr="00924708">
        <w:trPr>
          <w:trHeight w:val="1986"/>
        </w:trPr>
        <w:tc>
          <w:tcPr>
            <w:tcW w:w="460" w:type="dxa"/>
            <w:tcBorders>
              <w:right w:val="nil"/>
            </w:tcBorders>
          </w:tcPr>
          <w:p w14:paraId="2AC6A8B0"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1.</w:t>
            </w:r>
          </w:p>
          <w:p w14:paraId="22423BEF" w14:textId="77777777" w:rsidR="00C2782A" w:rsidRPr="00717446" w:rsidRDefault="00C2782A" w:rsidP="00B01DA7">
            <w:pPr>
              <w:rPr>
                <w:rFonts w:ascii="Times New Roman" w:hAnsi="Times New Roman" w:cs="Times New Roman"/>
                <w:sz w:val="18"/>
                <w:szCs w:val="18"/>
              </w:rPr>
            </w:pPr>
          </w:p>
          <w:p w14:paraId="4EA08CAC"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2.</w:t>
            </w:r>
          </w:p>
          <w:p w14:paraId="00417463" w14:textId="77777777" w:rsidR="00C2782A" w:rsidRPr="00717446" w:rsidRDefault="00C2782A" w:rsidP="00B01DA7">
            <w:pPr>
              <w:rPr>
                <w:rFonts w:ascii="Times New Roman" w:hAnsi="Times New Roman" w:cs="Times New Roman"/>
                <w:sz w:val="18"/>
                <w:szCs w:val="18"/>
              </w:rPr>
            </w:pPr>
          </w:p>
          <w:p w14:paraId="19CD98A3"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3.</w:t>
            </w:r>
          </w:p>
          <w:p w14:paraId="7F655A1C" w14:textId="77777777" w:rsidR="00C2782A" w:rsidRPr="00717446" w:rsidRDefault="00C2782A" w:rsidP="00B01DA7">
            <w:pPr>
              <w:rPr>
                <w:rFonts w:ascii="Times New Roman" w:hAnsi="Times New Roman" w:cs="Times New Roman"/>
                <w:sz w:val="18"/>
                <w:szCs w:val="18"/>
              </w:rPr>
            </w:pPr>
          </w:p>
          <w:p w14:paraId="7F2AB8D7" w14:textId="77777777" w:rsidR="00C2782A" w:rsidRPr="00717446" w:rsidRDefault="00C2782A" w:rsidP="00B01DA7">
            <w:pPr>
              <w:rPr>
                <w:rFonts w:ascii="Times New Roman" w:hAnsi="Times New Roman" w:cs="Times New Roman"/>
                <w:sz w:val="18"/>
                <w:szCs w:val="18"/>
              </w:rPr>
            </w:pPr>
            <w:r w:rsidRPr="00717446">
              <w:rPr>
                <w:rFonts w:ascii="Times New Roman" w:hAnsi="Times New Roman" w:cs="Times New Roman"/>
                <w:sz w:val="18"/>
                <w:szCs w:val="18"/>
              </w:rPr>
              <w:t>4.</w:t>
            </w:r>
          </w:p>
          <w:p w14:paraId="250212DB" w14:textId="77777777" w:rsidR="00C2782A" w:rsidRDefault="00C2782A" w:rsidP="00B01DA7">
            <w:pPr>
              <w:rPr>
                <w:rFonts w:ascii="Times New Roman" w:hAnsi="Times New Roman" w:cs="Times New Roman"/>
                <w:sz w:val="18"/>
                <w:szCs w:val="18"/>
              </w:rPr>
            </w:pPr>
          </w:p>
          <w:p w14:paraId="5B9A340C" w14:textId="0445D8B9" w:rsidR="00C2782A" w:rsidRPr="00717446" w:rsidRDefault="00C2782A" w:rsidP="00B01DA7">
            <w:pPr>
              <w:rPr>
                <w:rFonts w:ascii="Times New Roman" w:hAnsi="Times New Roman" w:cs="Times New Roman"/>
                <w:sz w:val="18"/>
                <w:szCs w:val="18"/>
              </w:rPr>
            </w:pPr>
          </w:p>
        </w:tc>
        <w:tc>
          <w:tcPr>
            <w:tcW w:w="1711" w:type="dxa"/>
            <w:tcBorders>
              <w:left w:val="nil"/>
              <w:right w:val="nil"/>
            </w:tcBorders>
          </w:tcPr>
          <w:p w14:paraId="03838A20" w14:textId="5B2A60F6"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 xml:space="preserve">Submit the video </w:t>
            </w:r>
            <w:r w:rsidR="00B7759A">
              <w:rPr>
                <w:rFonts w:ascii="Times New Roman" w:hAnsi="Times New Roman" w:cs="Times New Roman"/>
                <w:sz w:val="18"/>
                <w:szCs w:val="18"/>
              </w:rPr>
              <w:t>on time</w:t>
            </w:r>
          </w:p>
          <w:p w14:paraId="68569124" w14:textId="08B9B59B"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Give comment on friends’ video.</w:t>
            </w:r>
          </w:p>
          <w:p w14:paraId="5C0AEFAA" w14:textId="6DE4272C" w:rsidR="00C2782A" w:rsidRPr="00C2782A" w:rsidRDefault="00C2782A" w:rsidP="00B01DA7">
            <w:pPr>
              <w:rPr>
                <w:rFonts w:ascii="Times New Roman" w:hAnsi="Times New Roman" w:cs="Times New Roman"/>
                <w:sz w:val="18"/>
                <w:szCs w:val="18"/>
              </w:rPr>
            </w:pPr>
            <w:r w:rsidRPr="00C2782A">
              <w:rPr>
                <w:rFonts w:ascii="Times New Roman" w:hAnsi="Times New Roman" w:cs="Times New Roman"/>
                <w:sz w:val="18"/>
                <w:szCs w:val="18"/>
              </w:rPr>
              <w:t>Give respond on friends’ comment</w:t>
            </w:r>
          </w:p>
          <w:p w14:paraId="47CD9C6D" w14:textId="4C91E1DE" w:rsidR="00C2782A" w:rsidRPr="00717446" w:rsidRDefault="00C2782A" w:rsidP="00B01DA7">
            <w:pPr>
              <w:rPr>
                <w:rFonts w:ascii="Times New Roman" w:hAnsi="Times New Roman" w:cs="Times New Roman"/>
                <w:sz w:val="18"/>
                <w:szCs w:val="18"/>
              </w:rPr>
            </w:pPr>
            <w:r>
              <w:rPr>
                <w:rFonts w:ascii="Times New Roman" w:hAnsi="Times New Roman" w:cs="Times New Roman"/>
                <w:sz w:val="18"/>
                <w:szCs w:val="18"/>
              </w:rPr>
              <w:t>Receive the suggestion to make their next video better</w:t>
            </w:r>
            <w:r w:rsidRPr="00717446">
              <w:rPr>
                <w:rFonts w:ascii="Times New Roman" w:hAnsi="Times New Roman" w:cs="Times New Roman"/>
                <w:sz w:val="18"/>
                <w:szCs w:val="18"/>
              </w:rPr>
              <w:t>.</w:t>
            </w:r>
          </w:p>
        </w:tc>
        <w:tc>
          <w:tcPr>
            <w:tcW w:w="965" w:type="dxa"/>
            <w:tcBorders>
              <w:left w:val="nil"/>
              <w:right w:val="nil"/>
            </w:tcBorders>
          </w:tcPr>
          <w:p w14:paraId="35F6E028" w14:textId="574D412B"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5</w:t>
            </w:r>
            <w:r w:rsidR="00C2782A" w:rsidRPr="00717446">
              <w:rPr>
                <w:rFonts w:ascii="Times New Roman" w:hAnsi="Times New Roman" w:cs="Times New Roman"/>
                <w:sz w:val="18"/>
                <w:szCs w:val="18"/>
              </w:rPr>
              <w:t>(</w:t>
            </w:r>
            <w:r>
              <w:rPr>
                <w:rFonts w:ascii="Times New Roman" w:hAnsi="Times New Roman" w:cs="Times New Roman"/>
                <w:sz w:val="18"/>
                <w:szCs w:val="18"/>
              </w:rPr>
              <w:t>17</w:t>
            </w:r>
            <w:r w:rsidR="00C2782A" w:rsidRPr="00717446">
              <w:rPr>
                <w:rFonts w:ascii="Times New Roman" w:hAnsi="Times New Roman" w:cs="Times New Roman"/>
                <w:sz w:val="18"/>
                <w:szCs w:val="18"/>
              </w:rPr>
              <w:t>%)</w:t>
            </w:r>
          </w:p>
          <w:p w14:paraId="5B024136" w14:textId="77777777" w:rsidR="00C2782A" w:rsidRPr="00717446" w:rsidRDefault="00C2782A" w:rsidP="00B01DA7">
            <w:pPr>
              <w:pStyle w:val="ListParagraph"/>
              <w:ind w:left="-49" w:right="-200"/>
              <w:rPr>
                <w:rFonts w:ascii="Times New Roman" w:hAnsi="Times New Roman" w:cs="Times New Roman"/>
                <w:sz w:val="18"/>
                <w:szCs w:val="18"/>
              </w:rPr>
            </w:pPr>
          </w:p>
          <w:p w14:paraId="48BC8562" w14:textId="6C9632C9" w:rsidR="00C2782A" w:rsidRPr="00717446" w:rsidRDefault="00FF75FC" w:rsidP="00B01DA7">
            <w:pPr>
              <w:pStyle w:val="ListParagraph"/>
              <w:ind w:left="-49" w:right="-200"/>
              <w:jc w:val="both"/>
              <w:rPr>
                <w:rFonts w:ascii="Times New Roman" w:hAnsi="Times New Roman" w:cs="Times New Roman"/>
                <w:sz w:val="18"/>
                <w:szCs w:val="18"/>
              </w:rPr>
            </w:pPr>
            <w:r>
              <w:rPr>
                <w:rFonts w:ascii="Times New Roman" w:hAnsi="Times New Roman" w:cs="Times New Roman"/>
                <w:sz w:val="18"/>
                <w:szCs w:val="18"/>
              </w:rPr>
              <w:t>21</w:t>
            </w:r>
            <w:r w:rsidR="00C2782A" w:rsidRPr="00717446">
              <w:rPr>
                <w:rFonts w:ascii="Times New Roman" w:hAnsi="Times New Roman" w:cs="Times New Roman"/>
                <w:sz w:val="18"/>
                <w:szCs w:val="18"/>
              </w:rPr>
              <w:t>(</w:t>
            </w:r>
            <w:r>
              <w:rPr>
                <w:rFonts w:ascii="Times New Roman" w:hAnsi="Times New Roman" w:cs="Times New Roman"/>
                <w:sz w:val="18"/>
                <w:szCs w:val="18"/>
              </w:rPr>
              <w:t>70</w:t>
            </w:r>
            <w:r w:rsidR="00C2782A" w:rsidRPr="00717446">
              <w:rPr>
                <w:rFonts w:ascii="Times New Roman" w:hAnsi="Times New Roman" w:cs="Times New Roman"/>
                <w:sz w:val="18"/>
                <w:szCs w:val="18"/>
              </w:rPr>
              <w:t>%)</w:t>
            </w:r>
          </w:p>
          <w:p w14:paraId="103DFC1A" w14:textId="77777777" w:rsidR="00C2782A" w:rsidRPr="00717446" w:rsidRDefault="00C2782A" w:rsidP="00B01DA7">
            <w:pPr>
              <w:pStyle w:val="ListParagraph"/>
              <w:ind w:left="-49" w:right="-200"/>
              <w:rPr>
                <w:rFonts w:ascii="Times New Roman" w:hAnsi="Times New Roman" w:cs="Times New Roman"/>
                <w:sz w:val="18"/>
                <w:szCs w:val="18"/>
              </w:rPr>
            </w:pPr>
          </w:p>
          <w:p w14:paraId="34FD39E7" w14:textId="5321BD22"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19</w:t>
            </w:r>
            <w:r w:rsidR="00C2782A" w:rsidRPr="00717446">
              <w:rPr>
                <w:rFonts w:ascii="Times New Roman" w:hAnsi="Times New Roman" w:cs="Times New Roman"/>
                <w:sz w:val="18"/>
                <w:szCs w:val="18"/>
              </w:rPr>
              <w:t>(</w:t>
            </w:r>
            <w:r>
              <w:rPr>
                <w:rFonts w:ascii="Times New Roman" w:hAnsi="Times New Roman" w:cs="Times New Roman"/>
                <w:sz w:val="18"/>
                <w:szCs w:val="18"/>
              </w:rPr>
              <w:t>63%</w:t>
            </w:r>
            <w:r w:rsidR="00C2782A" w:rsidRPr="00717446">
              <w:rPr>
                <w:rFonts w:ascii="Times New Roman" w:hAnsi="Times New Roman" w:cs="Times New Roman"/>
                <w:sz w:val="18"/>
                <w:szCs w:val="18"/>
              </w:rPr>
              <w:t>)</w:t>
            </w:r>
          </w:p>
          <w:p w14:paraId="71A31F31" w14:textId="77777777" w:rsidR="00C2782A" w:rsidRPr="00717446" w:rsidRDefault="00C2782A" w:rsidP="00B01DA7">
            <w:pPr>
              <w:pStyle w:val="ListParagraph"/>
              <w:ind w:left="-49" w:right="-200"/>
              <w:rPr>
                <w:rFonts w:ascii="Times New Roman" w:hAnsi="Times New Roman" w:cs="Times New Roman"/>
                <w:sz w:val="18"/>
                <w:szCs w:val="18"/>
              </w:rPr>
            </w:pPr>
          </w:p>
          <w:p w14:paraId="19F0978F" w14:textId="77777777" w:rsidR="00C2782A" w:rsidRPr="00717446" w:rsidRDefault="00C2782A" w:rsidP="00B01DA7">
            <w:pPr>
              <w:pStyle w:val="ListParagraph"/>
              <w:ind w:left="-49" w:right="-200"/>
              <w:rPr>
                <w:rFonts w:ascii="Times New Roman" w:hAnsi="Times New Roman" w:cs="Times New Roman"/>
                <w:sz w:val="18"/>
                <w:szCs w:val="18"/>
              </w:rPr>
            </w:pPr>
          </w:p>
          <w:p w14:paraId="755C0B2E" w14:textId="5B95CF2E" w:rsidR="00C2782A" w:rsidRPr="00717446" w:rsidRDefault="00FF75FC" w:rsidP="00B01DA7">
            <w:pPr>
              <w:pStyle w:val="ListParagraph"/>
              <w:ind w:left="-49" w:right="-200"/>
              <w:rPr>
                <w:rFonts w:ascii="Times New Roman" w:hAnsi="Times New Roman" w:cs="Times New Roman"/>
                <w:sz w:val="18"/>
                <w:szCs w:val="18"/>
              </w:rPr>
            </w:pPr>
            <w:r>
              <w:rPr>
                <w:rFonts w:ascii="Times New Roman" w:hAnsi="Times New Roman" w:cs="Times New Roman"/>
                <w:sz w:val="18"/>
                <w:szCs w:val="18"/>
              </w:rPr>
              <w:t>20</w:t>
            </w:r>
            <w:r w:rsidR="00C2782A" w:rsidRPr="00717446">
              <w:rPr>
                <w:rFonts w:ascii="Times New Roman" w:hAnsi="Times New Roman" w:cs="Times New Roman"/>
                <w:sz w:val="18"/>
                <w:szCs w:val="18"/>
              </w:rPr>
              <w:t>(6</w:t>
            </w:r>
            <w:r>
              <w:rPr>
                <w:rFonts w:ascii="Times New Roman" w:hAnsi="Times New Roman" w:cs="Times New Roman"/>
                <w:sz w:val="18"/>
                <w:szCs w:val="18"/>
              </w:rPr>
              <w:t>7</w:t>
            </w:r>
            <w:r w:rsidR="00C2782A" w:rsidRPr="00717446">
              <w:rPr>
                <w:rFonts w:ascii="Times New Roman" w:hAnsi="Times New Roman" w:cs="Times New Roman"/>
                <w:sz w:val="18"/>
                <w:szCs w:val="18"/>
              </w:rPr>
              <w:t>%)</w:t>
            </w:r>
          </w:p>
        </w:tc>
        <w:tc>
          <w:tcPr>
            <w:tcW w:w="809" w:type="dxa"/>
            <w:tcBorders>
              <w:left w:val="nil"/>
              <w:right w:val="nil"/>
            </w:tcBorders>
          </w:tcPr>
          <w:p w14:paraId="6725DEBE" w14:textId="2EEB3D48"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25</w:t>
            </w:r>
            <w:r w:rsidR="00C2782A" w:rsidRPr="00717446">
              <w:rPr>
                <w:rFonts w:ascii="Times New Roman" w:hAnsi="Times New Roman" w:cs="Times New Roman"/>
                <w:sz w:val="18"/>
                <w:szCs w:val="18"/>
              </w:rPr>
              <w:t>(</w:t>
            </w:r>
            <w:r>
              <w:rPr>
                <w:rFonts w:ascii="Times New Roman" w:hAnsi="Times New Roman" w:cs="Times New Roman"/>
                <w:sz w:val="18"/>
                <w:szCs w:val="18"/>
              </w:rPr>
              <w:t>84</w:t>
            </w:r>
            <w:r w:rsidR="00C2782A" w:rsidRPr="00717446">
              <w:rPr>
                <w:rFonts w:ascii="Times New Roman" w:hAnsi="Times New Roman" w:cs="Times New Roman"/>
                <w:sz w:val="18"/>
                <w:szCs w:val="18"/>
              </w:rPr>
              <w:t>%)</w:t>
            </w:r>
          </w:p>
          <w:p w14:paraId="3ED2B4F6" w14:textId="77777777" w:rsidR="00C2782A" w:rsidRPr="00717446" w:rsidRDefault="00C2782A" w:rsidP="00B01DA7">
            <w:pPr>
              <w:ind w:left="-120" w:firstLine="45"/>
              <w:rPr>
                <w:rFonts w:ascii="Times New Roman" w:hAnsi="Times New Roman" w:cs="Times New Roman"/>
                <w:sz w:val="18"/>
                <w:szCs w:val="18"/>
              </w:rPr>
            </w:pPr>
          </w:p>
          <w:p w14:paraId="34751AAF" w14:textId="79FD8E44"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9</w:t>
            </w:r>
            <w:r w:rsidR="00C2782A" w:rsidRPr="00717446">
              <w:rPr>
                <w:rFonts w:ascii="Times New Roman" w:hAnsi="Times New Roman" w:cs="Times New Roman"/>
                <w:sz w:val="18"/>
                <w:szCs w:val="18"/>
              </w:rPr>
              <w:t>(</w:t>
            </w:r>
            <w:r>
              <w:rPr>
                <w:rFonts w:ascii="Times New Roman" w:hAnsi="Times New Roman" w:cs="Times New Roman"/>
                <w:sz w:val="18"/>
                <w:szCs w:val="18"/>
              </w:rPr>
              <w:t>30</w:t>
            </w:r>
            <w:r w:rsidR="00C2782A" w:rsidRPr="00717446">
              <w:rPr>
                <w:rFonts w:ascii="Times New Roman" w:hAnsi="Times New Roman" w:cs="Times New Roman"/>
                <w:sz w:val="18"/>
                <w:szCs w:val="18"/>
              </w:rPr>
              <w:t>%)</w:t>
            </w:r>
          </w:p>
          <w:p w14:paraId="4C7B2541" w14:textId="77777777" w:rsidR="00C2782A" w:rsidRPr="00717446" w:rsidRDefault="00C2782A" w:rsidP="00B01DA7">
            <w:pPr>
              <w:ind w:left="-120" w:firstLine="45"/>
              <w:rPr>
                <w:rFonts w:ascii="Times New Roman" w:hAnsi="Times New Roman" w:cs="Times New Roman"/>
                <w:sz w:val="18"/>
                <w:szCs w:val="18"/>
              </w:rPr>
            </w:pPr>
          </w:p>
          <w:p w14:paraId="2B50FA38" w14:textId="15270B1A"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11</w:t>
            </w:r>
            <w:r w:rsidR="00C2782A" w:rsidRPr="00717446">
              <w:rPr>
                <w:rFonts w:ascii="Times New Roman" w:hAnsi="Times New Roman" w:cs="Times New Roman"/>
                <w:sz w:val="18"/>
                <w:szCs w:val="18"/>
              </w:rPr>
              <w:t>(</w:t>
            </w:r>
            <w:r>
              <w:rPr>
                <w:rFonts w:ascii="Times New Roman" w:hAnsi="Times New Roman" w:cs="Times New Roman"/>
                <w:sz w:val="18"/>
                <w:szCs w:val="18"/>
              </w:rPr>
              <w:t>37</w:t>
            </w:r>
            <w:r w:rsidR="00C2782A" w:rsidRPr="00717446">
              <w:rPr>
                <w:rFonts w:ascii="Times New Roman" w:hAnsi="Times New Roman" w:cs="Times New Roman"/>
                <w:sz w:val="18"/>
                <w:szCs w:val="18"/>
              </w:rPr>
              <w:t>%)</w:t>
            </w:r>
          </w:p>
          <w:p w14:paraId="5C9BF462" w14:textId="77777777" w:rsidR="00C2782A" w:rsidRPr="00717446" w:rsidRDefault="00C2782A" w:rsidP="00B01DA7">
            <w:pPr>
              <w:ind w:left="-120" w:firstLine="45"/>
              <w:rPr>
                <w:rFonts w:ascii="Times New Roman" w:hAnsi="Times New Roman" w:cs="Times New Roman"/>
                <w:sz w:val="18"/>
                <w:szCs w:val="18"/>
              </w:rPr>
            </w:pPr>
          </w:p>
          <w:p w14:paraId="65FB3CB9" w14:textId="77777777" w:rsidR="00C2782A" w:rsidRPr="00717446" w:rsidRDefault="00C2782A" w:rsidP="00B01DA7">
            <w:pPr>
              <w:ind w:left="-120" w:firstLine="45"/>
              <w:rPr>
                <w:rFonts w:ascii="Times New Roman" w:hAnsi="Times New Roman" w:cs="Times New Roman"/>
                <w:sz w:val="18"/>
                <w:szCs w:val="18"/>
              </w:rPr>
            </w:pPr>
          </w:p>
          <w:p w14:paraId="72557F56" w14:textId="564199DF" w:rsidR="00C2782A" w:rsidRPr="00717446" w:rsidRDefault="00FF75FC" w:rsidP="00B01DA7">
            <w:pPr>
              <w:ind w:left="-120" w:firstLine="45"/>
              <w:rPr>
                <w:rFonts w:ascii="Times New Roman" w:hAnsi="Times New Roman" w:cs="Times New Roman"/>
                <w:sz w:val="18"/>
                <w:szCs w:val="18"/>
              </w:rPr>
            </w:pPr>
            <w:r>
              <w:rPr>
                <w:rFonts w:ascii="Times New Roman" w:hAnsi="Times New Roman" w:cs="Times New Roman"/>
                <w:sz w:val="18"/>
                <w:szCs w:val="18"/>
              </w:rPr>
              <w:t>10</w:t>
            </w:r>
            <w:r w:rsidR="00C2782A" w:rsidRPr="00717446">
              <w:rPr>
                <w:rFonts w:ascii="Times New Roman" w:hAnsi="Times New Roman" w:cs="Times New Roman"/>
                <w:sz w:val="18"/>
                <w:szCs w:val="18"/>
              </w:rPr>
              <w:t>(3</w:t>
            </w:r>
            <w:r>
              <w:rPr>
                <w:rFonts w:ascii="Times New Roman" w:hAnsi="Times New Roman" w:cs="Times New Roman"/>
                <w:sz w:val="18"/>
                <w:szCs w:val="18"/>
              </w:rPr>
              <w:t>3</w:t>
            </w:r>
            <w:r w:rsidR="00C2782A" w:rsidRPr="00717446">
              <w:rPr>
                <w:rFonts w:ascii="Times New Roman" w:hAnsi="Times New Roman" w:cs="Times New Roman"/>
                <w:sz w:val="18"/>
                <w:szCs w:val="18"/>
              </w:rPr>
              <w:t>%)</w:t>
            </w:r>
          </w:p>
          <w:p w14:paraId="5503094A" w14:textId="77777777" w:rsidR="00C2782A" w:rsidRPr="00717446" w:rsidRDefault="00C2782A" w:rsidP="00B01DA7">
            <w:pPr>
              <w:ind w:left="-120" w:firstLine="45"/>
              <w:rPr>
                <w:rFonts w:ascii="Times New Roman" w:hAnsi="Times New Roman" w:cs="Times New Roman"/>
                <w:sz w:val="18"/>
                <w:szCs w:val="18"/>
              </w:rPr>
            </w:pPr>
          </w:p>
          <w:p w14:paraId="7088503E" w14:textId="0D4C5251" w:rsidR="00C2782A" w:rsidRPr="00717446" w:rsidRDefault="00C2782A" w:rsidP="00B01DA7">
            <w:pPr>
              <w:ind w:left="-120" w:firstLine="45"/>
              <w:rPr>
                <w:rFonts w:ascii="Times New Roman" w:hAnsi="Times New Roman" w:cs="Times New Roman"/>
                <w:sz w:val="18"/>
                <w:szCs w:val="18"/>
              </w:rPr>
            </w:pPr>
          </w:p>
        </w:tc>
        <w:tc>
          <w:tcPr>
            <w:tcW w:w="840" w:type="dxa"/>
            <w:tcBorders>
              <w:left w:val="nil"/>
            </w:tcBorders>
          </w:tcPr>
          <w:p w14:paraId="387B5E19" w14:textId="155A9061"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632F6A81" w14:textId="77777777" w:rsidR="00C2782A" w:rsidRPr="00717446" w:rsidRDefault="00C2782A" w:rsidP="00B01DA7">
            <w:pPr>
              <w:ind w:right="-140" w:hanging="96"/>
              <w:rPr>
                <w:rFonts w:ascii="Times New Roman" w:hAnsi="Times New Roman" w:cs="Times New Roman"/>
                <w:sz w:val="18"/>
                <w:szCs w:val="18"/>
              </w:rPr>
            </w:pPr>
          </w:p>
          <w:p w14:paraId="2D15D1F9" w14:textId="0F6BCF09"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5BBCD5A8" w14:textId="77777777" w:rsidR="00C2782A" w:rsidRPr="00717446" w:rsidRDefault="00C2782A" w:rsidP="00B01DA7">
            <w:pPr>
              <w:ind w:right="-140" w:hanging="96"/>
              <w:rPr>
                <w:rFonts w:ascii="Times New Roman" w:hAnsi="Times New Roman" w:cs="Times New Roman"/>
                <w:sz w:val="18"/>
                <w:szCs w:val="18"/>
              </w:rPr>
            </w:pPr>
          </w:p>
          <w:p w14:paraId="765D6924" w14:textId="37B80B8B"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p w14:paraId="7897857B" w14:textId="77777777" w:rsidR="00C2782A" w:rsidRPr="00717446" w:rsidRDefault="00C2782A" w:rsidP="00B01DA7">
            <w:pPr>
              <w:ind w:right="-140" w:hanging="96"/>
              <w:rPr>
                <w:rFonts w:ascii="Times New Roman" w:hAnsi="Times New Roman" w:cs="Times New Roman"/>
                <w:sz w:val="18"/>
                <w:szCs w:val="18"/>
              </w:rPr>
            </w:pPr>
          </w:p>
          <w:p w14:paraId="67E8C62E" w14:textId="77777777" w:rsidR="00C2782A" w:rsidRPr="00717446" w:rsidRDefault="00C2782A" w:rsidP="00B01DA7">
            <w:pPr>
              <w:ind w:right="-140" w:hanging="96"/>
              <w:rPr>
                <w:rFonts w:ascii="Times New Roman" w:hAnsi="Times New Roman" w:cs="Times New Roman"/>
                <w:sz w:val="18"/>
                <w:szCs w:val="18"/>
              </w:rPr>
            </w:pPr>
          </w:p>
          <w:p w14:paraId="030C0DF6" w14:textId="0FE2FA0B" w:rsidR="00C2782A" w:rsidRPr="00717446" w:rsidRDefault="00FF75FC" w:rsidP="00B01DA7">
            <w:pPr>
              <w:ind w:right="-140" w:hanging="96"/>
              <w:rPr>
                <w:rFonts w:ascii="Times New Roman" w:hAnsi="Times New Roman" w:cs="Times New Roman"/>
                <w:sz w:val="18"/>
                <w:szCs w:val="18"/>
              </w:rPr>
            </w:pPr>
            <w:r>
              <w:rPr>
                <w:rFonts w:ascii="Times New Roman" w:hAnsi="Times New Roman" w:cs="Times New Roman"/>
                <w:sz w:val="18"/>
                <w:szCs w:val="18"/>
              </w:rPr>
              <w:t>30</w:t>
            </w:r>
            <w:r w:rsidR="00C2782A" w:rsidRPr="00717446">
              <w:rPr>
                <w:rFonts w:ascii="Times New Roman" w:hAnsi="Times New Roman" w:cs="Times New Roman"/>
                <w:sz w:val="18"/>
                <w:szCs w:val="18"/>
              </w:rPr>
              <w:t>(100%)</w:t>
            </w:r>
          </w:p>
        </w:tc>
      </w:tr>
    </w:tbl>
    <w:p w14:paraId="7542FBC0" w14:textId="037E792B" w:rsidR="00C2782A" w:rsidRDefault="00C2782A" w:rsidP="00B01DA7">
      <w:pPr>
        <w:spacing w:line="240" w:lineRule="auto"/>
        <w:rPr>
          <w:rFonts w:ascii="Times New Roman" w:hAnsi="Times New Roman" w:cs="Times New Roman"/>
          <w:sz w:val="20"/>
          <w:szCs w:val="20"/>
        </w:rPr>
      </w:pPr>
    </w:p>
    <w:p w14:paraId="1A469195" w14:textId="7682E3D4" w:rsidR="003223E4" w:rsidRDefault="00281840" w:rsidP="007F39A8">
      <w:pPr>
        <w:spacing w:line="240" w:lineRule="auto"/>
        <w:ind w:firstLine="720"/>
        <w:jc w:val="both"/>
        <w:rPr>
          <w:rFonts w:ascii="Times New Roman" w:hAnsi="Times New Roman" w:cs="Times New Roman"/>
          <w:sz w:val="20"/>
          <w:szCs w:val="20"/>
        </w:rPr>
      </w:pPr>
      <w:bookmarkStart w:id="2" w:name="_GoBack"/>
      <w:bookmarkEnd w:id="2"/>
      <w:r>
        <w:rPr>
          <w:rFonts w:ascii="Times New Roman" w:hAnsi="Times New Roman" w:cs="Times New Roman"/>
          <w:sz w:val="20"/>
          <w:szCs w:val="20"/>
        </w:rPr>
        <w:t>From the table</w:t>
      </w:r>
      <w:r w:rsidR="00FF75FC">
        <w:rPr>
          <w:rFonts w:ascii="Times New Roman" w:hAnsi="Times New Roman" w:cs="Times New Roman"/>
          <w:sz w:val="20"/>
          <w:szCs w:val="20"/>
        </w:rPr>
        <w:t xml:space="preserve"> 3</w:t>
      </w:r>
      <w:r>
        <w:rPr>
          <w:rFonts w:ascii="Times New Roman" w:hAnsi="Times New Roman" w:cs="Times New Roman"/>
          <w:sz w:val="20"/>
          <w:szCs w:val="20"/>
        </w:rPr>
        <w:t xml:space="preserve"> can be </w:t>
      </w:r>
      <w:r w:rsidR="00067C4D">
        <w:rPr>
          <w:rFonts w:ascii="Times New Roman" w:hAnsi="Times New Roman" w:cs="Times New Roman"/>
          <w:sz w:val="20"/>
          <w:szCs w:val="20"/>
        </w:rPr>
        <w:t xml:space="preserve">seen that most indicators show the active engagement of the students. 21 students or 70% from the total number of students involved in giving comment on their friends’ video. More than half number of students give their responses to their friends’ comment. It can be </w:t>
      </w:r>
      <w:r>
        <w:rPr>
          <w:rFonts w:ascii="Times New Roman" w:hAnsi="Times New Roman" w:cs="Times New Roman"/>
          <w:sz w:val="20"/>
          <w:szCs w:val="20"/>
        </w:rPr>
        <w:t>concluded that the</w:t>
      </w:r>
      <w:r w:rsidR="00FF75FC">
        <w:rPr>
          <w:rFonts w:ascii="Times New Roman" w:hAnsi="Times New Roman" w:cs="Times New Roman"/>
          <w:sz w:val="20"/>
          <w:szCs w:val="20"/>
        </w:rPr>
        <w:t xml:space="preserve"> engagement of the students with retelling the story and uploading on </w:t>
      </w:r>
      <w:proofErr w:type="spellStart"/>
      <w:r w:rsidR="00FF75FC">
        <w:rPr>
          <w:rFonts w:ascii="Times New Roman" w:hAnsi="Times New Roman" w:cs="Times New Roman"/>
          <w:sz w:val="20"/>
          <w:szCs w:val="20"/>
        </w:rPr>
        <w:t>Youtube</w:t>
      </w:r>
      <w:proofErr w:type="spellEnd"/>
      <w:r w:rsidR="00FF75FC">
        <w:rPr>
          <w:rFonts w:ascii="Times New Roman" w:hAnsi="Times New Roman" w:cs="Times New Roman"/>
          <w:sz w:val="20"/>
          <w:szCs w:val="20"/>
        </w:rPr>
        <w:t xml:space="preserve"> for time submission was really passive, while for the other indicators show the</w:t>
      </w:r>
      <w:r w:rsidR="008B3100">
        <w:rPr>
          <w:rFonts w:ascii="Times New Roman" w:hAnsi="Times New Roman" w:cs="Times New Roman"/>
          <w:sz w:val="20"/>
          <w:szCs w:val="20"/>
        </w:rPr>
        <w:t xml:space="preserve"> students engage positively</w:t>
      </w:r>
      <w:r w:rsidR="003223E4">
        <w:rPr>
          <w:rFonts w:ascii="Times New Roman" w:hAnsi="Times New Roman" w:cs="Times New Roman"/>
          <w:sz w:val="20"/>
          <w:szCs w:val="20"/>
        </w:rPr>
        <w:t>.</w:t>
      </w:r>
    </w:p>
    <w:p w14:paraId="1DC18393" w14:textId="77777777" w:rsidR="008B3100" w:rsidRPr="00935BC2" w:rsidRDefault="008B3100" w:rsidP="00B01DA7">
      <w:pPr>
        <w:spacing w:line="240" w:lineRule="auto"/>
        <w:rPr>
          <w:rFonts w:ascii="Times New Roman" w:hAnsi="Times New Roman" w:cs="Times New Roman"/>
          <w:sz w:val="20"/>
          <w:szCs w:val="20"/>
        </w:rPr>
      </w:pPr>
    </w:p>
    <w:p w14:paraId="4426E2F0" w14:textId="23E168CF" w:rsidR="005724A5" w:rsidRDefault="005724A5"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DISCUSSION</w:t>
      </w:r>
    </w:p>
    <w:p w14:paraId="5BCEECBC" w14:textId="77777777" w:rsidR="00D33037" w:rsidRDefault="008B3100"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engagement of the students in reading and retelling the story found that the students engage actively in accordance with using </w:t>
      </w:r>
      <w:r w:rsidRPr="008B3100">
        <w:rPr>
          <w:rFonts w:ascii="Times New Roman" w:hAnsi="Times New Roman" w:cs="Times New Roman"/>
          <w:i/>
          <w:iCs/>
          <w:sz w:val="20"/>
          <w:szCs w:val="20"/>
        </w:rPr>
        <w:t>Spada</w:t>
      </w:r>
      <w:r>
        <w:rPr>
          <w:rFonts w:ascii="Times New Roman" w:hAnsi="Times New Roman" w:cs="Times New Roman"/>
          <w:sz w:val="20"/>
          <w:szCs w:val="20"/>
        </w:rPr>
        <w:t xml:space="preserve"> </w:t>
      </w:r>
      <w:proofErr w:type="spellStart"/>
      <w:r>
        <w:rPr>
          <w:rFonts w:ascii="Times New Roman" w:hAnsi="Times New Roman" w:cs="Times New Roman"/>
          <w:sz w:val="20"/>
          <w:szCs w:val="20"/>
        </w:rPr>
        <w:t>Unikama</w:t>
      </w:r>
      <w:proofErr w:type="spellEnd"/>
      <w:r>
        <w:rPr>
          <w:rFonts w:ascii="Times New Roman" w:hAnsi="Times New Roman" w:cs="Times New Roman"/>
          <w:sz w:val="20"/>
          <w:szCs w:val="20"/>
        </w:rPr>
        <w:t xml:space="preserve"> as the online classroom setting. Similarly, the use of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is also engage the students actively except in the time submission.  Active engagement  through  online classroom setting provides new learning environment, provides greater reader, allows collaboration and interaction among students </w:t>
      </w:r>
      <w:r>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{"citationItems":[{"id":"ITEM-1","itemData":{"author":[{"dropping-particle":"","family":"Prasetyawati","given":"Octana Ayu","non-dropping-particle":"","parse-names":false,"suffix":""},{"dropping-particle":"","family":"Priyatno","given":"Ardi","non-dropping-particle":"","parse-names":false,"suffix":""}],"id":"ITEM-1","issue":"July","issued":{"date-parts":[["2020"]]},"page":"40-62","title":"Integrating Instagram Into Efl Writing To Foster Student Engagement","type":"article-journal","volume":"20"},"uris":["http://www.mendeley.com/documents/?uuid=443d18d8-d4d8-4c5a-980b-7892d81501ee"]}],"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 The exception of the activeness of the students is in submitting the assignment. One of the students told the teacher the reason why she cannot submit the assignment on time, it is because of the memory of her mobile phone. After making a video suddenly the video cannot be saved because of full memory.</w:t>
      </w:r>
      <w:r w:rsidR="00CF1716">
        <w:rPr>
          <w:rFonts w:ascii="Times New Roman" w:hAnsi="Times New Roman" w:cs="Times New Roman"/>
          <w:sz w:val="20"/>
          <w:szCs w:val="20"/>
        </w:rPr>
        <w:t xml:space="preserve"> O</w:t>
      </w:r>
      <w:r>
        <w:rPr>
          <w:rFonts w:ascii="Times New Roman" w:hAnsi="Times New Roman" w:cs="Times New Roman"/>
          <w:sz w:val="20"/>
          <w:szCs w:val="20"/>
        </w:rPr>
        <w:t xml:space="preserve">ther </w:t>
      </w:r>
      <w:r w:rsidR="00CF1716">
        <w:rPr>
          <w:rFonts w:ascii="Times New Roman" w:hAnsi="Times New Roman" w:cs="Times New Roman"/>
          <w:sz w:val="20"/>
          <w:szCs w:val="20"/>
        </w:rPr>
        <w:t xml:space="preserve">students also gave their reason that there were difficulties in uploading the video to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channel. First, the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admin was the class leader so that the video should be uploaded in a queue. Second, the regulation from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that in one day, one </w:t>
      </w:r>
      <w:proofErr w:type="spellStart"/>
      <w:r w:rsidR="00CF1716">
        <w:rPr>
          <w:rFonts w:ascii="Times New Roman" w:hAnsi="Times New Roman" w:cs="Times New Roman"/>
          <w:sz w:val="20"/>
          <w:szCs w:val="20"/>
        </w:rPr>
        <w:t>Youtube</w:t>
      </w:r>
      <w:proofErr w:type="spellEnd"/>
      <w:r w:rsidR="00CF1716">
        <w:rPr>
          <w:rFonts w:ascii="Times New Roman" w:hAnsi="Times New Roman" w:cs="Times New Roman"/>
          <w:sz w:val="20"/>
          <w:szCs w:val="20"/>
        </w:rPr>
        <w:t xml:space="preserve"> account only can upload maximum 5 videos. Therefore, the difficulties in submitting on time cannot be avoided.</w:t>
      </w:r>
      <w:r w:rsidR="0016570A">
        <w:rPr>
          <w:rFonts w:ascii="Times New Roman" w:hAnsi="Times New Roman" w:cs="Times New Roman"/>
          <w:sz w:val="20"/>
          <w:szCs w:val="20"/>
        </w:rPr>
        <w:t xml:space="preserve"> </w:t>
      </w:r>
    </w:p>
    <w:p w14:paraId="5CBD796B" w14:textId="0B4AEDCF" w:rsidR="00CF1716" w:rsidRDefault="00825AE3"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Although the difficulties faced by the students in uploading their video on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makes the engagement seems passively, this situation is different to the result of interview. </w:t>
      </w:r>
      <w:r w:rsidR="00215F37">
        <w:rPr>
          <w:rFonts w:ascii="Times New Roman" w:hAnsi="Times New Roman" w:cs="Times New Roman"/>
          <w:sz w:val="20"/>
          <w:szCs w:val="20"/>
        </w:rPr>
        <w:t xml:space="preserve">The result of interview shows that the students were happy with the assignment because </w:t>
      </w:r>
      <w:r w:rsidR="00D865D4">
        <w:rPr>
          <w:rFonts w:ascii="Times New Roman" w:hAnsi="Times New Roman" w:cs="Times New Roman"/>
          <w:sz w:val="20"/>
          <w:szCs w:val="20"/>
        </w:rPr>
        <w:t>they can express what they have read.</w:t>
      </w:r>
      <w:r w:rsidR="00215F37">
        <w:rPr>
          <w:rFonts w:ascii="Times New Roman" w:hAnsi="Times New Roman" w:cs="Times New Roman"/>
          <w:sz w:val="20"/>
          <w:szCs w:val="20"/>
        </w:rPr>
        <w:t xml:space="preserve"> </w:t>
      </w:r>
    </w:p>
    <w:p w14:paraId="7527087B" w14:textId="5491D439" w:rsidR="00825AE3" w:rsidRDefault="00825AE3" w:rsidP="00B01DA7">
      <w:pPr>
        <w:spacing w:line="240" w:lineRule="auto"/>
        <w:rPr>
          <w:rFonts w:ascii="Times New Roman" w:hAnsi="Times New Roman" w:cs="Times New Roman"/>
          <w:sz w:val="20"/>
          <w:szCs w:val="20"/>
        </w:rPr>
      </w:pPr>
      <w:r>
        <w:rPr>
          <w:rFonts w:ascii="Times New Roman" w:hAnsi="Times New Roman" w:cs="Times New Roman"/>
          <w:sz w:val="20"/>
          <w:szCs w:val="20"/>
        </w:rPr>
        <w:t>“I’m really happy with this assignment, ma’am. I can express my competence in retelling the story and editing the video” (student 2)</w:t>
      </w:r>
    </w:p>
    <w:p w14:paraId="7987671F" w14:textId="5105FF6B" w:rsidR="00D865D4" w:rsidRDefault="00D865D4" w:rsidP="00B01DA7">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“many new words that I never know before, I can improve my vocabulary when read new story and find the meaning on dictionary”</w:t>
      </w:r>
      <w:r w:rsidR="0011496A">
        <w:rPr>
          <w:rFonts w:ascii="Times New Roman" w:hAnsi="Times New Roman" w:cs="Times New Roman"/>
          <w:sz w:val="20"/>
          <w:szCs w:val="20"/>
        </w:rPr>
        <w:t xml:space="preserve"> </w:t>
      </w:r>
      <w:r>
        <w:rPr>
          <w:rFonts w:ascii="Times New Roman" w:hAnsi="Times New Roman" w:cs="Times New Roman"/>
          <w:sz w:val="20"/>
          <w:szCs w:val="20"/>
        </w:rPr>
        <w:t>(student 5)</w:t>
      </w:r>
    </w:p>
    <w:p w14:paraId="40A126DB" w14:textId="334F886D" w:rsidR="00825AE3" w:rsidRDefault="00D33037" w:rsidP="00D33037">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This finding point is similar to Ro</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{"citationItems":[{"id":"ITEM-1","itemData":{"DOI":"10.1016/j.jeap.2016.01.006","ISSN":"14751585","abstract":"The ability to teach effectively relies on understanding both teachers' classroom practices and students' motivation (Grabe &amp; Stoller, 2011). This study focuses on the extensive reading (ER) approach in the English for Academic Purposes (EAP) context. It explores two teachers' classroom practices and the impacts of these practices on their students' second language (L2) reading motivation and reading amount. A quantitative analysis indicates that the reading motivation of one of the classes significantly increased, particularly in regard to values of intrinsic motivation, while the students in the other classes read comparatively larger amount with less of reading motivation enhancement throughout the course. A qualitative analysis shows that specific elements of these teachers' practices (e.g., the ER classroom activities and the degree and type of teacher guidance) as well as inherent characteristics of ER (e.g., reading for enjoyment, and the benefits to language skills of extensive L2 reading) affected the students' motivation and the amount they read. The study concludes by discussing its findings' pedagogical implications for ER in EAP settings.","author":[{"dropping-particle":"","family":"Ro","given":"Eunseok","non-dropping-particle":"","parse-names":false,"suffix":""}],"container-title":"Journal of English for Academic Purposes","id":"ITEM-1","issued":{"date-parts":[["2016"]]},"page":"32-41","publisher":"Elsevier Ltd","title":"Exploring teachers' practices and students' perceptions of the extensive reading approach in EAP reading classes","type":"article-journal","volume":"22"},"uris":["http://www.mendeley.com/documents/?uuid=9a68dca6-6cb0-4d35-a192-c97cbd0a93ad"]}],"mendeley":{"formattedCitation":"[12]","plainTextFormattedCitation":"[12]","previouslyFormattedCitation":"[11]"},"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 xml:space="preserve"> that argues that the reason of the students like Extensive Reading are the intrinsic value such as reading for pleasure, fun, and can be done wherever and whenever they want. The freedom of choosing the topic or book is also one of reason why students like reading. </w:t>
      </w:r>
      <w:r w:rsidR="00825AE3">
        <w:rPr>
          <w:rFonts w:ascii="Times New Roman" w:hAnsi="Times New Roman" w:cs="Times New Roman"/>
          <w:sz w:val="20"/>
          <w:szCs w:val="20"/>
        </w:rPr>
        <w:t>In term of giving comment and responding to their friends’ comments. There was good interaction among the students. Online class</w:t>
      </w:r>
      <w:r w:rsidR="0088197B">
        <w:rPr>
          <w:rFonts w:ascii="Times New Roman" w:hAnsi="Times New Roman" w:cs="Times New Roman"/>
          <w:sz w:val="20"/>
          <w:szCs w:val="20"/>
        </w:rPr>
        <w:t>room</w:t>
      </w:r>
      <w:r w:rsidR="00825AE3">
        <w:rPr>
          <w:rFonts w:ascii="Times New Roman" w:hAnsi="Times New Roman" w:cs="Times New Roman"/>
          <w:sz w:val="20"/>
          <w:szCs w:val="20"/>
        </w:rPr>
        <w:t xml:space="preserve"> setting made students fe</w:t>
      </w:r>
      <w:r w:rsidR="00215F37">
        <w:rPr>
          <w:rFonts w:ascii="Times New Roman" w:hAnsi="Times New Roman" w:cs="Times New Roman"/>
          <w:sz w:val="20"/>
          <w:szCs w:val="20"/>
        </w:rPr>
        <w:t>e</w:t>
      </w:r>
      <w:r w:rsidR="00825AE3">
        <w:rPr>
          <w:rFonts w:ascii="Times New Roman" w:hAnsi="Times New Roman" w:cs="Times New Roman"/>
          <w:sz w:val="20"/>
          <w:szCs w:val="20"/>
        </w:rPr>
        <w:t>l free to discuss with their friends rather than with their teacher</w:t>
      </w:r>
      <w:r w:rsidR="00825AE3">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{"citationItems":[{"id":"ITEM-1","itemData":{"DOI":"10.1016/j.compedu.2020.103956","ISSN":"03601315","abstract":"The online discussion format has proven itself to be useful for promoting student collaboration and for accomplishing better learning outcomes. As a popular instant message software in China, WeChat has been commonly adopted for supporting academic group discussions. Many studies have explored how teacher facilitation affects students' learning performance in the synchronous or asynchronous discussion settings. However, the conclusions are not consistent and there is relative less research about the effects of teacher role on student engagement in the context of online discussion using the semi-synchronous tool-WeChat. This study began by identifying three dimensions of student engagement: behavioral engagement, cognitive engagement, and emotional engagement. A quasi-experiment was then conducted to compare student engagement among experiment groups (with teacher facilitation) and control groups (without teacher facilitation). A total of 46 college students were divided into eight groups and asked to discuss two specific topic tasks. To evaluate participants' behavioral and cognitive engagement, this study used a more objective data analysis method by applying content analysis rather than only based on surveys. Participants were required to complete a questionnaire to report their emotional engagement. The results show the behavioral and cognitive engagement of the experimental group with teacher facilitation were significantly higher than that of the control group without teacher facilitation. However, there was no significant effect of teacher facilitation on participants’ emotional engagement in the experimental group. It is also found that the emerging student leaders show similar positive effects of teacher facilitation towards improving behavioral and cognitive engagement. Future studies about the moderating effects of teaching experience and student leaders are also needed.","author":[{"dropping-particle":"","family":"Xu","given":"Bing","non-dropping-particle":"","parse-names":false,"suffix":""},{"dropping-particle":"","family":"Chen","given":"Nian Shing","non-dropping-particle":"","parse-names":false,"suffix":""},{"dropping-particle":"","family":"Chen","given":"Guang","non-dropping-particle":"","parse-names":false,"suffix":""}],"container-title":"Computers and Education","id":"ITEM-1","issued":{"date-parts":[["2020"]]},"page":"103956","publisher":"Elsevier Ltd","title":"Effects of teacher role on student engagement in WeChat-Based online discussion learning","type":"article-journal","volume":"157"},"uris":["http://www.mendeley.com/documents/?uuid=c2c59c39-df53-4849-a9a9-f8ab74cfe44d"]},{"id":"ITEM-2","itemData":{"DOI":"10.1016/j.lcsi.2018.12.002","ISSN":"2210657X","abstract":"Wikis are widely considered to be student-centred platforms which promote collaborative learning. Previous research has, however, demonstrated that without teacher intervention some students fail to engage with one another collaboratively in these environments. This study contributes to the emerging literature on the role of teachers in supporting collaborative learning during wiki activities by examining teacher and student online interaction during wiki-mediated collaborative writing activities in three Kuwaiti high school English as a Foreign Language (EFL) classes. Teacher and student discussion posts and text edits during the eight-week projects were analysed using a discourse analysis framework and triangulated with data from semi-structured interviews. The findings revealed that the approaches adopted by the teachers in this study ranged from directive to dialogic. Where the teachers took a more directive approach, students tended to interact with the teacher rather than with the peers and wrote by themselves individually. Where the teachers adopted a more dialogic approach, however, there was greater student-to-student interaction and collaboration leading to jointly constructed texts. Such findings point to the benefits of adopting a dialogic approach to teaching during wiki-mediated collaborative writing activities.","author":[{"dropping-particle":"","family":"Alghasab","given":"Maha","non-dropping-particle":"","parse-names":false,"suffix":""},{"dropping-particle":"","family":"Hardman","given":"Jan","non-dropping-particle":"","parse-names":false,"suffix":""},{"dropping-particle":"","family":"Handley","given":"Zoe","non-dropping-particle":"","parse-names":false,"suffix":""}],"container-title":"Learning, Culture and Social Interaction","id":"ITEM-2","issue":"December 2018","issued":{"date-parts":[["2019"]]},"page":"10-20","publisher":"Elsevier","title":"Teacher-student interaction on wikis: Fostering collaborative learning and writing","type":"article-journal","volume":"21"},"uris":["http://www.mendeley.com/documents/?uuid=5919cd9f-bd62-47df-b82f-049ce93f9725"]}],"mendeley":{"formattedCitation":"[13], [14]","plainTextFormattedCitation":"[13], [14]","previouslyFormattedCitation":"[12], [13]"},"properties":{"noteIndex":0},"schema":"https://github.com/citation-style-language/schema/raw/master/csl-citation.json"}</w:instrText>
      </w:r>
      <w:r w:rsidR="00825AE3">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[13], [14]</w:t>
      </w:r>
      <w:r w:rsidR="00825AE3">
        <w:rPr>
          <w:rFonts w:ascii="Times New Roman" w:hAnsi="Times New Roman" w:cs="Times New Roman"/>
          <w:sz w:val="20"/>
          <w:szCs w:val="20"/>
        </w:rPr>
        <w:fldChar w:fldCharType="end"/>
      </w:r>
      <w:r w:rsidR="00215F37">
        <w:rPr>
          <w:rFonts w:ascii="Times New Roman" w:hAnsi="Times New Roman" w:cs="Times New Roman"/>
          <w:sz w:val="20"/>
          <w:szCs w:val="20"/>
        </w:rPr>
        <w:t>. Some of the categories in giving respond to the other students’ video was found in this research. First, appreciating their friends’ work such as “it is good job dear” “it’s great”</w:t>
      </w:r>
      <w:r w:rsidR="0088197B">
        <w:rPr>
          <w:rFonts w:ascii="Times New Roman" w:hAnsi="Times New Roman" w:cs="Times New Roman"/>
          <w:sz w:val="20"/>
          <w:szCs w:val="20"/>
        </w:rPr>
        <w:t>, “I love the way you retell”</w:t>
      </w:r>
    </w:p>
    <w:p w14:paraId="6BF2255F" w14:textId="6524185A" w:rsidR="00BA177C" w:rsidRDefault="007F2C9C" w:rsidP="007F2C9C">
      <w:pPr>
        <w:spacing w:line="240" w:lineRule="auto"/>
        <w:jc w:val="center"/>
        <w:rPr>
          <w:rFonts w:ascii="Times New Roman" w:hAnsi="Times New Roman" w:cs="Times New Roman"/>
          <w:noProof/>
          <w:sz w:val="18"/>
          <w:szCs w:val="18"/>
        </w:rPr>
      </w:pPr>
      <w:bookmarkStart w:id="3" w:name="_Hlk55395476"/>
      <w:bookmarkStart w:id="4" w:name="_Hlk55394490"/>
      <w:bookmarkEnd w:id="3"/>
      <w:bookmarkEnd w:id="4"/>
      <w:r>
        <w:rPr>
          <w:noProof/>
        </w:rPr>
        <w:drawing>
          <wp:inline distT="0" distB="0" distL="0" distR="0" wp14:anchorId="10C90727" wp14:editId="312BEE4E">
            <wp:extent cx="3157855" cy="380335"/>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43278" cy="390623"/>
                    </a:xfrm>
                    <a:prstGeom prst="rect">
                      <a:avLst/>
                    </a:prstGeom>
                  </pic:spPr>
                </pic:pic>
              </a:graphicData>
            </a:graphic>
          </wp:inline>
        </w:drawing>
      </w:r>
      <w:r>
        <w:rPr>
          <w:noProof/>
        </w:rPr>
        <w:drawing>
          <wp:inline distT="0" distB="0" distL="0" distR="0" wp14:anchorId="34C70EFC" wp14:editId="5396AEAA">
            <wp:extent cx="3142684" cy="4762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3148" cy="477836"/>
                    </a:xfrm>
                    <a:prstGeom prst="rect">
                      <a:avLst/>
                    </a:prstGeom>
                  </pic:spPr>
                </pic:pic>
              </a:graphicData>
            </a:graphic>
          </wp:inline>
        </w:drawing>
      </w:r>
      <w:r>
        <w:rPr>
          <w:noProof/>
        </w:rPr>
        <w:drawing>
          <wp:inline distT="0" distB="0" distL="0" distR="0" wp14:anchorId="391B5F1F" wp14:editId="6A1CFD27">
            <wp:extent cx="3097530" cy="428625"/>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532" cy="428902"/>
                    </a:xfrm>
                    <a:prstGeom prst="rect">
                      <a:avLst/>
                    </a:prstGeom>
                  </pic:spPr>
                </pic:pic>
              </a:graphicData>
            </a:graphic>
          </wp:inline>
        </w:drawing>
      </w:r>
    </w:p>
    <w:p w14:paraId="75DB921B" w14:textId="58A04755" w:rsidR="0011496A" w:rsidRPr="00EB4CE0" w:rsidRDefault="0011496A" w:rsidP="00EB4CE0">
      <w:pPr>
        <w:spacing w:line="240" w:lineRule="auto"/>
        <w:ind w:firstLine="284"/>
        <w:jc w:val="center"/>
        <w:rPr>
          <w:rFonts w:ascii="Times New Roman" w:hAnsi="Times New Roman" w:cs="Times New Roman"/>
          <w:noProof/>
          <w:sz w:val="18"/>
          <w:szCs w:val="18"/>
        </w:rPr>
      </w:pPr>
      <w:r w:rsidRPr="00EB4CE0">
        <w:rPr>
          <w:rFonts w:ascii="Times New Roman" w:hAnsi="Times New Roman" w:cs="Times New Roman"/>
          <w:noProof/>
          <w:sz w:val="18"/>
          <w:szCs w:val="18"/>
        </w:rPr>
        <w:t>Figure 1. s</w:t>
      </w:r>
      <w:r w:rsidR="00D33037">
        <w:rPr>
          <w:rFonts w:ascii="Times New Roman" w:hAnsi="Times New Roman" w:cs="Times New Roman"/>
          <w:noProof/>
          <w:sz w:val="18"/>
          <w:szCs w:val="18"/>
        </w:rPr>
        <w:t>tudents</w:t>
      </w:r>
      <w:r w:rsidRPr="00EB4CE0">
        <w:rPr>
          <w:rFonts w:ascii="Times New Roman" w:hAnsi="Times New Roman" w:cs="Times New Roman"/>
          <w:noProof/>
          <w:sz w:val="18"/>
          <w:szCs w:val="18"/>
        </w:rPr>
        <w:t>’appreciation</w:t>
      </w:r>
    </w:p>
    <w:p w14:paraId="30E1FEA0" w14:textId="6E1D5BB1" w:rsidR="00215F37" w:rsidRDefault="00215F37" w:rsidP="00B01DA7">
      <w:pPr>
        <w:spacing w:line="240" w:lineRule="auto"/>
        <w:ind w:firstLine="284"/>
        <w:jc w:val="both"/>
        <w:rPr>
          <w:rFonts w:ascii="Times New Roman" w:hAnsi="Times New Roman" w:cs="Times New Roman"/>
          <w:noProof/>
          <w:sz w:val="20"/>
          <w:szCs w:val="20"/>
        </w:rPr>
      </w:pPr>
      <w:r w:rsidRPr="00215F37">
        <w:rPr>
          <w:rFonts w:ascii="Times New Roman" w:hAnsi="Times New Roman" w:cs="Times New Roman"/>
          <w:noProof/>
          <w:sz w:val="20"/>
          <w:szCs w:val="20"/>
        </w:rPr>
        <w:t>Second</w:t>
      </w:r>
      <w:r>
        <w:rPr>
          <w:rFonts w:ascii="Times New Roman" w:hAnsi="Times New Roman" w:cs="Times New Roman"/>
          <w:noProof/>
          <w:sz w:val="20"/>
          <w:szCs w:val="20"/>
        </w:rPr>
        <w:t>, the student</w:t>
      </w:r>
      <w:r w:rsidR="0011496A">
        <w:rPr>
          <w:rFonts w:ascii="Times New Roman" w:hAnsi="Times New Roman" w:cs="Times New Roman"/>
          <w:noProof/>
          <w:sz w:val="20"/>
          <w:szCs w:val="20"/>
        </w:rPr>
        <w:t>s</w:t>
      </w:r>
      <w:r>
        <w:rPr>
          <w:rFonts w:ascii="Times New Roman" w:hAnsi="Times New Roman" w:cs="Times New Roman"/>
          <w:noProof/>
          <w:sz w:val="20"/>
          <w:szCs w:val="20"/>
        </w:rPr>
        <w:t xml:space="preserve"> show </w:t>
      </w:r>
      <w:r w:rsidR="0011496A">
        <w:rPr>
          <w:rFonts w:ascii="Times New Roman" w:hAnsi="Times New Roman" w:cs="Times New Roman"/>
          <w:noProof/>
          <w:sz w:val="20"/>
          <w:szCs w:val="20"/>
        </w:rPr>
        <w:t>their</w:t>
      </w:r>
      <w:r>
        <w:rPr>
          <w:rFonts w:ascii="Times New Roman" w:hAnsi="Times New Roman" w:cs="Times New Roman"/>
          <w:noProof/>
          <w:sz w:val="20"/>
          <w:szCs w:val="20"/>
        </w:rPr>
        <w:t xml:space="preserve"> surprise because </w:t>
      </w:r>
      <w:r w:rsidR="0011496A">
        <w:rPr>
          <w:rFonts w:ascii="Times New Roman" w:hAnsi="Times New Roman" w:cs="Times New Roman"/>
          <w:noProof/>
          <w:sz w:val="20"/>
          <w:szCs w:val="20"/>
        </w:rPr>
        <w:t xml:space="preserve">they </w:t>
      </w:r>
      <w:r w:rsidR="00D865D4">
        <w:rPr>
          <w:rFonts w:ascii="Times New Roman" w:hAnsi="Times New Roman" w:cs="Times New Roman"/>
          <w:noProof/>
          <w:sz w:val="20"/>
          <w:szCs w:val="20"/>
        </w:rPr>
        <w:t xml:space="preserve">never </w:t>
      </w:r>
      <w:r w:rsidR="0011496A">
        <w:rPr>
          <w:rFonts w:ascii="Times New Roman" w:hAnsi="Times New Roman" w:cs="Times New Roman"/>
          <w:noProof/>
          <w:sz w:val="20"/>
          <w:szCs w:val="20"/>
        </w:rPr>
        <w:t>their</w:t>
      </w:r>
      <w:r>
        <w:rPr>
          <w:rFonts w:ascii="Times New Roman" w:hAnsi="Times New Roman" w:cs="Times New Roman"/>
          <w:noProof/>
          <w:sz w:val="20"/>
          <w:szCs w:val="20"/>
        </w:rPr>
        <w:t xml:space="preserve"> friend</w:t>
      </w:r>
      <w:r w:rsidR="0011496A">
        <w:rPr>
          <w:rFonts w:ascii="Times New Roman" w:hAnsi="Times New Roman" w:cs="Times New Roman"/>
          <w:noProof/>
          <w:sz w:val="20"/>
          <w:szCs w:val="20"/>
        </w:rPr>
        <w:t>s’</w:t>
      </w:r>
      <w:r w:rsidR="00D865D4">
        <w:rPr>
          <w:rFonts w:ascii="Times New Roman" w:hAnsi="Times New Roman" w:cs="Times New Roman"/>
          <w:noProof/>
          <w:sz w:val="20"/>
          <w:szCs w:val="20"/>
        </w:rPr>
        <w:t xml:space="preserve"> confidence in speaking. They</w:t>
      </w:r>
      <w:r>
        <w:rPr>
          <w:rFonts w:ascii="Times New Roman" w:hAnsi="Times New Roman" w:cs="Times New Roman"/>
          <w:noProof/>
          <w:sz w:val="20"/>
          <w:szCs w:val="20"/>
        </w:rPr>
        <w:t xml:space="preserve"> never show </w:t>
      </w:r>
      <w:r w:rsidR="00D865D4">
        <w:rPr>
          <w:rFonts w:ascii="Times New Roman" w:hAnsi="Times New Roman" w:cs="Times New Roman"/>
          <w:noProof/>
          <w:sz w:val="20"/>
          <w:szCs w:val="20"/>
        </w:rPr>
        <w:t xml:space="preserve">their </w:t>
      </w:r>
      <w:r>
        <w:rPr>
          <w:rFonts w:ascii="Times New Roman" w:hAnsi="Times New Roman" w:cs="Times New Roman"/>
          <w:noProof/>
          <w:sz w:val="20"/>
          <w:szCs w:val="20"/>
        </w:rPr>
        <w:t>confidence in face-to-face class</w:t>
      </w:r>
      <w:r w:rsidR="00D865D4">
        <w:rPr>
          <w:rFonts w:ascii="Times New Roman" w:hAnsi="Times New Roman" w:cs="Times New Roman"/>
          <w:noProof/>
          <w:sz w:val="20"/>
          <w:szCs w:val="20"/>
        </w:rPr>
        <w:t xml:space="preserve"> and he never show off their capability in offline class</w:t>
      </w:r>
      <w:r w:rsidR="00EB4CE0">
        <w:rPr>
          <w:rFonts w:ascii="Times New Roman" w:hAnsi="Times New Roman" w:cs="Times New Roman"/>
          <w:noProof/>
          <w:sz w:val="20"/>
          <w:szCs w:val="20"/>
        </w:rPr>
        <w:t>. While in his video he looks so condidence with his skill in retelling the story.</w:t>
      </w:r>
      <w:r w:rsidR="0088197B">
        <w:rPr>
          <w:rFonts w:ascii="Times New Roman" w:hAnsi="Times New Roman" w:cs="Times New Roman"/>
          <w:noProof/>
          <w:sz w:val="20"/>
          <w:szCs w:val="20"/>
        </w:rPr>
        <w:t xml:space="preserve"> The example of showing surprise can be seen on figure 2.</w:t>
      </w:r>
    </w:p>
    <w:p w14:paraId="38940508" w14:textId="762F160B" w:rsidR="007F2C9C" w:rsidRDefault="007F2C9C" w:rsidP="007F2C9C">
      <w:pPr>
        <w:spacing w:line="240" w:lineRule="auto"/>
        <w:jc w:val="both"/>
        <w:rPr>
          <w:rFonts w:ascii="Times New Roman" w:hAnsi="Times New Roman" w:cs="Times New Roman"/>
          <w:noProof/>
          <w:sz w:val="18"/>
          <w:szCs w:val="18"/>
        </w:rPr>
      </w:pPr>
      <w:r>
        <w:rPr>
          <w:noProof/>
        </w:rPr>
        <w:drawing>
          <wp:inline distT="0" distB="0" distL="0" distR="0" wp14:anchorId="076DA7E0" wp14:editId="63A7684A">
            <wp:extent cx="3194718" cy="13335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3932" cy="1341520"/>
                    </a:xfrm>
                    <a:prstGeom prst="rect">
                      <a:avLst/>
                    </a:prstGeom>
                  </pic:spPr>
                </pic:pic>
              </a:graphicData>
            </a:graphic>
          </wp:inline>
        </w:drawing>
      </w:r>
    </w:p>
    <w:p w14:paraId="30B698F6" w14:textId="30DD65B8" w:rsidR="00D865D4" w:rsidRPr="00EB4CE0" w:rsidRDefault="0011496A" w:rsidP="00EB4CE0">
      <w:pPr>
        <w:spacing w:line="240" w:lineRule="auto"/>
        <w:ind w:firstLine="284"/>
        <w:jc w:val="both"/>
        <w:rPr>
          <w:rFonts w:ascii="Times New Roman" w:hAnsi="Times New Roman" w:cs="Times New Roman"/>
          <w:noProof/>
          <w:sz w:val="18"/>
          <w:szCs w:val="18"/>
        </w:rPr>
      </w:pPr>
      <w:r w:rsidRPr="00EB4CE0">
        <w:rPr>
          <w:rFonts w:ascii="Times New Roman" w:hAnsi="Times New Roman" w:cs="Times New Roman"/>
          <w:noProof/>
          <w:sz w:val="18"/>
          <w:szCs w:val="18"/>
        </w:rPr>
        <w:t>Figure 2. students’ surprise utterances</w:t>
      </w:r>
    </w:p>
    <w:p w14:paraId="74AB1301" w14:textId="2858C889" w:rsidR="0011496A" w:rsidRDefault="0011496A" w:rsidP="00B01DA7">
      <w:pPr>
        <w:spacing w:line="240" w:lineRule="auto"/>
        <w:ind w:firstLine="284"/>
        <w:jc w:val="both"/>
        <w:rPr>
          <w:rFonts w:ascii="Times New Roman" w:hAnsi="Times New Roman" w:cs="Times New Roman"/>
          <w:noProof/>
          <w:sz w:val="20"/>
          <w:szCs w:val="20"/>
        </w:rPr>
      </w:pPr>
      <w:r>
        <w:rPr>
          <w:rFonts w:ascii="Times New Roman" w:hAnsi="Times New Roman" w:cs="Times New Roman"/>
          <w:noProof/>
          <w:sz w:val="20"/>
          <w:szCs w:val="20"/>
        </w:rPr>
        <w:t>Third, the students’ renponses of their friends’ video as critics to make the video better. “ it is better for you to can add the volume of the audio of your video” this utterance was written on comment coloumn to remind her friends</w:t>
      </w:r>
      <w:r w:rsidR="00624ADC">
        <w:rPr>
          <w:rFonts w:ascii="Times New Roman" w:hAnsi="Times New Roman" w:cs="Times New Roman"/>
          <w:noProof/>
          <w:sz w:val="20"/>
          <w:szCs w:val="20"/>
        </w:rPr>
        <w:t xml:space="preserve"> when their friends’voice cannot be heard clearly.</w:t>
      </w:r>
      <w:r>
        <w:rPr>
          <w:rFonts w:ascii="Times New Roman" w:hAnsi="Times New Roman" w:cs="Times New Roman"/>
          <w:noProof/>
          <w:sz w:val="20"/>
          <w:szCs w:val="20"/>
        </w:rPr>
        <w:t xml:space="preserve"> </w:t>
      </w:r>
      <w:r w:rsidR="00624ADC">
        <w:rPr>
          <w:rFonts w:ascii="Times New Roman" w:hAnsi="Times New Roman" w:cs="Times New Roman"/>
          <w:noProof/>
          <w:sz w:val="20"/>
          <w:szCs w:val="20"/>
        </w:rPr>
        <w:t>In addition, there was a student who gave suggestion in making the video such as the lighting setting.</w:t>
      </w:r>
      <w:r>
        <w:rPr>
          <w:rFonts w:ascii="Times New Roman" w:hAnsi="Times New Roman" w:cs="Times New Roman"/>
          <w:noProof/>
          <w:sz w:val="20"/>
          <w:szCs w:val="20"/>
        </w:rPr>
        <w:t xml:space="preserve"> “you can add a ligthing when you take video so anyone can see your beautiful face”. </w:t>
      </w:r>
    </w:p>
    <w:p w14:paraId="7111E797" w14:textId="0FB87709" w:rsidR="000F74A9" w:rsidRDefault="000F74A9" w:rsidP="000F74A9">
      <w:pPr>
        <w:spacing w:line="240" w:lineRule="auto"/>
        <w:jc w:val="both"/>
        <w:rPr>
          <w:rFonts w:ascii="Times New Roman" w:hAnsi="Times New Roman" w:cs="Times New Roman"/>
          <w:noProof/>
          <w:sz w:val="20"/>
          <w:szCs w:val="20"/>
        </w:rPr>
      </w:pPr>
      <w:r>
        <w:rPr>
          <w:noProof/>
        </w:rPr>
        <w:drawing>
          <wp:inline distT="0" distB="0" distL="0" distR="0" wp14:anchorId="32BB54DC" wp14:editId="5E15E1C9">
            <wp:extent cx="319024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0240" cy="752475"/>
                    </a:xfrm>
                    <a:prstGeom prst="rect">
                      <a:avLst/>
                    </a:prstGeom>
                  </pic:spPr>
                </pic:pic>
              </a:graphicData>
            </a:graphic>
          </wp:inline>
        </w:drawing>
      </w:r>
    </w:p>
    <w:p w14:paraId="571FABE0" w14:textId="0E1140A3" w:rsidR="00BA177C" w:rsidRDefault="00BA177C" w:rsidP="00B01DA7">
      <w:pPr>
        <w:spacing w:line="240" w:lineRule="auto"/>
        <w:rPr>
          <w:rFonts w:ascii="Times New Roman" w:hAnsi="Times New Roman" w:cs="Times New Roman"/>
          <w:sz w:val="18"/>
          <w:szCs w:val="18"/>
        </w:rPr>
      </w:pPr>
      <w:r w:rsidRPr="00EB4CE0">
        <w:rPr>
          <w:rFonts w:ascii="Times New Roman" w:hAnsi="Times New Roman" w:cs="Times New Roman"/>
          <w:sz w:val="18"/>
          <w:szCs w:val="18"/>
        </w:rPr>
        <w:t>Figure 3. Advice or suggestion to make</w:t>
      </w:r>
      <w:r w:rsidR="009353F7">
        <w:rPr>
          <w:rFonts w:ascii="Times New Roman" w:hAnsi="Times New Roman" w:cs="Times New Roman"/>
          <w:sz w:val="18"/>
          <w:szCs w:val="18"/>
        </w:rPr>
        <w:t xml:space="preserve"> the</w:t>
      </w:r>
      <w:r w:rsidRPr="00EB4CE0">
        <w:rPr>
          <w:rFonts w:ascii="Times New Roman" w:hAnsi="Times New Roman" w:cs="Times New Roman"/>
          <w:sz w:val="18"/>
          <w:szCs w:val="18"/>
        </w:rPr>
        <w:t xml:space="preserve"> quality</w:t>
      </w:r>
      <w:r w:rsidR="009353F7" w:rsidRPr="00EB4CE0">
        <w:rPr>
          <w:rFonts w:ascii="Times New Roman" w:hAnsi="Times New Roman" w:cs="Times New Roman"/>
          <w:sz w:val="18"/>
          <w:szCs w:val="18"/>
        </w:rPr>
        <w:t xml:space="preserve"> </w:t>
      </w:r>
      <w:r w:rsidR="009353F7">
        <w:rPr>
          <w:rFonts w:ascii="Times New Roman" w:hAnsi="Times New Roman" w:cs="Times New Roman"/>
          <w:sz w:val="18"/>
          <w:szCs w:val="18"/>
        </w:rPr>
        <w:t xml:space="preserve">of </w:t>
      </w:r>
      <w:r w:rsidR="009353F7" w:rsidRPr="00EB4CE0">
        <w:rPr>
          <w:rFonts w:ascii="Times New Roman" w:hAnsi="Times New Roman" w:cs="Times New Roman"/>
          <w:sz w:val="18"/>
          <w:szCs w:val="18"/>
        </w:rPr>
        <w:t>video</w:t>
      </w:r>
      <w:r w:rsidRPr="00EB4CE0">
        <w:rPr>
          <w:rFonts w:ascii="Times New Roman" w:hAnsi="Times New Roman" w:cs="Times New Roman"/>
          <w:sz w:val="18"/>
          <w:szCs w:val="18"/>
        </w:rPr>
        <w:t xml:space="preserve"> bett</w:t>
      </w:r>
      <w:r>
        <w:rPr>
          <w:rFonts w:ascii="Times New Roman" w:hAnsi="Times New Roman" w:cs="Times New Roman"/>
          <w:sz w:val="18"/>
          <w:szCs w:val="18"/>
        </w:rPr>
        <w:t>er</w:t>
      </w:r>
    </w:p>
    <w:p w14:paraId="40FDE2F7" w14:textId="1A5C8039" w:rsidR="00BA177C" w:rsidRPr="00963AD6" w:rsidRDefault="00BA177C" w:rsidP="00963AD6">
      <w:pPr>
        <w:spacing w:line="240" w:lineRule="auto"/>
        <w:jc w:val="both"/>
        <w:rPr>
          <w:rFonts w:ascii="Times New Roman" w:hAnsi="Times New Roman" w:cs="Times New Roman"/>
          <w:sz w:val="20"/>
          <w:szCs w:val="20"/>
        </w:rPr>
      </w:pPr>
      <w:r w:rsidRPr="00963AD6">
        <w:rPr>
          <w:rFonts w:ascii="Times New Roman" w:hAnsi="Times New Roman" w:cs="Times New Roman"/>
          <w:sz w:val="20"/>
          <w:szCs w:val="20"/>
        </w:rPr>
        <w:t>The example of students’ responses on friends’ comment can be seen in figure 4. After getting comment from their friends, whether it is good comment or not, student whose video uploaded and given comment should respond to the comment.</w:t>
      </w:r>
    </w:p>
    <w:p w14:paraId="7C544F45" w14:textId="521D9C18" w:rsidR="00BA177C" w:rsidRDefault="00AF5065" w:rsidP="00B01DA7">
      <w:pPr>
        <w:spacing w:line="240" w:lineRule="auto"/>
        <w:rPr>
          <w:rFonts w:ascii="Times New Roman" w:hAnsi="Times New Roman" w:cs="Times New Roman"/>
          <w:sz w:val="18"/>
          <w:szCs w:val="18"/>
        </w:rPr>
      </w:pPr>
      <w:r>
        <w:rPr>
          <w:noProof/>
        </w:rPr>
        <w:drawing>
          <wp:inline distT="0" distB="0" distL="0" distR="0" wp14:anchorId="54FA35EF" wp14:editId="38394592">
            <wp:extent cx="323977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9770" cy="1143000"/>
                    </a:xfrm>
                    <a:prstGeom prst="rect">
                      <a:avLst/>
                    </a:prstGeom>
                  </pic:spPr>
                </pic:pic>
              </a:graphicData>
            </a:graphic>
          </wp:inline>
        </w:drawing>
      </w:r>
      <w:r>
        <w:rPr>
          <w:noProof/>
        </w:rPr>
        <w:drawing>
          <wp:inline distT="0" distB="0" distL="0" distR="0" wp14:anchorId="15F43BEF" wp14:editId="4AC55C29">
            <wp:extent cx="323977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9770" cy="1133475"/>
                    </a:xfrm>
                    <a:prstGeom prst="rect">
                      <a:avLst/>
                    </a:prstGeom>
                  </pic:spPr>
                </pic:pic>
              </a:graphicData>
            </a:graphic>
          </wp:inline>
        </w:drawing>
      </w:r>
    </w:p>
    <w:p w14:paraId="0E85DF23" w14:textId="2BAF7DA5" w:rsidR="00281840" w:rsidRPr="00281840" w:rsidRDefault="00281840" w:rsidP="00B01DA7">
      <w:pPr>
        <w:spacing w:line="240" w:lineRule="auto"/>
        <w:rPr>
          <w:rFonts w:ascii="Times New Roman" w:hAnsi="Times New Roman" w:cs="Times New Roman"/>
          <w:sz w:val="20"/>
          <w:szCs w:val="20"/>
        </w:rPr>
      </w:pPr>
      <w:bookmarkStart w:id="5" w:name="_Hlk55395015"/>
    </w:p>
    <w:p w14:paraId="295F6CBF" w14:textId="77777777" w:rsidR="00155FA8" w:rsidRDefault="00624ADC" w:rsidP="00B01DA7">
      <w:pPr>
        <w:spacing w:line="240" w:lineRule="auto"/>
        <w:rPr>
          <w:rFonts w:ascii="Times New Roman" w:hAnsi="Times New Roman" w:cs="Times New Roman"/>
          <w:sz w:val="20"/>
          <w:szCs w:val="20"/>
        </w:rPr>
      </w:pPr>
      <w:r>
        <w:rPr>
          <w:rFonts w:ascii="Times New Roman" w:hAnsi="Times New Roman" w:cs="Times New Roman"/>
          <w:sz w:val="20"/>
          <w:szCs w:val="20"/>
        </w:rPr>
        <w:t xml:space="preserve">Figure 4. students’ interaction on </w:t>
      </w:r>
      <w:proofErr w:type="spellStart"/>
      <w:r>
        <w:rPr>
          <w:rFonts w:ascii="Times New Roman" w:hAnsi="Times New Roman" w:cs="Times New Roman"/>
          <w:sz w:val="20"/>
          <w:szCs w:val="20"/>
        </w:rPr>
        <w:t>Youtube</w:t>
      </w:r>
      <w:proofErr w:type="spellEnd"/>
      <w:r>
        <w:rPr>
          <w:rFonts w:ascii="Times New Roman" w:hAnsi="Times New Roman" w:cs="Times New Roman"/>
          <w:sz w:val="20"/>
          <w:szCs w:val="20"/>
        </w:rPr>
        <w:t xml:space="preserve"> comment colum</w:t>
      </w:r>
      <w:bookmarkEnd w:id="5"/>
      <w:r>
        <w:rPr>
          <w:rFonts w:ascii="Times New Roman" w:hAnsi="Times New Roman" w:cs="Times New Roman"/>
          <w:sz w:val="20"/>
          <w:szCs w:val="20"/>
        </w:rPr>
        <w:t xml:space="preserve">n. </w:t>
      </w:r>
    </w:p>
    <w:p w14:paraId="7595213B" w14:textId="0874ABC5" w:rsidR="00624ADC" w:rsidRDefault="00624ADC" w:rsidP="00B01D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Active engagement make the teaching learning process runs well</w:t>
      </w:r>
      <w:r w:rsidR="00CB10A4">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{"citationItems":[{"id":"ITEM-1","itemData":{"DOI":"10.1016/j.ijme.2018.03.001","ISSN":"14728117","abstract":"Many universities are increasing the use of online executive education which provides greater flexibility for students and instructors. While student engagement can be difficult to achieve in traditional classroom settings, the Distance Learning (DL) context inherently impedes student engagement and provides unique obstacles to the desired outcome of student engagement. Therefore, in this paper, I present a best practices approach to synchronous class discussions that can be implemented to increase student engagement in online executive education.","author":[{"dropping-particle":"","family":"Wolverton","given":"Colleen Carraher","non-dropping-particle":"","parse-names":false,"suffix":""}],"container-title":"International Journal of Management Education","id":"ITEM-1","issue":"2","issued":{"date-parts":[["2018"]]},"page":"239-244","publisher":"Elsevier","title":"Utilizing synchronous discussions to create an engaged classroom in online executive education","type":"article-journal","volume":"16"},"uris":["http://www.mendeley.com/documents/?uuid=2826c28e-aaab-468d-aa4b-cb2701b4e796"]}],"mendeley":{"formattedCitation":"[15]","plainTextFormattedCitation":"[15]","previouslyFormattedCitation":"[14]"},"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t>.</w:t>
      </w:r>
      <w:r w:rsidR="00155FA8">
        <w:rPr>
          <w:rFonts w:ascii="Times New Roman" w:hAnsi="Times New Roman" w:cs="Times New Roman"/>
          <w:sz w:val="20"/>
          <w:szCs w:val="20"/>
        </w:rPr>
        <w:t xml:space="preserve"> The students can explore what they have to retell. They also can deliver the story based on their own sentences</w:t>
      </w:r>
      <w:r w:rsidR="00A72581">
        <w:rPr>
          <w:rFonts w:ascii="Times New Roman" w:hAnsi="Times New Roman" w:cs="Times New Roman"/>
          <w:sz w:val="20"/>
          <w:szCs w:val="20"/>
        </w:rPr>
        <w:t xml:space="preserve">. Extensive reading promotes </w:t>
      </w:r>
      <w:r w:rsidR="00C82A8C">
        <w:rPr>
          <w:rFonts w:ascii="Times New Roman" w:hAnsi="Times New Roman" w:cs="Times New Roman"/>
          <w:sz w:val="20"/>
          <w:szCs w:val="20"/>
        </w:rPr>
        <w:t>students reading ability</w:t>
      </w:r>
      <w:r w:rsidR="00CB10A4">
        <w:rPr>
          <w:rFonts w:ascii="Times New Roman" w:hAnsi="Times New Roman" w:cs="Times New Roman"/>
          <w:sz w:val="20"/>
          <w:szCs w:val="20"/>
        </w:rPr>
        <w:t xml:space="preserve"> </w:t>
      </w:r>
      <w:r w:rsidR="00C82A8C">
        <w:rPr>
          <w:rFonts w:ascii="Times New Roman" w:hAnsi="Times New Roman" w:cs="Times New Roman"/>
          <w:sz w:val="20"/>
          <w:szCs w:val="20"/>
        </w:rPr>
        <w:fldChar w:fldCharType="begin" w:fldLock="1"/>
      </w:r>
      <w:r w:rsidR="007F2C9C">
        <w:rPr>
          <w:rFonts w:ascii="Times New Roman" w:hAnsi="Times New Roman" w:cs="Times New Roman"/>
          <w:sz w:val="20"/>
          <w:szCs w:val="20"/>
        </w:rPr>
        <w:instrText>ADDIN CSL_CITATION {"citationItems":[{"id":"ITEM-1","itemData":{"DOI":"10.1016/j.system.2008.04.003","ISSN":"0346251X","abstract":"Extensive reading has been drawing increasing attention from L2 educators as a potentially effective form of L2 reading instruction. However, some researchers argue that it is not easy to observe the benefits of extensive reading in the short term. The present study was motivated by the need to elucidate the differential effects of extensive reading on different aspects of foreign/second language ability, some of which may improve more quickly than others. Development of general reading ability and lower-level linguistic ability was examined. Improvement from a pretest to a posttest was found to be significant for reading ability, but not for linguistic ability. The results suggest that the effects of extensive reading might be manifested more quickly in general reading skills than in L2 linguistic ability, at least for adult L2 learners. Possible reasons for this difference in the progress of different aspects of L2 ability are discussed. © 2008 Elsevier Ltd. All rights reserved.","author":[{"dropping-particle":"","family":"Yamashita","given":"Junko","non-dropping-particle":"","parse-names":false,"suffix":""}],"container-title":"System","id":"ITEM-1","issue":"4","issued":{"date-parts":[["2008"]]},"page":"661-672","publisher":"Elsevier Ltd","title":"Extensive reading and development of different aspects of L2 proficiency","type":"article-journal","volume":"36"},"uris":["http://www.mendeley.com/documents/?uuid=1b4efee9-5e0e-40a1-9add-90b51ebb59e0"]}],"mendeley":{"formattedCitation":"[4]","plainTextFormattedCitation":"[4]","previouslyFormattedCitation":"[4]"},"properties":{"noteIndex":0},"schema":"https://github.com/citation-style-language/schema/raw/master/csl-citation.json"}</w:instrText>
      </w:r>
      <w:r w:rsidR="00C82A8C">
        <w:rPr>
          <w:rFonts w:ascii="Times New Roman" w:hAnsi="Times New Roman" w:cs="Times New Roman"/>
          <w:sz w:val="20"/>
          <w:szCs w:val="20"/>
        </w:rPr>
        <w:fldChar w:fldCharType="separate"/>
      </w:r>
      <w:r w:rsidR="00D03D2F" w:rsidRPr="00D03D2F">
        <w:rPr>
          <w:rFonts w:ascii="Times New Roman" w:hAnsi="Times New Roman" w:cs="Times New Roman"/>
          <w:noProof/>
          <w:sz w:val="20"/>
          <w:szCs w:val="20"/>
        </w:rPr>
        <w:t>[4]</w:t>
      </w:r>
      <w:r w:rsidR="00C82A8C">
        <w:rPr>
          <w:rFonts w:ascii="Times New Roman" w:hAnsi="Times New Roman" w:cs="Times New Roman"/>
          <w:sz w:val="20"/>
          <w:szCs w:val="20"/>
        </w:rPr>
        <w:fldChar w:fldCharType="end"/>
      </w:r>
      <w:r w:rsidR="00C82A8C">
        <w:rPr>
          <w:rFonts w:ascii="Times New Roman" w:hAnsi="Times New Roman" w:cs="Times New Roman"/>
          <w:sz w:val="20"/>
          <w:szCs w:val="20"/>
        </w:rPr>
        <w:t>. Furthermore, Yamashita suggest</w:t>
      </w:r>
      <w:r w:rsidR="00CB10A4">
        <w:rPr>
          <w:rFonts w:ascii="Times New Roman" w:hAnsi="Times New Roman" w:cs="Times New Roman"/>
          <w:sz w:val="20"/>
          <w:szCs w:val="20"/>
        </w:rPr>
        <w:t xml:space="preserve">s that </w:t>
      </w:r>
      <w:r w:rsidR="00C82A8C">
        <w:rPr>
          <w:rFonts w:ascii="Times New Roman" w:hAnsi="Times New Roman" w:cs="Times New Roman"/>
          <w:sz w:val="20"/>
          <w:szCs w:val="20"/>
        </w:rPr>
        <w:t xml:space="preserve">extensive reading </w:t>
      </w:r>
      <w:r w:rsidR="00C82A8C" w:rsidRPr="00C82A8C">
        <w:rPr>
          <w:rFonts w:ascii="Times New Roman" w:hAnsi="Times New Roman" w:cs="Times New Roman"/>
          <w:sz w:val="20"/>
          <w:szCs w:val="20"/>
        </w:rPr>
        <w:t>contribute to the acquisition of vocabulary and/or expressions rather than to the ability to read and comprehend a coherent written text.</w:t>
      </w:r>
    </w:p>
    <w:p w14:paraId="3E4BE910" w14:textId="2A182278" w:rsidR="00695F89" w:rsidRDefault="00155FA8"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This results of the study also confirm that students preferred to read on digital text when they do </w:t>
      </w:r>
      <w:r w:rsidR="00CB10A4">
        <w:rPr>
          <w:rFonts w:ascii="Times New Roman" w:hAnsi="Times New Roman" w:cs="Times New Roman"/>
          <w:sz w:val="20"/>
          <w:szCs w:val="20"/>
        </w:rPr>
        <w:t>e</w:t>
      </w:r>
      <w:r>
        <w:rPr>
          <w:rFonts w:ascii="Times New Roman" w:hAnsi="Times New Roman" w:cs="Times New Roman"/>
          <w:sz w:val="20"/>
          <w:szCs w:val="20"/>
        </w:rPr>
        <w:t>xtensive reading or reading for fun</w:t>
      </w:r>
      <w:r>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{"citationItems":[{"id":"ITEM-1","itemData":{"DOI":"10.1016/j.jeap.2020.100906","ISSN":"14751585","abstract":"Reading-comprehension abilities are inextricably linked to student success in academic contexts where reading serves as a primary means for conveying course content and displaying content learning (Anderson, 2015). The scarcity of studies on reading English for academic purposes in Vietnam, generally, and the reading habits of Vietnamese university students, more specifically, created the impetus for the research reported here. The study focused on the reading habits of Vietnamese university students in English-related majors, with particular attention paid to text medium (print/digital) and text language (Vietnamese/English) preferences. Data were collected with an online survey sent to a representative sampling of public universities across Vietnam. A total of 836 students, at 17 public universities, completed the survey. Findings provide an initial snapshot of Vietnamese university English majors’ reading habits. Of particular interest are how often students consult the Web to complete university assignments, despite their preference for print materials when reading for academic purposes; what challenges students encounter when reading on the Web; how much reading is assigned for university classes; and how reading habits change across years of study. Findings suggest numerous steps that can be taken to improve EAP reading instruction in Vietnam (and elsewhere).","author":[{"dropping-particle":"","family":"Stoller","given":"Fredricka L.","non-dropping-particle":"","parse-names":false,"suffix":""},{"dropping-particle":"","family":"Nguyen","given":"Loc Thi Huynh","non-dropping-particle":"","parse-names":false,"suffix":""}],"container-title":"Journal of English for Academic Purposes","id":"ITEM-1","issued":{"date-parts":[["2020"]]},"page":"100906","publisher":"Elsevier Ltd","title":"Reading habits of Vietnamese University English majors","type":"article-journal","volume":"48"},"uris":["http://www.mendeley.com/documents/?uuid=b8dad5e7-b440-4ee3-a52a-5ff54a694293"]}],"mendeley":{"formattedCitation":"[11]","plainTextFormattedCitation":"[11]","previouslyFormattedCitation":"[10]"},"properties":{"noteIndex":0},"schema":"https://github.com/citation-style-language/schema/raw/master/csl-citation.json"}</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t>. It cannot be refuted that most of the students in Extensive Reading course found the short stories from many sources in digital text form</w:t>
      </w:r>
      <w:r w:rsidR="00A72581">
        <w:rPr>
          <w:rFonts w:ascii="Times New Roman" w:hAnsi="Times New Roman" w:cs="Times New Roman"/>
          <w:sz w:val="20"/>
          <w:szCs w:val="20"/>
        </w:rPr>
        <w:t>. The use of mobile  assisted learning is useful for students to engage actively in online learning process</w:t>
      </w:r>
      <w:r w:rsidR="00A72581">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{"citationItems":[{"id":"ITEM-1","itemData":{"DOI":"10.1016/j.compedu.2014.05.004","ISSN":"03601315","abstract":"Previous studies on Extensive Reading Programs (ERPs) have reached positive conclusions, namely, that an ERP for language learners is effective in improving their linguistic abilities related to reading and promoting their motivation and attitudes toward reading. Current mobile devices, even though suitable for reading, have not yet been applied to develop language learners' linguistic proficiency and affective abilities in any ERP. The aim of the present study was to address this gap in literature by investigating the effects of using mobile tablet PCs in an online ERP on adolescent English learners' online activities, reading ability and users' perceptions. Two intact classes taught by a same English teacher in a senior high school in Taiwan were recruited to participate in a ten-week online ERP. One class was assigned to the mobile group reading their assignments on their tablet PCs and the other, the PC group, reading theirs on desktop PCs. During the online ERP, each class dedicated one class period every week for in-class reading and the participants in both classes were encouraged to read as many as possible after the class period. The results favored the mobile group who not only outperformed the PC group in online activities and reading achievement but also showed greater appreciation of the online ERP than their PC counterparts. The study also proposed two directions for future studies on mobile-assisted reading. They included learners' studying textbooks and their reading strategies on mobile devices. © 2014 Elsevier Ltd. All rights reserved.","author":[{"dropping-particle":"","family":"Lin","given":"Chih Cheng","non-dropping-particle":"","parse-names":false,"suffix":""}],"container-title":"Computers and Education","id":"ITEM-1","issued":{"date-parts":[["2014"]]},"page":"48-59","publisher":"Elsevier Ltd","title":"Learning English reading in a mobile-assisted extensive reading program","type":"article-journal","volume":"78"},"uris":["http://www.mendeley.com/documents/?uuid=71112df2-3ef6-44b9-97a5-eacda7babd1f"]}],"mendeley":{"formattedCitation":"[10]","plainTextFormattedCitation":"[10]","previouslyFormattedCitation":"[9]"},"properties":{"noteIndex":0},"schema":"https://github.com/citation-style-language/schema/raw/master/csl-citation.json"}</w:instrText>
      </w:r>
      <w:r w:rsidR="00A72581">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[10]</w:t>
      </w:r>
      <w:r w:rsidR="00A72581">
        <w:rPr>
          <w:rFonts w:ascii="Times New Roman" w:hAnsi="Times New Roman" w:cs="Times New Roman"/>
          <w:sz w:val="20"/>
          <w:szCs w:val="20"/>
        </w:rPr>
        <w:fldChar w:fldCharType="end"/>
      </w:r>
      <w:r w:rsidR="00CB10A4">
        <w:rPr>
          <w:rFonts w:ascii="Times New Roman" w:hAnsi="Times New Roman" w:cs="Times New Roman"/>
          <w:sz w:val="20"/>
          <w:szCs w:val="20"/>
        </w:rPr>
        <w:t>.</w:t>
      </w:r>
      <w:r w:rsidR="00695F89">
        <w:rPr>
          <w:rFonts w:ascii="Times New Roman" w:hAnsi="Times New Roman" w:cs="Times New Roman"/>
          <w:sz w:val="20"/>
          <w:szCs w:val="20"/>
        </w:rPr>
        <w:t xml:space="preserve"> </w:t>
      </w:r>
      <w:r w:rsidR="0088197B">
        <w:rPr>
          <w:rFonts w:ascii="Times New Roman" w:hAnsi="Times New Roman" w:cs="Times New Roman"/>
          <w:sz w:val="20"/>
          <w:szCs w:val="20"/>
        </w:rPr>
        <w:t xml:space="preserve"> To tight the student engagement, teacher can use creative way in teaching process. </w:t>
      </w:r>
      <w:r w:rsidR="00695F89" w:rsidRPr="00695F89">
        <w:rPr>
          <w:rFonts w:ascii="Times New Roman" w:hAnsi="Times New Roman" w:cs="Times New Roman"/>
          <w:sz w:val="20"/>
          <w:szCs w:val="20"/>
        </w:rPr>
        <w:t xml:space="preserve">All the effort done by the teacher makes the students engage well in the online classroom settings. Creative way can create new motivation and new spirit in learning. </w:t>
      </w:r>
      <w:r w:rsidR="007F2C9C">
        <w:rPr>
          <w:rFonts w:ascii="Times New Roman" w:hAnsi="Times New Roman" w:cs="Times New Roman"/>
          <w:sz w:val="20"/>
          <w:szCs w:val="20"/>
        </w:rPr>
        <w:t>Besides, mobile assisted learning and computer assisted learning open new path to the students to go beyond their competence in facing new era</w:t>
      </w:r>
      <w:r w:rsidR="007F2C9C">
        <w:rPr>
          <w:rFonts w:ascii="Times New Roman" w:hAnsi="Times New Roman" w:cs="Times New Roman"/>
          <w:sz w:val="20"/>
          <w:szCs w:val="20"/>
        </w:rPr>
        <w:fldChar w:fldCharType="begin" w:fldLock="1"/>
      </w:r>
      <w:r w:rsidR="00963AD6">
        <w:rPr>
          <w:rFonts w:ascii="Times New Roman" w:hAnsi="Times New Roman" w:cs="Times New Roman"/>
          <w:sz w:val="20"/>
          <w:szCs w:val="20"/>
        </w:rPr>
        <w:instrText>ADDIN CSL_CITATION {"citationItems":[{"id":"ITEM-1","itemData":{"DOI":"10.1016/j.system.2020.102218","ISSN":"0346251X","abstract":"Previous studies rarely explored the involvement of student teachers in using computer-assisted language learning (CALL) to generate new strategies for future teaching. This longitudinal study involved ten student teachers in a CALL teacher training program where they experienced pedagogical conceptual change and created new teaching strategies to solve teaching problems in CALL classrooms. The student teachers’ study reports, feedback on the development of online systems, collaborative dialogues from system meetings, and a semi-structured interview were analyzed by content analysis, showing the changes of the ten student teachers’ pedagogical concepts toward teaching strategies. Three main pedagogical conceptual changes emerging from these student teachers include: (1) creating new CALL teaching strategies to support students’ learning in overcoming difficulties in learning English as a foreign language; (2) obtaining new experiences in applying CALL knowledge into teaching practice and system improvement; (3) engaging in role reversal among teachers, system designers, learners, and facilitators. This study suggests that the breakthrough of CALL teacher education involves student teachers in switching perspectives and roles and engaging in collaborative and experiential learning to generate insights for new teaching strategies in a life-long learning process.","author":[{"dropping-particle":"","family":"Yang","given":"Yu Fen","non-dropping-particle":"","parse-names":false,"suffix":""},{"dropping-particle":"","family":"Kuo","given":"Nai Cheng","non-dropping-particle":"","parse-names":false,"suffix":""}],"container-title":"System","id":"ITEM-1","issued":{"date-parts":[["2020"]]},"page":"102218","publisher":"Elsevier Ltd","title":"New teaching strategies from student teachers’ pedagogical conceptual change in CALL","type":"article-journal","volume":"90"},"uris":["http://www.mendeley.com/documents/?uuid=36265903-1a84-4c74-8206-d5723e631cf5"]}],"mendeley":{"formattedCitation":"[16]","plainTextFormattedCitation":"[16]","previouslyFormattedCitation":"[15]"},"properties":{"noteIndex":0},"schema":"https://github.com/citation-style-language/schema/raw/master/csl-citation.json"}</w:instrText>
      </w:r>
      <w:r w:rsidR="007F2C9C">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0"/>
        </w:rPr>
        <w:t>[16]</w:t>
      </w:r>
      <w:r w:rsidR="007F2C9C">
        <w:rPr>
          <w:rFonts w:ascii="Times New Roman" w:hAnsi="Times New Roman" w:cs="Times New Roman"/>
          <w:sz w:val="20"/>
          <w:szCs w:val="20"/>
        </w:rPr>
        <w:fldChar w:fldCharType="end"/>
      </w:r>
    </w:p>
    <w:p w14:paraId="33FBDA85" w14:textId="77777777" w:rsidR="00AF30FC" w:rsidRPr="00695F89" w:rsidRDefault="00AF30FC" w:rsidP="00C137D9">
      <w:pPr>
        <w:ind w:firstLine="360"/>
        <w:jc w:val="both"/>
        <w:rPr>
          <w:rFonts w:ascii="Times New Roman" w:hAnsi="Times New Roman" w:cs="Times New Roman"/>
          <w:sz w:val="20"/>
          <w:szCs w:val="20"/>
        </w:rPr>
      </w:pPr>
    </w:p>
    <w:p w14:paraId="600C5B88" w14:textId="01C0941B" w:rsidR="005724A5" w:rsidRDefault="005724A5" w:rsidP="00AF30FC">
      <w:pPr>
        <w:pStyle w:val="ListParagraph"/>
        <w:numPr>
          <w:ilvl w:val="0"/>
          <w:numId w:val="1"/>
        </w:numPr>
        <w:ind w:left="0" w:firstLine="0"/>
        <w:jc w:val="center"/>
        <w:rPr>
          <w:rFonts w:ascii="Times New Roman" w:hAnsi="Times New Roman" w:cs="Times New Roman"/>
          <w:sz w:val="20"/>
          <w:szCs w:val="20"/>
        </w:rPr>
      </w:pPr>
      <w:r>
        <w:rPr>
          <w:rFonts w:ascii="Times New Roman" w:hAnsi="Times New Roman" w:cs="Times New Roman"/>
          <w:sz w:val="20"/>
          <w:szCs w:val="20"/>
        </w:rPr>
        <w:t>CON</w:t>
      </w:r>
      <w:r w:rsidR="00963AD6">
        <w:rPr>
          <w:rFonts w:ascii="Times New Roman" w:hAnsi="Times New Roman" w:cs="Times New Roman"/>
          <w:sz w:val="20"/>
          <w:szCs w:val="20"/>
        </w:rPr>
        <w:t>C</w:t>
      </w:r>
      <w:r>
        <w:rPr>
          <w:rFonts w:ascii="Times New Roman" w:hAnsi="Times New Roman" w:cs="Times New Roman"/>
          <w:sz w:val="20"/>
          <w:szCs w:val="20"/>
        </w:rPr>
        <w:t>LUSION</w:t>
      </w:r>
    </w:p>
    <w:p w14:paraId="1C68C4B4" w14:textId="27F274A1" w:rsidR="00CB10A4" w:rsidRDefault="00CB10A4"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effectiveness of teaching learning process cannot be separated from student engagement. Therefore, teacher should engage the students with creative and innovative way in teaching. Moreover, in this pandemic situation which requires teacher to utilize technology in the teaching learning</w:t>
      </w:r>
      <w:r w:rsidRPr="00CB10A4">
        <w:rPr>
          <w:rFonts w:ascii="Times New Roman" w:hAnsi="Times New Roman" w:cs="Times New Roman"/>
          <w:sz w:val="20"/>
          <w:szCs w:val="20"/>
        </w:rPr>
        <w:t xml:space="preserve"> </w:t>
      </w:r>
      <w:r>
        <w:rPr>
          <w:rFonts w:ascii="Times New Roman" w:hAnsi="Times New Roman" w:cs="Times New Roman"/>
          <w:sz w:val="20"/>
          <w:szCs w:val="20"/>
        </w:rPr>
        <w:t>process. Active engagement is not only affected by the teacher’s role but also the external caution such as the regulation of the tool and the devices</w:t>
      </w:r>
      <w:r w:rsidR="00E34D0D">
        <w:rPr>
          <w:rFonts w:ascii="Times New Roman" w:hAnsi="Times New Roman" w:cs="Times New Roman"/>
          <w:sz w:val="20"/>
          <w:szCs w:val="20"/>
        </w:rPr>
        <w:t xml:space="preserve">, </w:t>
      </w:r>
      <w:r>
        <w:rPr>
          <w:rFonts w:ascii="Times New Roman" w:hAnsi="Times New Roman" w:cs="Times New Roman"/>
          <w:sz w:val="20"/>
          <w:szCs w:val="20"/>
        </w:rPr>
        <w:t xml:space="preserve">the capacity of memory can also affect the student </w:t>
      </w:r>
      <w:r>
        <w:rPr>
          <w:rFonts w:ascii="Times New Roman" w:hAnsi="Times New Roman" w:cs="Times New Roman"/>
          <w:sz w:val="20"/>
          <w:szCs w:val="20"/>
        </w:rPr>
        <w:lastRenderedPageBreak/>
        <w:t xml:space="preserve">engagement. </w:t>
      </w:r>
      <w:r w:rsidR="00E34D0D">
        <w:rPr>
          <w:rFonts w:ascii="Times New Roman" w:hAnsi="Times New Roman" w:cs="Times New Roman"/>
          <w:sz w:val="20"/>
          <w:szCs w:val="20"/>
        </w:rPr>
        <w:t xml:space="preserve">The engagement of the students can be concluded that students are active in Extensive Reading course through technological platform and application such as </w:t>
      </w:r>
      <w:r w:rsidR="00E34D0D" w:rsidRPr="00E34D0D">
        <w:rPr>
          <w:rFonts w:ascii="Times New Roman" w:hAnsi="Times New Roman" w:cs="Times New Roman"/>
          <w:i/>
          <w:iCs/>
          <w:sz w:val="20"/>
          <w:szCs w:val="20"/>
        </w:rPr>
        <w:t xml:space="preserve">Spada </w:t>
      </w:r>
      <w:proofErr w:type="spellStart"/>
      <w:r w:rsidR="00E34D0D">
        <w:rPr>
          <w:rFonts w:ascii="Times New Roman" w:hAnsi="Times New Roman" w:cs="Times New Roman"/>
          <w:sz w:val="20"/>
          <w:szCs w:val="20"/>
        </w:rPr>
        <w:t>Unikama</w:t>
      </w:r>
      <w:proofErr w:type="spellEnd"/>
      <w:r w:rsidR="00E34D0D">
        <w:rPr>
          <w:rFonts w:ascii="Times New Roman" w:hAnsi="Times New Roman" w:cs="Times New Roman"/>
          <w:sz w:val="20"/>
          <w:szCs w:val="20"/>
        </w:rPr>
        <w:t xml:space="preserve"> and </w:t>
      </w:r>
      <w:proofErr w:type="spellStart"/>
      <w:r w:rsidR="00E34D0D">
        <w:rPr>
          <w:rFonts w:ascii="Times New Roman" w:hAnsi="Times New Roman" w:cs="Times New Roman"/>
          <w:sz w:val="20"/>
          <w:szCs w:val="20"/>
        </w:rPr>
        <w:t>Youtube</w:t>
      </w:r>
      <w:proofErr w:type="spellEnd"/>
    </w:p>
    <w:p w14:paraId="33C17AF0" w14:textId="4FB0E609" w:rsidR="00CB10A4" w:rsidRDefault="00CB10A4" w:rsidP="00B01D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This study explores limited subject of the participant, it is only applied in one class of Extensive Reading course. This study is not determined the difference of the gender on the exploration of student engagement. For further research</w:t>
      </w:r>
      <w:r w:rsidR="00811C01">
        <w:rPr>
          <w:rFonts w:ascii="Times New Roman" w:hAnsi="Times New Roman" w:cs="Times New Roman"/>
          <w:sz w:val="20"/>
          <w:szCs w:val="20"/>
        </w:rPr>
        <w:t>, researchers can</w:t>
      </w:r>
      <w:r>
        <w:rPr>
          <w:rFonts w:ascii="Times New Roman" w:hAnsi="Times New Roman" w:cs="Times New Roman"/>
          <w:sz w:val="20"/>
          <w:szCs w:val="20"/>
        </w:rPr>
        <w:t xml:space="preserve"> explore a wide range of number of participant</w:t>
      </w:r>
      <w:r w:rsidR="001A172C">
        <w:rPr>
          <w:rFonts w:ascii="Times New Roman" w:hAnsi="Times New Roman" w:cs="Times New Roman"/>
          <w:sz w:val="20"/>
          <w:szCs w:val="20"/>
        </w:rPr>
        <w:t>s</w:t>
      </w:r>
      <w:r>
        <w:rPr>
          <w:rFonts w:ascii="Times New Roman" w:hAnsi="Times New Roman" w:cs="Times New Roman"/>
          <w:sz w:val="20"/>
          <w:szCs w:val="20"/>
        </w:rPr>
        <w:t xml:space="preserve"> across gender or</w:t>
      </w:r>
      <w:r w:rsidR="00811C01">
        <w:rPr>
          <w:rFonts w:ascii="Times New Roman" w:hAnsi="Times New Roman" w:cs="Times New Roman"/>
          <w:sz w:val="20"/>
          <w:szCs w:val="20"/>
        </w:rPr>
        <w:t xml:space="preserve"> with other English skill</w:t>
      </w:r>
      <w:r w:rsidR="00FF55C1">
        <w:rPr>
          <w:rFonts w:ascii="Times New Roman" w:hAnsi="Times New Roman" w:cs="Times New Roman"/>
          <w:sz w:val="20"/>
          <w:szCs w:val="20"/>
        </w:rPr>
        <w:t xml:space="preserve"> </w:t>
      </w:r>
      <w:r w:rsidR="00811C01">
        <w:rPr>
          <w:rFonts w:ascii="Times New Roman" w:hAnsi="Times New Roman" w:cs="Times New Roman"/>
          <w:sz w:val="20"/>
          <w:szCs w:val="20"/>
        </w:rPr>
        <w:t>course</w:t>
      </w:r>
      <w:r w:rsidR="00FF55C1">
        <w:rPr>
          <w:rFonts w:ascii="Times New Roman" w:hAnsi="Times New Roman" w:cs="Times New Roman"/>
          <w:sz w:val="20"/>
          <w:szCs w:val="20"/>
        </w:rPr>
        <w:t>s</w:t>
      </w:r>
      <w:r w:rsidR="00811C01">
        <w:rPr>
          <w:rFonts w:ascii="Times New Roman" w:hAnsi="Times New Roman" w:cs="Times New Roman"/>
          <w:sz w:val="20"/>
          <w:szCs w:val="20"/>
        </w:rPr>
        <w:t>.</w:t>
      </w:r>
    </w:p>
    <w:p w14:paraId="0AF0CD8F" w14:textId="77777777" w:rsidR="00AF30FC" w:rsidRPr="00811C01" w:rsidRDefault="00AF30FC" w:rsidP="00811C01">
      <w:pPr>
        <w:ind w:firstLine="360"/>
        <w:jc w:val="both"/>
        <w:rPr>
          <w:rFonts w:ascii="Times New Roman" w:hAnsi="Times New Roman" w:cs="Times New Roman"/>
          <w:sz w:val="20"/>
          <w:szCs w:val="20"/>
        </w:rPr>
      </w:pPr>
    </w:p>
    <w:p w14:paraId="4EFD68C7" w14:textId="6B486B20" w:rsidR="005724A5" w:rsidRDefault="00BE73AA" w:rsidP="00AF30FC">
      <w:pPr>
        <w:jc w:val="center"/>
        <w:rPr>
          <w:rFonts w:ascii="Times New Roman" w:hAnsi="Times New Roman" w:cs="Times New Roman"/>
          <w:sz w:val="20"/>
          <w:szCs w:val="20"/>
        </w:rPr>
      </w:pPr>
      <w:r>
        <w:rPr>
          <w:rFonts w:ascii="Times New Roman" w:hAnsi="Times New Roman" w:cs="Times New Roman"/>
          <w:sz w:val="20"/>
          <w:szCs w:val="20"/>
        </w:rPr>
        <w:t>REFERENCES</w:t>
      </w:r>
    </w:p>
    <w:p w14:paraId="24E5F0A7" w14:textId="0D977879" w:rsidR="00963AD6" w:rsidRPr="00963AD6" w:rsidRDefault="00225B74"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963AD6" w:rsidRPr="00963AD6">
        <w:rPr>
          <w:rFonts w:ascii="Times New Roman" w:hAnsi="Times New Roman" w:cs="Times New Roman"/>
          <w:noProof/>
          <w:sz w:val="20"/>
          <w:szCs w:val="24"/>
        </w:rPr>
        <w:t>[1]</w:t>
      </w:r>
      <w:r w:rsidR="00963AD6" w:rsidRPr="00963AD6">
        <w:rPr>
          <w:rFonts w:ascii="Times New Roman" w:hAnsi="Times New Roman" w:cs="Times New Roman"/>
          <w:noProof/>
          <w:sz w:val="20"/>
          <w:szCs w:val="24"/>
        </w:rPr>
        <w:tab/>
        <w:t xml:space="preserve">Y. Han and F. Hyland, “Exploring learner engagement with written corrective feedback in a Chinese tertiary EFL classroom,” </w:t>
      </w:r>
      <w:r w:rsidR="00963AD6" w:rsidRPr="00963AD6">
        <w:rPr>
          <w:rFonts w:ascii="Times New Roman" w:hAnsi="Times New Roman" w:cs="Times New Roman"/>
          <w:i/>
          <w:iCs/>
          <w:noProof/>
          <w:sz w:val="20"/>
          <w:szCs w:val="24"/>
        </w:rPr>
        <w:t>J. Second Lang. Writ.</w:t>
      </w:r>
      <w:r w:rsidR="00963AD6" w:rsidRPr="00963AD6">
        <w:rPr>
          <w:rFonts w:ascii="Times New Roman" w:hAnsi="Times New Roman" w:cs="Times New Roman"/>
          <w:noProof/>
          <w:sz w:val="20"/>
          <w:szCs w:val="24"/>
        </w:rPr>
        <w:t>, vol. 30, pp. 31–44, 2015.</w:t>
      </w:r>
    </w:p>
    <w:p w14:paraId="244E0100"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[2]</w:t>
      </w:r>
      <w:r w:rsidRPr="00963AD6">
        <w:rPr>
          <w:rFonts w:ascii="Times New Roman" w:hAnsi="Times New Roman" w:cs="Times New Roman"/>
          <w:noProof/>
          <w:sz w:val="20"/>
          <w:szCs w:val="24"/>
        </w:rPr>
        <w:tab/>
        <w:t xml:space="preserve">Z. (Victor) Zhang and K. Hyland, “Student engagement with teacher and automated feedback on L2 writing,” </w:t>
      </w:r>
      <w:r w:rsidRPr="00963AD6">
        <w:rPr>
          <w:rFonts w:ascii="Times New Roman" w:hAnsi="Times New Roman" w:cs="Times New Roman"/>
          <w:i/>
          <w:iCs/>
          <w:noProof/>
          <w:sz w:val="20"/>
          <w:szCs w:val="24"/>
        </w:rPr>
        <w:t>Assess. Writ.</w:t>
      </w:r>
      <w:r w:rsidRPr="00963AD6">
        <w:rPr>
          <w:rFonts w:ascii="Times New Roman" w:hAnsi="Times New Roman" w:cs="Times New Roman"/>
          <w:noProof/>
          <w:sz w:val="20"/>
          <w:szCs w:val="24"/>
        </w:rPr>
        <w:t>, vol. 36, no. February, pp. 90–102, 2018.</w:t>
      </w:r>
    </w:p>
    <w:p w14:paraId="5F8917AB"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[3]</w:t>
      </w:r>
      <w:r w:rsidRPr="00963AD6">
        <w:rPr>
          <w:rFonts w:ascii="Times New Roman" w:hAnsi="Times New Roman" w:cs="Times New Roman"/>
          <w:noProof/>
          <w:sz w:val="20"/>
          <w:szCs w:val="24"/>
        </w:rPr>
        <w:tab/>
        <w:t>O. A. Prasetyawati and A. Priyatno, “Integrating Instagram Into Efl Writing To Foster Student Engagement,” vol. 20, no. July, pp. 40–62, 2020.</w:t>
      </w:r>
    </w:p>
    <w:p w14:paraId="295DDD94"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[4]</w:t>
      </w:r>
      <w:r w:rsidRPr="00963AD6">
        <w:rPr>
          <w:rFonts w:ascii="Times New Roman" w:hAnsi="Times New Roman" w:cs="Times New Roman"/>
          <w:noProof/>
          <w:sz w:val="20"/>
          <w:szCs w:val="24"/>
        </w:rPr>
        <w:tab/>
        <w:t xml:space="preserve">J. Yamashita, “Extensive reading and development of different aspects of L2 proficiency,”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36, no. 4, pp. 661–672, 2008.</w:t>
      </w:r>
    </w:p>
    <w:p w14:paraId="110A442B"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[5]</w:t>
      </w:r>
      <w:r w:rsidRPr="00963AD6">
        <w:rPr>
          <w:rFonts w:ascii="Times New Roman" w:hAnsi="Times New Roman" w:cs="Times New Roman"/>
          <w:noProof/>
          <w:sz w:val="20"/>
          <w:szCs w:val="24"/>
        </w:rPr>
        <w:tab/>
        <w:t xml:space="preserve">S. McLean and G. Rouault, “The effectiveness and efficiency of extensive reading at developing reading rates,”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70, pp. 92–106, 2017.</w:t>
      </w:r>
    </w:p>
    <w:p w14:paraId="51E5F17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[6]</w:t>
      </w:r>
      <w:r w:rsidRPr="00963AD6">
        <w:rPr>
          <w:rFonts w:ascii="Times New Roman" w:hAnsi="Times New Roman" w:cs="Times New Roman"/>
          <w:noProof/>
          <w:sz w:val="20"/>
          <w:szCs w:val="24"/>
        </w:rPr>
        <w:tab/>
        <w:t xml:space="preserve">S. Krashen and B. Mason, “Sustained Silent Reading in Foreign Language Education: An Update,” </w:t>
      </w:r>
      <w:r w:rsidRPr="00963AD6">
        <w:rPr>
          <w:rFonts w:ascii="Times New Roman" w:hAnsi="Times New Roman" w:cs="Times New Roman"/>
          <w:i/>
          <w:iCs/>
          <w:noProof/>
          <w:sz w:val="20"/>
          <w:szCs w:val="24"/>
        </w:rPr>
        <w:t>Turkish Online J. English Lang. Teach.</w:t>
      </w:r>
      <w:r w:rsidRPr="00963AD6">
        <w:rPr>
          <w:rFonts w:ascii="Times New Roman" w:hAnsi="Times New Roman" w:cs="Times New Roman"/>
          <w:noProof/>
          <w:sz w:val="20"/>
          <w:szCs w:val="24"/>
        </w:rPr>
        <w:t>, vol. 2, no. 2, pp. 70–73, 2017.</w:t>
      </w:r>
    </w:p>
    <w:p w14:paraId="7D6C9BB8"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[7]</w:t>
      </w:r>
      <w:r w:rsidRPr="00963AD6">
        <w:rPr>
          <w:rFonts w:ascii="Times New Roman" w:hAnsi="Times New Roman" w:cs="Times New Roman"/>
          <w:noProof/>
          <w:sz w:val="20"/>
          <w:szCs w:val="24"/>
        </w:rPr>
        <w:tab/>
        <w:t xml:space="preserve">I. Ribeiro, I. Cadime, T. Freitas, and F. L. Viana, “Beyond word recognition, fluency, and vocabulary: The influence of reasoning on reading comprehension,” </w:t>
      </w:r>
      <w:r w:rsidRPr="00963AD6">
        <w:rPr>
          <w:rFonts w:ascii="Times New Roman" w:hAnsi="Times New Roman" w:cs="Times New Roman"/>
          <w:i/>
          <w:iCs/>
          <w:noProof/>
          <w:sz w:val="20"/>
          <w:szCs w:val="24"/>
        </w:rPr>
        <w:t>Aust. J. Psychol.</w:t>
      </w:r>
      <w:r w:rsidRPr="00963AD6">
        <w:rPr>
          <w:rFonts w:ascii="Times New Roman" w:hAnsi="Times New Roman" w:cs="Times New Roman"/>
          <w:noProof/>
          <w:sz w:val="20"/>
          <w:szCs w:val="24"/>
        </w:rPr>
        <w:t>, vol. 68, no. 2, pp. 107–115, 2016.</w:t>
      </w:r>
    </w:p>
    <w:p w14:paraId="4A9EE4F8"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[8]</w:t>
      </w:r>
      <w:r w:rsidRPr="00963AD6">
        <w:rPr>
          <w:rFonts w:ascii="Times New Roman" w:hAnsi="Times New Roman" w:cs="Times New Roman"/>
          <w:noProof/>
          <w:sz w:val="20"/>
          <w:szCs w:val="24"/>
        </w:rPr>
        <w:tab/>
        <w:t xml:space="preserve">M. Kocaarslan, “The effects of reading rate, accuracy and prosody on second grade students,” </w:t>
      </w:r>
      <w:r w:rsidRPr="00963AD6">
        <w:rPr>
          <w:rFonts w:ascii="Times New Roman" w:hAnsi="Times New Roman" w:cs="Times New Roman"/>
          <w:i/>
          <w:iCs/>
          <w:noProof/>
          <w:sz w:val="20"/>
          <w:szCs w:val="24"/>
        </w:rPr>
        <w:t>Acta Psychol. (Amst).</w:t>
      </w:r>
      <w:r w:rsidRPr="00963AD6">
        <w:rPr>
          <w:rFonts w:ascii="Times New Roman" w:hAnsi="Times New Roman" w:cs="Times New Roman"/>
          <w:noProof/>
          <w:sz w:val="20"/>
          <w:szCs w:val="24"/>
        </w:rPr>
        <w:t>, vol. 197, no. September 2018, pp. 86–93, 2019.</w:t>
      </w:r>
    </w:p>
    <w:p w14:paraId="4CC2D32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[9]</w:t>
      </w:r>
      <w:r w:rsidRPr="00963AD6">
        <w:rPr>
          <w:rFonts w:ascii="Times New Roman" w:hAnsi="Times New Roman" w:cs="Times New Roman"/>
          <w:noProof/>
          <w:sz w:val="20"/>
          <w:szCs w:val="24"/>
        </w:rPr>
        <w:tab/>
        <w:t xml:space="preserve">A. Rogiers, H. Van Keer, and E. Merchie, “The profile of the skilled reader: An investigation into the role of reading enjoyment and student characteristics,” </w:t>
      </w:r>
      <w:r w:rsidRPr="00963AD6">
        <w:rPr>
          <w:rFonts w:ascii="Times New Roman" w:hAnsi="Times New Roman" w:cs="Times New Roman"/>
          <w:i/>
          <w:iCs/>
          <w:noProof/>
          <w:sz w:val="20"/>
          <w:szCs w:val="24"/>
        </w:rPr>
        <w:t>Int. J. Educ. Res.</w:t>
      </w:r>
      <w:r w:rsidRPr="00963AD6">
        <w:rPr>
          <w:rFonts w:ascii="Times New Roman" w:hAnsi="Times New Roman" w:cs="Times New Roman"/>
          <w:noProof/>
          <w:sz w:val="20"/>
          <w:szCs w:val="24"/>
        </w:rPr>
        <w:t>, vol. 99, no. October 2018, 2020.</w:t>
      </w:r>
    </w:p>
    <w:p w14:paraId="692AC5C5"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[10]</w:t>
      </w:r>
      <w:r w:rsidRPr="00963AD6">
        <w:rPr>
          <w:rFonts w:ascii="Times New Roman" w:hAnsi="Times New Roman" w:cs="Times New Roman"/>
          <w:noProof/>
          <w:sz w:val="20"/>
          <w:szCs w:val="24"/>
        </w:rPr>
        <w:tab/>
        <w:t xml:space="preserve">C. C. Lin, “Learning English reading in a mobile-assisted extensive reading program,” </w:t>
      </w:r>
      <w:r w:rsidRPr="00963AD6">
        <w:rPr>
          <w:rFonts w:ascii="Times New Roman" w:hAnsi="Times New Roman" w:cs="Times New Roman"/>
          <w:i/>
          <w:iCs/>
          <w:noProof/>
          <w:sz w:val="20"/>
          <w:szCs w:val="24"/>
        </w:rPr>
        <w:t>Comput. Educ.</w:t>
      </w:r>
      <w:r w:rsidRPr="00963AD6">
        <w:rPr>
          <w:rFonts w:ascii="Times New Roman" w:hAnsi="Times New Roman" w:cs="Times New Roman"/>
          <w:noProof/>
          <w:sz w:val="20"/>
          <w:szCs w:val="24"/>
        </w:rPr>
        <w:t>, vol. 78, pp. 48–59, 2014.</w:t>
      </w:r>
    </w:p>
    <w:p w14:paraId="28F21187"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[11]</w:t>
      </w:r>
      <w:r w:rsidRPr="00963AD6">
        <w:rPr>
          <w:rFonts w:ascii="Times New Roman" w:hAnsi="Times New Roman" w:cs="Times New Roman"/>
          <w:noProof/>
          <w:sz w:val="20"/>
          <w:szCs w:val="24"/>
        </w:rPr>
        <w:tab/>
        <w:t xml:space="preserve">F. L. Stoller and L. T. H. Nguyen, “Reading habits of Vietnamese University English majors,” </w:t>
      </w:r>
      <w:r w:rsidRPr="00963AD6">
        <w:rPr>
          <w:rFonts w:ascii="Times New Roman" w:hAnsi="Times New Roman" w:cs="Times New Roman"/>
          <w:i/>
          <w:iCs/>
          <w:noProof/>
          <w:sz w:val="20"/>
          <w:szCs w:val="24"/>
        </w:rPr>
        <w:t xml:space="preserve">J. English </w:t>
      </w:r>
      <w:r w:rsidRPr="00963AD6">
        <w:rPr>
          <w:rFonts w:ascii="Times New Roman" w:hAnsi="Times New Roman" w:cs="Times New Roman"/>
          <w:i/>
          <w:iCs/>
          <w:noProof/>
          <w:sz w:val="20"/>
          <w:szCs w:val="24"/>
        </w:rPr>
        <w:t>Acad. Purp.</w:t>
      </w:r>
      <w:r w:rsidRPr="00963AD6">
        <w:rPr>
          <w:rFonts w:ascii="Times New Roman" w:hAnsi="Times New Roman" w:cs="Times New Roman"/>
          <w:noProof/>
          <w:sz w:val="20"/>
          <w:szCs w:val="24"/>
        </w:rPr>
        <w:t>, vol. 48, p. 100906, 2020.</w:t>
      </w:r>
    </w:p>
    <w:p w14:paraId="69971E4A"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[12]</w:t>
      </w:r>
      <w:r w:rsidRPr="00963AD6">
        <w:rPr>
          <w:rFonts w:ascii="Times New Roman" w:hAnsi="Times New Roman" w:cs="Times New Roman"/>
          <w:noProof/>
          <w:sz w:val="20"/>
          <w:szCs w:val="24"/>
        </w:rPr>
        <w:tab/>
        <w:t xml:space="preserve">E. Ro, “Exploring teachers’ practices and students’ perceptions of the extensive reading approach in EAP reading classes,” </w:t>
      </w:r>
      <w:r w:rsidRPr="00963AD6">
        <w:rPr>
          <w:rFonts w:ascii="Times New Roman" w:hAnsi="Times New Roman" w:cs="Times New Roman"/>
          <w:i/>
          <w:iCs/>
          <w:noProof/>
          <w:sz w:val="20"/>
          <w:szCs w:val="24"/>
        </w:rPr>
        <w:t>J. English Acad. Purp.</w:t>
      </w:r>
      <w:r w:rsidRPr="00963AD6">
        <w:rPr>
          <w:rFonts w:ascii="Times New Roman" w:hAnsi="Times New Roman" w:cs="Times New Roman"/>
          <w:noProof/>
          <w:sz w:val="20"/>
          <w:szCs w:val="24"/>
        </w:rPr>
        <w:t>, vol. 22, pp. 32–41, 2016.</w:t>
      </w:r>
    </w:p>
    <w:p w14:paraId="6571EA34"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[13]</w:t>
      </w:r>
      <w:r w:rsidRPr="00963AD6">
        <w:rPr>
          <w:rFonts w:ascii="Times New Roman" w:hAnsi="Times New Roman" w:cs="Times New Roman"/>
          <w:noProof/>
          <w:sz w:val="20"/>
          <w:szCs w:val="24"/>
        </w:rPr>
        <w:tab/>
        <w:t xml:space="preserve">B. Xu, N. S. Chen, and G. Chen, “Effects of teacher role on student engagement in WeChat-Based online discussion learning,” </w:t>
      </w:r>
      <w:r w:rsidRPr="00963AD6">
        <w:rPr>
          <w:rFonts w:ascii="Times New Roman" w:hAnsi="Times New Roman" w:cs="Times New Roman"/>
          <w:i/>
          <w:iCs/>
          <w:noProof/>
          <w:sz w:val="20"/>
          <w:szCs w:val="24"/>
        </w:rPr>
        <w:t>Comput. Educ.</w:t>
      </w:r>
      <w:r w:rsidRPr="00963AD6">
        <w:rPr>
          <w:rFonts w:ascii="Times New Roman" w:hAnsi="Times New Roman" w:cs="Times New Roman"/>
          <w:noProof/>
          <w:sz w:val="20"/>
          <w:szCs w:val="24"/>
        </w:rPr>
        <w:t>, vol. 157, p. 103956, 2020.</w:t>
      </w:r>
    </w:p>
    <w:p w14:paraId="5E32A741"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[14]</w:t>
      </w:r>
      <w:r w:rsidRPr="00963AD6">
        <w:rPr>
          <w:rFonts w:ascii="Times New Roman" w:hAnsi="Times New Roman" w:cs="Times New Roman"/>
          <w:noProof/>
          <w:sz w:val="20"/>
          <w:szCs w:val="24"/>
        </w:rPr>
        <w:tab/>
        <w:t xml:space="preserve">M. Alghasab, J. Hardman, and Z. Handley, “Teacher-student interaction on wikis: Fostering collaborative learning and writing,” </w:t>
      </w:r>
      <w:r w:rsidRPr="00963AD6">
        <w:rPr>
          <w:rFonts w:ascii="Times New Roman" w:hAnsi="Times New Roman" w:cs="Times New Roman"/>
          <w:i/>
          <w:iCs/>
          <w:noProof/>
          <w:sz w:val="20"/>
          <w:szCs w:val="24"/>
        </w:rPr>
        <w:t>Learn. Cult. Soc. Interact.</w:t>
      </w:r>
      <w:r w:rsidRPr="00963AD6">
        <w:rPr>
          <w:rFonts w:ascii="Times New Roman" w:hAnsi="Times New Roman" w:cs="Times New Roman"/>
          <w:noProof/>
          <w:sz w:val="20"/>
          <w:szCs w:val="24"/>
        </w:rPr>
        <w:t>, vol. 21, no. December 2018, pp. 10–20, 2019.</w:t>
      </w:r>
    </w:p>
    <w:p w14:paraId="584744B3"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szCs w:val="24"/>
        </w:rPr>
      </w:pPr>
      <w:r w:rsidRPr="00963AD6">
        <w:rPr>
          <w:rFonts w:ascii="Times New Roman" w:hAnsi="Times New Roman" w:cs="Times New Roman"/>
          <w:noProof/>
          <w:sz w:val="20"/>
          <w:szCs w:val="24"/>
        </w:rPr>
        <w:t>[15]</w:t>
      </w:r>
      <w:r w:rsidRPr="00963AD6">
        <w:rPr>
          <w:rFonts w:ascii="Times New Roman" w:hAnsi="Times New Roman" w:cs="Times New Roman"/>
          <w:noProof/>
          <w:sz w:val="20"/>
          <w:szCs w:val="24"/>
        </w:rPr>
        <w:tab/>
        <w:t xml:space="preserve">C. C. Wolverton, “Utilizing synchronous discussions to create an engaged classroom in online executive education,” </w:t>
      </w:r>
      <w:r w:rsidRPr="00963AD6">
        <w:rPr>
          <w:rFonts w:ascii="Times New Roman" w:hAnsi="Times New Roman" w:cs="Times New Roman"/>
          <w:i/>
          <w:iCs/>
          <w:noProof/>
          <w:sz w:val="20"/>
          <w:szCs w:val="24"/>
        </w:rPr>
        <w:t>Int. J. Manag. Educ.</w:t>
      </w:r>
      <w:r w:rsidRPr="00963AD6">
        <w:rPr>
          <w:rFonts w:ascii="Times New Roman" w:hAnsi="Times New Roman" w:cs="Times New Roman"/>
          <w:noProof/>
          <w:sz w:val="20"/>
          <w:szCs w:val="24"/>
        </w:rPr>
        <w:t>, vol. 16, no. 2, pp. 239–244, 2018.</w:t>
      </w:r>
    </w:p>
    <w:p w14:paraId="412369EF" w14:textId="77777777" w:rsidR="00963AD6" w:rsidRPr="00963AD6" w:rsidRDefault="00963AD6" w:rsidP="00963AD6">
      <w:pPr>
        <w:widowControl w:val="0"/>
        <w:autoSpaceDE w:val="0"/>
        <w:autoSpaceDN w:val="0"/>
        <w:adjustRightInd w:val="0"/>
        <w:spacing w:line="240" w:lineRule="auto"/>
        <w:ind w:left="640" w:hanging="640"/>
        <w:rPr>
          <w:rFonts w:ascii="Times New Roman" w:hAnsi="Times New Roman" w:cs="Times New Roman"/>
          <w:noProof/>
          <w:sz w:val="20"/>
        </w:rPr>
      </w:pPr>
      <w:r w:rsidRPr="00963AD6">
        <w:rPr>
          <w:rFonts w:ascii="Times New Roman" w:hAnsi="Times New Roman" w:cs="Times New Roman"/>
          <w:noProof/>
          <w:sz w:val="20"/>
          <w:szCs w:val="24"/>
        </w:rPr>
        <w:t>[16]</w:t>
      </w:r>
      <w:r w:rsidRPr="00963AD6">
        <w:rPr>
          <w:rFonts w:ascii="Times New Roman" w:hAnsi="Times New Roman" w:cs="Times New Roman"/>
          <w:noProof/>
          <w:sz w:val="20"/>
          <w:szCs w:val="24"/>
        </w:rPr>
        <w:tab/>
        <w:t xml:space="preserve">Y. F. Yang and N. C. Kuo, “New teaching strategies from student teachers’ pedagogical conceptual change in CALL,” </w:t>
      </w:r>
      <w:r w:rsidRPr="00963AD6">
        <w:rPr>
          <w:rFonts w:ascii="Times New Roman" w:hAnsi="Times New Roman" w:cs="Times New Roman"/>
          <w:i/>
          <w:iCs/>
          <w:noProof/>
          <w:sz w:val="20"/>
          <w:szCs w:val="24"/>
        </w:rPr>
        <w:t>System</w:t>
      </w:r>
      <w:r w:rsidRPr="00963AD6">
        <w:rPr>
          <w:rFonts w:ascii="Times New Roman" w:hAnsi="Times New Roman" w:cs="Times New Roman"/>
          <w:noProof/>
          <w:sz w:val="20"/>
          <w:szCs w:val="24"/>
        </w:rPr>
        <w:t>, vol. 90, p. 102218, 2020.</w:t>
      </w:r>
    </w:p>
    <w:p w14:paraId="49D89D84" w14:textId="7D3E8D7D" w:rsidR="001A3D67" w:rsidRPr="001A3D67" w:rsidRDefault="00225B74" w:rsidP="001A3D67">
      <w:pPr>
        <w:rPr>
          <w:rFonts w:ascii="Times New Roman" w:hAnsi="Times New Roman" w:cs="Times New Roman"/>
          <w:sz w:val="20"/>
          <w:szCs w:val="20"/>
        </w:rPr>
      </w:pPr>
      <w:r>
        <w:rPr>
          <w:rFonts w:ascii="Times New Roman" w:hAnsi="Times New Roman" w:cs="Times New Roman"/>
          <w:sz w:val="20"/>
          <w:szCs w:val="20"/>
        </w:rPr>
        <w:fldChar w:fldCharType="end"/>
      </w:r>
    </w:p>
    <w:p w14:paraId="46246840" w14:textId="77777777" w:rsidR="008D34A1" w:rsidRPr="008D34A1" w:rsidRDefault="008D34A1" w:rsidP="008D34A1">
      <w:pPr>
        <w:pStyle w:val="ListParagraph"/>
        <w:ind w:left="1080"/>
        <w:rPr>
          <w:rFonts w:ascii="Times New Roman" w:hAnsi="Times New Roman" w:cs="Times New Roman"/>
          <w:sz w:val="20"/>
          <w:szCs w:val="20"/>
        </w:rPr>
      </w:pPr>
    </w:p>
    <w:p w14:paraId="6350D2F2" w14:textId="77777777" w:rsidR="008D34A1" w:rsidRPr="008D34A1" w:rsidRDefault="008D34A1" w:rsidP="008D34A1">
      <w:pPr>
        <w:rPr>
          <w:rFonts w:ascii="Times New Roman" w:hAnsi="Times New Roman" w:cs="Times New Roman"/>
        </w:rPr>
      </w:pPr>
    </w:p>
    <w:p w14:paraId="5496010C" w14:textId="77777777" w:rsidR="00AC62E1" w:rsidRPr="008D34A1" w:rsidRDefault="00AC62E1">
      <w:pPr>
        <w:rPr>
          <w:rFonts w:ascii="Times New Roman" w:hAnsi="Times New Roman" w:cs="Times New Roman"/>
        </w:rPr>
      </w:pPr>
    </w:p>
    <w:sectPr w:rsidR="00AC62E1" w:rsidRPr="008D34A1" w:rsidSect="00AF30FC">
      <w:type w:val="continuous"/>
      <w:pgSz w:w="11906" w:h="16838"/>
      <w:pgMar w:top="1440" w:right="566" w:bottom="1440" w:left="851"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07D0"/>
    <w:multiLevelType w:val="hybridMultilevel"/>
    <w:tmpl w:val="DD16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C049C"/>
    <w:multiLevelType w:val="hybridMultilevel"/>
    <w:tmpl w:val="7E54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5FBB"/>
    <w:multiLevelType w:val="hybridMultilevel"/>
    <w:tmpl w:val="C446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46F2A"/>
    <w:multiLevelType w:val="hybridMultilevel"/>
    <w:tmpl w:val="F6C80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C5AFD"/>
    <w:multiLevelType w:val="hybridMultilevel"/>
    <w:tmpl w:val="1662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80FEF"/>
    <w:multiLevelType w:val="hybridMultilevel"/>
    <w:tmpl w:val="8578F1D4"/>
    <w:lvl w:ilvl="0" w:tplc="C05646F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DB84473"/>
    <w:multiLevelType w:val="hybridMultilevel"/>
    <w:tmpl w:val="BDD0740A"/>
    <w:lvl w:ilvl="0" w:tplc="CE9481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A1"/>
    <w:rsid w:val="00020C34"/>
    <w:rsid w:val="00024C0E"/>
    <w:rsid w:val="00060BA8"/>
    <w:rsid w:val="00067C4D"/>
    <w:rsid w:val="00091F87"/>
    <w:rsid w:val="000E0975"/>
    <w:rsid w:val="000F74A9"/>
    <w:rsid w:val="0011496A"/>
    <w:rsid w:val="00117444"/>
    <w:rsid w:val="00120966"/>
    <w:rsid w:val="00155FA8"/>
    <w:rsid w:val="00163BD7"/>
    <w:rsid w:val="0016570A"/>
    <w:rsid w:val="00166D18"/>
    <w:rsid w:val="001A172C"/>
    <w:rsid w:val="001A3D67"/>
    <w:rsid w:val="001F2A53"/>
    <w:rsid w:val="0021255C"/>
    <w:rsid w:val="00215F37"/>
    <w:rsid w:val="002162E9"/>
    <w:rsid w:val="00225B74"/>
    <w:rsid w:val="002334E9"/>
    <w:rsid w:val="00281840"/>
    <w:rsid w:val="002A7227"/>
    <w:rsid w:val="002D06D0"/>
    <w:rsid w:val="002D168E"/>
    <w:rsid w:val="00311697"/>
    <w:rsid w:val="003223E4"/>
    <w:rsid w:val="00322BC9"/>
    <w:rsid w:val="00387E1A"/>
    <w:rsid w:val="003C44DC"/>
    <w:rsid w:val="003C4E8D"/>
    <w:rsid w:val="003C6996"/>
    <w:rsid w:val="00424630"/>
    <w:rsid w:val="00432468"/>
    <w:rsid w:val="0049280A"/>
    <w:rsid w:val="00523E63"/>
    <w:rsid w:val="005506A3"/>
    <w:rsid w:val="005724A5"/>
    <w:rsid w:val="00601EC7"/>
    <w:rsid w:val="00617653"/>
    <w:rsid w:val="00624ADC"/>
    <w:rsid w:val="00695F89"/>
    <w:rsid w:val="00717446"/>
    <w:rsid w:val="0072592D"/>
    <w:rsid w:val="00731A94"/>
    <w:rsid w:val="00763237"/>
    <w:rsid w:val="00786C5A"/>
    <w:rsid w:val="007A3168"/>
    <w:rsid w:val="007F2C9C"/>
    <w:rsid w:val="007F39A8"/>
    <w:rsid w:val="00811C01"/>
    <w:rsid w:val="008179A1"/>
    <w:rsid w:val="00825AE3"/>
    <w:rsid w:val="0088197B"/>
    <w:rsid w:val="008B3100"/>
    <w:rsid w:val="008D34A1"/>
    <w:rsid w:val="008E672B"/>
    <w:rsid w:val="008E7CA6"/>
    <w:rsid w:val="008F3064"/>
    <w:rsid w:val="00924708"/>
    <w:rsid w:val="009353F7"/>
    <w:rsid w:val="00935BC2"/>
    <w:rsid w:val="00955EBA"/>
    <w:rsid w:val="00963AD6"/>
    <w:rsid w:val="009A65C2"/>
    <w:rsid w:val="009F18CC"/>
    <w:rsid w:val="00A05789"/>
    <w:rsid w:val="00A223E7"/>
    <w:rsid w:val="00A36715"/>
    <w:rsid w:val="00A72581"/>
    <w:rsid w:val="00A80D69"/>
    <w:rsid w:val="00A9326C"/>
    <w:rsid w:val="00A94967"/>
    <w:rsid w:val="00AC62E1"/>
    <w:rsid w:val="00AD156A"/>
    <w:rsid w:val="00AF30FC"/>
    <w:rsid w:val="00AF5065"/>
    <w:rsid w:val="00B01DA7"/>
    <w:rsid w:val="00B7129E"/>
    <w:rsid w:val="00B723D6"/>
    <w:rsid w:val="00B7759A"/>
    <w:rsid w:val="00BA177C"/>
    <w:rsid w:val="00BA6E27"/>
    <w:rsid w:val="00BE73AA"/>
    <w:rsid w:val="00C01E23"/>
    <w:rsid w:val="00C03790"/>
    <w:rsid w:val="00C137D9"/>
    <w:rsid w:val="00C2782A"/>
    <w:rsid w:val="00C65FAB"/>
    <w:rsid w:val="00C82A8C"/>
    <w:rsid w:val="00C90091"/>
    <w:rsid w:val="00CB10A4"/>
    <w:rsid w:val="00CB192A"/>
    <w:rsid w:val="00CD418D"/>
    <w:rsid w:val="00CF1716"/>
    <w:rsid w:val="00D03D2F"/>
    <w:rsid w:val="00D33037"/>
    <w:rsid w:val="00D865D4"/>
    <w:rsid w:val="00DB61E8"/>
    <w:rsid w:val="00DB64F7"/>
    <w:rsid w:val="00E218E4"/>
    <w:rsid w:val="00E230F2"/>
    <w:rsid w:val="00E34D0D"/>
    <w:rsid w:val="00EB4133"/>
    <w:rsid w:val="00EB4CE0"/>
    <w:rsid w:val="00EB5A25"/>
    <w:rsid w:val="00F17D37"/>
    <w:rsid w:val="00F4435A"/>
    <w:rsid w:val="00FC5985"/>
    <w:rsid w:val="00FC7853"/>
    <w:rsid w:val="00FF55C1"/>
    <w:rsid w:val="00FF75F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8B31"/>
  <w15:chartTrackingRefBased/>
  <w15:docId w15:val="{F45BE9EB-31EF-4559-B9E7-F538208F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4A1"/>
    <w:rPr>
      <w:color w:val="0563C1" w:themeColor="hyperlink"/>
      <w:u w:val="single"/>
    </w:rPr>
  </w:style>
  <w:style w:type="paragraph" w:styleId="ListParagraph">
    <w:name w:val="List Paragraph"/>
    <w:basedOn w:val="Normal"/>
    <w:uiPriority w:val="34"/>
    <w:qFormat/>
    <w:rsid w:val="008D34A1"/>
    <w:pPr>
      <w:ind w:left="720"/>
      <w:contextualSpacing/>
    </w:pPr>
  </w:style>
  <w:style w:type="table" w:styleId="TableGrid">
    <w:name w:val="Table Grid"/>
    <w:basedOn w:val="TableNormal"/>
    <w:uiPriority w:val="39"/>
    <w:rsid w:val="009F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967"/>
    <w:rPr>
      <w:sz w:val="16"/>
      <w:szCs w:val="16"/>
    </w:rPr>
  </w:style>
  <w:style w:type="paragraph" w:styleId="CommentText">
    <w:name w:val="annotation text"/>
    <w:basedOn w:val="Normal"/>
    <w:link w:val="CommentTextChar"/>
    <w:uiPriority w:val="99"/>
    <w:semiHidden/>
    <w:unhideWhenUsed/>
    <w:rsid w:val="00A94967"/>
    <w:pPr>
      <w:spacing w:line="240" w:lineRule="auto"/>
    </w:pPr>
    <w:rPr>
      <w:sz w:val="20"/>
      <w:szCs w:val="20"/>
    </w:rPr>
  </w:style>
  <w:style w:type="character" w:customStyle="1" w:styleId="CommentTextChar">
    <w:name w:val="Comment Text Char"/>
    <w:basedOn w:val="DefaultParagraphFont"/>
    <w:link w:val="CommentText"/>
    <w:uiPriority w:val="99"/>
    <w:semiHidden/>
    <w:rsid w:val="00A94967"/>
    <w:rPr>
      <w:sz w:val="20"/>
      <w:szCs w:val="20"/>
    </w:rPr>
  </w:style>
  <w:style w:type="paragraph" w:styleId="CommentSubject">
    <w:name w:val="annotation subject"/>
    <w:basedOn w:val="CommentText"/>
    <w:next w:val="CommentText"/>
    <w:link w:val="CommentSubjectChar"/>
    <w:uiPriority w:val="99"/>
    <w:semiHidden/>
    <w:unhideWhenUsed/>
    <w:rsid w:val="00A94967"/>
    <w:rPr>
      <w:b/>
      <w:bCs/>
    </w:rPr>
  </w:style>
  <w:style w:type="character" w:customStyle="1" w:styleId="CommentSubjectChar">
    <w:name w:val="Comment Subject Char"/>
    <w:basedOn w:val="CommentTextChar"/>
    <w:link w:val="CommentSubject"/>
    <w:uiPriority w:val="99"/>
    <w:semiHidden/>
    <w:rsid w:val="00A94967"/>
    <w:rPr>
      <w:b/>
      <w:bCs/>
      <w:sz w:val="20"/>
      <w:szCs w:val="20"/>
    </w:rPr>
  </w:style>
  <w:style w:type="paragraph" w:styleId="BalloonText">
    <w:name w:val="Balloon Text"/>
    <w:basedOn w:val="Normal"/>
    <w:link w:val="BalloonTextChar"/>
    <w:uiPriority w:val="99"/>
    <w:semiHidden/>
    <w:unhideWhenUsed/>
    <w:rsid w:val="00A94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ti_mafulah@unikama.ac.id"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24F3-3486-4291-952A-3B3A3F51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9581</Words>
  <Characters>54617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 Office 1</dc:creator>
  <cp:keywords/>
  <dc:description/>
  <cp:lastModifiedBy>Installer Office 1</cp:lastModifiedBy>
  <cp:revision>5</cp:revision>
  <dcterms:created xsi:type="dcterms:W3CDTF">2020-11-19T16:42:00Z</dcterms:created>
  <dcterms:modified xsi:type="dcterms:W3CDTF">2020-11-24T02:57:00Z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287b059b-b067-3d6a-8f26-9f747b339168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