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7F293" w14:textId="77777777" w:rsidR="008A55B5" w:rsidRDefault="00C72505">
      <w:pPr>
        <w:pStyle w:val="papertitle"/>
        <w:rPr>
          <w:rFonts w:eastAsia="MS Mincho"/>
        </w:rPr>
      </w:pPr>
      <w:r w:rsidRPr="00C72505">
        <w:rPr>
          <w:szCs w:val="20"/>
        </w:rPr>
        <w:t>The Role of Leadership Styles and Motivation on Teacher Performance</w:t>
      </w:r>
    </w:p>
    <w:p w14:paraId="2611CD7E" w14:textId="77777777" w:rsidR="008A55B5" w:rsidRDefault="008A55B5">
      <w:pPr>
        <w:rPr>
          <w:rFonts w:eastAsia="MS Mincho"/>
        </w:rPr>
      </w:pPr>
    </w:p>
    <w:p w14:paraId="14051752"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225C4F47" w14:textId="77777777" w:rsidR="00AB7C13" w:rsidRDefault="00AB7C13">
      <w:pPr>
        <w:pStyle w:val="Affiliation"/>
        <w:rPr>
          <w:rFonts w:eastAsia="MS Mincho"/>
          <w:noProof/>
          <w:sz w:val="22"/>
          <w:szCs w:val="22"/>
        </w:rPr>
      </w:pPr>
    </w:p>
    <w:p w14:paraId="4A5A09E5" w14:textId="77777777" w:rsidR="00C72505" w:rsidRDefault="00C72505">
      <w:pPr>
        <w:pStyle w:val="Affiliation"/>
        <w:rPr>
          <w:rFonts w:eastAsia="MS Mincho"/>
          <w:noProof/>
          <w:sz w:val="22"/>
          <w:szCs w:val="22"/>
        </w:rPr>
      </w:pPr>
      <w:r w:rsidRPr="00C72505">
        <w:rPr>
          <w:rFonts w:eastAsia="MS Mincho"/>
          <w:noProof/>
          <w:sz w:val="22"/>
          <w:szCs w:val="22"/>
        </w:rPr>
        <w:t xml:space="preserve">Sahara Indah Sutrisni </w:t>
      </w:r>
    </w:p>
    <w:p w14:paraId="7B3A6B62" w14:textId="77777777" w:rsidR="00EF03BE" w:rsidRDefault="00EF03BE">
      <w:pPr>
        <w:pStyle w:val="Affiliation"/>
        <w:rPr>
          <w:rFonts w:eastAsia="MS Mincho"/>
        </w:rPr>
      </w:pPr>
      <w:r>
        <w:rPr>
          <w:rFonts w:eastAsia="MS Mincho"/>
        </w:rPr>
        <w:t>Magister Manajemen</w:t>
      </w:r>
    </w:p>
    <w:p w14:paraId="0B367C9A" w14:textId="77777777" w:rsidR="00EF03BE" w:rsidRDefault="00C72505">
      <w:pPr>
        <w:pStyle w:val="Affiliation"/>
        <w:rPr>
          <w:rFonts w:eastAsia="MS Mincho"/>
        </w:rPr>
      </w:pPr>
      <w:r>
        <w:rPr>
          <w:rFonts w:eastAsia="MS Mincho"/>
        </w:rPr>
        <w:t>Universitas Kanjuruhan</w:t>
      </w:r>
    </w:p>
    <w:p w14:paraId="4456C5EF" w14:textId="77777777" w:rsidR="008A55B5" w:rsidRDefault="00EF03BE">
      <w:pPr>
        <w:pStyle w:val="Affiliation"/>
        <w:rPr>
          <w:rFonts w:eastAsia="MS Mincho"/>
        </w:rPr>
      </w:pPr>
      <w:r>
        <w:rPr>
          <w:rFonts w:eastAsia="MS Mincho"/>
        </w:rPr>
        <w:t>Malang</w:t>
      </w:r>
      <w:r w:rsidR="008A55B5">
        <w:rPr>
          <w:rFonts w:eastAsia="MS Mincho"/>
        </w:rPr>
        <w:t xml:space="preserve">, </w:t>
      </w:r>
      <w:r w:rsidR="00C72505">
        <w:rPr>
          <w:rFonts w:eastAsia="MS Mincho"/>
        </w:rPr>
        <w:t xml:space="preserve"> Indonesia</w:t>
      </w:r>
    </w:p>
    <w:p w14:paraId="4FF43F2F" w14:textId="77777777" w:rsidR="008A55B5" w:rsidRDefault="008F3AA8">
      <w:pPr>
        <w:pStyle w:val="Affiliation"/>
        <w:rPr>
          <w:rFonts w:eastAsia="MS Mincho"/>
        </w:rPr>
      </w:pPr>
      <w:hyperlink r:id="rId8" w:history="1">
        <w:r w:rsidR="00EF03BE" w:rsidRPr="00C12F69">
          <w:rPr>
            <w:rStyle w:val="Hyperlink"/>
            <w:rFonts w:eastAsia="MS Mincho"/>
          </w:rPr>
          <w:t>sahararais.scout72@gmail.com</w:t>
        </w:r>
      </w:hyperlink>
    </w:p>
    <w:p w14:paraId="6828D459" w14:textId="77777777" w:rsidR="00EF03BE" w:rsidRDefault="00EF03BE">
      <w:pPr>
        <w:pStyle w:val="Affiliation"/>
        <w:rPr>
          <w:rFonts w:eastAsia="MS Mincho"/>
        </w:rPr>
      </w:pPr>
    </w:p>
    <w:p w14:paraId="01675837" w14:textId="77777777" w:rsidR="00EF03BE" w:rsidRDefault="00EF03BE">
      <w:pPr>
        <w:pStyle w:val="Affiliation"/>
        <w:rPr>
          <w:rFonts w:eastAsia="MS Mincho"/>
        </w:rPr>
      </w:pPr>
    </w:p>
    <w:p w14:paraId="74AFEF73" w14:textId="77777777" w:rsidR="008A55B5" w:rsidRDefault="00AB7C13" w:rsidP="00AB7C13">
      <w:pPr>
        <w:pStyle w:val="Author"/>
        <w:spacing w:before="0" w:after="0"/>
        <w:rPr>
          <w:rFonts w:eastAsia="MS Mincho"/>
        </w:rPr>
      </w:pPr>
      <w:r>
        <w:rPr>
          <w:rFonts w:eastAsia="MS Mincho"/>
        </w:rPr>
        <w:t>Endi Sarwoko</w:t>
      </w:r>
    </w:p>
    <w:p w14:paraId="1C81F4D5" w14:textId="77777777" w:rsidR="00AB7C13" w:rsidRDefault="00AB7C13" w:rsidP="00AB7C13">
      <w:pPr>
        <w:pStyle w:val="Affiliation"/>
        <w:rPr>
          <w:rFonts w:eastAsia="MS Mincho"/>
        </w:rPr>
      </w:pPr>
      <w:r>
        <w:rPr>
          <w:rFonts w:eastAsia="MS Mincho"/>
        </w:rPr>
        <w:t>Magister Manajemen</w:t>
      </w:r>
    </w:p>
    <w:p w14:paraId="409A5D88" w14:textId="77777777" w:rsidR="008A55B5" w:rsidRDefault="00AB7C13" w:rsidP="00AB7C13">
      <w:pPr>
        <w:pStyle w:val="Affiliation"/>
        <w:rPr>
          <w:rFonts w:eastAsia="MS Mincho"/>
        </w:rPr>
      </w:pPr>
      <w:r>
        <w:rPr>
          <w:rFonts w:eastAsia="MS Mincho"/>
        </w:rPr>
        <w:t>Universitas Kanjuruhan</w:t>
      </w:r>
    </w:p>
    <w:p w14:paraId="7D02EF30" w14:textId="77777777" w:rsidR="008A55B5" w:rsidRDefault="00AB7C13">
      <w:pPr>
        <w:pStyle w:val="Affiliation"/>
        <w:rPr>
          <w:rFonts w:eastAsia="MS Mincho"/>
        </w:rPr>
      </w:pPr>
      <w:r>
        <w:rPr>
          <w:rFonts w:eastAsia="MS Mincho"/>
        </w:rPr>
        <w:t>Malang</w:t>
      </w:r>
      <w:r w:rsidR="008A55B5">
        <w:rPr>
          <w:rFonts w:eastAsia="MS Mincho"/>
        </w:rPr>
        <w:t xml:space="preserve">, </w:t>
      </w:r>
      <w:r>
        <w:rPr>
          <w:rFonts w:eastAsia="MS Mincho"/>
        </w:rPr>
        <w:t>Indonesia</w:t>
      </w:r>
    </w:p>
    <w:p w14:paraId="749EFAE5" w14:textId="77777777" w:rsidR="00AB7C13" w:rsidRDefault="008F3AA8" w:rsidP="00AB7C13">
      <w:pPr>
        <w:pStyle w:val="Affiliation"/>
        <w:rPr>
          <w:rFonts w:eastAsia="MS Mincho"/>
        </w:rPr>
      </w:pPr>
      <w:hyperlink r:id="rId9" w:history="1">
        <w:r w:rsidR="00AB7C13" w:rsidRPr="00C12F69">
          <w:rPr>
            <w:rStyle w:val="Hyperlink"/>
            <w:rFonts w:eastAsia="MS Mincho"/>
          </w:rPr>
          <w:t>endiswk@unikama.ac.id</w:t>
        </w:r>
      </w:hyperlink>
    </w:p>
    <w:p w14:paraId="120C2A24" w14:textId="77777777" w:rsidR="00AB7C13" w:rsidRDefault="00AB7C13" w:rsidP="00AB7C13">
      <w:pPr>
        <w:pStyle w:val="Affiliation"/>
        <w:rPr>
          <w:rFonts w:eastAsia="MS Mincho"/>
        </w:rPr>
      </w:pPr>
    </w:p>
    <w:p w14:paraId="77B95FCC" w14:textId="77777777" w:rsidR="00AB7C13" w:rsidRDefault="00AB7C13" w:rsidP="00AB7C13">
      <w:pPr>
        <w:pStyle w:val="Affiliation"/>
        <w:rPr>
          <w:rFonts w:eastAsia="MS Mincho"/>
        </w:rPr>
        <w:sectPr w:rsidR="00AB7C13" w:rsidSect="006C4648">
          <w:type w:val="continuous"/>
          <w:pgSz w:w="11909" w:h="16834" w:code="9"/>
          <w:pgMar w:top="1080" w:right="734" w:bottom="2434" w:left="734" w:header="720" w:footer="720" w:gutter="0"/>
          <w:cols w:num="2" w:space="720" w:equalWidth="0">
            <w:col w:w="4860" w:space="720"/>
            <w:col w:w="4860"/>
          </w:cols>
          <w:docGrid w:linePitch="360"/>
        </w:sectPr>
      </w:pPr>
    </w:p>
    <w:p w14:paraId="1D9D0235" w14:textId="77777777" w:rsidR="008A55B5" w:rsidRDefault="008A55B5">
      <w:pPr>
        <w:pStyle w:val="Affiliation"/>
        <w:rPr>
          <w:rFonts w:eastAsia="MS Mincho"/>
        </w:rPr>
      </w:pPr>
    </w:p>
    <w:p w14:paraId="2B6A70B7" w14:textId="77777777" w:rsidR="008A55B5" w:rsidRDefault="008A55B5">
      <w:pPr>
        <w:rPr>
          <w:rFonts w:eastAsia="MS Mincho"/>
        </w:rPr>
      </w:pPr>
    </w:p>
    <w:p w14:paraId="2D72DE92"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2AD14275" w14:textId="77777777" w:rsidR="008A55B5" w:rsidRDefault="008A55B5">
      <w:pPr>
        <w:pStyle w:val="Abstract"/>
        <w:rPr>
          <w:rFonts w:eastAsia="MS Mincho"/>
        </w:rPr>
      </w:pPr>
      <w:commentRangeStart w:id="0"/>
      <w:r>
        <w:rPr>
          <w:rFonts w:eastAsia="MS Mincho"/>
          <w:i/>
          <w:iCs/>
        </w:rPr>
        <w:lastRenderedPageBreak/>
        <w:t>Abstract</w:t>
      </w:r>
      <w:r>
        <w:rPr>
          <w:rFonts w:eastAsia="MS Mincho"/>
        </w:rPr>
        <w:t>—</w:t>
      </w:r>
      <w:r w:rsidR="0023389B" w:rsidRPr="0023389B">
        <w:rPr>
          <w:i/>
        </w:rPr>
        <w:t>Teacher performance is one of the main factors for the quality of education</w:t>
      </w:r>
      <w:r w:rsidR="00B43E4A" w:rsidRPr="00B43E4A">
        <w:rPr>
          <w:i/>
        </w:rPr>
        <w:t xml:space="preserve">, therefore increasing teacher performance needs attention from school management, and efforts to improve factors related to teacher performance such as principal leadership and work motivation. </w:t>
      </w:r>
      <w:r w:rsidR="00C91129" w:rsidRPr="00C91129">
        <w:rPr>
          <w:i/>
        </w:rPr>
        <w:t>The aim of this study was to investigate the role of leadership style and work motivation in the performance of teachers.</w:t>
      </w:r>
      <w:r w:rsidR="00B43E4A" w:rsidRPr="00B43E4A">
        <w:rPr>
          <w:i/>
        </w:rPr>
        <w:t xml:space="preserve"> This research uses a quantitative approach with associative methods, using a questionnaire to collect data. The research sample was 80 An-Nur </w:t>
      </w:r>
      <w:r w:rsidR="00CC6292">
        <w:rPr>
          <w:i/>
        </w:rPr>
        <w:t xml:space="preserve">Senior Hight School </w:t>
      </w:r>
      <w:r w:rsidR="00B43E4A" w:rsidRPr="00B43E4A">
        <w:rPr>
          <w:i/>
        </w:rPr>
        <w:t xml:space="preserve">teachers, which were taken by using a proportional random sampling technique. </w:t>
      </w:r>
      <w:r w:rsidR="00411712" w:rsidRPr="00411712">
        <w:rPr>
          <w:i/>
        </w:rPr>
        <w:t xml:space="preserve">Multiple Linear Regression </w:t>
      </w:r>
      <w:r w:rsidR="00411712">
        <w:rPr>
          <w:i/>
        </w:rPr>
        <w:t>a</w:t>
      </w:r>
      <w:r w:rsidR="00411712" w:rsidRPr="00411712">
        <w:rPr>
          <w:i/>
        </w:rPr>
        <w:t>nalysis is used for hypothesis testing</w:t>
      </w:r>
      <w:r w:rsidR="00411712">
        <w:rPr>
          <w:i/>
        </w:rPr>
        <w:t xml:space="preserve">. </w:t>
      </w:r>
      <w:r w:rsidR="000D5B0C" w:rsidRPr="000D5B0C">
        <w:rPr>
          <w:i/>
        </w:rPr>
        <w:t>The results showed that teacher performance is influenced by the principal's leadership style</w:t>
      </w:r>
      <w:r w:rsidR="001A578F" w:rsidRPr="00B43E4A">
        <w:rPr>
          <w:i/>
        </w:rPr>
        <w:t>, strong leadership can direct member behavior, so that performance improvement is achieved.</w:t>
      </w:r>
      <w:r w:rsidR="001A578F">
        <w:rPr>
          <w:i/>
        </w:rPr>
        <w:t xml:space="preserve"> </w:t>
      </w:r>
      <w:r w:rsidR="00B43E4A" w:rsidRPr="00B43E4A">
        <w:rPr>
          <w:i/>
        </w:rPr>
        <w:t xml:space="preserve">Other findings indicate that </w:t>
      </w:r>
      <w:r w:rsidR="00F26829" w:rsidRPr="00F26829">
        <w:rPr>
          <w:i/>
        </w:rPr>
        <w:t>teacher performance is also influenced by motivation</w:t>
      </w:r>
      <w:r w:rsidR="001A578F" w:rsidRPr="00B43E4A">
        <w:rPr>
          <w:i/>
        </w:rPr>
        <w:t>, so the higher the teacher's motivation will increase their performance.</w:t>
      </w:r>
      <w:r w:rsidR="001A578F">
        <w:rPr>
          <w:i/>
        </w:rPr>
        <w:t xml:space="preserve"> </w:t>
      </w:r>
      <w:r w:rsidR="00B43E4A" w:rsidRPr="00B43E4A">
        <w:rPr>
          <w:i/>
        </w:rPr>
        <w:t>The research was only conducted at one private school so the generalization level was low, further research is recommended to use a wider sample. Also, the performance appraisal is based on the subjective measurement of the respondent, so that there may be bias.</w:t>
      </w:r>
      <w:commentRangeEnd w:id="0"/>
      <w:r w:rsidR="007C62A6">
        <w:rPr>
          <w:rStyle w:val="CommentReference"/>
          <w:b w:val="0"/>
          <w:bCs w:val="0"/>
        </w:rPr>
        <w:commentReference w:id="0"/>
      </w:r>
    </w:p>
    <w:p w14:paraId="38EF5DEB" w14:textId="77777777" w:rsidR="008A55B5" w:rsidRDefault="0072064C" w:rsidP="00605675">
      <w:pPr>
        <w:pStyle w:val="keywords"/>
        <w:ind w:firstLine="272"/>
        <w:rPr>
          <w:rFonts w:eastAsia="MS Mincho"/>
        </w:rPr>
      </w:pPr>
      <w:r>
        <w:rPr>
          <w:rFonts w:eastAsia="MS Mincho"/>
        </w:rPr>
        <w:t>Keywords—</w:t>
      </w:r>
      <w:r w:rsidR="00B43E4A" w:rsidRPr="00A563BB">
        <w:rPr>
          <w:szCs w:val="20"/>
        </w:rPr>
        <w:t>leadership, work motivation, teacher performance</w:t>
      </w:r>
    </w:p>
    <w:p w14:paraId="51F2CAED" w14:textId="77777777" w:rsidR="008A55B5" w:rsidRDefault="008A55B5" w:rsidP="00B668E1">
      <w:pPr>
        <w:pStyle w:val="Heading1"/>
        <w:numPr>
          <w:ilvl w:val="0"/>
          <w:numId w:val="13"/>
        </w:numPr>
        <w:tabs>
          <w:tab w:val="num" w:pos="576"/>
        </w:tabs>
        <w:ind w:left="0" w:firstLine="0"/>
      </w:pPr>
      <w:r>
        <w:t>I</w:t>
      </w:r>
      <w:r w:rsidR="00B668E1">
        <w:t>ntroduction</w:t>
      </w:r>
      <w:r>
        <w:t xml:space="preserve"> </w:t>
      </w:r>
    </w:p>
    <w:p w14:paraId="6A5FB5AB" w14:textId="77777777" w:rsidR="00B43E4A" w:rsidRDefault="00532E6C" w:rsidP="00B43E4A">
      <w:pPr>
        <w:pStyle w:val="BodyText"/>
      </w:pPr>
      <w:r w:rsidRPr="00532E6C">
        <w:t>In recent years, public interest in and recognition of schools based on Islamic religious education has increased[1], schools based on Islamic religious education are no longer the second choice when admitting new students, but parents have determined the choices or priorities of their sons and daughters to enter based schools. Islamic-based education for continuing studies, this shows that Islamic religion-based schools are not inferior to a public or public schools[2]. One of the factors that determine the quality of Islamic school education is the leadership and performance of human resources. Teachers are one of the important resources in schools that will ensure the achievement of educational goals. Therefore teacher performance will be the key to the successful management of education in schools. Leadership in an organization can increase satisfaction and will positively affect the performance of subordinates[3], leadership will motivate subordinates, build trust in relationships and encourage creativity[4], employee performance is influenced by how the employee's work motivation[5].</w:t>
      </w:r>
    </w:p>
    <w:p w14:paraId="74C95D93" w14:textId="77777777" w:rsidR="006B79F1" w:rsidRDefault="006B79F1" w:rsidP="00024696">
      <w:pPr>
        <w:pStyle w:val="BodyText"/>
      </w:pPr>
      <w:r w:rsidRPr="006B79F1">
        <w:lastRenderedPageBreak/>
        <w:t xml:space="preserve">Previous research has explained that leadership has a positive effect on performance[6][7][8]. Leadership needs attention because it will improve performance[9]. Specifically, transformational leadership is a leadership style that affects performance[10][11], </w:t>
      </w:r>
      <w:r w:rsidR="00C83700">
        <w:t>e</w:t>
      </w:r>
      <w:r w:rsidR="00C83700" w:rsidRPr="00C83700">
        <w:t>mployee performance is influenced by democratic leadership</w:t>
      </w:r>
      <w:r w:rsidRPr="006B79F1">
        <w:t>[12], the principal's participat</w:t>
      </w:r>
      <w:r w:rsidR="002F3C13">
        <w:t>ive</w:t>
      </w:r>
      <w:r w:rsidRPr="006B79F1">
        <w:t xml:space="preserve"> leadership style affects teacher performance[13]. So leadership plays a role in directing the behavior of organizational members, the goal is to achieve individual performance that will support the achievement of organizational goals.</w:t>
      </w:r>
      <w:r w:rsidR="00B43E4A">
        <w:t xml:space="preserve"> </w:t>
      </w:r>
    </w:p>
    <w:p w14:paraId="6C17C54A" w14:textId="77777777" w:rsidR="00491940" w:rsidRDefault="00491940" w:rsidP="00024696">
      <w:pPr>
        <w:pStyle w:val="BodyText"/>
      </w:pPr>
      <w:r w:rsidRPr="00491940">
        <w:t xml:space="preserve">Although research has acknowledged the role of leadership in performance, there is still debate about the role of leadership on performance, where other findings suggest that leadership does not affect performance[14][15][16]. More specifically, it is stated that servant leadership and transformational leadership do not affect performance[17][18]. Therefore it is necessary to further investigate the </w:t>
      </w:r>
      <w:r w:rsidR="00215F29">
        <w:t xml:space="preserve">role </w:t>
      </w:r>
      <w:r w:rsidRPr="00491940">
        <w:t xml:space="preserve">of leadership </w:t>
      </w:r>
      <w:r w:rsidR="008B3E3A">
        <w:t xml:space="preserve">style </w:t>
      </w:r>
      <w:r w:rsidRPr="00491940">
        <w:t xml:space="preserve">on performance, in this case, a study was developed with the motivation variable as a factor that determines performance. This is based on the fact that work motivation will affect teacher performance, the higher work motivation will be followed by a good teacher performance[19][20]. The study aimed to investigate the effects of leadership </w:t>
      </w:r>
      <w:r w:rsidR="007D2D8C">
        <w:t xml:space="preserve">style </w:t>
      </w:r>
      <w:r w:rsidRPr="00491940">
        <w:t>and work motivation on teacher performance.</w:t>
      </w:r>
    </w:p>
    <w:p w14:paraId="66F88F82" w14:textId="77777777" w:rsidR="009A1537" w:rsidRPr="009A1537" w:rsidRDefault="009A1537" w:rsidP="00C8313F">
      <w:pPr>
        <w:pStyle w:val="Heading2"/>
        <w:tabs>
          <w:tab w:val="num" w:pos="288"/>
        </w:tabs>
        <w:ind w:left="288" w:hanging="288"/>
      </w:pPr>
      <w:r w:rsidRPr="009A1537">
        <w:t xml:space="preserve">A. </w:t>
      </w:r>
      <w:r w:rsidR="005E507A">
        <w:t>Leadership Style and Performance</w:t>
      </w:r>
    </w:p>
    <w:p w14:paraId="68A65028" w14:textId="77777777" w:rsidR="00354201" w:rsidRDefault="009E0A1C" w:rsidP="003E336E">
      <w:pPr>
        <w:pStyle w:val="BodyText"/>
      </w:pPr>
      <w:r w:rsidRPr="009E0A1C">
        <w:t>Leadership is an activity to direct the behavior of subordinates to achieve the expected performance[21]. The leader's job is to carry out management functions, so leadership cannot be separated from management, the focus of leadership is how the organization copes with change[22]</w:t>
      </w:r>
      <w:r w:rsidR="009A1537">
        <w:t>.</w:t>
      </w:r>
      <w:r w:rsidR="0050530C">
        <w:t xml:space="preserve"> </w:t>
      </w:r>
    </w:p>
    <w:p w14:paraId="4F5DF7E1" w14:textId="77777777" w:rsidR="009D4882" w:rsidRDefault="00282978" w:rsidP="009D4882">
      <w:pPr>
        <w:pStyle w:val="BodyText"/>
      </w:pPr>
      <w:r w:rsidRPr="00282978">
        <w:t>Path-Goal theory suggests that leaders will use different behaviors for different subordinates and conditions, depending on the subordinates and the situation</w:t>
      </w:r>
      <w:r w:rsidR="00710356" w:rsidRPr="00282978">
        <w:t xml:space="preserve"> </w:t>
      </w:r>
      <w:r w:rsidRPr="00282978">
        <w:t>[23]. This study, using three types of leadership behavior, namely directive, supportive and participat</w:t>
      </w:r>
      <w:r w:rsidR="002F3C13">
        <w:t>ive</w:t>
      </w:r>
      <w:r w:rsidRPr="00282978">
        <w:t>[22]</w:t>
      </w:r>
      <w:r w:rsidR="009D4882" w:rsidRPr="003E336E">
        <w:t>.</w:t>
      </w:r>
    </w:p>
    <w:p w14:paraId="62FB5B69" w14:textId="77777777" w:rsidR="00F879E8" w:rsidRDefault="00551CA7" w:rsidP="00F879E8">
      <w:pPr>
        <w:pStyle w:val="bulletlist"/>
        <w:numPr>
          <w:ilvl w:val="0"/>
          <w:numId w:val="14"/>
        </w:numPr>
        <w:ind w:left="360"/>
      </w:pPr>
      <w:r>
        <w:t>Directive</w:t>
      </w:r>
    </w:p>
    <w:p w14:paraId="5FEEC1D4" w14:textId="77777777" w:rsidR="00F879E8" w:rsidRDefault="00FD26D6" w:rsidP="008A53D2">
      <w:pPr>
        <w:pStyle w:val="bulletlist"/>
        <w:ind w:left="288"/>
      </w:pPr>
      <w:r w:rsidRPr="00FD26D6">
        <w:t>The leader directs subordinates about the tasks that must be done, including the expected results, as well as the time to complete certain tasks, therefore there are performance standards and clear rules[24]. Directive behavior is well-</w:t>
      </w:r>
      <w:r w:rsidRPr="00FD26D6">
        <w:lastRenderedPageBreak/>
        <w:t>suited for complex types of tasks and requires strong authority.</w:t>
      </w:r>
    </w:p>
    <w:p w14:paraId="658ED76D" w14:textId="77777777" w:rsidR="00F879E8" w:rsidRDefault="00F879E8" w:rsidP="00F879E8">
      <w:pPr>
        <w:pStyle w:val="bulletlist"/>
        <w:numPr>
          <w:ilvl w:val="0"/>
          <w:numId w:val="14"/>
        </w:numPr>
        <w:ind w:left="360"/>
      </w:pPr>
      <w:r>
        <w:t>Su</w:t>
      </w:r>
      <w:r w:rsidR="006F204A">
        <w:t>p</w:t>
      </w:r>
      <w:r>
        <w:t>porti</w:t>
      </w:r>
      <w:r w:rsidR="006F204A">
        <w:t>ve</w:t>
      </w:r>
    </w:p>
    <w:p w14:paraId="33EB62A4" w14:textId="77777777" w:rsidR="00EC6234" w:rsidRDefault="00E1424B" w:rsidP="00485649">
      <w:pPr>
        <w:pStyle w:val="bulletlist"/>
        <w:ind w:left="288"/>
      </w:pPr>
      <w:r>
        <w:t>P</w:t>
      </w:r>
      <w:r w:rsidR="00485649" w:rsidRPr="00485649">
        <w:t xml:space="preserve">emimpin </w:t>
      </w:r>
      <w:r>
        <w:t xml:space="preserve">dekat dengan bawahan,  peduli </w:t>
      </w:r>
      <w:r w:rsidR="00485649" w:rsidRPr="00485649">
        <w:t>terhadap kesejahteraan</w:t>
      </w:r>
      <w:r>
        <w:t xml:space="preserve"> dan kebutuhan, dan ramah</w:t>
      </w:r>
      <w:r w:rsidR="006C616E">
        <w:fldChar w:fldCharType="begin" w:fldLock="1"/>
      </w:r>
      <w:r w:rsidR="001014B8">
        <w:instrText>ADDIN CSL_CITATION {"citationItems":[{"id":"ITEM-1","itemData":{"ISBN":"1506362346","author":[{"dropping-particle":"","family":"Northouse","given":"Peter G","non-dropping-particle":"","parse-names":false,"suffix":""}],"id":"ITEM-1","issued":{"date-parts":[["2018"]]},"publisher":"Sage publications","title":"Leadership: Theory and practice","type":"book"},"uris":["http://www.mendeley.com/documents/?uuid=1f372e49-9453-4891-9ee1-188041dfe724"]}],"mendeley":{"formattedCitation":"[24]","plainTextFormattedCitation":"[24]","previouslyFormattedCitation":"[24]"},"properties":{"noteIndex":0},"schema":"https://github.com/citation-style-language/schema/raw/master/csl-citation.json"}</w:instrText>
      </w:r>
      <w:r w:rsidR="006C616E">
        <w:fldChar w:fldCharType="separate"/>
      </w:r>
      <w:r w:rsidR="006C616E" w:rsidRPr="007B4A41">
        <w:rPr>
          <w:noProof/>
        </w:rPr>
        <w:t>[24]</w:t>
      </w:r>
      <w:r w:rsidR="006C616E">
        <w:fldChar w:fldCharType="end"/>
      </w:r>
      <w:r w:rsidR="00485649" w:rsidRPr="00485649">
        <w:t xml:space="preserve">. </w:t>
      </w:r>
      <w:r w:rsidR="00EB544D">
        <w:t xml:space="preserve">Perilaku </w:t>
      </w:r>
      <w:r w:rsidR="00485649" w:rsidRPr="00485649">
        <w:t xml:space="preserve">suportif tepat </w:t>
      </w:r>
      <w:r w:rsidR="00966CA2">
        <w:t xml:space="preserve">sangat cocok untuk </w:t>
      </w:r>
      <w:r w:rsidR="00485649" w:rsidRPr="00485649">
        <w:t xml:space="preserve">tugas sederhana, </w:t>
      </w:r>
      <w:r w:rsidR="006A3FA2">
        <w:t xml:space="preserve">dimana </w:t>
      </w:r>
      <w:r w:rsidR="00485649" w:rsidRPr="00485649">
        <w:t>otoritas formal lemah</w:t>
      </w:r>
      <w:r w:rsidR="006A3FA2">
        <w:t>.</w:t>
      </w:r>
    </w:p>
    <w:p w14:paraId="6833F296" w14:textId="77777777" w:rsidR="00F879E8" w:rsidRDefault="00F879E8" w:rsidP="00F879E8">
      <w:pPr>
        <w:pStyle w:val="bulletlist"/>
        <w:numPr>
          <w:ilvl w:val="0"/>
          <w:numId w:val="14"/>
        </w:numPr>
        <w:ind w:left="360"/>
      </w:pPr>
      <w:r>
        <w:t>Parti</w:t>
      </w:r>
      <w:r w:rsidR="0066732D">
        <w:t>cipative</w:t>
      </w:r>
    </w:p>
    <w:p w14:paraId="2BEE497F" w14:textId="77777777" w:rsidR="00F879E8" w:rsidRDefault="006F204A" w:rsidP="00E00F64">
      <w:pPr>
        <w:pStyle w:val="BodyText"/>
        <w:ind w:left="288" w:firstLine="0"/>
      </w:pPr>
      <w:r w:rsidRPr="006F204A">
        <w:t>Leaders are close to subordinates, care about their welfare and needs, and are friendly[24]. Appropriate supportive behavior is best suited for simple tasks, where formal authority is weak.</w:t>
      </w:r>
      <w:r w:rsidR="0047007A">
        <w:t>.</w:t>
      </w:r>
    </w:p>
    <w:p w14:paraId="6F866147" w14:textId="77777777" w:rsidR="00CD64C9" w:rsidRPr="00CD64C9" w:rsidRDefault="008F6ECB" w:rsidP="00B668E1">
      <w:pPr>
        <w:pStyle w:val="BodyText"/>
      </w:pPr>
      <w:r w:rsidRPr="008F6ECB">
        <w:t>Previous research has shown that school leadership is a factor that influences teacher performance[13][6][25][26], leadership is an significant variable that requires high attention to increase teacher performance[9]</w:t>
      </w:r>
      <w:r w:rsidR="007D1524" w:rsidRPr="007D1524">
        <w:t>.</w:t>
      </w:r>
      <w:r w:rsidR="00442272" w:rsidRPr="00442272">
        <w:t xml:space="preserve"> Further, more specific research related to leadership styles suggests that transformational leadership styles can enable followers to achieve organizational objectives and missions by collaborating with them[11], leading to success or outcomes[10].</w:t>
      </w:r>
      <w:r w:rsidR="007D1524" w:rsidRPr="007D1524">
        <w:t xml:space="preserve"> </w:t>
      </w:r>
      <w:r w:rsidR="00722C47" w:rsidRPr="00722C47">
        <w:t>Likewise, the style of democratic leadership, when democratic leadership is implemented, would increase the performance of employees[12]. Leadership style is a management tool intended to strengthen positive relationships with employees, improve the organizational climate and improve performance[27].</w:t>
      </w:r>
    </w:p>
    <w:p w14:paraId="114EE053" w14:textId="77777777" w:rsidR="00194E60" w:rsidRDefault="00083941" w:rsidP="00B668E1">
      <w:pPr>
        <w:pStyle w:val="BodyText"/>
        <w:ind w:firstLine="0"/>
      </w:pPr>
      <w:r>
        <w:t xml:space="preserve">H1: </w:t>
      </w:r>
      <w:r w:rsidR="0044614F" w:rsidRPr="0044614F">
        <w:t>Leadership style has a positive effect on performance</w:t>
      </w:r>
      <w:r w:rsidR="004D5274">
        <w:t xml:space="preserve"> </w:t>
      </w:r>
    </w:p>
    <w:p w14:paraId="1A0089A0" w14:textId="77777777" w:rsidR="007D508D" w:rsidRDefault="001336D7" w:rsidP="007D508D">
      <w:pPr>
        <w:pStyle w:val="Heading2"/>
        <w:tabs>
          <w:tab w:val="num" w:pos="288"/>
        </w:tabs>
        <w:ind w:left="288" w:hanging="288"/>
      </w:pPr>
      <w:r>
        <w:t>B</w:t>
      </w:r>
      <w:r w:rsidRPr="009A1537">
        <w:t xml:space="preserve">. </w:t>
      </w:r>
      <w:r w:rsidR="00D5410B">
        <w:t>Work motivation and performance</w:t>
      </w:r>
    </w:p>
    <w:p w14:paraId="21AC7ED1" w14:textId="77777777" w:rsidR="007D508D" w:rsidRDefault="009F237E" w:rsidP="002D32E5">
      <w:pPr>
        <w:tabs>
          <w:tab w:val="left" w:pos="270"/>
        </w:tabs>
        <w:spacing w:after="120"/>
        <w:ind w:firstLine="274"/>
        <w:jc w:val="both"/>
      </w:pPr>
      <w:r w:rsidRPr="009F237E">
        <w:t>McClelland's motivation theory states that a person's motivation is based on three basic needs, namely Achievement</w:t>
      </w:r>
      <w:r w:rsidR="006109A6">
        <w:t>,</w:t>
      </w:r>
      <w:r w:rsidRPr="009F237E">
        <w:t xml:space="preserve"> Affiliation</w:t>
      </w:r>
      <w:r w:rsidR="00680F19">
        <w:t xml:space="preserve">, and </w:t>
      </w:r>
      <w:r w:rsidR="00680F19" w:rsidRPr="009F237E">
        <w:t>Power</w:t>
      </w:r>
      <w:r w:rsidRPr="009F237E">
        <w:t>[28]</w:t>
      </w:r>
      <w:r w:rsidR="00FC2401" w:rsidRPr="00FC2401">
        <w:t>.</w:t>
      </w:r>
    </w:p>
    <w:p w14:paraId="7189DA89" w14:textId="77777777" w:rsidR="00840036" w:rsidRDefault="003E25E2" w:rsidP="003E25E2">
      <w:pPr>
        <w:pStyle w:val="bulletlist"/>
        <w:numPr>
          <w:ilvl w:val="0"/>
          <w:numId w:val="14"/>
        </w:numPr>
        <w:ind w:left="360"/>
      </w:pPr>
      <w:r w:rsidRPr="003E25E2">
        <w:t>Need for Achievement (nAch)</w:t>
      </w:r>
    </w:p>
    <w:p w14:paraId="5091A5F7" w14:textId="77777777" w:rsidR="00173CE8" w:rsidRDefault="00B71147" w:rsidP="002A1CD3">
      <w:pPr>
        <w:pStyle w:val="BodyText"/>
      </w:pPr>
      <w:r w:rsidRPr="00B71147">
        <w:t>Achievement Theory explains that motivation and performance can differ based on the degree of a person's need for achievement. The need for achievement is the need to do something better, to complete a challenging task and to overcome obstacles[29]. Individuals who have a high need for achievement tend to prioritize high results, are conscientious, and tend to set challenging targets for themselves[30]</w:t>
      </w:r>
      <w:r w:rsidR="00173CE8" w:rsidRPr="00173CE8">
        <w:t>.</w:t>
      </w:r>
    </w:p>
    <w:p w14:paraId="7E98D9A8" w14:textId="77777777" w:rsidR="00315395" w:rsidRDefault="00315395" w:rsidP="00315395">
      <w:pPr>
        <w:pStyle w:val="bulletlist"/>
        <w:numPr>
          <w:ilvl w:val="0"/>
          <w:numId w:val="14"/>
        </w:numPr>
        <w:ind w:left="360"/>
      </w:pPr>
      <w:r w:rsidRPr="003E25E2">
        <w:t xml:space="preserve">Need for </w:t>
      </w:r>
      <w:r>
        <w:t xml:space="preserve">Affiliation </w:t>
      </w:r>
      <w:r w:rsidRPr="003E25E2">
        <w:t>(nA</w:t>
      </w:r>
      <w:r>
        <w:t>ff</w:t>
      </w:r>
      <w:r w:rsidRPr="003E25E2">
        <w:t>)</w:t>
      </w:r>
    </w:p>
    <w:p w14:paraId="48E2F592" w14:textId="77777777" w:rsidR="00184BA9" w:rsidRDefault="0005075F" w:rsidP="00CC11E8">
      <w:pPr>
        <w:pStyle w:val="BodyText"/>
      </w:pPr>
      <w:r w:rsidRPr="0005075F">
        <w:t>Someone who has a high need for affiliation would enjoy being with others and feel a member of the group[29]. People with a high need for affiliation are friendly people, they will try to establish social ties, they will be confident in their ability to work in teams[30].</w:t>
      </w:r>
    </w:p>
    <w:p w14:paraId="45F3BF79" w14:textId="77777777" w:rsidR="00315395" w:rsidRDefault="00315395" w:rsidP="00B67605">
      <w:pPr>
        <w:pStyle w:val="bulletlist"/>
        <w:numPr>
          <w:ilvl w:val="0"/>
          <w:numId w:val="14"/>
        </w:numPr>
        <w:ind w:left="360"/>
      </w:pPr>
      <w:r w:rsidRPr="003E25E2">
        <w:t xml:space="preserve">Need for </w:t>
      </w:r>
      <w:r w:rsidR="004329EF">
        <w:t>Power</w:t>
      </w:r>
      <w:r w:rsidRPr="003E25E2">
        <w:t xml:space="preserve"> (n</w:t>
      </w:r>
      <w:r w:rsidR="004329EF">
        <w:t>P</w:t>
      </w:r>
      <w:r w:rsidR="00184BA9">
        <w:t>ow</w:t>
      </w:r>
      <w:r w:rsidRPr="003E25E2">
        <w:t>)</w:t>
      </w:r>
    </w:p>
    <w:p w14:paraId="33057234" w14:textId="77777777" w:rsidR="00315395" w:rsidRDefault="002F58F3" w:rsidP="005B30B5">
      <w:pPr>
        <w:pStyle w:val="BodyText"/>
        <w:ind w:firstLine="360"/>
      </w:pPr>
      <w:r w:rsidRPr="002F58F3">
        <w:t>The need for power is a desire to feel powerful, a desire to control others[29], a desire to influence others, an encouragement to others to achieve[30].</w:t>
      </w:r>
    </w:p>
    <w:p w14:paraId="72FB0848" w14:textId="77777777" w:rsidR="00D75F70" w:rsidRPr="00347DA2" w:rsidRDefault="00CD53D0" w:rsidP="002A1CD3">
      <w:pPr>
        <w:pStyle w:val="BodyText"/>
      </w:pPr>
      <w:r w:rsidRPr="00CD53D0">
        <w:t xml:space="preserve">Motivation plays an important role in achieving organizational objectives[31] because a high degree of motivation would encourage employee responsibility to </w:t>
      </w:r>
      <w:r w:rsidRPr="00CD53D0">
        <w:lastRenderedPageBreak/>
        <w:t>achieve their work[32] and thereby increase performance[33][34]. Employees with a high degree of work motivation will do their best to advance the organization, will play a role in improving employee performance[26], higher work motivation will be accompanied by a good teacher performance[35][36]</w:t>
      </w:r>
      <w:r w:rsidR="00F425FF" w:rsidRPr="00347DA2">
        <w:t>.</w:t>
      </w:r>
    </w:p>
    <w:p w14:paraId="2379B8BB" w14:textId="77777777" w:rsidR="00745644" w:rsidRDefault="00745644" w:rsidP="002A1CD3">
      <w:pPr>
        <w:pStyle w:val="BodyText"/>
        <w:spacing w:after="0"/>
        <w:ind w:firstLine="0"/>
        <w:jc w:val="left"/>
      </w:pPr>
      <w:r>
        <w:t xml:space="preserve">H2: </w:t>
      </w:r>
      <w:r w:rsidR="00C02C77">
        <w:t xml:space="preserve">Work motivation </w:t>
      </w:r>
      <w:r w:rsidR="00C02C77" w:rsidRPr="0044614F">
        <w:t>has a positive effect on performance</w:t>
      </w:r>
    </w:p>
    <w:p w14:paraId="0FB09A1B" w14:textId="77777777" w:rsidR="008A55B5" w:rsidRDefault="00B43E4A" w:rsidP="00B13B4E">
      <w:pPr>
        <w:pStyle w:val="Heading1"/>
        <w:numPr>
          <w:ilvl w:val="0"/>
          <w:numId w:val="13"/>
        </w:numPr>
        <w:tabs>
          <w:tab w:val="num" w:pos="576"/>
        </w:tabs>
        <w:ind w:left="0" w:firstLine="0"/>
      </w:pPr>
      <w:r>
        <w:t>M</w:t>
      </w:r>
      <w:r w:rsidR="00A24D16">
        <w:t>ethod</w:t>
      </w:r>
    </w:p>
    <w:p w14:paraId="0514ABD2" w14:textId="77777777" w:rsidR="008A55B5" w:rsidRDefault="00DC4541" w:rsidP="00A42C62">
      <w:pPr>
        <w:pStyle w:val="BodyText"/>
      </w:pPr>
      <w:r w:rsidRPr="00DC4541">
        <w:t xml:space="preserve">Study using a quantitative research methodology using a survey method. The questionnaire was filled in as a study sample by the teachers of </w:t>
      </w:r>
      <w:commentRangeStart w:id="1"/>
      <w:r w:rsidRPr="00DC4541">
        <w:t>SMP Islam An-Nur Bululawang Malang Regency</w:t>
      </w:r>
      <w:commentRangeEnd w:id="1"/>
      <w:r w:rsidR="007C62A6">
        <w:rPr>
          <w:rStyle w:val="CommentReference"/>
          <w:rFonts w:eastAsia="Times New Roman"/>
          <w:spacing w:val="0"/>
        </w:rPr>
        <w:commentReference w:id="1"/>
      </w:r>
      <w:r w:rsidRPr="00DC4541">
        <w:t>, namely 80 teachers. Variables consisted of leadership style and motivation as independent variables, and performance as a dependent variable.</w:t>
      </w:r>
      <w:r w:rsidR="00B43E4A" w:rsidRPr="00B43E4A">
        <w:t xml:space="preserve"> </w:t>
      </w:r>
      <w:r w:rsidR="00331699" w:rsidRPr="00331699">
        <w:t>Leadership style is measured using indicators such as: guideline, supportive and participat</w:t>
      </w:r>
      <w:r w:rsidR="005454CB">
        <w:t>ive</w:t>
      </w:r>
      <w:r w:rsidR="00331699" w:rsidRPr="00331699">
        <w:t xml:space="preserve"> leadership (12 items). Teachers' motivation for work is measured by three </w:t>
      </w:r>
      <w:r w:rsidR="00430A1F" w:rsidRPr="009F237E">
        <w:t>three basic needs, namely Achievement</w:t>
      </w:r>
      <w:r w:rsidR="00430A1F">
        <w:t>,</w:t>
      </w:r>
      <w:r w:rsidR="00430A1F" w:rsidRPr="009F237E">
        <w:t xml:space="preserve"> Affiliation</w:t>
      </w:r>
      <w:r w:rsidR="00430A1F">
        <w:t xml:space="preserve">, and </w:t>
      </w:r>
      <w:r w:rsidR="00430A1F" w:rsidRPr="009F237E">
        <w:t>Power</w:t>
      </w:r>
      <w:r w:rsidR="00331699" w:rsidRPr="00331699">
        <w:t xml:space="preserve"> (12 items). Teacher performance is measured by indicators of quality of work, quantity of work and timeliness (6 items). All indicators are measured using the Likert 5-point scale, ranging from </w:t>
      </w:r>
      <w:r w:rsidR="00B10215" w:rsidRPr="00B10215">
        <w:t xml:space="preserve">strongly agree </w:t>
      </w:r>
      <w:r w:rsidR="00331699" w:rsidRPr="00331699">
        <w:t xml:space="preserve">(5) to </w:t>
      </w:r>
      <w:r w:rsidR="00B10215">
        <w:t>disagree</w:t>
      </w:r>
      <w:r w:rsidR="00331699" w:rsidRPr="00331699">
        <w:t xml:space="preserve"> (1).</w:t>
      </w:r>
      <w:r w:rsidR="00B43E4A" w:rsidRPr="00B43E4A">
        <w:t xml:space="preserve"> </w:t>
      </w:r>
    </w:p>
    <w:p w14:paraId="051038A3" w14:textId="77777777" w:rsidR="00034B81" w:rsidRDefault="00355E88" w:rsidP="00A42C62">
      <w:pPr>
        <w:pStyle w:val="BodyText"/>
      </w:pPr>
      <w:r w:rsidRPr="00355E88">
        <w:t>Test the validity of the leadership style, work motivation</w:t>
      </w:r>
      <w:r w:rsidR="00242A26">
        <w:t>,</w:t>
      </w:r>
      <w:r w:rsidRPr="00355E88">
        <w:t xml:space="preserve"> and performance questionnaire using the corrected item-total correlation technique, and all the items used satisfied the validity criteria. The reliability of the questionnaire was measured using the Cronbach Alpha method and the questionnaire met the criterion for reliability, with the result that the value of Alpha Cronbach for leadership was 0.781, the </w:t>
      </w:r>
      <w:r w:rsidR="00242A26">
        <w:t xml:space="preserve">work </w:t>
      </w:r>
      <w:r w:rsidRPr="00355E88">
        <w:t>motivation was 0.776 and the performance was 0.784.</w:t>
      </w:r>
      <w:r w:rsidR="004E68DC">
        <w:t xml:space="preserve"> </w:t>
      </w:r>
    </w:p>
    <w:p w14:paraId="5A59722C" w14:textId="77777777" w:rsidR="00B62F48" w:rsidRDefault="00DC4524" w:rsidP="00A42C62">
      <w:pPr>
        <w:pStyle w:val="BodyText"/>
      </w:pPr>
      <w:r w:rsidRPr="00DC4524">
        <w:t>Furthermore, descriptive statistical analysis and Simple Linear Regression were conducted for testing of hypotheses. Analyze data using SPSS software.</w:t>
      </w:r>
    </w:p>
    <w:p w14:paraId="347DDB3A" w14:textId="77777777" w:rsidR="008A55B5" w:rsidRPr="00CB1404" w:rsidRDefault="00B43E4A" w:rsidP="00A24D16">
      <w:pPr>
        <w:pStyle w:val="Heading1"/>
        <w:numPr>
          <w:ilvl w:val="0"/>
          <w:numId w:val="13"/>
        </w:numPr>
        <w:tabs>
          <w:tab w:val="num" w:pos="576"/>
        </w:tabs>
        <w:ind w:left="0" w:firstLine="0"/>
      </w:pPr>
      <w:r>
        <w:t>R</w:t>
      </w:r>
      <w:r w:rsidR="00A24D16">
        <w:t>esult and discussion</w:t>
      </w:r>
    </w:p>
    <w:p w14:paraId="5B50005C" w14:textId="77777777" w:rsidR="00EE68B0" w:rsidRDefault="00EE68B0" w:rsidP="00A42C62">
      <w:pPr>
        <w:pStyle w:val="Heading2"/>
        <w:tabs>
          <w:tab w:val="num" w:pos="288"/>
        </w:tabs>
        <w:ind w:left="288" w:hanging="288"/>
      </w:pPr>
      <w:r>
        <w:t>A. Des</w:t>
      </w:r>
      <w:r w:rsidR="00BA6AAA">
        <w:t>c</w:t>
      </w:r>
      <w:r>
        <w:t>ripti</w:t>
      </w:r>
      <w:r w:rsidR="003B41B3">
        <w:t>ve</w:t>
      </w:r>
      <w:r w:rsidR="00394A09">
        <w:t xml:space="preserve"> Statistics</w:t>
      </w:r>
    </w:p>
    <w:p w14:paraId="272A9D6B" w14:textId="77777777" w:rsidR="00D955C7" w:rsidRDefault="00BA6AAA" w:rsidP="00422DEF">
      <w:pPr>
        <w:pStyle w:val="BodyText"/>
        <w:ind w:firstLine="270"/>
      </w:pPr>
      <w:r w:rsidRPr="00BA6AAA">
        <w:t xml:space="preserve">Descriptive statistics explain the results of the measurement of leadership style, </w:t>
      </w:r>
      <w:r w:rsidR="00FC093F">
        <w:t xml:space="preserve">work </w:t>
      </w:r>
      <w:r w:rsidRPr="00BA6AAA">
        <w:t xml:space="preserve">motivation and performance based on the results of the data collection </w:t>
      </w:r>
      <w:r w:rsidR="002B2A1F">
        <w:t>(</w:t>
      </w:r>
      <w:r w:rsidRPr="00BA6AAA">
        <w:t>Table 1</w:t>
      </w:r>
      <w:r w:rsidR="002B2A1F">
        <w:t>)</w:t>
      </w:r>
      <w:r w:rsidRPr="00BA6AAA">
        <w:t>.</w:t>
      </w:r>
    </w:p>
    <w:p w14:paraId="28E5DD1A" w14:textId="77777777" w:rsidR="00F83E95" w:rsidRDefault="00F83E95" w:rsidP="00F83E95">
      <w:pPr>
        <w:pStyle w:val="tablehead"/>
        <w:tabs>
          <w:tab w:val="num" w:pos="1080"/>
        </w:tabs>
        <w:spacing w:before="120" w:after="60"/>
      </w:pPr>
      <w:commentRangeStart w:id="2"/>
      <w:r>
        <w:t xml:space="preserve">Tabel 1. Descriptif Statistics </w:t>
      </w:r>
    </w:p>
    <w:tbl>
      <w:tblPr>
        <w:tblW w:w="489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130"/>
        <w:gridCol w:w="1124"/>
        <w:gridCol w:w="1111"/>
      </w:tblGrid>
      <w:tr w:rsidR="00F83E95" w:rsidRPr="00E13B47" w14:paraId="5B1BEB54" w14:textId="77777777" w:rsidTr="00534FD0">
        <w:tc>
          <w:tcPr>
            <w:tcW w:w="2656" w:type="dxa"/>
            <w:gridSpan w:val="2"/>
            <w:shd w:val="clear" w:color="auto" w:fill="auto"/>
          </w:tcPr>
          <w:p w14:paraId="155FF003" w14:textId="77777777" w:rsidR="00F83E95" w:rsidRPr="00E13B47" w:rsidRDefault="00F83E95" w:rsidP="00CF6FA1">
            <w:pPr>
              <w:autoSpaceDE w:val="0"/>
              <w:autoSpaceDN w:val="0"/>
              <w:adjustRightInd w:val="0"/>
              <w:rPr>
                <w:rFonts w:eastAsia="Calibri"/>
                <w:b/>
                <w:sz w:val="18"/>
                <w:szCs w:val="18"/>
              </w:rPr>
            </w:pPr>
            <w:r w:rsidRPr="00E13B47">
              <w:rPr>
                <w:rFonts w:eastAsia="Calibri"/>
                <w:b/>
                <w:sz w:val="18"/>
                <w:szCs w:val="18"/>
              </w:rPr>
              <w:t>Variab</w:t>
            </w:r>
            <w:r w:rsidR="00CF6FA1">
              <w:rPr>
                <w:rFonts w:eastAsia="Calibri"/>
                <w:b/>
                <w:sz w:val="18"/>
                <w:szCs w:val="18"/>
              </w:rPr>
              <w:t>le</w:t>
            </w:r>
            <w:r w:rsidRPr="00E13B47">
              <w:rPr>
                <w:rFonts w:eastAsia="Calibri"/>
                <w:b/>
                <w:sz w:val="18"/>
                <w:szCs w:val="18"/>
              </w:rPr>
              <w:t xml:space="preserve"> &amp; Indi</w:t>
            </w:r>
            <w:r w:rsidR="00CF6FA1">
              <w:rPr>
                <w:rFonts w:eastAsia="Calibri"/>
                <w:b/>
                <w:sz w:val="18"/>
                <w:szCs w:val="18"/>
              </w:rPr>
              <w:t>c</w:t>
            </w:r>
            <w:r w:rsidRPr="00E13B47">
              <w:rPr>
                <w:rFonts w:eastAsia="Calibri"/>
                <w:b/>
                <w:sz w:val="18"/>
                <w:szCs w:val="18"/>
              </w:rPr>
              <w:t>ator</w:t>
            </w:r>
          </w:p>
        </w:tc>
        <w:tc>
          <w:tcPr>
            <w:tcW w:w="1124" w:type="dxa"/>
            <w:shd w:val="clear" w:color="auto" w:fill="auto"/>
          </w:tcPr>
          <w:p w14:paraId="1C875418" w14:textId="77777777" w:rsidR="00F83E95" w:rsidRPr="00E13B47" w:rsidRDefault="00F83E95" w:rsidP="00534FD0">
            <w:pPr>
              <w:autoSpaceDE w:val="0"/>
              <w:autoSpaceDN w:val="0"/>
              <w:adjustRightInd w:val="0"/>
              <w:rPr>
                <w:rFonts w:eastAsia="Calibri"/>
                <w:b/>
                <w:sz w:val="18"/>
                <w:szCs w:val="18"/>
              </w:rPr>
            </w:pPr>
            <w:r w:rsidRPr="00E13B47">
              <w:rPr>
                <w:rFonts w:eastAsia="Calibri"/>
                <w:b/>
                <w:sz w:val="18"/>
                <w:szCs w:val="18"/>
              </w:rPr>
              <w:t>Mean</w:t>
            </w:r>
          </w:p>
        </w:tc>
        <w:tc>
          <w:tcPr>
            <w:tcW w:w="1111" w:type="dxa"/>
            <w:shd w:val="clear" w:color="auto" w:fill="auto"/>
          </w:tcPr>
          <w:p w14:paraId="0EB1EE9E" w14:textId="77777777" w:rsidR="00F83E95" w:rsidRPr="00E13B47" w:rsidRDefault="00F83E95" w:rsidP="00534FD0">
            <w:pPr>
              <w:autoSpaceDE w:val="0"/>
              <w:autoSpaceDN w:val="0"/>
              <w:adjustRightInd w:val="0"/>
              <w:rPr>
                <w:rFonts w:eastAsia="Calibri"/>
                <w:b/>
                <w:sz w:val="18"/>
                <w:szCs w:val="18"/>
              </w:rPr>
            </w:pPr>
            <w:r w:rsidRPr="00E13B47">
              <w:rPr>
                <w:rFonts w:eastAsia="Calibri"/>
                <w:b/>
                <w:sz w:val="18"/>
                <w:szCs w:val="18"/>
              </w:rPr>
              <w:t>Stdev</w:t>
            </w:r>
          </w:p>
        </w:tc>
      </w:tr>
      <w:tr w:rsidR="00F83E95" w:rsidRPr="00E13B47" w14:paraId="13088750" w14:textId="77777777" w:rsidTr="00534FD0">
        <w:tc>
          <w:tcPr>
            <w:tcW w:w="2656" w:type="dxa"/>
            <w:gridSpan w:val="2"/>
            <w:shd w:val="clear" w:color="auto" w:fill="auto"/>
          </w:tcPr>
          <w:p w14:paraId="591FDDBD" w14:textId="77777777" w:rsidR="00F83E95" w:rsidRPr="002D55C2" w:rsidRDefault="00F83E95" w:rsidP="00534FD0">
            <w:pPr>
              <w:autoSpaceDE w:val="0"/>
              <w:autoSpaceDN w:val="0"/>
              <w:adjustRightInd w:val="0"/>
              <w:jc w:val="left"/>
              <w:rPr>
                <w:rFonts w:eastAsia="Calibri"/>
                <w:sz w:val="18"/>
                <w:szCs w:val="18"/>
              </w:rPr>
            </w:pPr>
            <w:r w:rsidRPr="002D55C2">
              <w:rPr>
                <w:rFonts w:eastAsia="Calibri"/>
                <w:sz w:val="18"/>
                <w:szCs w:val="18"/>
              </w:rPr>
              <w:t>Leadership</w:t>
            </w:r>
            <w:r w:rsidR="00CF6FA1" w:rsidRPr="002D55C2">
              <w:rPr>
                <w:rFonts w:eastAsia="Calibri"/>
                <w:sz w:val="18"/>
                <w:szCs w:val="18"/>
              </w:rPr>
              <w:t xml:space="preserve"> Style</w:t>
            </w:r>
          </w:p>
        </w:tc>
        <w:tc>
          <w:tcPr>
            <w:tcW w:w="1124" w:type="dxa"/>
            <w:shd w:val="clear" w:color="auto" w:fill="auto"/>
          </w:tcPr>
          <w:p w14:paraId="368A8EE7" w14:textId="77777777" w:rsidR="00F83E95" w:rsidRPr="002D55C2" w:rsidRDefault="00F83E95" w:rsidP="00534FD0">
            <w:pPr>
              <w:jc w:val="right"/>
              <w:rPr>
                <w:rFonts w:eastAsia="Calibri"/>
                <w:sz w:val="18"/>
                <w:szCs w:val="18"/>
              </w:rPr>
            </w:pPr>
            <w:r w:rsidRPr="002D55C2">
              <w:rPr>
                <w:rFonts w:eastAsia="Calibri"/>
                <w:sz w:val="18"/>
                <w:szCs w:val="18"/>
              </w:rPr>
              <w:t>4.1213</w:t>
            </w:r>
          </w:p>
        </w:tc>
        <w:tc>
          <w:tcPr>
            <w:tcW w:w="1111" w:type="dxa"/>
            <w:shd w:val="clear" w:color="auto" w:fill="auto"/>
          </w:tcPr>
          <w:p w14:paraId="7C98F554" w14:textId="77777777" w:rsidR="00F83E95" w:rsidRPr="002D55C2" w:rsidRDefault="00F83E95" w:rsidP="00534FD0">
            <w:pPr>
              <w:jc w:val="right"/>
              <w:rPr>
                <w:rFonts w:eastAsia="Calibri"/>
                <w:sz w:val="18"/>
                <w:szCs w:val="18"/>
              </w:rPr>
            </w:pPr>
            <w:r w:rsidRPr="002D55C2">
              <w:rPr>
                <w:rFonts w:eastAsia="Calibri"/>
                <w:sz w:val="18"/>
                <w:szCs w:val="18"/>
              </w:rPr>
              <w:t>0.67714</w:t>
            </w:r>
          </w:p>
        </w:tc>
      </w:tr>
      <w:tr w:rsidR="00F83E95" w:rsidRPr="00E13B47" w14:paraId="33504DD7" w14:textId="77777777" w:rsidTr="00534FD0">
        <w:tc>
          <w:tcPr>
            <w:tcW w:w="526" w:type="dxa"/>
            <w:tcBorders>
              <w:right w:val="nil"/>
            </w:tcBorders>
            <w:shd w:val="clear" w:color="auto" w:fill="auto"/>
          </w:tcPr>
          <w:p w14:paraId="493BBBD6" w14:textId="77777777"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14:paraId="13A1EE4A" w14:textId="77777777" w:rsidR="00F83E95" w:rsidRPr="00E13B47" w:rsidRDefault="00F83E95" w:rsidP="00CF6FA1">
            <w:pPr>
              <w:autoSpaceDE w:val="0"/>
              <w:autoSpaceDN w:val="0"/>
              <w:adjustRightInd w:val="0"/>
              <w:jc w:val="left"/>
              <w:rPr>
                <w:rFonts w:eastAsia="Calibri"/>
                <w:sz w:val="18"/>
                <w:szCs w:val="18"/>
              </w:rPr>
            </w:pPr>
            <w:r w:rsidRPr="00E13B47">
              <w:rPr>
                <w:rFonts w:eastAsia="Calibri"/>
                <w:sz w:val="18"/>
                <w:szCs w:val="18"/>
              </w:rPr>
              <w:t>Dire</w:t>
            </w:r>
            <w:r w:rsidR="00CF6FA1">
              <w:rPr>
                <w:rFonts w:eastAsia="Calibri"/>
                <w:sz w:val="18"/>
                <w:szCs w:val="18"/>
              </w:rPr>
              <w:t>c</w:t>
            </w:r>
            <w:r w:rsidRPr="00E13B47">
              <w:rPr>
                <w:rFonts w:eastAsia="Calibri"/>
                <w:sz w:val="18"/>
                <w:szCs w:val="18"/>
              </w:rPr>
              <w:t>ti</w:t>
            </w:r>
            <w:r w:rsidR="00CF6FA1">
              <w:rPr>
                <w:rFonts w:eastAsia="Calibri"/>
                <w:sz w:val="18"/>
                <w:szCs w:val="18"/>
              </w:rPr>
              <w:t>ve</w:t>
            </w:r>
          </w:p>
        </w:tc>
        <w:tc>
          <w:tcPr>
            <w:tcW w:w="1124" w:type="dxa"/>
            <w:shd w:val="clear" w:color="auto" w:fill="auto"/>
            <w:vAlign w:val="center"/>
          </w:tcPr>
          <w:p w14:paraId="463F55CA" w14:textId="77777777" w:rsidR="00F83E95" w:rsidRPr="008D7361" w:rsidRDefault="00F83E95" w:rsidP="00534FD0">
            <w:pPr>
              <w:autoSpaceDE w:val="0"/>
              <w:autoSpaceDN w:val="0"/>
              <w:adjustRightInd w:val="0"/>
              <w:ind w:left="60" w:right="60"/>
              <w:jc w:val="right"/>
              <w:rPr>
                <w:rFonts w:eastAsia="Calibri"/>
                <w:color w:val="000000"/>
                <w:sz w:val="18"/>
                <w:szCs w:val="18"/>
              </w:rPr>
            </w:pPr>
            <w:r w:rsidRPr="008D7361">
              <w:rPr>
                <w:rFonts w:eastAsia="Calibri"/>
                <w:color w:val="000000"/>
                <w:sz w:val="18"/>
                <w:szCs w:val="18"/>
              </w:rPr>
              <w:t>4.1750</w:t>
            </w:r>
          </w:p>
        </w:tc>
        <w:tc>
          <w:tcPr>
            <w:tcW w:w="1111" w:type="dxa"/>
            <w:shd w:val="clear" w:color="auto" w:fill="auto"/>
            <w:vAlign w:val="center"/>
          </w:tcPr>
          <w:p w14:paraId="06CAF61C" w14:textId="77777777" w:rsidR="00F83E95" w:rsidRPr="008D7361" w:rsidRDefault="00F83E95" w:rsidP="00534FD0">
            <w:pPr>
              <w:autoSpaceDE w:val="0"/>
              <w:autoSpaceDN w:val="0"/>
              <w:adjustRightInd w:val="0"/>
              <w:ind w:left="60" w:right="60"/>
              <w:jc w:val="right"/>
              <w:rPr>
                <w:rFonts w:eastAsia="Calibri"/>
                <w:color w:val="000000"/>
                <w:sz w:val="18"/>
                <w:szCs w:val="18"/>
              </w:rPr>
            </w:pPr>
            <w:r w:rsidRPr="00E13B47">
              <w:rPr>
                <w:rFonts w:eastAsia="Calibri"/>
                <w:color w:val="000000"/>
                <w:sz w:val="18"/>
                <w:szCs w:val="18"/>
              </w:rPr>
              <w:t>0</w:t>
            </w:r>
            <w:r w:rsidRPr="008D7361">
              <w:rPr>
                <w:rFonts w:eastAsia="Calibri"/>
                <w:color w:val="000000"/>
                <w:sz w:val="18"/>
                <w:szCs w:val="18"/>
              </w:rPr>
              <w:t>.74884</w:t>
            </w:r>
          </w:p>
        </w:tc>
      </w:tr>
      <w:tr w:rsidR="00F83E95" w:rsidRPr="00E13B47" w14:paraId="678008F5" w14:textId="77777777" w:rsidTr="00534FD0">
        <w:tc>
          <w:tcPr>
            <w:tcW w:w="526" w:type="dxa"/>
            <w:tcBorders>
              <w:right w:val="nil"/>
            </w:tcBorders>
            <w:shd w:val="clear" w:color="auto" w:fill="auto"/>
          </w:tcPr>
          <w:p w14:paraId="2AC6F764" w14:textId="77777777"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14:paraId="2E0D7957" w14:textId="77777777" w:rsidR="00F83E95" w:rsidRPr="00E13B47" w:rsidRDefault="00F83E95" w:rsidP="00CF6FA1">
            <w:pPr>
              <w:autoSpaceDE w:val="0"/>
              <w:autoSpaceDN w:val="0"/>
              <w:adjustRightInd w:val="0"/>
              <w:jc w:val="left"/>
              <w:rPr>
                <w:rFonts w:eastAsia="Calibri"/>
                <w:sz w:val="18"/>
                <w:szCs w:val="18"/>
              </w:rPr>
            </w:pPr>
            <w:r w:rsidRPr="00E13B47">
              <w:rPr>
                <w:rFonts w:eastAsia="Calibri"/>
                <w:sz w:val="18"/>
                <w:szCs w:val="18"/>
              </w:rPr>
              <w:t>Sup</w:t>
            </w:r>
            <w:r w:rsidR="00CF6FA1">
              <w:rPr>
                <w:rFonts w:eastAsia="Calibri"/>
                <w:sz w:val="18"/>
                <w:szCs w:val="18"/>
              </w:rPr>
              <w:t>p</w:t>
            </w:r>
            <w:r w:rsidRPr="00E13B47">
              <w:rPr>
                <w:rFonts w:eastAsia="Calibri"/>
                <w:sz w:val="18"/>
                <w:szCs w:val="18"/>
              </w:rPr>
              <w:t>orti</w:t>
            </w:r>
            <w:r w:rsidR="00CF6FA1">
              <w:rPr>
                <w:rFonts w:eastAsia="Calibri"/>
                <w:sz w:val="18"/>
                <w:szCs w:val="18"/>
              </w:rPr>
              <w:t>ve</w:t>
            </w:r>
          </w:p>
        </w:tc>
        <w:tc>
          <w:tcPr>
            <w:tcW w:w="1124" w:type="dxa"/>
            <w:shd w:val="clear" w:color="auto" w:fill="auto"/>
            <w:vAlign w:val="center"/>
          </w:tcPr>
          <w:p w14:paraId="55F4D96B" w14:textId="77777777" w:rsidR="00F83E95" w:rsidRPr="008D7361" w:rsidRDefault="00F83E95" w:rsidP="00534FD0">
            <w:pPr>
              <w:autoSpaceDE w:val="0"/>
              <w:autoSpaceDN w:val="0"/>
              <w:adjustRightInd w:val="0"/>
              <w:ind w:left="60" w:right="60"/>
              <w:jc w:val="right"/>
              <w:rPr>
                <w:rFonts w:eastAsia="Calibri"/>
                <w:color w:val="000000"/>
                <w:sz w:val="18"/>
                <w:szCs w:val="18"/>
              </w:rPr>
            </w:pPr>
            <w:r w:rsidRPr="008D7361">
              <w:rPr>
                <w:rFonts w:eastAsia="Calibri"/>
                <w:color w:val="000000"/>
                <w:sz w:val="18"/>
                <w:szCs w:val="18"/>
              </w:rPr>
              <w:t>4.0688</w:t>
            </w:r>
          </w:p>
        </w:tc>
        <w:tc>
          <w:tcPr>
            <w:tcW w:w="1111" w:type="dxa"/>
            <w:shd w:val="clear" w:color="auto" w:fill="auto"/>
            <w:vAlign w:val="center"/>
          </w:tcPr>
          <w:p w14:paraId="2D45BD68" w14:textId="77777777" w:rsidR="00F83E95" w:rsidRPr="008D7361" w:rsidRDefault="00F83E95" w:rsidP="00534FD0">
            <w:pPr>
              <w:autoSpaceDE w:val="0"/>
              <w:autoSpaceDN w:val="0"/>
              <w:adjustRightInd w:val="0"/>
              <w:ind w:left="60" w:right="60"/>
              <w:jc w:val="right"/>
              <w:rPr>
                <w:rFonts w:eastAsia="Calibri"/>
                <w:color w:val="000000"/>
                <w:sz w:val="18"/>
                <w:szCs w:val="18"/>
              </w:rPr>
            </w:pPr>
            <w:r w:rsidRPr="00E13B47">
              <w:rPr>
                <w:rFonts w:eastAsia="Calibri"/>
                <w:color w:val="000000"/>
                <w:sz w:val="18"/>
                <w:szCs w:val="18"/>
              </w:rPr>
              <w:t>0</w:t>
            </w:r>
            <w:r w:rsidRPr="008D7361">
              <w:rPr>
                <w:rFonts w:eastAsia="Calibri"/>
                <w:color w:val="000000"/>
                <w:sz w:val="18"/>
                <w:szCs w:val="18"/>
              </w:rPr>
              <w:t>.76097</w:t>
            </w:r>
          </w:p>
        </w:tc>
      </w:tr>
      <w:tr w:rsidR="00F83E95" w:rsidRPr="00E13B47" w14:paraId="409CE4E8" w14:textId="77777777" w:rsidTr="00534FD0">
        <w:tc>
          <w:tcPr>
            <w:tcW w:w="526" w:type="dxa"/>
            <w:tcBorders>
              <w:right w:val="nil"/>
            </w:tcBorders>
            <w:shd w:val="clear" w:color="auto" w:fill="auto"/>
          </w:tcPr>
          <w:p w14:paraId="35E49877" w14:textId="77777777"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14:paraId="1DB9D191" w14:textId="77777777" w:rsidR="00F83E95" w:rsidRPr="00E13B47" w:rsidRDefault="00F83E95" w:rsidP="00CF6FA1">
            <w:pPr>
              <w:autoSpaceDE w:val="0"/>
              <w:autoSpaceDN w:val="0"/>
              <w:adjustRightInd w:val="0"/>
              <w:jc w:val="left"/>
              <w:rPr>
                <w:rFonts w:eastAsia="Calibri"/>
                <w:sz w:val="18"/>
                <w:szCs w:val="18"/>
              </w:rPr>
            </w:pPr>
            <w:r w:rsidRPr="00E13B47">
              <w:rPr>
                <w:rFonts w:eastAsia="Calibri"/>
                <w:sz w:val="18"/>
                <w:szCs w:val="18"/>
              </w:rPr>
              <w:t>Parti</w:t>
            </w:r>
            <w:r w:rsidR="00CF6FA1">
              <w:rPr>
                <w:rFonts w:eastAsia="Calibri"/>
                <w:sz w:val="18"/>
                <w:szCs w:val="18"/>
              </w:rPr>
              <w:t>c</w:t>
            </w:r>
            <w:r w:rsidRPr="00E13B47">
              <w:rPr>
                <w:rFonts w:eastAsia="Calibri"/>
                <w:sz w:val="18"/>
                <w:szCs w:val="18"/>
              </w:rPr>
              <w:t>ipati</w:t>
            </w:r>
            <w:r w:rsidR="00CF6FA1">
              <w:rPr>
                <w:rFonts w:eastAsia="Calibri"/>
                <w:sz w:val="18"/>
                <w:szCs w:val="18"/>
              </w:rPr>
              <w:t>ve</w:t>
            </w:r>
          </w:p>
        </w:tc>
        <w:tc>
          <w:tcPr>
            <w:tcW w:w="1124" w:type="dxa"/>
            <w:shd w:val="clear" w:color="auto" w:fill="auto"/>
            <w:vAlign w:val="center"/>
          </w:tcPr>
          <w:p w14:paraId="7CA97453" w14:textId="77777777" w:rsidR="00F83E95" w:rsidRPr="008D7361" w:rsidRDefault="00F83E95" w:rsidP="00534FD0">
            <w:pPr>
              <w:autoSpaceDE w:val="0"/>
              <w:autoSpaceDN w:val="0"/>
              <w:adjustRightInd w:val="0"/>
              <w:ind w:left="60" w:right="60"/>
              <w:jc w:val="right"/>
              <w:rPr>
                <w:rFonts w:eastAsia="Calibri"/>
                <w:color w:val="000000"/>
                <w:sz w:val="18"/>
                <w:szCs w:val="18"/>
              </w:rPr>
            </w:pPr>
            <w:r w:rsidRPr="008D7361">
              <w:rPr>
                <w:rFonts w:eastAsia="Calibri"/>
                <w:color w:val="000000"/>
                <w:sz w:val="18"/>
                <w:szCs w:val="18"/>
              </w:rPr>
              <w:t>4.1187</w:t>
            </w:r>
          </w:p>
        </w:tc>
        <w:tc>
          <w:tcPr>
            <w:tcW w:w="1111" w:type="dxa"/>
            <w:shd w:val="clear" w:color="auto" w:fill="auto"/>
            <w:vAlign w:val="center"/>
          </w:tcPr>
          <w:p w14:paraId="0BE08D64" w14:textId="77777777" w:rsidR="00F83E95" w:rsidRPr="008D7361" w:rsidRDefault="00F83E95" w:rsidP="00534FD0">
            <w:pPr>
              <w:autoSpaceDE w:val="0"/>
              <w:autoSpaceDN w:val="0"/>
              <w:adjustRightInd w:val="0"/>
              <w:ind w:left="60" w:right="60"/>
              <w:jc w:val="right"/>
              <w:rPr>
                <w:rFonts w:eastAsia="Calibri"/>
                <w:color w:val="000000"/>
                <w:sz w:val="18"/>
                <w:szCs w:val="18"/>
              </w:rPr>
            </w:pPr>
            <w:r w:rsidRPr="00E13B47">
              <w:rPr>
                <w:rFonts w:eastAsia="Calibri"/>
                <w:color w:val="000000"/>
                <w:sz w:val="18"/>
                <w:szCs w:val="18"/>
              </w:rPr>
              <w:t>0</w:t>
            </w:r>
            <w:r w:rsidRPr="008D7361">
              <w:rPr>
                <w:rFonts w:eastAsia="Calibri"/>
                <w:color w:val="000000"/>
                <w:sz w:val="18"/>
                <w:szCs w:val="18"/>
              </w:rPr>
              <w:t>.70259</w:t>
            </w:r>
          </w:p>
        </w:tc>
      </w:tr>
      <w:tr w:rsidR="00F83E95" w:rsidRPr="00E13B47" w14:paraId="7A2D81B0" w14:textId="77777777" w:rsidTr="00534FD0">
        <w:tc>
          <w:tcPr>
            <w:tcW w:w="2656" w:type="dxa"/>
            <w:gridSpan w:val="2"/>
            <w:shd w:val="clear" w:color="auto" w:fill="auto"/>
          </w:tcPr>
          <w:p w14:paraId="5E067F3B" w14:textId="77777777" w:rsidR="00F83E95" w:rsidRPr="002D55C2" w:rsidRDefault="002D55C2" w:rsidP="0077157E">
            <w:pPr>
              <w:autoSpaceDE w:val="0"/>
              <w:autoSpaceDN w:val="0"/>
              <w:adjustRightInd w:val="0"/>
              <w:jc w:val="left"/>
              <w:rPr>
                <w:rFonts w:eastAsia="Calibri"/>
                <w:sz w:val="18"/>
                <w:szCs w:val="18"/>
              </w:rPr>
            </w:pPr>
            <w:r w:rsidRPr="002D55C2">
              <w:rPr>
                <w:rFonts w:eastAsia="Calibri"/>
                <w:sz w:val="18"/>
                <w:szCs w:val="18"/>
              </w:rPr>
              <w:t xml:space="preserve">Work </w:t>
            </w:r>
            <w:r w:rsidR="00F83E95" w:rsidRPr="002D55C2">
              <w:rPr>
                <w:rFonts w:eastAsia="Calibri"/>
                <w:sz w:val="18"/>
                <w:szCs w:val="18"/>
              </w:rPr>
              <w:t>Motiva</w:t>
            </w:r>
            <w:r w:rsidR="0077157E" w:rsidRPr="002D55C2">
              <w:rPr>
                <w:rFonts w:eastAsia="Calibri"/>
                <w:sz w:val="18"/>
                <w:szCs w:val="18"/>
              </w:rPr>
              <w:t>tion</w:t>
            </w:r>
          </w:p>
        </w:tc>
        <w:tc>
          <w:tcPr>
            <w:tcW w:w="1124" w:type="dxa"/>
            <w:shd w:val="clear" w:color="auto" w:fill="auto"/>
          </w:tcPr>
          <w:p w14:paraId="3A4BEA4D" w14:textId="77777777" w:rsidR="00F83E95" w:rsidRPr="002D55C2" w:rsidRDefault="00F83E95" w:rsidP="00534FD0">
            <w:pPr>
              <w:jc w:val="right"/>
              <w:rPr>
                <w:rFonts w:eastAsia="Calibri"/>
                <w:sz w:val="18"/>
                <w:szCs w:val="18"/>
              </w:rPr>
            </w:pPr>
            <w:r w:rsidRPr="002D55C2">
              <w:rPr>
                <w:rFonts w:eastAsia="Calibri"/>
                <w:sz w:val="18"/>
                <w:szCs w:val="18"/>
              </w:rPr>
              <w:t>3.8881</w:t>
            </w:r>
          </w:p>
        </w:tc>
        <w:tc>
          <w:tcPr>
            <w:tcW w:w="1111" w:type="dxa"/>
            <w:shd w:val="clear" w:color="auto" w:fill="auto"/>
          </w:tcPr>
          <w:p w14:paraId="0D686D15" w14:textId="77777777" w:rsidR="00F83E95" w:rsidRPr="002D55C2" w:rsidRDefault="00F83E95" w:rsidP="00534FD0">
            <w:pPr>
              <w:jc w:val="right"/>
              <w:rPr>
                <w:rFonts w:eastAsia="Calibri"/>
                <w:sz w:val="18"/>
                <w:szCs w:val="18"/>
              </w:rPr>
            </w:pPr>
            <w:r w:rsidRPr="002D55C2">
              <w:rPr>
                <w:rFonts w:eastAsia="Calibri"/>
                <w:sz w:val="18"/>
                <w:szCs w:val="18"/>
              </w:rPr>
              <w:t>0.73702</w:t>
            </w:r>
          </w:p>
        </w:tc>
      </w:tr>
      <w:tr w:rsidR="00F83E95" w:rsidRPr="00E13B47" w14:paraId="1C4368F3" w14:textId="77777777" w:rsidTr="00534FD0">
        <w:tc>
          <w:tcPr>
            <w:tcW w:w="526" w:type="dxa"/>
            <w:tcBorders>
              <w:right w:val="nil"/>
            </w:tcBorders>
            <w:shd w:val="clear" w:color="auto" w:fill="auto"/>
          </w:tcPr>
          <w:p w14:paraId="3ED52C95" w14:textId="77777777"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14:paraId="131C1C7C" w14:textId="77777777" w:rsidR="00F83E95" w:rsidRPr="00E13B47" w:rsidRDefault="007E2077" w:rsidP="007E2077">
            <w:pPr>
              <w:autoSpaceDE w:val="0"/>
              <w:autoSpaceDN w:val="0"/>
              <w:adjustRightInd w:val="0"/>
              <w:jc w:val="left"/>
              <w:rPr>
                <w:rFonts w:eastAsia="Calibri"/>
                <w:sz w:val="18"/>
                <w:szCs w:val="18"/>
              </w:rPr>
            </w:pPr>
            <w:r>
              <w:rPr>
                <w:rFonts w:eastAsia="Calibri"/>
                <w:sz w:val="18"/>
                <w:szCs w:val="18"/>
              </w:rPr>
              <w:t>Need for Achievement</w:t>
            </w:r>
          </w:p>
        </w:tc>
        <w:tc>
          <w:tcPr>
            <w:tcW w:w="1124" w:type="dxa"/>
            <w:shd w:val="clear" w:color="auto" w:fill="auto"/>
          </w:tcPr>
          <w:p w14:paraId="387D780C" w14:textId="77777777" w:rsidR="00F83E95" w:rsidRPr="00E13B47" w:rsidRDefault="00F83E95" w:rsidP="00534FD0">
            <w:pPr>
              <w:jc w:val="right"/>
              <w:rPr>
                <w:rFonts w:eastAsia="Calibri"/>
                <w:sz w:val="18"/>
                <w:szCs w:val="18"/>
              </w:rPr>
            </w:pPr>
            <w:r w:rsidRPr="00E13B47">
              <w:rPr>
                <w:rFonts w:eastAsia="Calibri"/>
                <w:sz w:val="18"/>
                <w:szCs w:val="18"/>
              </w:rPr>
              <w:t>4.1812</w:t>
            </w:r>
          </w:p>
        </w:tc>
        <w:tc>
          <w:tcPr>
            <w:tcW w:w="1111" w:type="dxa"/>
            <w:shd w:val="clear" w:color="auto" w:fill="auto"/>
          </w:tcPr>
          <w:p w14:paraId="40732446" w14:textId="77777777" w:rsidR="00F83E95" w:rsidRPr="00E13B47" w:rsidRDefault="00F83E95" w:rsidP="00534FD0">
            <w:pPr>
              <w:jc w:val="right"/>
              <w:rPr>
                <w:rFonts w:eastAsia="Calibri"/>
                <w:sz w:val="18"/>
                <w:szCs w:val="18"/>
              </w:rPr>
            </w:pPr>
            <w:r w:rsidRPr="00E13B47">
              <w:rPr>
                <w:rFonts w:eastAsia="Calibri"/>
                <w:sz w:val="18"/>
                <w:szCs w:val="18"/>
              </w:rPr>
              <w:t>0.60845</w:t>
            </w:r>
          </w:p>
        </w:tc>
      </w:tr>
      <w:tr w:rsidR="00F83E95" w:rsidRPr="00E13B47" w14:paraId="3410D5C9" w14:textId="77777777" w:rsidTr="00534FD0">
        <w:tc>
          <w:tcPr>
            <w:tcW w:w="526" w:type="dxa"/>
            <w:tcBorders>
              <w:right w:val="nil"/>
            </w:tcBorders>
            <w:shd w:val="clear" w:color="auto" w:fill="auto"/>
          </w:tcPr>
          <w:p w14:paraId="611DEBBF" w14:textId="77777777"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14:paraId="53E9E470" w14:textId="77777777" w:rsidR="00F83E95" w:rsidRPr="00E13B47" w:rsidRDefault="007E2077" w:rsidP="007E2077">
            <w:pPr>
              <w:autoSpaceDE w:val="0"/>
              <w:autoSpaceDN w:val="0"/>
              <w:adjustRightInd w:val="0"/>
              <w:jc w:val="left"/>
              <w:rPr>
                <w:rFonts w:eastAsia="Calibri"/>
                <w:sz w:val="18"/>
                <w:szCs w:val="18"/>
              </w:rPr>
            </w:pPr>
            <w:r>
              <w:rPr>
                <w:rFonts w:eastAsia="Calibri"/>
                <w:sz w:val="18"/>
                <w:szCs w:val="18"/>
              </w:rPr>
              <w:t>Need for Affiliation</w:t>
            </w:r>
          </w:p>
        </w:tc>
        <w:tc>
          <w:tcPr>
            <w:tcW w:w="1124" w:type="dxa"/>
            <w:shd w:val="clear" w:color="auto" w:fill="auto"/>
          </w:tcPr>
          <w:p w14:paraId="4EED85A9" w14:textId="77777777" w:rsidR="00F83E95" w:rsidRPr="00E13B47" w:rsidRDefault="00F83E95" w:rsidP="00534FD0">
            <w:pPr>
              <w:jc w:val="right"/>
              <w:rPr>
                <w:rFonts w:eastAsia="Calibri"/>
                <w:sz w:val="18"/>
                <w:szCs w:val="18"/>
              </w:rPr>
            </w:pPr>
            <w:r w:rsidRPr="00E13B47">
              <w:rPr>
                <w:rFonts w:eastAsia="Calibri"/>
                <w:sz w:val="18"/>
                <w:szCs w:val="18"/>
              </w:rPr>
              <w:t>4.0344</w:t>
            </w:r>
          </w:p>
        </w:tc>
        <w:tc>
          <w:tcPr>
            <w:tcW w:w="1111" w:type="dxa"/>
            <w:shd w:val="clear" w:color="auto" w:fill="auto"/>
          </w:tcPr>
          <w:p w14:paraId="092D9098" w14:textId="77777777" w:rsidR="00F83E95" w:rsidRPr="00E13B47" w:rsidRDefault="00F83E95" w:rsidP="00534FD0">
            <w:pPr>
              <w:jc w:val="right"/>
              <w:rPr>
                <w:rFonts w:eastAsia="Calibri"/>
                <w:sz w:val="18"/>
                <w:szCs w:val="18"/>
              </w:rPr>
            </w:pPr>
            <w:r w:rsidRPr="00E13B47">
              <w:rPr>
                <w:rFonts w:eastAsia="Calibri"/>
                <w:sz w:val="18"/>
                <w:szCs w:val="18"/>
              </w:rPr>
              <w:t>0.79828</w:t>
            </w:r>
          </w:p>
        </w:tc>
      </w:tr>
      <w:tr w:rsidR="00F83E95" w:rsidRPr="00E13B47" w14:paraId="37DD01F3" w14:textId="77777777" w:rsidTr="00534FD0">
        <w:tc>
          <w:tcPr>
            <w:tcW w:w="526" w:type="dxa"/>
            <w:tcBorders>
              <w:right w:val="nil"/>
            </w:tcBorders>
            <w:shd w:val="clear" w:color="auto" w:fill="auto"/>
          </w:tcPr>
          <w:p w14:paraId="04E64D33" w14:textId="77777777"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14:paraId="122C5474" w14:textId="77777777" w:rsidR="00F83E95" w:rsidRPr="00E13B47" w:rsidRDefault="007E2077" w:rsidP="00534FD0">
            <w:pPr>
              <w:autoSpaceDE w:val="0"/>
              <w:autoSpaceDN w:val="0"/>
              <w:adjustRightInd w:val="0"/>
              <w:jc w:val="left"/>
              <w:rPr>
                <w:rFonts w:eastAsia="Calibri"/>
                <w:sz w:val="18"/>
                <w:szCs w:val="18"/>
              </w:rPr>
            </w:pPr>
            <w:r>
              <w:rPr>
                <w:rFonts w:eastAsia="Calibri"/>
                <w:sz w:val="18"/>
                <w:szCs w:val="18"/>
              </w:rPr>
              <w:t>Need for Power</w:t>
            </w:r>
          </w:p>
        </w:tc>
        <w:tc>
          <w:tcPr>
            <w:tcW w:w="1124" w:type="dxa"/>
            <w:shd w:val="clear" w:color="auto" w:fill="auto"/>
          </w:tcPr>
          <w:p w14:paraId="49B09F16" w14:textId="77777777" w:rsidR="00F83E95" w:rsidRPr="00E13B47" w:rsidRDefault="00F83E95" w:rsidP="00534FD0">
            <w:pPr>
              <w:jc w:val="right"/>
              <w:rPr>
                <w:rFonts w:eastAsia="Calibri"/>
                <w:sz w:val="18"/>
                <w:szCs w:val="18"/>
              </w:rPr>
            </w:pPr>
            <w:r w:rsidRPr="00E13B47">
              <w:rPr>
                <w:rFonts w:eastAsia="Calibri"/>
                <w:sz w:val="18"/>
                <w:szCs w:val="18"/>
              </w:rPr>
              <w:t>3.4469</w:t>
            </w:r>
          </w:p>
        </w:tc>
        <w:tc>
          <w:tcPr>
            <w:tcW w:w="1111" w:type="dxa"/>
            <w:shd w:val="clear" w:color="auto" w:fill="auto"/>
          </w:tcPr>
          <w:p w14:paraId="17D3EAA2" w14:textId="77777777" w:rsidR="00F83E95" w:rsidRPr="00E13B47" w:rsidRDefault="00F83E95" w:rsidP="00534FD0">
            <w:pPr>
              <w:jc w:val="right"/>
              <w:rPr>
                <w:rFonts w:eastAsia="Calibri"/>
                <w:sz w:val="18"/>
                <w:szCs w:val="18"/>
              </w:rPr>
            </w:pPr>
            <w:r w:rsidRPr="00E13B47">
              <w:rPr>
                <w:rFonts w:eastAsia="Calibri"/>
                <w:sz w:val="18"/>
                <w:szCs w:val="18"/>
              </w:rPr>
              <w:t>1.10715</w:t>
            </w:r>
          </w:p>
        </w:tc>
      </w:tr>
      <w:tr w:rsidR="00F83E95" w:rsidRPr="00E13B47" w14:paraId="2AE333F4" w14:textId="77777777" w:rsidTr="00534FD0">
        <w:tc>
          <w:tcPr>
            <w:tcW w:w="2656" w:type="dxa"/>
            <w:gridSpan w:val="2"/>
            <w:shd w:val="clear" w:color="auto" w:fill="auto"/>
          </w:tcPr>
          <w:p w14:paraId="34A08A7D" w14:textId="77777777" w:rsidR="00F83E95" w:rsidRPr="002D55C2" w:rsidRDefault="007E2077" w:rsidP="00534FD0">
            <w:pPr>
              <w:autoSpaceDE w:val="0"/>
              <w:autoSpaceDN w:val="0"/>
              <w:adjustRightInd w:val="0"/>
              <w:jc w:val="left"/>
              <w:rPr>
                <w:rFonts w:eastAsia="Calibri"/>
                <w:sz w:val="18"/>
                <w:szCs w:val="18"/>
              </w:rPr>
            </w:pPr>
            <w:r w:rsidRPr="002D55C2">
              <w:rPr>
                <w:rFonts w:eastAsia="Calibri"/>
                <w:sz w:val="18"/>
                <w:szCs w:val="18"/>
              </w:rPr>
              <w:t>Performance</w:t>
            </w:r>
          </w:p>
        </w:tc>
        <w:tc>
          <w:tcPr>
            <w:tcW w:w="1124" w:type="dxa"/>
            <w:shd w:val="clear" w:color="auto" w:fill="auto"/>
          </w:tcPr>
          <w:p w14:paraId="0DEDB4A1" w14:textId="77777777" w:rsidR="00F83E95" w:rsidRPr="002D55C2" w:rsidRDefault="00F83E95" w:rsidP="00534FD0">
            <w:pPr>
              <w:jc w:val="right"/>
              <w:rPr>
                <w:rFonts w:eastAsia="Calibri"/>
                <w:sz w:val="18"/>
                <w:szCs w:val="18"/>
              </w:rPr>
            </w:pPr>
            <w:r w:rsidRPr="002D55C2">
              <w:rPr>
                <w:rFonts w:eastAsia="Calibri"/>
                <w:sz w:val="18"/>
                <w:szCs w:val="18"/>
              </w:rPr>
              <w:t>4.3099</w:t>
            </w:r>
          </w:p>
        </w:tc>
        <w:tc>
          <w:tcPr>
            <w:tcW w:w="1111" w:type="dxa"/>
            <w:shd w:val="clear" w:color="auto" w:fill="auto"/>
          </w:tcPr>
          <w:p w14:paraId="73374872" w14:textId="77777777" w:rsidR="00F83E95" w:rsidRPr="002D55C2" w:rsidRDefault="00F83E95" w:rsidP="00534FD0">
            <w:pPr>
              <w:jc w:val="right"/>
              <w:rPr>
                <w:rFonts w:eastAsia="Calibri"/>
                <w:sz w:val="18"/>
                <w:szCs w:val="18"/>
              </w:rPr>
            </w:pPr>
            <w:r w:rsidRPr="002D55C2">
              <w:rPr>
                <w:rFonts w:eastAsia="Calibri"/>
                <w:sz w:val="18"/>
                <w:szCs w:val="18"/>
              </w:rPr>
              <w:t>0.54148</w:t>
            </w:r>
          </w:p>
        </w:tc>
      </w:tr>
      <w:tr w:rsidR="00F83E95" w:rsidRPr="00E13B47" w14:paraId="041A0017" w14:textId="77777777" w:rsidTr="00534FD0">
        <w:tc>
          <w:tcPr>
            <w:tcW w:w="526" w:type="dxa"/>
            <w:tcBorders>
              <w:right w:val="nil"/>
            </w:tcBorders>
            <w:shd w:val="clear" w:color="auto" w:fill="auto"/>
          </w:tcPr>
          <w:p w14:paraId="694CD8E7" w14:textId="77777777"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14:paraId="4429F7C6" w14:textId="77777777" w:rsidR="00F83E95" w:rsidRPr="00E13B47" w:rsidRDefault="001B2F8D" w:rsidP="001B2F8D">
            <w:pPr>
              <w:autoSpaceDE w:val="0"/>
              <w:autoSpaceDN w:val="0"/>
              <w:adjustRightInd w:val="0"/>
              <w:jc w:val="left"/>
              <w:rPr>
                <w:rFonts w:eastAsia="Calibri"/>
                <w:sz w:val="18"/>
                <w:szCs w:val="18"/>
              </w:rPr>
            </w:pPr>
            <w:r>
              <w:rPr>
                <w:rFonts w:eastAsia="Calibri"/>
                <w:sz w:val="18"/>
                <w:szCs w:val="18"/>
              </w:rPr>
              <w:t>Quality of work</w:t>
            </w:r>
          </w:p>
        </w:tc>
        <w:tc>
          <w:tcPr>
            <w:tcW w:w="1124" w:type="dxa"/>
            <w:shd w:val="clear" w:color="auto" w:fill="auto"/>
          </w:tcPr>
          <w:p w14:paraId="19134950" w14:textId="77777777" w:rsidR="00F83E95" w:rsidRPr="00E13B47" w:rsidRDefault="00F83E95" w:rsidP="00534FD0">
            <w:pPr>
              <w:jc w:val="right"/>
              <w:rPr>
                <w:rFonts w:eastAsia="Calibri"/>
                <w:sz w:val="18"/>
                <w:szCs w:val="18"/>
              </w:rPr>
            </w:pPr>
            <w:r w:rsidRPr="00E13B47">
              <w:rPr>
                <w:rFonts w:eastAsia="Calibri"/>
                <w:sz w:val="18"/>
                <w:szCs w:val="18"/>
              </w:rPr>
              <w:t>4.3125</w:t>
            </w:r>
          </w:p>
        </w:tc>
        <w:tc>
          <w:tcPr>
            <w:tcW w:w="1111" w:type="dxa"/>
            <w:shd w:val="clear" w:color="auto" w:fill="auto"/>
          </w:tcPr>
          <w:p w14:paraId="13F04880" w14:textId="77777777" w:rsidR="00F83E95" w:rsidRPr="00E13B47" w:rsidRDefault="00F83E95" w:rsidP="00534FD0">
            <w:pPr>
              <w:jc w:val="right"/>
              <w:rPr>
                <w:rFonts w:eastAsia="Calibri"/>
                <w:sz w:val="18"/>
                <w:szCs w:val="18"/>
              </w:rPr>
            </w:pPr>
            <w:r w:rsidRPr="00E13B47">
              <w:rPr>
                <w:rFonts w:eastAsia="Calibri"/>
                <w:sz w:val="18"/>
                <w:szCs w:val="18"/>
              </w:rPr>
              <w:t>0.64325</w:t>
            </w:r>
          </w:p>
        </w:tc>
      </w:tr>
      <w:tr w:rsidR="00F83E95" w:rsidRPr="00E13B47" w14:paraId="2442B3B2" w14:textId="77777777" w:rsidTr="00534FD0">
        <w:tc>
          <w:tcPr>
            <w:tcW w:w="526" w:type="dxa"/>
            <w:tcBorders>
              <w:right w:val="nil"/>
            </w:tcBorders>
            <w:shd w:val="clear" w:color="auto" w:fill="auto"/>
          </w:tcPr>
          <w:p w14:paraId="74821E8F" w14:textId="77777777"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14:paraId="3EDB5A99" w14:textId="77777777" w:rsidR="00F83E95" w:rsidRPr="00E13B47" w:rsidRDefault="001B2F8D" w:rsidP="00534FD0">
            <w:pPr>
              <w:autoSpaceDE w:val="0"/>
              <w:autoSpaceDN w:val="0"/>
              <w:adjustRightInd w:val="0"/>
              <w:jc w:val="left"/>
              <w:rPr>
                <w:rFonts w:eastAsia="Calibri"/>
                <w:sz w:val="18"/>
                <w:szCs w:val="18"/>
              </w:rPr>
            </w:pPr>
            <w:r>
              <w:rPr>
                <w:rFonts w:eastAsia="Calibri"/>
                <w:sz w:val="18"/>
                <w:szCs w:val="18"/>
              </w:rPr>
              <w:t>Quality of work</w:t>
            </w:r>
          </w:p>
        </w:tc>
        <w:tc>
          <w:tcPr>
            <w:tcW w:w="1124" w:type="dxa"/>
            <w:shd w:val="clear" w:color="auto" w:fill="auto"/>
          </w:tcPr>
          <w:p w14:paraId="002F62CC" w14:textId="77777777" w:rsidR="00F83E95" w:rsidRPr="00E13B47" w:rsidRDefault="00F83E95" w:rsidP="00534FD0">
            <w:pPr>
              <w:jc w:val="right"/>
              <w:rPr>
                <w:rFonts w:eastAsia="Calibri"/>
                <w:sz w:val="18"/>
                <w:szCs w:val="18"/>
              </w:rPr>
            </w:pPr>
            <w:r w:rsidRPr="00E13B47">
              <w:rPr>
                <w:rFonts w:eastAsia="Calibri"/>
                <w:sz w:val="18"/>
                <w:szCs w:val="18"/>
              </w:rPr>
              <w:t>4.3937</w:t>
            </w:r>
          </w:p>
        </w:tc>
        <w:tc>
          <w:tcPr>
            <w:tcW w:w="1111" w:type="dxa"/>
            <w:shd w:val="clear" w:color="auto" w:fill="auto"/>
          </w:tcPr>
          <w:p w14:paraId="34EDDCF7" w14:textId="77777777" w:rsidR="00F83E95" w:rsidRPr="00E13B47" w:rsidRDefault="00F83E95" w:rsidP="00534FD0">
            <w:pPr>
              <w:jc w:val="right"/>
              <w:rPr>
                <w:rFonts w:eastAsia="Calibri"/>
                <w:sz w:val="18"/>
                <w:szCs w:val="18"/>
              </w:rPr>
            </w:pPr>
            <w:r w:rsidRPr="00E13B47">
              <w:rPr>
                <w:rFonts w:eastAsia="Calibri"/>
                <w:sz w:val="18"/>
                <w:szCs w:val="18"/>
              </w:rPr>
              <w:t>0.62487</w:t>
            </w:r>
          </w:p>
        </w:tc>
      </w:tr>
      <w:tr w:rsidR="00F83E95" w:rsidRPr="00E13B47" w14:paraId="7270FF55" w14:textId="77777777" w:rsidTr="00534FD0">
        <w:tc>
          <w:tcPr>
            <w:tcW w:w="526" w:type="dxa"/>
            <w:tcBorders>
              <w:right w:val="nil"/>
            </w:tcBorders>
            <w:shd w:val="clear" w:color="auto" w:fill="auto"/>
          </w:tcPr>
          <w:p w14:paraId="2DF46BDD" w14:textId="77777777" w:rsidR="00F83E95" w:rsidRPr="00E13B47" w:rsidRDefault="00F83E95" w:rsidP="00534FD0">
            <w:pPr>
              <w:autoSpaceDE w:val="0"/>
              <w:autoSpaceDN w:val="0"/>
              <w:adjustRightInd w:val="0"/>
              <w:rPr>
                <w:rFonts w:eastAsia="Calibri"/>
                <w:sz w:val="18"/>
                <w:szCs w:val="18"/>
              </w:rPr>
            </w:pPr>
          </w:p>
        </w:tc>
        <w:tc>
          <w:tcPr>
            <w:tcW w:w="2130" w:type="dxa"/>
            <w:tcBorders>
              <w:left w:val="nil"/>
            </w:tcBorders>
            <w:shd w:val="clear" w:color="auto" w:fill="auto"/>
          </w:tcPr>
          <w:p w14:paraId="14DAB99B" w14:textId="77777777" w:rsidR="00F83E95" w:rsidRPr="00E13B47" w:rsidRDefault="0077157E" w:rsidP="0077157E">
            <w:pPr>
              <w:autoSpaceDE w:val="0"/>
              <w:autoSpaceDN w:val="0"/>
              <w:adjustRightInd w:val="0"/>
              <w:jc w:val="left"/>
              <w:rPr>
                <w:rFonts w:eastAsia="Calibri"/>
                <w:sz w:val="18"/>
                <w:szCs w:val="18"/>
              </w:rPr>
            </w:pPr>
            <w:r>
              <w:t>T</w:t>
            </w:r>
            <w:r w:rsidRPr="00331699">
              <w:t>imeliness</w:t>
            </w:r>
          </w:p>
        </w:tc>
        <w:tc>
          <w:tcPr>
            <w:tcW w:w="1124" w:type="dxa"/>
            <w:shd w:val="clear" w:color="auto" w:fill="auto"/>
          </w:tcPr>
          <w:p w14:paraId="260F2B41" w14:textId="77777777" w:rsidR="00F83E95" w:rsidRPr="00E13B47" w:rsidRDefault="00F83E95" w:rsidP="00534FD0">
            <w:pPr>
              <w:jc w:val="right"/>
              <w:rPr>
                <w:rFonts w:eastAsia="Calibri"/>
                <w:sz w:val="18"/>
                <w:szCs w:val="18"/>
              </w:rPr>
            </w:pPr>
            <w:r w:rsidRPr="00E13B47">
              <w:rPr>
                <w:rFonts w:eastAsia="Calibri"/>
                <w:sz w:val="18"/>
                <w:szCs w:val="18"/>
              </w:rPr>
              <w:t>4.2250</w:t>
            </w:r>
          </w:p>
        </w:tc>
        <w:tc>
          <w:tcPr>
            <w:tcW w:w="1111" w:type="dxa"/>
            <w:shd w:val="clear" w:color="auto" w:fill="auto"/>
          </w:tcPr>
          <w:p w14:paraId="2EFB1C14" w14:textId="77777777" w:rsidR="00F83E95" w:rsidRPr="00E13B47" w:rsidRDefault="00F83E95" w:rsidP="00534FD0">
            <w:pPr>
              <w:jc w:val="right"/>
              <w:rPr>
                <w:rFonts w:eastAsia="Calibri"/>
                <w:sz w:val="18"/>
                <w:szCs w:val="18"/>
              </w:rPr>
            </w:pPr>
            <w:r w:rsidRPr="00E13B47">
              <w:rPr>
                <w:rFonts w:eastAsia="Calibri"/>
                <w:sz w:val="18"/>
                <w:szCs w:val="18"/>
              </w:rPr>
              <w:t>0.67926</w:t>
            </w:r>
          </w:p>
        </w:tc>
      </w:tr>
    </w:tbl>
    <w:p w14:paraId="74005870" w14:textId="77777777" w:rsidR="00F83E95" w:rsidRDefault="00F83E95" w:rsidP="00422DEF">
      <w:pPr>
        <w:pStyle w:val="BodyText"/>
        <w:ind w:firstLine="270"/>
      </w:pPr>
    </w:p>
    <w:p w14:paraId="4C4DA491" w14:textId="77777777" w:rsidR="00213C9D" w:rsidRPr="00D955C7" w:rsidRDefault="00891686" w:rsidP="00D955C7">
      <w:pPr>
        <w:pStyle w:val="BodyText"/>
        <w:ind w:firstLine="270"/>
      </w:pPr>
      <w:r w:rsidRPr="00891686">
        <w:t>The results of this study of the leadership style, motivation and performance of teachers at An-Nur Islamic S</w:t>
      </w:r>
      <w:commentRangeEnd w:id="2"/>
      <w:r w:rsidR="00F83ABA">
        <w:rPr>
          <w:rStyle w:val="CommentReference"/>
          <w:rFonts w:eastAsia="Times New Roman"/>
          <w:spacing w:val="0"/>
        </w:rPr>
        <w:commentReference w:id="2"/>
      </w:r>
      <w:r w:rsidRPr="00891686">
        <w:t xml:space="preserve">enior High </w:t>
      </w:r>
      <w:r w:rsidRPr="00891686">
        <w:lastRenderedPageBreak/>
        <w:t xml:space="preserve">School indicate that the principle applies to the </w:t>
      </w:r>
      <w:r>
        <w:t>d</w:t>
      </w:r>
      <w:r w:rsidRPr="00891686">
        <w:t xml:space="preserve">irective, supportive and participative leadership, where the </w:t>
      </w:r>
      <w:r>
        <w:t>d</w:t>
      </w:r>
      <w:r w:rsidRPr="00891686">
        <w:t>irective and participative leadership are more dominant than supportive leadership.</w:t>
      </w:r>
    </w:p>
    <w:p w14:paraId="59AF2D75" w14:textId="77777777" w:rsidR="00A55BD0" w:rsidRDefault="007B7D28" w:rsidP="00213C9D">
      <w:pPr>
        <w:pStyle w:val="Heading2"/>
        <w:tabs>
          <w:tab w:val="num" w:pos="288"/>
        </w:tabs>
        <w:spacing w:before="0" w:after="120"/>
        <w:ind w:firstLine="274"/>
        <w:jc w:val="both"/>
        <w:rPr>
          <w:i w:val="0"/>
        </w:rPr>
      </w:pPr>
      <w:r w:rsidRPr="007B7D28">
        <w:rPr>
          <w:i w:val="0"/>
        </w:rPr>
        <w:t xml:space="preserve">Measurement of work motivation shows that An-Nur Islamic Senior High School teachers have a high degree of motivation at work with an average of 3.89 (Score 1 to 5), </w:t>
      </w:r>
      <w:r w:rsidR="003A5190" w:rsidRPr="003A5190">
        <w:rPr>
          <w:i w:val="0"/>
        </w:rPr>
        <w:t>which is supported by the opportunity to increase their achievement and contribute to teamwork.</w:t>
      </w:r>
    </w:p>
    <w:p w14:paraId="306FD917" w14:textId="77777777" w:rsidR="00FC6CCF" w:rsidRDefault="00901206" w:rsidP="00FC6CCF">
      <w:pPr>
        <w:pStyle w:val="Heading2"/>
        <w:tabs>
          <w:tab w:val="num" w:pos="288"/>
        </w:tabs>
        <w:spacing w:before="0" w:after="120"/>
        <w:ind w:firstLine="274"/>
        <w:jc w:val="both"/>
        <w:rPr>
          <w:i w:val="0"/>
        </w:rPr>
      </w:pPr>
      <w:r w:rsidRPr="00901206">
        <w:rPr>
          <w:i w:val="0"/>
        </w:rPr>
        <w:t>Measurement of teacher performance indicates that An-Nur Islamic Senior High School teachers have a high performance average of 4.31 (Score 1 to 5), which is supported by good work results in terms of quality , quantity and timeliness.</w:t>
      </w:r>
    </w:p>
    <w:p w14:paraId="4DE81D4C" w14:textId="77777777" w:rsidR="00394A09" w:rsidRDefault="00394A09" w:rsidP="00BC7152">
      <w:pPr>
        <w:pStyle w:val="Heading2"/>
        <w:tabs>
          <w:tab w:val="num" w:pos="288"/>
        </w:tabs>
        <w:ind w:left="288" w:hanging="288"/>
      </w:pPr>
      <w:r>
        <w:t xml:space="preserve">B. </w:t>
      </w:r>
      <w:r w:rsidR="00F31BAD" w:rsidRPr="00F31BAD">
        <w:t>Hypothesis testing</w:t>
      </w:r>
    </w:p>
    <w:p w14:paraId="5CB8D38F" w14:textId="77777777" w:rsidR="00B43E4A" w:rsidRDefault="00CC23A5" w:rsidP="00EB22E8">
      <w:pPr>
        <w:pStyle w:val="BodyText"/>
        <w:ind w:firstLine="270"/>
      </w:pPr>
      <w:r w:rsidRPr="00CC23A5">
        <w:t xml:space="preserve">The results of the Multiple Linear Regression related to leadership </w:t>
      </w:r>
      <w:r>
        <w:t>s</w:t>
      </w:r>
      <w:r w:rsidRPr="00CC23A5">
        <w:t xml:space="preserve">tyle and </w:t>
      </w:r>
      <w:r>
        <w:t>work</w:t>
      </w:r>
      <w:r w:rsidRPr="00CC23A5">
        <w:t xml:space="preserve"> </w:t>
      </w:r>
      <w:r>
        <w:t>m</w:t>
      </w:r>
      <w:r w:rsidRPr="00CC23A5">
        <w:t xml:space="preserve">otivation for </w:t>
      </w:r>
      <w:r>
        <w:t>t</w:t>
      </w:r>
      <w:r w:rsidRPr="00CC23A5">
        <w:t xml:space="preserve">eacher </w:t>
      </w:r>
      <w:r>
        <w:t>p</w:t>
      </w:r>
      <w:r w:rsidRPr="00CC23A5">
        <w:t xml:space="preserve">erformance are </w:t>
      </w:r>
      <w:commentRangeStart w:id="3"/>
      <w:r w:rsidRPr="00CC23A5">
        <w:t>summarized in Table 1.</w:t>
      </w:r>
    </w:p>
    <w:p w14:paraId="399904D1" w14:textId="77777777" w:rsidR="00B43E4A" w:rsidRDefault="00B43E4A" w:rsidP="0049507F">
      <w:pPr>
        <w:pStyle w:val="tablehead"/>
        <w:tabs>
          <w:tab w:val="num" w:pos="1080"/>
        </w:tabs>
        <w:spacing w:before="120" w:after="60"/>
      </w:pPr>
      <w:r>
        <w:t xml:space="preserve">Tabel </w:t>
      </w:r>
      <w:r w:rsidR="005D7133">
        <w:t>2</w:t>
      </w:r>
      <w:r w:rsidR="00607C56">
        <w:t>.</w:t>
      </w:r>
      <w:r>
        <w:t xml:space="preserve"> </w:t>
      </w:r>
      <w:r w:rsidR="00071103">
        <w:t>Hypothesis testing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1080"/>
        <w:gridCol w:w="1080"/>
      </w:tblGrid>
      <w:tr w:rsidR="002008DF" w14:paraId="3C0A3482" w14:textId="77777777" w:rsidTr="00E13B47">
        <w:tc>
          <w:tcPr>
            <w:tcW w:w="1710" w:type="dxa"/>
            <w:shd w:val="clear" w:color="auto" w:fill="auto"/>
          </w:tcPr>
          <w:p w14:paraId="3E5AA709" w14:textId="77777777" w:rsidR="002008DF" w:rsidRPr="00D10FB3" w:rsidRDefault="002008DF" w:rsidP="00071103">
            <w:pPr>
              <w:tabs>
                <w:tab w:val="left" w:pos="1609"/>
              </w:tabs>
              <w:rPr>
                <w:rFonts w:eastAsia="Calibri"/>
                <w:b/>
                <w:bCs/>
                <w:sz w:val="16"/>
                <w:szCs w:val="16"/>
              </w:rPr>
            </w:pPr>
            <w:r w:rsidRPr="00D10FB3">
              <w:rPr>
                <w:rFonts w:eastAsia="Calibri"/>
                <w:b/>
                <w:bCs/>
                <w:sz w:val="16"/>
                <w:szCs w:val="16"/>
              </w:rPr>
              <w:t>Variab</w:t>
            </w:r>
            <w:r w:rsidR="00071103">
              <w:rPr>
                <w:rFonts w:eastAsia="Calibri"/>
                <w:b/>
                <w:bCs/>
                <w:sz w:val="16"/>
                <w:szCs w:val="16"/>
              </w:rPr>
              <w:t>l</w:t>
            </w:r>
            <w:r w:rsidRPr="00D10FB3">
              <w:rPr>
                <w:rFonts w:eastAsia="Calibri"/>
                <w:b/>
                <w:bCs/>
                <w:sz w:val="16"/>
                <w:szCs w:val="16"/>
              </w:rPr>
              <w:t>e</w:t>
            </w:r>
          </w:p>
        </w:tc>
        <w:tc>
          <w:tcPr>
            <w:tcW w:w="990" w:type="dxa"/>
            <w:shd w:val="clear" w:color="auto" w:fill="auto"/>
          </w:tcPr>
          <w:p w14:paraId="36C6C755" w14:textId="77777777" w:rsidR="002008DF" w:rsidRPr="00D10FB3" w:rsidRDefault="002008DF" w:rsidP="00813AD2">
            <w:pPr>
              <w:tabs>
                <w:tab w:val="left" w:pos="1609"/>
              </w:tabs>
              <w:rPr>
                <w:rFonts w:eastAsia="Calibri"/>
                <w:b/>
                <w:bCs/>
                <w:sz w:val="16"/>
                <w:szCs w:val="16"/>
              </w:rPr>
            </w:pPr>
            <w:r w:rsidRPr="00D10FB3">
              <w:rPr>
                <w:rFonts w:eastAsia="Calibri"/>
                <w:b/>
                <w:bCs/>
                <w:sz w:val="16"/>
                <w:szCs w:val="16"/>
              </w:rPr>
              <w:t>B</w:t>
            </w:r>
          </w:p>
        </w:tc>
        <w:tc>
          <w:tcPr>
            <w:tcW w:w="1080" w:type="dxa"/>
            <w:shd w:val="clear" w:color="auto" w:fill="auto"/>
          </w:tcPr>
          <w:p w14:paraId="02D9D12A" w14:textId="77777777" w:rsidR="002008DF" w:rsidRPr="00D10FB3" w:rsidRDefault="002008DF" w:rsidP="00813AD2">
            <w:pPr>
              <w:tabs>
                <w:tab w:val="left" w:pos="1609"/>
              </w:tabs>
              <w:rPr>
                <w:rFonts w:eastAsia="Calibri"/>
                <w:b/>
                <w:bCs/>
                <w:sz w:val="16"/>
                <w:szCs w:val="16"/>
              </w:rPr>
            </w:pPr>
            <w:r w:rsidRPr="00D10FB3">
              <w:rPr>
                <w:rFonts w:eastAsia="Calibri"/>
                <w:b/>
                <w:bCs/>
                <w:sz w:val="16"/>
                <w:szCs w:val="16"/>
              </w:rPr>
              <w:t>Sig.</w:t>
            </w:r>
          </w:p>
        </w:tc>
        <w:tc>
          <w:tcPr>
            <w:tcW w:w="1080" w:type="dxa"/>
          </w:tcPr>
          <w:p w14:paraId="7939DE18" w14:textId="77777777" w:rsidR="002008DF" w:rsidRPr="00D10FB3" w:rsidRDefault="002008DF" w:rsidP="00E13B47">
            <w:pPr>
              <w:tabs>
                <w:tab w:val="left" w:pos="1609"/>
              </w:tabs>
              <w:rPr>
                <w:rFonts w:eastAsia="Calibri"/>
                <w:b/>
                <w:bCs/>
                <w:sz w:val="16"/>
                <w:szCs w:val="16"/>
              </w:rPr>
            </w:pPr>
            <w:r>
              <w:rPr>
                <w:rFonts w:eastAsia="Calibri"/>
                <w:b/>
                <w:bCs/>
                <w:sz w:val="16"/>
                <w:szCs w:val="16"/>
              </w:rPr>
              <w:t>Result</w:t>
            </w:r>
          </w:p>
        </w:tc>
      </w:tr>
      <w:tr w:rsidR="002008DF" w14:paraId="2FFF22ED" w14:textId="77777777" w:rsidTr="00E13B47">
        <w:tc>
          <w:tcPr>
            <w:tcW w:w="1710" w:type="dxa"/>
            <w:shd w:val="clear" w:color="auto" w:fill="auto"/>
          </w:tcPr>
          <w:p w14:paraId="6E8D3E75" w14:textId="77777777" w:rsidR="002008DF" w:rsidRPr="00D10FB3" w:rsidRDefault="00071103" w:rsidP="002008DF">
            <w:pPr>
              <w:tabs>
                <w:tab w:val="left" w:pos="1609"/>
              </w:tabs>
              <w:jc w:val="left"/>
              <w:rPr>
                <w:rFonts w:eastAsia="Calibri"/>
                <w:bCs/>
                <w:sz w:val="16"/>
                <w:szCs w:val="16"/>
              </w:rPr>
            </w:pPr>
            <w:r>
              <w:rPr>
                <w:rFonts w:eastAsia="Calibri"/>
                <w:bCs/>
                <w:sz w:val="16"/>
                <w:szCs w:val="16"/>
              </w:rPr>
              <w:t>Leadership style</w:t>
            </w:r>
          </w:p>
        </w:tc>
        <w:tc>
          <w:tcPr>
            <w:tcW w:w="990" w:type="dxa"/>
            <w:shd w:val="clear" w:color="auto" w:fill="auto"/>
          </w:tcPr>
          <w:p w14:paraId="3BA20989" w14:textId="77777777" w:rsidR="002008DF" w:rsidRPr="00D10FB3" w:rsidRDefault="00177A54" w:rsidP="00177A54">
            <w:pPr>
              <w:tabs>
                <w:tab w:val="left" w:pos="1609"/>
              </w:tabs>
              <w:rPr>
                <w:rFonts w:eastAsia="Calibri"/>
                <w:bCs/>
                <w:sz w:val="16"/>
                <w:szCs w:val="16"/>
              </w:rPr>
            </w:pPr>
            <w:r>
              <w:rPr>
                <w:rFonts w:eastAsia="Calibri"/>
                <w:bCs/>
                <w:sz w:val="16"/>
                <w:szCs w:val="16"/>
              </w:rPr>
              <w:t>0</w:t>
            </w:r>
            <w:r w:rsidR="002008DF" w:rsidRPr="00D10FB3">
              <w:rPr>
                <w:rFonts w:eastAsia="Calibri"/>
                <w:bCs/>
                <w:sz w:val="16"/>
                <w:szCs w:val="16"/>
              </w:rPr>
              <w:t>.</w:t>
            </w:r>
            <w:r>
              <w:rPr>
                <w:rFonts w:eastAsia="Calibri"/>
                <w:bCs/>
                <w:sz w:val="16"/>
                <w:szCs w:val="16"/>
              </w:rPr>
              <w:t>276</w:t>
            </w:r>
          </w:p>
        </w:tc>
        <w:tc>
          <w:tcPr>
            <w:tcW w:w="1080" w:type="dxa"/>
            <w:shd w:val="clear" w:color="auto" w:fill="auto"/>
          </w:tcPr>
          <w:p w14:paraId="5254B080" w14:textId="77777777" w:rsidR="002008DF" w:rsidRPr="00D10FB3" w:rsidRDefault="002008DF" w:rsidP="00177A54">
            <w:pPr>
              <w:tabs>
                <w:tab w:val="left" w:pos="1609"/>
              </w:tabs>
              <w:rPr>
                <w:rFonts w:eastAsia="Calibri"/>
                <w:bCs/>
                <w:sz w:val="16"/>
                <w:szCs w:val="16"/>
              </w:rPr>
            </w:pPr>
            <w:r w:rsidRPr="00D10FB3">
              <w:rPr>
                <w:rFonts w:eastAsia="Calibri"/>
                <w:bCs/>
                <w:sz w:val="16"/>
                <w:szCs w:val="16"/>
              </w:rPr>
              <w:t>0.00</w:t>
            </w:r>
            <w:r w:rsidR="00177A54">
              <w:rPr>
                <w:rFonts w:eastAsia="Calibri"/>
                <w:bCs/>
                <w:sz w:val="16"/>
                <w:szCs w:val="16"/>
              </w:rPr>
              <w:t>1</w:t>
            </w:r>
            <w:r w:rsidRPr="00D10FB3">
              <w:rPr>
                <w:rFonts w:eastAsia="Calibri"/>
                <w:bCs/>
                <w:sz w:val="16"/>
                <w:szCs w:val="16"/>
              </w:rPr>
              <w:t>*</w:t>
            </w:r>
          </w:p>
        </w:tc>
        <w:tc>
          <w:tcPr>
            <w:tcW w:w="1080" w:type="dxa"/>
          </w:tcPr>
          <w:p w14:paraId="1603EF47" w14:textId="77777777" w:rsidR="002008DF" w:rsidRPr="00D10FB3" w:rsidRDefault="002008DF" w:rsidP="00E13B47">
            <w:pPr>
              <w:tabs>
                <w:tab w:val="left" w:pos="1609"/>
              </w:tabs>
              <w:rPr>
                <w:rFonts w:eastAsia="Calibri"/>
                <w:bCs/>
                <w:sz w:val="16"/>
                <w:szCs w:val="16"/>
              </w:rPr>
            </w:pPr>
            <w:r>
              <w:rPr>
                <w:rFonts w:eastAsia="Calibri"/>
                <w:bCs/>
                <w:sz w:val="16"/>
                <w:szCs w:val="16"/>
              </w:rPr>
              <w:t>Support</w:t>
            </w:r>
          </w:p>
        </w:tc>
      </w:tr>
      <w:tr w:rsidR="002008DF" w14:paraId="38612621" w14:textId="77777777" w:rsidTr="00E13B47">
        <w:tc>
          <w:tcPr>
            <w:tcW w:w="1710" w:type="dxa"/>
            <w:shd w:val="clear" w:color="auto" w:fill="auto"/>
          </w:tcPr>
          <w:p w14:paraId="69EBB769" w14:textId="77777777" w:rsidR="002008DF" w:rsidRPr="00D10FB3" w:rsidRDefault="00071103" w:rsidP="00071103">
            <w:pPr>
              <w:tabs>
                <w:tab w:val="left" w:pos="1609"/>
              </w:tabs>
              <w:jc w:val="left"/>
              <w:rPr>
                <w:rFonts w:eastAsia="Calibri"/>
                <w:bCs/>
                <w:sz w:val="16"/>
                <w:szCs w:val="16"/>
              </w:rPr>
            </w:pPr>
            <w:r>
              <w:rPr>
                <w:rFonts w:eastAsia="Calibri"/>
                <w:bCs/>
                <w:sz w:val="16"/>
                <w:szCs w:val="16"/>
              </w:rPr>
              <w:t>Work motivation</w:t>
            </w:r>
          </w:p>
        </w:tc>
        <w:tc>
          <w:tcPr>
            <w:tcW w:w="990" w:type="dxa"/>
            <w:shd w:val="clear" w:color="auto" w:fill="auto"/>
          </w:tcPr>
          <w:p w14:paraId="12E824C5" w14:textId="77777777" w:rsidR="002008DF" w:rsidRPr="00D10FB3" w:rsidRDefault="002008DF" w:rsidP="00177A54">
            <w:pPr>
              <w:tabs>
                <w:tab w:val="left" w:pos="1609"/>
              </w:tabs>
              <w:rPr>
                <w:rFonts w:eastAsia="Calibri"/>
                <w:bCs/>
                <w:sz w:val="16"/>
                <w:szCs w:val="16"/>
              </w:rPr>
            </w:pPr>
            <w:r w:rsidRPr="00D10FB3">
              <w:rPr>
                <w:rFonts w:eastAsia="Calibri"/>
                <w:bCs/>
                <w:sz w:val="16"/>
                <w:szCs w:val="16"/>
              </w:rPr>
              <w:t>0.</w:t>
            </w:r>
            <w:r w:rsidR="00177A54">
              <w:rPr>
                <w:rFonts w:eastAsia="Calibri"/>
                <w:bCs/>
                <w:sz w:val="16"/>
                <w:szCs w:val="16"/>
              </w:rPr>
              <w:t>271</w:t>
            </w:r>
          </w:p>
        </w:tc>
        <w:tc>
          <w:tcPr>
            <w:tcW w:w="1080" w:type="dxa"/>
            <w:shd w:val="clear" w:color="auto" w:fill="auto"/>
          </w:tcPr>
          <w:p w14:paraId="6ED74313" w14:textId="77777777" w:rsidR="002008DF" w:rsidRPr="00D10FB3" w:rsidRDefault="002008DF" w:rsidP="00177A54">
            <w:pPr>
              <w:tabs>
                <w:tab w:val="left" w:pos="1609"/>
              </w:tabs>
              <w:rPr>
                <w:rFonts w:eastAsia="Calibri"/>
                <w:bCs/>
                <w:sz w:val="16"/>
                <w:szCs w:val="16"/>
              </w:rPr>
            </w:pPr>
            <w:r w:rsidRPr="00D10FB3">
              <w:rPr>
                <w:rFonts w:eastAsia="Calibri"/>
                <w:bCs/>
                <w:sz w:val="16"/>
                <w:szCs w:val="16"/>
              </w:rPr>
              <w:t>0.00</w:t>
            </w:r>
            <w:r w:rsidR="00177A54">
              <w:rPr>
                <w:rFonts w:eastAsia="Calibri"/>
                <w:bCs/>
                <w:sz w:val="16"/>
                <w:szCs w:val="16"/>
              </w:rPr>
              <w:t>1</w:t>
            </w:r>
            <w:r w:rsidRPr="00D10FB3">
              <w:rPr>
                <w:rFonts w:eastAsia="Calibri"/>
                <w:bCs/>
                <w:sz w:val="16"/>
                <w:szCs w:val="16"/>
              </w:rPr>
              <w:t>*</w:t>
            </w:r>
          </w:p>
        </w:tc>
        <w:tc>
          <w:tcPr>
            <w:tcW w:w="1080" w:type="dxa"/>
          </w:tcPr>
          <w:p w14:paraId="533521DE" w14:textId="77777777" w:rsidR="002008DF" w:rsidRPr="00D10FB3" w:rsidRDefault="002008DF" w:rsidP="00E13B47">
            <w:pPr>
              <w:tabs>
                <w:tab w:val="left" w:pos="1609"/>
              </w:tabs>
              <w:rPr>
                <w:rFonts w:eastAsia="Calibri"/>
                <w:bCs/>
                <w:sz w:val="16"/>
                <w:szCs w:val="16"/>
              </w:rPr>
            </w:pPr>
            <w:r>
              <w:rPr>
                <w:rFonts w:eastAsia="Calibri"/>
                <w:bCs/>
                <w:sz w:val="16"/>
                <w:szCs w:val="16"/>
              </w:rPr>
              <w:t>Support</w:t>
            </w:r>
          </w:p>
        </w:tc>
      </w:tr>
    </w:tbl>
    <w:p w14:paraId="020089B9" w14:textId="77777777" w:rsidR="00B46411" w:rsidRDefault="00B46411" w:rsidP="008D6F72">
      <w:pPr>
        <w:tabs>
          <w:tab w:val="left" w:pos="1609"/>
        </w:tabs>
        <w:spacing w:after="120"/>
        <w:jc w:val="left"/>
        <w:rPr>
          <w:bCs/>
          <w:i/>
          <w:sz w:val="18"/>
        </w:rPr>
      </w:pPr>
      <w:r w:rsidRPr="009F2F6C">
        <w:rPr>
          <w:bCs/>
          <w:sz w:val="18"/>
        </w:rPr>
        <w:t>*</w:t>
      </w:r>
      <w:r w:rsidRPr="009F2F6C">
        <w:rPr>
          <w:bCs/>
          <w:i/>
          <w:sz w:val="18"/>
        </w:rPr>
        <w:t xml:space="preserve"> Sig</w:t>
      </w:r>
      <w:r>
        <w:rPr>
          <w:bCs/>
          <w:i/>
          <w:sz w:val="18"/>
        </w:rPr>
        <w:t>nificant</w:t>
      </w:r>
      <w:r w:rsidRPr="009F2F6C">
        <w:rPr>
          <w:bCs/>
          <w:i/>
          <w:sz w:val="18"/>
        </w:rPr>
        <w:t xml:space="preserve"> at 0.05</w:t>
      </w:r>
    </w:p>
    <w:p w14:paraId="69B0277E" w14:textId="77777777" w:rsidR="00B43E4A" w:rsidRDefault="00047AC4" w:rsidP="008D6F72">
      <w:pPr>
        <w:pStyle w:val="BodyText"/>
      </w:pPr>
      <w:r w:rsidRPr="00047AC4">
        <w:t xml:space="preserve">The results of the study showed </w:t>
      </w:r>
      <w:commentRangeEnd w:id="3"/>
      <w:r w:rsidR="00F83ABA">
        <w:rPr>
          <w:rStyle w:val="CommentReference"/>
          <w:rFonts w:eastAsia="Times New Roman"/>
          <w:spacing w:val="0"/>
        </w:rPr>
        <w:commentReference w:id="3"/>
      </w:r>
      <w:r w:rsidRPr="00047AC4">
        <w:t xml:space="preserve">a leadership style coefficient β1 = 0.764 (sig. 0.05), suggesting that the leadership style had a positive and </w:t>
      </w:r>
      <w:r w:rsidR="00387052">
        <w:t>significant</w:t>
      </w:r>
      <w:r w:rsidRPr="00047AC4">
        <w:t xml:space="preserve"> </w:t>
      </w:r>
      <w:r w:rsidR="005C59A1">
        <w:t>effect</w:t>
      </w:r>
      <w:r w:rsidRPr="00047AC4">
        <w:t xml:space="preserve"> on the performance of the teacher, thereby supporting H1. These results explain that the principal's style of leadership will guide the teacher's behavior towards achieving the expected performance. The findings of this study support previous studies that leadership will have a positive effect on performance[9][8][7].</w:t>
      </w:r>
      <w:r>
        <w:t xml:space="preserve"> </w:t>
      </w:r>
      <w:r w:rsidR="00B824D4" w:rsidRPr="00B824D4">
        <w:t>Leadership may increase teacher performance, because good leadership has the capacity to guide and direct human resources to achieve individual and organizational objectives. In addition , effective leadership has helpful skills or is willing to provide help for any teacher difficulties in completing assignments. Leadership must also be participat</w:t>
      </w:r>
      <w:r w:rsidR="00E927DF">
        <w:t>ive</w:t>
      </w:r>
      <w:r w:rsidR="00B824D4" w:rsidRPr="00B824D4">
        <w:t>, directly involving teachers to achieve school objectives.</w:t>
      </w:r>
      <w:r w:rsidR="00B43E4A">
        <w:t xml:space="preserve"> </w:t>
      </w:r>
      <w:r w:rsidR="00160589" w:rsidRPr="00160589">
        <w:t>If the directive, supportive and participative leadership abilities are applied by the principal, it would have an effect on the improvement in teacher results.</w:t>
      </w:r>
    </w:p>
    <w:p w14:paraId="25E7E9D7" w14:textId="77777777" w:rsidR="008A55B5" w:rsidRDefault="00FF19E3" w:rsidP="008D6F72">
      <w:pPr>
        <w:pStyle w:val="BodyText"/>
      </w:pPr>
      <w:r w:rsidRPr="00FF19E3">
        <w:t xml:space="preserve">The motivation coefficient β2 = 0.546 (sig. 0.00) indicates that the motivation for work has a positive and </w:t>
      </w:r>
      <w:r w:rsidR="005C59A1">
        <w:t>significant</w:t>
      </w:r>
      <w:r w:rsidR="005C59A1" w:rsidRPr="00047AC4">
        <w:t xml:space="preserve"> </w:t>
      </w:r>
      <w:r w:rsidR="005C59A1">
        <w:t>effect</w:t>
      </w:r>
      <w:r w:rsidR="005C59A1" w:rsidRPr="00FF19E3">
        <w:t xml:space="preserve"> </w:t>
      </w:r>
      <w:r w:rsidRPr="00FF19E3">
        <w:t xml:space="preserve">on the </w:t>
      </w:r>
      <w:r w:rsidR="00451145">
        <w:t xml:space="preserve">performance </w:t>
      </w:r>
      <w:r w:rsidRPr="00FF19E3">
        <w:t>of the teacher, thereby supporting H2. These results demonstrate that the higher the motivation of the teacher to work will have an effect on improving their performance. The findings of this study support previous research into the effect of work motivation on performance[35][5][30].</w:t>
      </w:r>
      <w:r w:rsidR="00B43E4A">
        <w:t xml:space="preserve"> </w:t>
      </w:r>
      <w:r w:rsidR="006952CC" w:rsidRPr="006952CC">
        <w:t>Motivation is a drive that comes from inside and outside a individual, which includes the need for achievement, affiliation, and power. If these needs are fulfilled, the teacher will be able to achieve high performance, because their needs have been met by their work.</w:t>
      </w:r>
    </w:p>
    <w:p w14:paraId="4D029826" w14:textId="77777777" w:rsidR="008A55B5" w:rsidRDefault="008D6F72" w:rsidP="008D6F72">
      <w:pPr>
        <w:pStyle w:val="Heading1"/>
        <w:numPr>
          <w:ilvl w:val="0"/>
          <w:numId w:val="13"/>
        </w:numPr>
        <w:tabs>
          <w:tab w:val="num" w:pos="576"/>
        </w:tabs>
        <w:ind w:left="0" w:firstLine="0"/>
      </w:pPr>
      <w:r>
        <w:lastRenderedPageBreak/>
        <w:t>Conclusion</w:t>
      </w:r>
    </w:p>
    <w:p w14:paraId="7793C8BC" w14:textId="77777777" w:rsidR="007B29F9" w:rsidRDefault="00993384" w:rsidP="00C92D33">
      <w:pPr>
        <w:pStyle w:val="BodyText"/>
      </w:pPr>
      <w:r w:rsidRPr="00993384">
        <w:t>This study aims to investigate the effects of leadership style and motivation on teacher performance. The findings indicated that the leadership style of the principal had a positive influence on the performance of the teacher. Implementation of the directive, supportive, and participative leadership by the principal will improve the teacher's performance. The encouragement of teachers at work has a positive influence on teacher performance. If the basic needs of teachers, namely the needs for achievement, affiliation, and power, can be met, it can make teachers more mo</w:t>
      </w:r>
      <w:bookmarkStart w:id="4" w:name="_GoBack"/>
      <w:bookmarkEnd w:id="4"/>
      <w:r w:rsidRPr="00993384">
        <w:t>tivated and increase their performance.</w:t>
      </w:r>
    </w:p>
    <w:p w14:paraId="7B88D9D1" w14:textId="77777777" w:rsidR="008A55B5" w:rsidRDefault="00AB6579" w:rsidP="00C92D33">
      <w:pPr>
        <w:pStyle w:val="BodyText"/>
      </w:pPr>
      <w:r w:rsidRPr="00AB6579">
        <w:t xml:space="preserve">This research has limitations, which are only conducted in one school, so the degree of generalization is low. In addition, performance measurement is conducted by self-assessment, so there is a risk of bias. Future researchers are recommended to extend the study to a variety of organizations/schools and, in order to minimize bias, could use </w:t>
      </w:r>
      <w:r w:rsidR="00AA7396" w:rsidRPr="00AA7396">
        <w:t>to use the results of teacher performance measurements.</w:t>
      </w:r>
    </w:p>
    <w:p w14:paraId="4C191B24" w14:textId="77777777" w:rsidR="008A55B5" w:rsidRDefault="008A55B5">
      <w:pPr>
        <w:pStyle w:val="Heading5"/>
        <w:rPr>
          <w:rFonts w:eastAsia="MS Mincho"/>
        </w:rPr>
      </w:pPr>
      <w:r>
        <w:rPr>
          <w:rFonts w:eastAsia="MS Mincho"/>
        </w:rPr>
        <w:t>References</w:t>
      </w:r>
    </w:p>
    <w:p w14:paraId="7A33036D" w14:textId="77777777" w:rsidR="00A814D8" w:rsidRPr="00A814D8" w:rsidRDefault="00000672" w:rsidP="00032C29">
      <w:pPr>
        <w:widowControl w:val="0"/>
        <w:autoSpaceDE w:val="0"/>
        <w:autoSpaceDN w:val="0"/>
        <w:adjustRightInd w:val="0"/>
        <w:spacing w:after="40" w:line="240" w:lineRule="exact"/>
        <w:ind w:left="360" w:hanging="360"/>
        <w:jc w:val="both"/>
        <w:rPr>
          <w:noProof/>
          <w:sz w:val="16"/>
          <w:szCs w:val="24"/>
        </w:rPr>
      </w:pPr>
      <w:r>
        <w:rPr>
          <w:rFonts w:eastAsia="MS Mincho"/>
        </w:rPr>
        <w:fldChar w:fldCharType="begin" w:fldLock="1"/>
      </w:r>
      <w:r>
        <w:rPr>
          <w:rFonts w:eastAsia="MS Mincho"/>
        </w:rPr>
        <w:instrText xml:space="preserve">ADDIN Mendeley Bibliography CSL_BIBLIOGRAPHY </w:instrText>
      </w:r>
      <w:r>
        <w:rPr>
          <w:rFonts w:eastAsia="MS Mincho"/>
        </w:rPr>
        <w:fldChar w:fldCharType="separate"/>
      </w:r>
      <w:r w:rsidR="00A814D8" w:rsidRPr="00A814D8">
        <w:rPr>
          <w:noProof/>
          <w:sz w:val="16"/>
          <w:szCs w:val="24"/>
        </w:rPr>
        <w:t>[1]</w:t>
      </w:r>
      <w:r w:rsidR="00A814D8" w:rsidRPr="00A814D8">
        <w:rPr>
          <w:noProof/>
          <w:sz w:val="16"/>
          <w:szCs w:val="24"/>
        </w:rPr>
        <w:tab/>
        <w:t xml:space="preserve">S. I. T. Suyatno and I. Filsafat, “Tren Baru Pendidikan Islam di Indonesia,” </w:t>
      </w:r>
      <w:r w:rsidR="00A814D8" w:rsidRPr="00A814D8">
        <w:rPr>
          <w:i/>
          <w:iCs/>
          <w:noProof/>
          <w:sz w:val="16"/>
          <w:szCs w:val="24"/>
        </w:rPr>
        <w:t>J. Pendidik. Islam</w:t>
      </w:r>
      <w:r w:rsidR="00A814D8" w:rsidRPr="00A814D8">
        <w:rPr>
          <w:noProof/>
          <w:sz w:val="16"/>
          <w:szCs w:val="24"/>
        </w:rPr>
        <w:t>, vol. 2, 2013.</w:t>
      </w:r>
    </w:p>
    <w:p w14:paraId="12175427"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w:t>
      </w:r>
      <w:r w:rsidRPr="00A814D8">
        <w:rPr>
          <w:noProof/>
          <w:sz w:val="16"/>
          <w:szCs w:val="24"/>
        </w:rPr>
        <w:tab/>
        <w:t xml:space="preserve">R. Solihin and A. R. Fauzi, “Penurunan Minat bersekolah di SD Negeri dibandingkan SD Islam: Studi Kasus di Kecamatan Garum Kabupaten Blitar,” </w:t>
      </w:r>
      <w:r w:rsidRPr="00A814D8">
        <w:rPr>
          <w:i/>
          <w:iCs/>
          <w:noProof/>
          <w:sz w:val="16"/>
          <w:szCs w:val="24"/>
        </w:rPr>
        <w:t>Briliant J. Ris. dan Konseptual</w:t>
      </w:r>
      <w:r w:rsidRPr="00A814D8">
        <w:rPr>
          <w:noProof/>
          <w:sz w:val="16"/>
          <w:szCs w:val="24"/>
        </w:rPr>
        <w:t>, vol. 2, no. 3, pp. 392–401, 2017.</w:t>
      </w:r>
    </w:p>
    <w:p w14:paraId="240410D8"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w:t>
      </w:r>
      <w:r w:rsidRPr="00A814D8">
        <w:rPr>
          <w:noProof/>
          <w:sz w:val="16"/>
          <w:szCs w:val="24"/>
        </w:rPr>
        <w:tab/>
        <w:t xml:space="preserve">R.-E. Hurduzeu, “The impact of leadership on organizational performance,” </w:t>
      </w:r>
      <w:r w:rsidRPr="00A814D8">
        <w:rPr>
          <w:i/>
          <w:iCs/>
          <w:noProof/>
          <w:sz w:val="16"/>
          <w:szCs w:val="24"/>
        </w:rPr>
        <w:t>SEA–Practical Appl. Sci.</w:t>
      </w:r>
      <w:r w:rsidRPr="00A814D8">
        <w:rPr>
          <w:noProof/>
          <w:sz w:val="16"/>
          <w:szCs w:val="24"/>
        </w:rPr>
        <w:t>, vol. 3, no. 07, pp. 289–293, 2015.</w:t>
      </w:r>
    </w:p>
    <w:p w14:paraId="4B06FC8B"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[4]</w:t>
      </w:r>
      <w:r w:rsidRPr="00A814D8">
        <w:rPr>
          <w:noProof/>
          <w:sz w:val="16"/>
          <w:szCs w:val="24"/>
        </w:rPr>
        <w:tab/>
        <w:t xml:space="preserve">I. Naile and J. M. Selesho, “The role of leadership in employee motivation,” </w:t>
      </w:r>
      <w:r w:rsidRPr="00A814D8">
        <w:rPr>
          <w:i/>
          <w:iCs/>
          <w:noProof/>
          <w:sz w:val="16"/>
          <w:szCs w:val="24"/>
        </w:rPr>
        <w:t>Mediterr. J. Soc. Sci.</w:t>
      </w:r>
      <w:r w:rsidRPr="00A814D8">
        <w:rPr>
          <w:noProof/>
          <w:sz w:val="16"/>
          <w:szCs w:val="24"/>
        </w:rPr>
        <w:t>, vol. 5, no. 3, pp. 175–182, 2014.</w:t>
      </w:r>
    </w:p>
    <w:p w14:paraId="661344AC"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[5]</w:t>
      </w:r>
      <w:r w:rsidRPr="00A814D8">
        <w:rPr>
          <w:noProof/>
          <w:sz w:val="16"/>
          <w:szCs w:val="24"/>
        </w:rPr>
        <w:tab/>
        <w:t xml:space="preserve">J. E. Barbuto and G. T. Gifford, “Motivation and leader-member exchange: Evidence counter to similarity attraction theory,” </w:t>
      </w:r>
      <w:r w:rsidRPr="00A814D8">
        <w:rPr>
          <w:i/>
          <w:iCs/>
          <w:noProof/>
          <w:sz w:val="16"/>
          <w:szCs w:val="24"/>
        </w:rPr>
        <w:t>Int. J. Leadersh. Stud.</w:t>
      </w:r>
      <w:r w:rsidRPr="00A814D8">
        <w:rPr>
          <w:noProof/>
          <w:sz w:val="16"/>
          <w:szCs w:val="24"/>
        </w:rPr>
        <w:t>, vol. 7, no. 1, pp. 18–28, 2012.</w:t>
      </w:r>
    </w:p>
    <w:p w14:paraId="0C3E7512"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[6]</w:t>
      </w:r>
      <w:r w:rsidRPr="00A814D8">
        <w:rPr>
          <w:noProof/>
          <w:sz w:val="16"/>
          <w:szCs w:val="24"/>
        </w:rPr>
        <w:tab/>
        <w:t xml:space="preserve">S. Nuraisyah, “Pengaruh Kepemimpinan Kepala Sekolah, Budaya Organisasi Dan Motivasi Kerja Guru Terhadap Kinerja Guru Pada SMP Negeri Di Kecamatan Pandan Kabupaten Tapanuli Tengah Sumatera Utara,” </w:t>
      </w:r>
      <w:r w:rsidRPr="00A814D8">
        <w:rPr>
          <w:i/>
          <w:iCs/>
          <w:noProof/>
          <w:sz w:val="16"/>
          <w:szCs w:val="24"/>
        </w:rPr>
        <w:t>J. Bisnis dan Manaj.</w:t>
      </w:r>
      <w:r w:rsidRPr="00A814D8">
        <w:rPr>
          <w:noProof/>
          <w:sz w:val="16"/>
          <w:szCs w:val="24"/>
        </w:rPr>
        <w:t>, vol. 1, no. 1, 2014.</w:t>
      </w:r>
    </w:p>
    <w:p w14:paraId="531DED4F"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[7]</w:t>
      </w:r>
      <w:r w:rsidRPr="00A814D8">
        <w:rPr>
          <w:noProof/>
          <w:sz w:val="16"/>
          <w:szCs w:val="24"/>
        </w:rPr>
        <w:tab/>
        <w:t xml:space="preserve">H. S. R. Sawitri, “Pengaruh Gaya Kepemimpinan dan Budaya Organisasi pada Kinerja Guru dengan Motivasi Sebagai Variabel Intervening,” </w:t>
      </w:r>
      <w:r w:rsidRPr="00A814D8">
        <w:rPr>
          <w:i/>
          <w:iCs/>
          <w:noProof/>
          <w:sz w:val="16"/>
          <w:szCs w:val="24"/>
        </w:rPr>
        <w:t>J. Bisnis dan Manaj. (Journal Bus. Manag.</w:t>
      </w:r>
      <w:r w:rsidRPr="00A814D8">
        <w:rPr>
          <w:noProof/>
          <w:sz w:val="16"/>
          <w:szCs w:val="24"/>
        </w:rPr>
        <w:t>, vol. 16, no. 1, pp. 43–54, 2017.</w:t>
      </w:r>
    </w:p>
    <w:p w14:paraId="3E25CB43"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[8]</w:t>
      </w:r>
      <w:r w:rsidRPr="00A814D8">
        <w:rPr>
          <w:noProof/>
          <w:sz w:val="16"/>
          <w:szCs w:val="24"/>
        </w:rPr>
        <w:tab/>
        <w:t xml:space="preserve">E. T. Putra and Y. Yunita, “Pengaruh Kepemimpinan Kepala Sekolah dan Budaya Organisasi terhadap Kinerja Guru SMA Negeri 1 Simpang Empat,” </w:t>
      </w:r>
      <w:r w:rsidRPr="00A814D8">
        <w:rPr>
          <w:i/>
          <w:iCs/>
          <w:noProof/>
          <w:sz w:val="16"/>
          <w:szCs w:val="24"/>
        </w:rPr>
        <w:t>J. Apresiasi Ekon.</w:t>
      </w:r>
      <w:r w:rsidRPr="00A814D8">
        <w:rPr>
          <w:noProof/>
          <w:sz w:val="16"/>
          <w:szCs w:val="24"/>
        </w:rPr>
        <w:t>, vol. 2, no. 3, pp. 143–152, 2014.</w:t>
      </w:r>
    </w:p>
    <w:p w14:paraId="4AF3A1D4"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[9]</w:t>
      </w:r>
      <w:r w:rsidRPr="00A814D8">
        <w:rPr>
          <w:noProof/>
          <w:sz w:val="16"/>
          <w:szCs w:val="24"/>
        </w:rPr>
        <w:tab/>
        <w:t xml:space="preserve">B. D. Hartono and Zubaidah, “The Influence Of Leadership, Organizational Culture And Work Discipline On Teacher Performance Regarding Work Motivation As Interverning Variable (A Case Study Of Yayasan Pendidikan Pondok Pesantren Al Kholidin),” </w:t>
      </w:r>
      <w:r w:rsidRPr="00A814D8">
        <w:rPr>
          <w:i/>
          <w:iCs/>
          <w:noProof/>
          <w:sz w:val="16"/>
          <w:szCs w:val="24"/>
        </w:rPr>
        <w:t>Int. J. Econ. Bus. Manag. Res.</w:t>
      </w:r>
      <w:r w:rsidRPr="00A814D8">
        <w:rPr>
          <w:noProof/>
          <w:sz w:val="16"/>
          <w:szCs w:val="24"/>
        </w:rPr>
        <w:t>, vol. 1, no. 01, pp. 69–95, 2017.</w:t>
      </w:r>
    </w:p>
    <w:p w14:paraId="7F942FB5"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[10]</w:t>
      </w:r>
      <w:r w:rsidRPr="00A814D8">
        <w:rPr>
          <w:noProof/>
          <w:sz w:val="16"/>
          <w:szCs w:val="24"/>
        </w:rPr>
        <w:tab/>
        <w:t xml:space="preserve">M. Asrar-ul-Haq and K. P. Kuchinke, “Impact of leadership styles on employees’ attitude towards their leader and performance: Empirical evidence from Pakistani banks,” </w:t>
      </w:r>
      <w:r w:rsidRPr="00A814D8">
        <w:rPr>
          <w:i/>
          <w:iCs/>
          <w:noProof/>
          <w:sz w:val="16"/>
          <w:szCs w:val="24"/>
        </w:rPr>
        <w:t>Futur. Bus. J.</w:t>
      </w:r>
      <w:r w:rsidRPr="00A814D8">
        <w:rPr>
          <w:noProof/>
          <w:sz w:val="16"/>
          <w:szCs w:val="24"/>
        </w:rPr>
        <w:t>, vol. 2, no. 1, pp. 54–64, 2016.</w:t>
      </w:r>
    </w:p>
    <w:p w14:paraId="72F72FF5"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lastRenderedPageBreak/>
        <w:t>[11]</w:t>
      </w:r>
      <w:r w:rsidRPr="00A814D8">
        <w:rPr>
          <w:noProof/>
          <w:sz w:val="16"/>
          <w:szCs w:val="24"/>
        </w:rPr>
        <w:tab/>
        <w:t xml:space="preserve">A. Tajasom, D. K. M. Hung, D. Nikbin, and S. S. Hyun, “The role of transformational leadership in innovation performance of Malaysian SMEs,” </w:t>
      </w:r>
      <w:r w:rsidRPr="00A814D8">
        <w:rPr>
          <w:i/>
          <w:iCs/>
          <w:noProof/>
          <w:sz w:val="16"/>
          <w:szCs w:val="24"/>
        </w:rPr>
        <w:t>Asian J. Technol. Innov.</w:t>
      </w:r>
      <w:r w:rsidRPr="00A814D8">
        <w:rPr>
          <w:noProof/>
          <w:sz w:val="16"/>
          <w:szCs w:val="24"/>
        </w:rPr>
        <w:t>, vol. 23, no. 2, pp. 172–188, 2015.</w:t>
      </w:r>
    </w:p>
    <w:p w14:paraId="0FF7B7ED"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[12]</w:t>
      </w:r>
      <w:r w:rsidRPr="00A814D8">
        <w:rPr>
          <w:noProof/>
          <w:sz w:val="16"/>
          <w:szCs w:val="24"/>
        </w:rPr>
        <w:tab/>
        <w:t xml:space="preserve">A. Basit, V. Sebastian, and Z. Hassan, “Impact of Leadership style on Employee Performance (a case study on a private organization in Malaysia).,” </w:t>
      </w:r>
      <w:r w:rsidRPr="00A814D8">
        <w:rPr>
          <w:i/>
          <w:iCs/>
          <w:noProof/>
          <w:sz w:val="16"/>
          <w:szCs w:val="24"/>
        </w:rPr>
        <w:t>Int. J. Account. Bus. Manag.</w:t>
      </w:r>
      <w:r w:rsidRPr="00A814D8">
        <w:rPr>
          <w:noProof/>
          <w:sz w:val="16"/>
          <w:szCs w:val="24"/>
        </w:rPr>
        <w:t>, vol. 5, no. 2, pp. 112–130, 2017.</w:t>
      </w:r>
    </w:p>
    <w:p w14:paraId="2D57C48F"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[13]</w:t>
      </w:r>
      <w:r w:rsidRPr="00A814D8">
        <w:rPr>
          <w:noProof/>
          <w:sz w:val="16"/>
          <w:szCs w:val="24"/>
        </w:rPr>
        <w:tab/>
        <w:t xml:space="preserve">T. Handayani and A. A. Rasyid, “Pengaruh Kepemimpinan Kepala Sekolah, Motivasi Guru, Dan Budaya Organisasi Terhadap Kinerja Guru Sma Negeri Wonosobo,” </w:t>
      </w:r>
      <w:r w:rsidRPr="00A814D8">
        <w:rPr>
          <w:i/>
          <w:iCs/>
          <w:noProof/>
          <w:sz w:val="16"/>
          <w:szCs w:val="24"/>
        </w:rPr>
        <w:t>J. Akuntabilitas Manaj. Pendidik.</w:t>
      </w:r>
      <w:r w:rsidRPr="00A814D8">
        <w:rPr>
          <w:noProof/>
          <w:sz w:val="16"/>
          <w:szCs w:val="24"/>
        </w:rPr>
        <w:t>, vol. 3, no. 2, pp. 264–277, 2015.</w:t>
      </w:r>
    </w:p>
    <w:p w14:paraId="1B1C640A"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[14]</w:t>
      </w:r>
      <w:r w:rsidRPr="00A814D8">
        <w:rPr>
          <w:noProof/>
          <w:sz w:val="16"/>
          <w:szCs w:val="24"/>
        </w:rPr>
        <w:tab/>
        <w:t xml:space="preserve">U. T. Cahyono, M. S. Maarif, and S. Suharjono, “Pengaruh kepemimpinan transformasional terhadap kinerja karyawan di perusahaan daerah perkebunan jember,” </w:t>
      </w:r>
      <w:r w:rsidRPr="00A814D8">
        <w:rPr>
          <w:i/>
          <w:iCs/>
          <w:noProof/>
          <w:sz w:val="16"/>
          <w:szCs w:val="24"/>
        </w:rPr>
        <w:t>J. Manaj. Agribisnis</w:t>
      </w:r>
      <w:r w:rsidRPr="00A814D8">
        <w:rPr>
          <w:noProof/>
          <w:sz w:val="16"/>
          <w:szCs w:val="24"/>
        </w:rPr>
        <w:t>, vol. 11, no. 2, pp. 68–76, 2014.</w:t>
      </w:r>
    </w:p>
    <w:p w14:paraId="2B368F0D"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[15]</w:t>
      </w:r>
      <w:r w:rsidRPr="00A814D8">
        <w:rPr>
          <w:noProof/>
          <w:sz w:val="16"/>
          <w:szCs w:val="24"/>
        </w:rPr>
        <w:tab/>
        <w:t xml:space="preserve">K. S. K. Elgelal and N. Noermijati, “The influences of transformational leaderships on employees performance (A study of the economics and business faculty employee at University of Muhammadiyah Malang),” </w:t>
      </w:r>
      <w:r w:rsidRPr="00A814D8">
        <w:rPr>
          <w:i/>
          <w:iCs/>
          <w:noProof/>
          <w:sz w:val="16"/>
          <w:szCs w:val="24"/>
        </w:rPr>
        <w:t>APMBA (Asia Pacific Manag. Bus. Appl.</w:t>
      </w:r>
      <w:r w:rsidRPr="00A814D8">
        <w:rPr>
          <w:noProof/>
          <w:sz w:val="16"/>
          <w:szCs w:val="24"/>
        </w:rPr>
        <w:t>, vol. 3, no. 1, pp. 48–66, 2015.</w:t>
      </w:r>
    </w:p>
    <w:p w14:paraId="671AC122"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[16]</w:t>
      </w:r>
      <w:r w:rsidRPr="00A814D8">
        <w:rPr>
          <w:noProof/>
          <w:sz w:val="16"/>
          <w:szCs w:val="24"/>
        </w:rPr>
        <w:tab/>
        <w:t xml:space="preserve">C. O. Posuma, “Kompetensi, kompensasi, dan kepemimpinan pengaruhnya terhadap kinerja karyawan pada Rumah Sakit Ratumbuysang Manado,” </w:t>
      </w:r>
      <w:r w:rsidRPr="00A814D8">
        <w:rPr>
          <w:i/>
          <w:iCs/>
          <w:noProof/>
          <w:sz w:val="16"/>
          <w:szCs w:val="24"/>
        </w:rPr>
        <w:t>J. EMBA J. Ris. Ekon. Manajemen, Bisnis dan Akunt.</w:t>
      </w:r>
      <w:r w:rsidRPr="00A814D8">
        <w:rPr>
          <w:noProof/>
          <w:sz w:val="16"/>
          <w:szCs w:val="24"/>
        </w:rPr>
        <w:t>, vol. 1, no. 4, 2013.</w:t>
      </w:r>
    </w:p>
    <w:p w14:paraId="08702646"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[17]</w:t>
      </w:r>
      <w:r w:rsidRPr="00A814D8">
        <w:rPr>
          <w:noProof/>
          <w:sz w:val="16"/>
          <w:szCs w:val="24"/>
        </w:rPr>
        <w:tab/>
        <w:t xml:space="preserve">M. Darto, D. Setyadi, S. S. Riadi, and S. Hariyadi, “The effect of transformational leadership, religiosity, job satisfaction, and organizational culture on organizational citizenship behavior and employee performance in the regional offices of national institute of public administration, Republic of Indone,” </w:t>
      </w:r>
      <w:r w:rsidRPr="00A814D8">
        <w:rPr>
          <w:i/>
          <w:iCs/>
          <w:noProof/>
          <w:sz w:val="16"/>
          <w:szCs w:val="24"/>
        </w:rPr>
        <w:t>Eur. J. Bus. Manag.</w:t>
      </w:r>
      <w:r w:rsidRPr="00A814D8">
        <w:rPr>
          <w:noProof/>
          <w:sz w:val="16"/>
          <w:szCs w:val="24"/>
        </w:rPr>
        <w:t>, vol. 7, no. 23, pp. 205–219, 2015.</w:t>
      </w:r>
    </w:p>
    <w:p w14:paraId="5178F4A4"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[18]</w:t>
      </w:r>
      <w:r w:rsidRPr="00A814D8">
        <w:rPr>
          <w:noProof/>
          <w:sz w:val="16"/>
          <w:szCs w:val="24"/>
        </w:rPr>
        <w:tab/>
        <w:t xml:space="preserve">S. Sihombing, E. S. Astuti, M. Al Musadieq, D. Hamied, and K. Rahardjo, “The effect of servant leadership on rewards, organizational culture and its implication for employee’s performance,” </w:t>
      </w:r>
      <w:r w:rsidRPr="00A814D8">
        <w:rPr>
          <w:i/>
          <w:iCs/>
          <w:noProof/>
          <w:sz w:val="16"/>
          <w:szCs w:val="24"/>
        </w:rPr>
        <w:t>Int. J. Law Manag.</w:t>
      </w:r>
      <w:r w:rsidRPr="00A814D8">
        <w:rPr>
          <w:noProof/>
          <w:sz w:val="16"/>
          <w:szCs w:val="24"/>
        </w:rPr>
        <w:t>, 2018.</w:t>
      </w:r>
    </w:p>
    <w:p w14:paraId="284E0DAC"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[19]</w:t>
      </w:r>
      <w:r w:rsidRPr="00A814D8">
        <w:rPr>
          <w:noProof/>
          <w:sz w:val="16"/>
          <w:szCs w:val="24"/>
        </w:rPr>
        <w:tab/>
        <w:t xml:space="preserve"> et al. Andriani, S., “The influence of the transformational leadership and work motivation on teachers performance,” </w:t>
      </w:r>
      <w:r w:rsidRPr="00A814D8">
        <w:rPr>
          <w:i/>
          <w:iCs/>
          <w:noProof/>
          <w:sz w:val="16"/>
          <w:szCs w:val="24"/>
        </w:rPr>
        <w:t>Int. J. Sci. Technol. Res.</w:t>
      </w:r>
      <w:r w:rsidRPr="00A814D8">
        <w:rPr>
          <w:noProof/>
          <w:sz w:val="16"/>
          <w:szCs w:val="24"/>
        </w:rPr>
        <w:t>, vol. 7, no. 7, pp. 19–29, 2018.</w:t>
      </w:r>
    </w:p>
    <w:p w14:paraId="556F4E02"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[20]</w:t>
      </w:r>
      <w:r w:rsidRPr="00A814D8">
        <w:rPr>
          <w:noProof/>
          <w:sz w:val="16"/>
          <w:szCs w:val="24"/>
        </w:rPr>
        <w:tab/>
        <w:t xml:space="preserve">D. U. Wahyuni, B. Christiananta, and A. Eliyana, “Influence of Organizational Commitment, Transactional Leadership, and Servant Leadership to the Work Motivation, Work Satisfaction and Work Performance of Teachers at Private Senior High Schools in Surabaya,” </w:t>
      </w:r>
      <w:r w:rsidRPr="00A814D8">
        <w:rPr>
          <w:i/>
          <w:iCs/>
          <w:noProof/>
          <w:sz w:val="16"/>
          <w:szCs w:val="24"/>
        </w:rPr>
        <w:t>Educ. Res. Int.</w:t>
      </w:r>
      <w:r w:rsidRPr="00A814D8">
        <w:rPr>
          <w:noProof/>
          <w:sz w:val="16"/>
          <w:szCs w:val="24"/>
        </w:rPr>
        <w:t>, vol. 3, no. 2, pp. 82–96, 2014.</w:t>
      </w:r>
    </w:p>
    <w:p w14:paraId="2A108A5B"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[21]</w:t>
      </w:r>
      <w:r w:rsidRPr="00A814D8">
        <w:rPr>
          <w:noProof/>
          <w:sz w:val="16"/>
          <w:szCs w:val="24"/>
        </w:rPr>
        <w:tab/>
        <w:t xml:space="preserve">J. P. J. De Jong and D. N. Den Hartog, “How leaders influence employees’ innovative behaviour,” </w:t>
      </w:r>
      <w:r w:rsidRPr="00A814D8">
        <w:rPr>
          <w:i/>
          <w:iCs/>
          <w:noProof/>
          <w:sz w:val="16"/>
          <w:szCs w:val="24"/>
        </w:rPr>
        <w:t>Eur. J. Innov. Manag.</w:t>
      </w:r>
      <w:r w:rsidRPr="00A814D8">
        <w:rPr>
          <w:noProof/>
          <w:sz w:val="16"/>
          <w:szCs w:val="24"/>
        </w:rPr>
        <w:t>, 2007.</w:t>
      </w:r>
    </w:p>
    <w:p w14:paraId="5798808D"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[22]</w:t>
      </w:r>
      <w:r w:rsidRPr="00A814D8">
        <w:rPr>
          <w:noProof/>
          <w:sz w:val="16"/>
          <w:szCs w:val="24"/>
        </w:rPr>
        <w:tab/>
        <w:t xml:space="preserve">S. P. Robbins and T. A. Judge, </w:t>
      </w:r>
      <w:r w:rsidRPr="00A814D8">
        <w:rPr>
          <w:i/>
          <w:iCs/>
          <w:noProof/>
          <w:sz w:val="16"/>
          <w:szCs w:val="24"/>
        </w:rPr>
        <w:t>Perilaku organisasi</w:t>
      </w:r>
      <w:r w:rsidRPr="00A814D8">
        <w:rPr>
          <w:noProof/>
          <w:sz w:val="16"/>
          <w:szCs w:val="24"/>
        </w:rPr>
        <w:t>. Jakarta: Salemba Empat, 2015.</w:t>
      </w:r>
    </w:p>
    <w:p w14:paraId="1088839B"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[23]</w:t>
      </w:r>
      <w:r w:rsidRPr="00A814D8">
        <w:rPr>
          <w:noProof/>
          <w:sz w:val="16"/>
          <w:szCs w:val="24"/>
        </w:rPr>
        <w:tab/>
        <w:t xml:space="preserve">S. H. Malik, “Relationship between leader behaviors and employees’ job satisfaction: A path-goal approach,” </w:t>
      </w:r>
      <w:r w:rsidRPr="00A814D8">
        <w:rPr>
          <w:i/>
          <w:iCs/>
          <w:noProof/>
          <w:sz w:val="16"/>
          <w:szCs w:val="24"/>
        </w:rPr>
        <w:t>Pakistan J. Commer. Soc. Sci.</w:t>
      </w:r>
      <w:r w:rsidRPr="00A814D8">
        <w:rPr>
          <w:noProof/>
          <w:sz w:val="16"/>
          <w:szCs w:val="24"/>
        </w:rPr>
        <w:t>, vol. 7, no. 1, pp. 209–222, 2013.</w:t>
      </w:r>
    </w:p>
    <w:p w14:paraId="602D97BD"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lastRenderedPageBreak/>
        <w:t>[24]</w:t>
      </w:r>
      <w:r w:rsidRPr="00A814D8">
        <w:rPr>
          <w:noProof/>
          <w:sz w:val="16"/>
          <w:szCs w:val="24"/>
        </w:rPr>
        <w:tab/>
        <w:t xml:space="preserve">P. G. Northouse, </w:t>
      </w:r>
      <w:r w:rsidRPr="00A814D8">
        <w:rPr>
          <w:i/>
          <w:iCs/>
          <w:noProof/>
          <w:sz w:val="16"/>
          <w:szCs w:val="24"/>
        </w:rPr>
        <w:t>Leadership: Theory and practice</w:t>
      </w:r>
      <w:r w:rsidRPr="00A814D8">
        <w:rPr>
          <w:noProof/>
          <w:sz w:val="16"/>
          <w:szCs w:val="24"/>
        </w:rPr>
        <w:t>. Sage publications, 2018.</w:t>
      </w:r>
    </w:p>
    <w:p w14:paraId="502323F9"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[25]</w:t>
      </w:r>
      <w:r w:rsidRPr="00A814D8">
        <w:rPr>
          <w:noProof/>
          <w:sz w:val="16"/>
          <w:szCs w:val="24"/>
        </w:rPr>
        <w:tab/>
        <w:t xml:space="preserve">M. J. Syakir and P. Pardjono, “Pengaruh Kepemimpinan Kepala Sekolah, Motivasi Kerja, Dan Budaya Organisasi Terhadap Kompetensi Guru Sma,” </w:t>
      </w:r>
      <w:r w:rsidRPr="00A814D8">
        <w:rPr>
          <w:i/>
          <w:iCs/>
          <w:noProof/>
          <w:sz w:val="16"/>
          <w:szCs w:val="24"/>
        </w:rPr>
        <w:t>J. Akuntabilitas Manaj. Pendidik.</w:t>
      </w:r>
      <w:r w:rsidRPr="00A814D8">
        <w:rPr>
          <w:noProof/>
          <w:sz w:val="16"/>
          <w:szCs w:val="24"/>
        </w:rPr>
        <w:t>, vol. 3, no. 2, pp. 226–240, 2015.</w:t>
      </w:r>
    </w:p>
    <w:p w14:paraId="6F27DA07"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[26]</w:t>
      </w:r>
      <w:r w:rsidRPr="00A814D8">
        <w:rPr>
          <w:noProof/>
          <w:sz w:val="16"/>
          <w:szCs w:val="24"/>
        </w:rPr>
        <w:tab/>
        <w:t xml:space="preserve">D. S. Widodo, “Pengaruh Budaya Organisasi, Kepemimpinan Dan Kompensasi Melalui Motivasi Kerja Terhadap Kinerja Pegawai,” </w:t>
      </w:r>
      <w:r w:rsidRPr="00A814D8">
        <w:rPr>
          <w:i/>
          <w:iCs/>
          <w:noProof/>
          <w:sz w:val="16"/>
          <w:szCs w:val="24"/>
        </w:rPr>
        <w:t>J. Manaj. Motiv.</w:t>
      </w:r>
      <w:r w:rsidRPr="00A814D8">
        <w:rPr>
          <w:noProof/>
          <w:sz w:val="16"/>
          <w:szCs w:val="24"/>
        </w:rPr>
        <w:t>, vol. 13, no. 2, pp. 896–908, 2017.</w:t>
      </w:r>
    </w:p>
    <w:p w14:paraId="66E41ED3"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[27]</w:t>
      </w:r>
      <w:r w:rsidRPr="00A814D8">
        <w:rPr>
          <w:noProof/>
          <w:sz w:val="16"/>
          <w:szCs w:val="24"/>
        </w:rPr>
        <w:tab/>
        <w:t xml:space="preserve">M. A. Kozak and S. Uca, “Effective factors in the constitution of leadership styles: A study of Turkish hotel managers,” </w:t>
      </w:r>
      <w:r w:rsidRPr="00A814D8">
        <w:rPr>
          <w:i/>
          <w:iCs/>
          <w:noProof/>
          <w:sz w:val="16"/>
          <w:szCs w:val="24"/>
        </w:rPr>
        <w:t>Anatolia</w:t>
      </w:r>
      <w:r w:rsidRPr="00A814D8">
        <w:rPr>
          <w:noProof/>
          <w:sz w:val="16"/>
          <w:szCs w:val="24"/>
        </w:rPr>
        <w:t>, vol. 19, no. 1, pp. 117–134, 2008.</w:t>
      </w:r>
    </w:p>
    <w:p w14:paraId="587F6E3A"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[28]</w:t>
      </w:r>
      <w:r w:rsidRPr="00A814D8">
        <w:rPr>
          <w:noProof/>
          <w:sz w:val="16"/>
          <w:szCs w:val="24"/>
        </w:rPr>
        <w:tab/>
        <w:t xml:space="preserve">S. D. Jager, M. Born, and H. Van der Molen, “Self-other agreement between employees on their need for achievement, power, and affiliation: A social relations study,” </w:t>
      </w:r>
      <w:r w:rsidRPr="00A814D8">
        <w:rPr>
          <w:i/>
          <w:iCs/>
          <w:noProof/>
          <w:sz w:val="16"/>
          <w:szCs w:val="24"/>
        </w:rPr>
        <w:t>Scand. J. Work. Environ. Heal.</w:t>
      </w:r>
      <w:r w:rsidRPr="00A814D8">
        <w:rPr>
          <w:noProof/>
          <w:sz w:val="16"/>
          <w:szCs w:val="24"/>
        </w:rPr>
        <w:t>, vol. 2, no. 9, pp. 1–12, 2017.</w:t>
      </w:r>
    </w:p>
    <w:p w14:paraId="2BB47E4A"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[29]</w:t>
      </w:r>
      <w:r w:rsidRPr="00A814D8">
        <w:rPr>
          <w:noProof/>
          <w:sz w:val="16"/>
          <w:szCs w:val="24"/>
        </w:rPr>
        <w:tab/>
        <w:t xml:space="preserve">T. Bipp and K. van Dam, “Extending hierarchical achievement motivation models: The role of motivational needs for achievement goals and academic performance,” </w:t>
      </w:r>
      <w:r w:rsidRPr="00A814D8">
        <w:rPr>
          <w:i/>
          <w:iCs/>
          <w:noProof/>
          <w:sz w:val="16"/>
          <w:szCs w:val="24"/>
        </w:rPr>
        <w:t>Pers. Individ. Dif.</w:t>
      </w:r>
      <w:r w:rsidRPr="00A814D8">
        <w:rPr>
          <w:noProof/>
          <w:sz w:val="16"/>
          <w:szCs w:val="24"/>
        </w:rPr>
        <w:t>, vol. 64, pp. 157–162, 2014.</w:t>
      </w:r>
    </w:p>
    <w:p w14:paraId="465DA0D8"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[30]</w:t>
      </w:r>
      <w:r w:rsidRPr="00A814D8">
        <w:rPr>
          <w:noProof/>
          <w:sz w:val="16"/>
          <w:szCs w:val="24"/>
        </w:rPr>
        <w:tab/>
        <w:t xml:space="preserve">S. Jha, “Need for growth, achievement, power and affiliation: Determinants of psychological empowerment,” </w:t>
      </w:r>
      <w:r w:rsidRPr="00A814D8">
        <w:rPr>
          <w:i/>
          <w:iCs/>
          <w:noProof/>
          <w:sz w:val="16"/>
          <w:szCs w:val="24"/>
        </w:rPr>
        <w:t>Glob. Bus. Rev.</w:t>
      </w:r>
      <w:r w:rsidRPr="00A814D8">
        <w:rPr>
          <w:noProof/>
          <w:sz w:val="16"/>
          <w:szCs w:val="24"/>
        </w:rPr>
        <w:t>, vol. 11, no. 3, pp. 379–393, 2010.</w:t>
      </w:r>
    </w:p>
    <w:p w14:paraId="10F04EA5"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[31]</w:t>
      </w:r>
      <w:r w:rsidRPr="00A814D8">
        <w:rPr>
          <w:noProof/>
          <w:sz w:val="16"/>
          <w:szCs w:val="24"/>
        </w:rPr>
        <w:tab/>
        <w:t xml:space="preserve">A. Ali, L. Z. Bin, H. J. Piang, and Z. Ali, “The Impact of Motivation on the Employee Performance and Job Satisfaction in IT Park (Software House) Sector of Peshawar, Pakistan,” </w:t>
      </w:r>
      <w:r w:rsidRPr="00A814D8">
        <w:rPr>
          <w:i/>
          <w:iCs/>
          <w:noProof/>
          <w:sz w:val="16"/>
          <w:szCs w:val="24"/>
        </w:rPr>
        <w:t>Int. J. Acad. Res. Bus. Soc. Sci.</w:t>
      </w:r>
      <w:r w:rsidRPr="00A814D8">
        <w:rPr>
          <w:noProof/>
          <w:sz w:val="16"/>
          <w:szCs w:val="24"/>
        </w:rPr>
        <w:t>, vol. 6, no. 9, pp. 297–310, 2016.</w:t>
      </w:r>
    </w:p>
    <w:p w14:paraId="6E05D10D"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[32]</w:t>
      </w:r>
      <w:r w:rsidRPr="00A814D8">
        <w:rPr>
          <w:noProof/>
          <w:sz w:val="16"/>
          <w:szCs w:val="24"/>
        </w:rPr>
        <w:tab/>
        <w:t xml:space="preserve">M. Azar and A. A. Shafighi, “The effect of work motivation on employees’ job performance (Case study: employees of Isfahan Islamic Revolution Housing Foundation),” </w:t>
      </w:r>
      <w:r w:rsidRPr="00A814D8">
        <w:rPr>
          <w:i/>
          <w:iCs/>
          <w:noProof/>
          <w:sz w:val="16"/>
          <w:szCs w:val="24"/>
        </w:rPr>
        <w:t>Int. J. Acad. Res. Bus. Soc. Sci.</w:t>
      </w:r>
      <w:r w:rsidRPr="00A814D8">
        <w:rPr>
          <w:noProof/>
          <w:sz w:val="16"/>
          <w:szCs w:val="24"/>
        </w:rPr>
        <w:t>, vol. 3, no. 9, p. 432, 2013.</w:t>
      </w:r>
    </w:p>
    <w:p w14:paraId="7031DA01"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[33]</w:t>
      </w:r>
      <w:r w:rsidRPr="00A814D8">
        <w:rPr>
          <w:noProof/>
          <w:sz w:val="16"/>
          <w:szCs w:val="24"/>
        </w:rPr>
        <w:tab/>
        <w:t xml:space="preserve">Putra, “Pengaruh kepemimpinan, motivasi dan lingkungan kerja fisik terhadap kinerja karyawan pada Bank Pembangunan Daerah (BPD) Bali Cabang Utama Denpasar.,” </w:t>
      </w:r>
      <w:r w:rsidRPr="00A814D8">
        <w:rPr>
          <w:i/>
          <w:iCs/>
          <w:noProof/>
          <w:sz w:val="16"/>
          <w:szCs w:val="24"/>
        </w:rPr>
        <w:t>JSAM (Jurnal Sains, Akunt. dan Manajemen)</w:t>
      </w:r>
      <w:r w:rsidRPr="00A814D8">
        <w:rPr>
          <w:noProof/>
          <w:sz w:val="16"/>
          <w:szCs w:val="24"/>
        </w:rPr>
        <w:t>, vol. 1, no. 4, pp. 609–625, 2019.</w:t>
      </w:r>
    </w:p>
    <w:p w14:paraId="438542FD"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[34]</w:t>
      </w:r>
      <w:r w:rsidRPr="00A814D8">
        <w:rPr>
          <w:noProof/>
          <w:sz w:val="16"/>
          <w:szCs w:val="24"/>
        </w:rPr>
        <w:tab/>
        <w:t xml:space="preserve"> et al. Widyawatiningrum, “Pengaruh Motivasi, Kepemimpinan, Budaya Organisasi Terhadap Kinerja Dengan Kepuasan Sebagai Variabel Intervening di PTPN X Jember,” </w:t>
      </w:r>
      <w:r w:rsidRPr="00A814D8">
        <w:rPr>
          <w:i/>
          <w:iCs/>
          <w:noProof/>
          <w:sz w:val="16"/>
          <w:szCs w:val="24"/>
        </w:rPr>
        <w:t>J. Teknol. Pertan.</w:t>
      </w:r>
      <w:r w:rsidRPr="00A814D8">
        <w:rPr>
          <w:noProof/>
          <w:sz w:val="16"/>
          <w:szCs w:val="24"/>
        </w:rPr>
        <w:t>, vol. 16, no. 2, pp. 127–136, 2015.</w:t>
      </w:r>
    </w:p>
    <w:p w14:paraId="6A67A9AB"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szCs w:val="24"/>
        </w:rPr>
      </w:pPr>
      <w:r w:rsidRPr="00A814D8">
        <w:rPr>
          <w:noProof/>
          <w:sz w:val="16"/>
          <w:szCs w:val="24"/>
        </w:rPr>
        <w:t>[35]</w:t>
      </w:r>
      <w:r w:rsidRPr="00A814D8">
        <w:rPr>
          <w:noProof/>
          <w:sz w:val="16"/>
          <w:szCs w:val="24"/>
        </w:rPr>
        <w:tab/>
        <w:t xml:space="preserve">S. Andriani, N. Kesumawati, and M. Kristiawan, “The Influence of the Transformational Leadership and Work Motivation on Teachers Performance,” </w:t>
      </w:r>
      <w:r w:rsidRPr="00A814D8">
        <w:rPr>
          <w:i/>
          <w:iCs/>
          <w:noProof/>
          <w:sz w:val="16"/>
          <w:szCs w:val="24"/>
        </w:rPr>
        <w:t>Int. J. Sci. Technol. Res.</w:t>
      </w:r>
      <w:r w:rsidRPr="00A814D8">
        <w:rPr>
          <w:noProof/>
          <w:sz w:val="16"/>
          <w:szCs w:val="24"/>
        </w:rPr>
        <w:t>, vol. 7, no. 7, pp. 19–29, 2018.</w:t>
      </w:r>
    </w:p>
    <w:p w14:paraId="25E4E315" w14:textId="77777777" w:rsidR="00A814D8" w:rsidRPr="00A814D8" w:rsidRDefault="00A814D8" w:rsidP="00032C29">
      <w:pPr>
        <w:widowControl w:val="0"/>
        <w:autoSpaceDE w:val="0"/>
        <w:autoSpaceDN w:val="0"/>
        <w:adjustRightInd w:val="0"/>
        <w:spacing w:after="40" w:line="240" w:lineRule="exact"/>
        <w:ind w:left="360" w:hanging="360"/>
        <w:jc w:val="both"/>
        <w:rPr>
          <w:noProof/>
          <w:sz w:val="16"/>
        </w:rPr>
      </w:pPr>
      <w:r w:rsidRPr="00A814D8">
        <w:rPr>
          <w:noProof/>
          <w:sz w:val="16"/>
          <w:szCs w:val="24"/>
        </w:rPr>
        <w:t>[36]</w:t>
      </w:r>
      <w:r w:rsidRPr="00A814D8">
        <w:rPr>
          <w:noProof/>
          <w:sz w:val="16"/>
          <w:szCs w:val="24"/>
        </w:rPr>
        <w:tab/>
        <w:t xml:space="preserve">M. N. Hasan, “Influence of Work Motivation , Leadership and Organizational Culture Principal of the Teacher Performance in Vocational School ( SMK ) Muhammadiyah , Rembang City , Central Java Province , Indonesia,” </w:t>
      </w:r>
      <w:r w:rsidRPr="00A814D8">
        <w:rPr>
          <w:i/>
          <w:iCs/>
          <w:noProof/>
          <w:sz w:val="16"/>
          <w:szCs w:val="24"/>
        </w:rPr>
        <w:t>Eur. J. Bus. Manag.</w:t>
      </w:r>
      <w:r w:rsidRPr="00A814D8">
        <w:rPr>
          <w:noProof/>
          <w:sz w:val="16"/>
          <w:szCs w:val="24"/>
        </w:rPr>
        <w:t>, vol. 9, no. 2, pp. 36–44, 2017.</w:t>
      </w:r>
    </w:p>
    <w:p w14:paraId="58E86DED" w14:textId="77777777" w:rsidR="008A55B5" w:rsidRDefault="00000672" w:rsidP="00032C29">
      <w:pPr>
        <w:widowControl w:val="0"/>
        <w:autoSpaceDE w:val="0"/>
        <w:autoSpaceDN w:val="0"/>
        <w:adjustRightInd w:val="0"/>
        <w:spacing w:after="40" w:line="240" w:lineRule="exact"/>
        <w:ind w:left="360" w:hanging="360"/>
        <w:jc w:val="both"/>
        <w:rPr>
          <w:rFonts w:eastAsia="MS Mincho"/>
        </w:rPr>
      </w:pPr>
      <w:r>
        <w:rPr>
          <w:rFonts w:eastAsia="MS Mincho"/>
        </w:rPr>
        <w:fldChar w:fldCharType="end"/>
      </w:r>
    </w:p>
    <w:p w14:paraId="67CDFA02" w14:textId="77777777" w:rsidR="008A55B5" w:rsidRDefault="008A55B5" w:rsidP="00610551">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14:paraId="63FD018E" w14:textId="77777777" w:rsidR="008A55B5" w:rsidRDefault="008A55B5" w:rsidP="00610551">
      <w:pPr>
        <w:ind w:left="360" w:hanging="360"/>
        <w:jc w:val="both"/>
      </w:pPr>
    </w:p>
    <w:sectPr w:rsidR="008A55B5" w:rsidSect="006C4648">
      <w:type w:val="continuous"/>
      <w:pgSz w:w="11909" w:h="16834" w:code="9"/>
      <w:pgMar w:top="1080" w:right="734" w:bottom="2434" w:left="7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8T10:56:00Z" w:initials="WU">
    <w:p w14:paraId="2985D80E" w14:textId="77777777" w:rsidR="007C62A6" w:rsidRDefault="007C62A6">
      <w:pPr>
        <w:pStyle w:val="CommentText"/>
      </w:pPr>
      <w:r>
        <w:rPr>
          <w:rStyle w:val="CommentReference"/>
        </w:rPr>
        <w:annotationRef/>
      </w:r>
      <w:r>
        <w:t>Abstract text should not be in italic.</w:t>
      </w:r>
    </w:p>
  </w:comment>
  <w:comment w:id="1" w:author="Windows User" w:date="2020-11-18T10:58:00Z" w:initials="WU">
    <w:p w14:paraId="0EBE5965" w14:textId="77777777" w:rsidR="007C62A6" w:rsidRDefault="007C62A6">
      <w:pPr>
        <w:pStyle w:val="CommentText"/>
      </w:pPr>
      <w:r>
        <w:rPr>
          <w:rStyle w:val="CommentReference"/>
        </w:rPr>
        <w:annotationRef/>
      </w:r>
      <w:r>
        <w:t>Setting: You are targeting international audience. Instead of mentioning the name of the school, it is better to explain the characteristics of the school. So, your audience might understand your setting even better.</w:t>
      </w:r>
    </w:p>
  </w:comment>
  <w:comment w:id="2" w:author="Windows User" w:date="2020-11-18T11:07:00Z" w:initials="WU">
    <w:p w14:paraId="37783608" w14:textId="77777777" w:rsidR="00F83ABA" w:rsidRDefault="00F83ABA" w:rsidP="00F83ABA">
      <w:pPr>
        <w:pStyle w:val="CommentText"/>
      </w:pPr>
      <w:r>
        <w:rPr>
          <w:rStyle w:val="CommentReference"/>
        </w:rPr>
        <w:annotationRef/>
      </w:r>
      <w:r>
        <w:t xml:space="preserve">Table: </w:t>
      </w:r>
    </w:p>
    <w:p w14:paraId="19BDAF8B" w14:textId="77777777" w:rsidR="00F83ABA" w:rsidRDefault="00F83ABA" w:rsidP="00F83ABA">
      <w:pPr>
        <w:pStyle w:val="CommentText"/>
      </w:pPr>
      <w:r>
        <w:t>a</w:t>
      </w:r>
      <w:r>
        <w:t xml:space="preserve">) Introduce your table in the prior paragraph (mention that you will show it) </w:t>
      </w:r>
    </w:p>
    <w:p w14:paraId="1D042AC9" w14:textId="77777777" w:rsidR="00F83ABA" w:rsidRDefault="00F83ABA" w:rsidP="00F83ABA">
      <w:pPr>
        <w:pStyle w:val="CommentText"/>
      </w:pPr>
      <w:r>
        <w:t>b</w:t>
      </w:r>
      <w:r>
        <w:t>) Explain the table in the following paragraph after you show it.</w:t>
      </w:r>
      <w:r>
        <w:t xml:space="preserve"> State the title of your table.</w:t>
      </w:r>
    </w:p>
    <w:p w14:paraId="43EA18D7" w14:textId="77777777" w:rsidR="00F83ABA" w:rsidRDefault="00F83ABA" w:rsidP="00F83ABA">
      <w:pPr>
        <w:pStyle w:val="CommentText"/>
      </w:pPr>
      <w:r>
        <w:t>c) Make sure you use English in all parts of your table.</w:t>
      </w:r>
    </w:p>
  </w:comment>
  <w:comment w:id="3" w:author="Windows User" w:date="2020-11-18T11:09:00Z" w:initials="WU">
    <w:p w14:paraId="06C7D650" w14:textId="77777777" w:rsidR="00F83ABA" w:rsidRDefault="00F83ABA">
      <w:pPr>
        <w:pStyle w:val="CommentText"/>
      </w:pPr>
      <w:r>
        <w:rPr>
          <w:rStyle w:val="CommentReference"/>
        </w:rPr>
        <w:annotationRef/>
      </w:r>
      <w:r>
        <w:t>See previous comment about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85D80E" w15:done="0"/>
  <w15:commentEx w15:paraId="0EBE5965" w15:done="0"/>
  <w15:commentEx w15:paraId="43EA18D7" w15:done="0"/>
  <w15:commentEx w15:paraId="06C7D6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6D343" w14:textId="77777777" w:rsidR="008F3AA8" w:rsidRDefault="008F3AA8" w:rsidP="007B4A41">
      <w:r>
        <w:separator/>
      </w:r>
    </w:p>
  </w:endnote>
  <w:endnote w:type="continuationSeparator" w:id="0">
    <w:p w14:paraId="7E177FDF" w14:textId="77777777" w:rsidR="008F3AA8" w:rsidRDefault="008F3AA8" w:rsidP="007B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35999" w14:textId="77777777" w:rsidR="008F3AA8" w:rsidRDefault="008F3AA8" w:rsidP="007B4A41">
      <w:r>
        <w:separator/>
      </w:r>
    </w:p>
  </w:footnote>
  <w:footnote w:type="continuationSeparator" w:id="0">
    <w:p w14:paraId="332CE55A" w14:textId="77777777" w:rsidR="008F3AA8" w:rsidRDefault="008F3AA8" w:rsidP="007B4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115C7"/>
    <w:multiLevelType w:val="hybridMultilevel"/>
    <w:tmpl w:val="752C9D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D4B4B71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6EFC1B2D"/>
    <w:multiLevelType w:val="hybridMultilevel"/>
    <w:tmpl w:val="77BE3C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10"/>
  </w:num>
  <w:num w:numId="13">
    <w:abstractNumId w:val="9"/>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0672"/>
    <w:rsid w:val="000070CF"/>
    <w:rsid w:val="000141C2"/>
    <w:rsid w:val="00024696"/>
    <w:rsid w:val="00032C29"/>
    <w:rsid w:val="000333BD"/>
    <w:rsid w:val="00034B81"/>
    <w:rsid w:val="00036395"/>
    <w:rsid w:val="0004227A"/>
    <w:rsid w:val="0004390D"/>
    <w:rsid w:val="00047AC4"/>
    <w:rsid w:val="0005075F"/>
    <w:rsid w:val="00050B85"/>
    <w:rsid w:val="00050F0A"/>
    <w:rsid w:val="00060A84"/>
    <w:rsid w:val="00064756"/>
    <w:rsid w:val="00071103"/>
    <w:rsid w:val="0007148E"/>
    <w:rsid w:val="000813CB"/>
    <w:rsid w:val="00083941"/>
    <w:rsid w:val="000A2965"/>
    <w:rsid w:val="000A2AEF"/>
    <w:rsid w:val="000A343E"/>
    <w:rsid w:val="000B4641"/>
    <w:rsid w:val="000C70F4"/>
    <w:rsid w:val="000D1107"/>
    <w:rsid w:val="000D5B0C"/>
    <w:rsid w:val="000D6C63"/>
    <w:rsid w:val="000E1324"/>
    <w:rsid w:val="0010010F"/>
    <w:rsid w:val="001014B8"/>
    <w:rsid w:val="00104BDD"/>
    <w:rsid w:val="0010711E"/>
    <w:rsid w:val="00122A16"/>
    <w:rsid w:val="0012562C"/>
    <w:rsid w:val="001258DF"/>
    <w:rsid w:val="00127EDD"/>
    <w:rsid w:val="001336D7"/>
    <w:rsid w:val="00136376"/>
    <w:rsid w:val="00140791"/>
    <w:rsid w:val="00152167"/>
    <w:rsid w:val="00160589"/>
    <w:rsid w:val="00161E19"/>
    <w:rsid w:val="001657B1"/>
    <w:rsid w:val="00173CE8"/>
    <w:rsid w:val="00177A54"/>
    <w:rsid w:val="00182253"/>
    <w:rsid w:val="00184BA9"/>
    <w:rsid w:val="001907D8"/>
    <w:rsid w:val="00194E60"/>
    <w:rsid w:val="001A3BAF"/>
    <w:rsid w:val="001A3D4E"/>
    <w:rsid w:val="001A578F"/>
    <w:rsid w:val="001B2F8D"/>
    <w:rsid w:val="001C2486"/>
    <w:rsid w:val="001D152E"/>
    <w:rsid w:val="001D1825"/>
    <w:rsid w:val="001F43A4"/>
    <w:rsid w:val="002008DF"/>
    <w:rsid w:val="00213C9D"/>
    <w:rsid w:val="00213FAC"/>
    <w:rsid w:val="00215F29"/>
    <w:rsid w:val="00223646"/>
    <w:rsid w:val="00224C33"/>
    <w:rsid w:val="002306E1"/>
    <w:rsid w:val="0023389B"/>
    <w:rsid w:val="002344EC"/>
    <w:rsid w:val="0024252E"/>
    <w:rsid w:val="00242A26"/>
    <w:rsid w:val="002433F6"/>
    <w:rsid w:val="002509A7"/>
    <w:rsid w:val="00256FB3"/>
    <w:rsid w:val="00263FEA"/>
    <w:rsid w:val="002742D0"/>
    <w:rsid w:val="00274717"/>
    <w:rsid w:val="00275935"/>
    <w:rsid w:val="00276719"/>
    <w:rsid w:val="00276735"/>
    <w:rsid w:val="00282978"/>
    <w:rsid w:val="00283710"/>
    <w:rsid w:val="002864A3"/>
    <w:rsid w:val="0029009C"/>
    <w:rsid w:val="002A1CD3"/>
    <w:rsid w:val="002B229F"/>
    <w:rsid w:val="002B2A1F"/>
    <w:rsid w:val="002B3B81"/>
    <w:rsid w:val="002B4C0F"/>
    <w:rsid w:val="002B7318"/>
    <w:rsid w:val="002C599E"/>
    <w:rsid w:val="002D06FF"/>
    <w:rsid w:val="002D32E5"/>
    <w:rsid w:val="002D33BB"/>
    <w:rsid w:val="002D48D1"/>
    <w:rsid w:val="002D55C2"/>
    <w:rsid w:val="002F3C13"/>
    <w:rsid w:val="002F58F3"/>
    <w:rsid w:val="002F7C35"/>
    <w:rsid w:val="003025B0"/>
    <w:rsid w:val="00305362"/>
    <w:rsid w:val="00315395"/>
    <w:rsid w:val="00315A5B"/>
    <w:rsid w:val="00317CF2"/>
    <w:rsid w:val="00330716"/>
    <w:rsid w:val="00330D81"/>
    <w:rsid w:val="00331699"/>
    <w:rsid w:val="00331D07"/>
    <w:rsid w:val="003323C1"/>
    <w:rsid w:val="00337988"/>
    <w:rsid w:val="00342B2D"/>
    <w:rsid w:val="00347DA2"/>
    <w:rsid w:val="003526A6"/>
    <w:rsid w:val="00354201"/>
    <w:rsid w:val="00355E88"/>
    <w:rsid w:val="003563E0"/>
    <w:rsid w:val="00357AAB"/>
    <w:rsid w:val="00361E5D"/>
    <w:rsid w:val="003632FE"/>
    <w:rsid w:val="00387052"/>
    <w:rsid w:val="003906B1"/>
    <w:rsid w:val="00394A09"/>
    <w:rsid w:val="003A3D97"/>
    <w:rsid w:val="003A47B5"/>
    <w:rsid w:val="003A5190"/>
    <w:rsid w:val="003A59A6"/>
    <w:rsid w:val="003A6EFE"/>
    <w:rsid w:val="003B10A7"/>
    <w:rsid w:val="003B391B"/>
    <w:rsid w:val="003B41B3"/>
    <w:rsid w:val="003C1EA9"/>
    <w:rsid w:val="003E25E2"/>
    <w:rsid w:val="003E336E"/>
    <w:rsid w:val="00400A3D"/>
    <w:rsid w:val="004059FE"/>
    <w:rsid w:val="004110C8"/>
    <w:rsid w:val="00411712"/>
    <w:rsid w:val="0042214C"/>
    <w:rsid w:val="00422DEF"/>
    <w:rsid w:val="00430A1F"/>
    <w:rsid w:val="004329EF"/>
    <w:rsid w:val="00435916"/>
    <w:rsid w:val="004402F9"/>
    <w:rsid w:val="00442272"/>
    <w:rsid w:val="00443FC8"/>
    <w:rsid w:val="004445B3"/>
    <w:rsid w:val="00444663"/>
    <w:rsid w:val="00445339"/>
    <w:rsid w:val="0044614F"/>
    <w:rsid w:val="004506EC"/>
    <w:rsid w:val="00451145"/>
    <w:rsid w:val="00451FBA"/>
    <w:rsid w:val="00455B0F"/>
    <w:rsid w:val="0046173D"/>
    <w:rsid w:val="00462390"/>
    <w:rsid w:val="00463185"/>
    <w:rsid w:val="004669D6"/>
    <w:rsid w:val="00466A6C"/>
    <w:rsid w:val="0047007A"/>
    <w:rsid w:val="004706C7"/>
    <w:rsid w:val="00475B76"/>
    <w:rsid w:val="00485649"/>
    <w:rsid w:val="00491940"/>
    <w:rsid w:val="00492DF1"/>
    <w:rsid w:val="0049507F"/>
    <w:rsid w:val="00495D2A"/>
    <w:rsid w:val="00497889"/>
    <w:rsid w:val="004A736C"/>
    <w:rsid w:val="004B179A"/>
    <w:rsid w:val="004C17F9"/>
    <w:rsid w:val="004D18CB"/>
    <w:rsid w:val="004D4FDC"/>
    <w:rsid w:val="004D5274"/>
    <w:rsid w:val="004E47B6"/>
    <w:rsid w:val="004E68DC"/>
    <w:rsid w:val="004F3E40"/>
    <w:rsid w:val="004F514B"/>
    <w:rsid w:val="0050530C"/>
    <w:rsid w:val="0050567B"/>
    <w:rsid w:val="005057D5"/>
    <w:rsid w:val="0050611C"/>
    <w:rsid w:val="005168C8"/>
    <w:rsid w:val="005177AE"/>
    <w:rsid w:val="00517A13"/>
    <w:rsid w:val="00521460"/>
    <w:rsid w:val="005322CA"/>
    <w:rsid w:val="00532E6C"/>
    <w:rsid w:val="005355BD"/>
    <w:rsid w:val="00541B83"/>
    <w:rsid w:val="005426B8"/>
    <w:rsid w:val="005429B5"/>
    <w:rsid w:val="00544BE5"/>
    <w:rsid w:val="005454CB"/>
    <w:rsid w:val="00545FC6"/>
    <w:rsid w:val="00551CA7"/>
    <w:rsid w:val="00554C3F"/>
    <w:rsid w:val="00557D05"/>
    <w:rsid w:val="00564A24"/>
    <w:rsid w:val="00564EBA"/>
    <w:rsid w:val="00566A05"/>
    <w:rsid w:val="005752D0"/>
    <w:rsid w:val="00590163"/>
    <w:rsid w:val="005978B4"/>
    <w:rsid w:val="005A76DF"/>
    <w:rsid w:val="005B045E"/>
    <w:rsid w:val="005B284C"/>
    <w:rsid w:val="005B30B5"/>
    <w:rsid w:val="005B3877"/>
    <w:rsid w:val="005B520E"/>
    <w:rsid w:val="005B535B"/>
    <w:rsid w:val="005C028C"/>
    <w:rsid w:val="005C59A1"/>
    <w:rsid w:val="005D27CE"/>
    <w:rsid w:val="005D2BDA"/>
    <w:rsid w:val="005D7133"/>
    <w:rsid w:val="005E0E24"/>
    <w:rsid w:val="005E3BD4"/>
    <w:rsid w:val="005E507A"/>
    <w:rsid w:val="005F0B58"/>
    <w:rsid w:val="005F0DD8"/>
    <w:rsid w:val="006048D2"/>
    <w:rsid w:val="00605675"/>
    <w:rsid w:val="00607C56"/>
    <w:rsid w:val="00610551"/>
    <w:rsid w:val="006108A4"/>
    <w:rsid w:val="006109A6"/>
    <w:rsid w:val="00610E65"/>
    <w:rsid w:val="0061137B"/>
    <w:rsid w:val="006136DD"/>
    <w:rsid w:val="00620594"/>
    <w:rsid w:val="00623A2F"/>
    <w:rsid w:val="00624BB2"/>
    <w:rsid w:val="00626500"/>
    <w:rsid w:val="00634FC1"/>
    <w:rsid w:val="00642B40"/>
    <w:rsid w:val="006459EB"/>
    <w:rsid w:val="00645F45"/>
    <w:rsid w:val="00647DF7"/>
    <w:rsid w:val="006505E8"/>
    <w:rsid w:val="00651F31"/>
    <w:rsid w:val="006642A7"/>
    <w:rsid w:val="0066732D"/>
    <w:rsid w:val="00667DF5"/>
    <w:rsid w:val="006752A0"/>
    <w:rsid w:val="00675E2D"/>
    <w:rsid w:val="00676804"/>
    <w:rsid w:val="00680F19"/>
    <w:rsid w:val="00687DF1"/>
    <w:rsid w:val="00693AB7"/>
    <w:rsid w:val="0069498A"/>
    <w:rsid w:val="006952CC"/>
    <w:rsid w:val="006A09B6"/>
    <w:rsid w:val="006A316D"/>
    <w:rsid w:val="006A3FA2"/>
    <w:rsid w:val="006B2997"/>
    <w:rsid w:val="006B5DF6"/>
    <w:rsid w:val="006B79AF"/>
    <w:rsid w:val="006B79F1"/>
    <w:rsid w:val="006C4648"/>
    <w:rsid w:val="006C616E"/>
    <w:rsid w:val="006C79E1"/>
    <w:rsid w:val="006E2085"/>
    <w:rsid w:val="006E42E9"/>
    <w:rsid w:val="006F204A"/>
    <w:rsid w:val="006F4FD5"/>
    <w:rsid w:val="00704DEE"/>
    <w:rsid w:val="00706FEB"/>
    <w:rsid w:val="00707B06"/>
    <w:rsid w:val="00707F26"/>
    <w:rsid w:val="00710356"/>
    <w:rsid w:val="00713700"/>
    <w:rsid w:val="0072064C"/>
    <w:rsid w:val="00722C47"/>
    <w:rsid w:val="00723F32"/>
    <w:rsid w:val="00733C07"/>
    <w:rsid w:val="00734934"/>
    <w:rsid w:val="007373BA"/>
    <w:rsid w:val="007442B3"/>
    <w:rsid w:val="00745644"/>
    <w:rsid w:val="00753F7B"/>
    <w:rsid w:val="00754EC4"/>
    <w:rsid w:val="0075567E"/>
    <w:rsid w:val="0077157E"/>
    <w:rsid w:val="00771BE1"/>
    <w:rsid w:val="007756DD"/>
    <w:rsid w:val="00775711"/>
    <w:rsid w:val="0078398E"/>
    <w:rsid w:val="007843A5"/>
    <w:rsid w:val="00787C5A"/>
    <w:rsid w:val="007919DE"/>
    <w:rsid w:val="007A04D6"/>
    <w:rsid w:val="007B15E0"/>
    <w:rsid w:val="007B29F9"/>
    <w:rsid w:val="007B4A41"/>
    <w:rsid w:val="007B4C14"/>
    <w:rsid w:val="007B7D28"/>
    <w:rsid w:val="007C0308"/>
    <w:rsid w:val="007C3CA0"/>
    <w:rsid w:val="007C62A6"/>
    <w:rsid w:val="007D1524"/>
    <w:rsid w:val="007D2D8C"/>
    <w:rsid w:val="007D508D"/>
    <w:rsid w:val="007E2077"/>
    <w:rsid w:val="007E6CC9"/>
    <w:rsid w:val="007F2BC1"/>
    <w:rsid w:val="007F6DEA"/>
    <w:rsid w:val="008014D2"/>
    <w:rsid w:val="00801ACE"/>
    <w:rsid w:val="00801C9C"/>
    <w:rsid w:val="00803480"/>
    <w:rsid w:val="00803715"/>
    <w:rsid w:val="008054BC"/>
    <w:rsid w:val="00805A72"/>
    <w:rsid w:val="00806958"/>
    <w:rsid w:val="00807D2F"/>
    <w:rsid w:val="00813AD2"/>
    <w:rsid w:val="008145F4"/>
    <w:rsid w:val="0081642F"/>
    <w:rsid w:val="00820E0B"/>
    <w:rsid w:val="008316FC"/>
    <w:rsid w:val="00835B0E"/>
    <w:rsid w:val="00840036"/>
    <w:rsid w:val="00841AC9"/>
    <w:rsid w:val="00845678"/>
    <w:rsid w:val="008515A6"/>
    <w:rsid w:val="00857BDB"/>
    <w:rsid w:val="00860077"/>
    <w:rsid w:val="008630F2"/>
    <w:rsid w:val="00870533"/>
    <w:rsid w:val="00885D12"/>
    <w:rsid w:val="00891686"/>
    <w:rsid w:val="008A53D2"/>
    <w:rsid w:val="008A542E"/>
    <w:rsid w:val="008A55B5"/>
    <w:rsid w:val="008A56F5"/>
    <w:rsid w:val="008A7560"/>
    <w:rsid w:val="008A75C8"/>
    <w:rsid w:val="008A7A86"/>
    <w:rsid w:val="008B113C"/>
    <w:rsid w:val="008B3A6E"/>
    <w:rsid w:val="008B3E3A"/>
    <w:rsid w:val="008C1520"/>
    <w:rsid w:val="008D6F72"/>
    <w:rsid w:val="008F3AA8"/>
    <w:rsid w:val="008F4CB0"/>
    <w:rsid w:val="008F6ECB"/>
    <w:rsid w:val="008F760B"/>
    <w:rsid w:val="008F762B"/>
    <w:rsid w:val="009001ED"/>
    <w:rsid w:val="00901206"/>
    <w:rsid w:val="009061E6"/>
    <w:rsid w:val="00914632"/>
    <w:rsid w:val="00922C61"/>
    <w:rsid w:val="00930AF5"/>
    <w:rsid w:val="00941589"/>
    <w:rsid w:val="00942AC1"/>
    <w:rsid w:val="00946263"/>
    <w:rsid w:val="009621C5"/>
    <w:rsid w:val="00964B16"/>
    <w:rsid w:val="00965543"/>
    <w:rsid w:val="00966CA2"/>
    <w:rsid w:val="0097508D"/>
    <w:rsid w:val="00982749"/>
    <w:rsid w:val="00984E85"/>
    <w:rsid w:val="00986AC8"/>
    <w:rsid w:val="00986C62"/>
    <w:rsid w:val="0099031C"/>
    <w:rsid w:val="00990385"/>
    <w:rsid w:val="00991030"/>
    <w:rsid w:val="00993384"/>
    <w:rsid w:val="0099464B"/>
    <w:rsid w:val="00994E69"/>
    <w:rsid w:val="00995EB7"/>
    <w:rsid w:val="009A05A3"/>
    <w:rsid w:val="009A1537"/>
    <w:rsid w:val="009A2A46"/>
    <w:rsid w:val="009A3031"/>
    <w:rsid w:val="009A4CDB"/>
    <w:rsid w:val="009C3255"/>
    <w:rsid w:val="009D4882"/>
    <w:rsid w:val="009D6C06"/>
    <w:rsid w:val="009E0A1C"/>
    <w:rsid w:val="009E1DD3"/>
    <w:rsid w:val="009F056F"/>
    <w:rsid w:val="009F0E32"/>
    <w:rsid w:val="009F0F7A"/>
    <w:rsid w:val="009F237E"/>
    <w:rsid w:val="00A04A42"/>
    <w:rsid w:val="00A05889"/>
    <w:rsid w:val="00A07FDC"/>
    <w:rsid w:val="00A118B7"/>
    <w:rsid w:val="00A1773F"/>
    <w:rsid w:val="00A2327B"/>
    <w:rsid w:val="00A24D16"/>
    <w:rsid w:val="00A30593"/>
    <w:rsid w:val="00A40299"/>
    <w:rsid w:val="00A42C62"/>
    <w:rsid w:val="00A465B2"/>
    <w:rsid w:val="00A509D3"/>
    <w:rsid w:val="00A510F7"/>
    <w:rsid w:val="00A53963"/>
    <w:rsid w:val="00A55BD0"/>
    <w:rsid w:val="00A56126"/>
    <w:rsid w:val="00A60434"/>
    <w:rsid w:val="00A65B18"/>
    <w:rsid w:val="00A814D8"/>
    <w:rsid w:val="00A836DD"/>
    <w:rsid w:val="00A93198"/>
    <w:rsid w:val="00AA0106"/>
    <w:rsid w:val="00AA7396"/>
    <w:rsid w:val="00AB09AE"/>
    <w:rsid w:val="00AB6579"/>
    <w:rsid w:val="00AB7C13"/>
    <w:rsid w:val="00AC6330"/>
    <w:rsid w:val="00AC6519"/>
    <w:rsid w:val="00AD00B5"/>
    <w:rsid w:val="00AD2947"/>
    <w:rsid w:val="00AD4FE8"/>
    <w:rsid w:val="00AD6F40"/>
    <w:rsid w:val="00AE105A"/>
    <w:rsid w:val="00AE1398"/>
    <w:rsid w:val="00AE283B"/>
    <w:rsid w:val="00AE577C"/>
    <w:rsid w:val="00AE5827"/>
    <w:rsid w:val="00AF1DC4"/>
    <w:rsid w:val="00B05988"/>
    <w:rsid w:val="00B10215"/>
    <w:rsid w:val="00B11D46"/>
    <w:rsid w:val="00B13B4E"/>
    <w:rsid w:val="00B14D5E"/>
    <w:rsid w:val="00B21D27"/>
    <w:rsid w:val="00B33018"/>
    <w:rsid w:val="00B3468A"/>
    <w:rsid w:val="00B363B2"/>
    <w:rsid w:val="00B366F8"/>
    <w:rsid w:val="00B43E4A"/>
    <w:rsid w:val="00B46411"/>
    <w:rsid w:val="00B554E7"/>
    <w:rsid w:val="00B55E23"/>
    <w:rsid w:val="00B56E5F"/>
    <w:rsid w:val="00B62EB6"/>
    <w:rsid w:val="00B62F48"/>
    <w:rsid w:val="00B668E1"/>
    <w:rsid w:val="00B67605"/>
    <w:rsid w:val="00B71147"/>
    <w:rsid w:val="00B824D4"/>
    <w:rsid w:val="00B834B3"/>
    <w:rsid w:val="00B84689"/>
    <w:rsid w:val="00BA0F1D"/>
    <w:rsid w:val="00BA26B3"/>
    <w:rsid w:val="00BA323A"/>
    <w:rsid w:val="00BA6AAA"/>
    <w:rsid w:val="00BB33D2"/>
    <w:rsid w:val="00BB4442"/>
    <w:rsid w:val="00BB4AAA"/>
    <w:rsid w:val="00BC7152"/>
    <w:rsid w:val="00BC7F24"/>
    <w:rsid w:val="00BE1232"/>
    <w:rsid w:val="00BF25B5"/>
    <w:rsid w:val="00BF3212"/>
    <w:rsid w:val="00C02C77"/>
    <w:rsid w:val="00C10AD7"/>
    <w:rsid w:val="00C138FF"/>
    <w:rsid w:val="00C203F0"/>
    <w:rsid w:val="00C214DA"/>
    <w:rsid w:val="00C25F9C"/>
    <w:rsid w:val="00C36904"/>
    <w:rsid w:val="00C40ABE"/>
    <w:rsid w:val="00C42523"/>
    <w:rsid w:val="00C43D91"/>
    <w:rsid w:val="00C473BE"/>
    <w:rsid w:val="00C502B0"/>
    <w:rsid w:val="00C52F31"/>
    <w:rsid w:val="00C54297"/>
    <w:rsid w:val="00C612CE"/>
    <w:rsid w:val="00C65D1A"/>
    <w:rsid w:val="00C72505"/>
    <w:rsid w:val="00C77082"/>
    <w:rsid w:val="00C8313F"/>
    <w:rsid w:val="00C83700"/>
    <w:rsid w:val="00C91129"/>
    <w:rsid w:val="00C92D33"/>
    <w:rsid w:val="00CA04DD"/>
    <w:rsid w:val="00CB1404"/>
    <w:rsid w:val="00CB66E6"/>
    <w:rsid w:val="00CB7B19"/>
    <w:rsid w:val="00CC0014"/>
    <w:rsid w:val="00CC11E8"/>
    <w:rsid w:val="00CC23A5"/>
    <w:rsid w:val="00CC4950"/>
    <w:rsid w:val="00CC495D"/>
    <w:rsid w:val="00CC4BBF"/>
    <w:rsid w:val="00CC6292"/>
    <w:rsid w:val="00CD3792"/>
    <w:rsid w:val="00CD53D0"/>
    <w:rsid w:val="00CD64C9"/>
    <w:rsid w:val="00CF4A50"/>
    <w:rsid w:val="00CF613D"/>
    <w:rsid w:val="00CF6FA1"/>
    <w:rsid w:val="00D06788"/>
    <w:rsid w:val="00D10B3A"/>
    <w:rsid w:val="00D10DDE"/>
    <w:rsid w:val="00D10FB3"/>
    <w:rsid w:val="00D11CCB"/>
    <w:rsid w:val="00D14E9B"/>
    <w:rsid w:val="00D1563C"/>
    <w:rsid w:val="00D25BA7"/>
    <w:rsid w:val="00D5070F"/>
    <w:rsid w:val="00D5410B"/>
    <w:rsid w:val="00D54396"/>
    <w:rsid w:val="00D57E29"/>
    <w:rsid w:val="00D6079E"/>
    <w:rsid w:val="00D74901"/>
    <w:rsid w:val="00D756CE"/>
    <w:rsid w:val="00D75F70"/>
    <w:rsid w:val="00D859B3"/>
    <w:rsid w:val="00D9156D"/>
    <w:rsid w:val="00D92428"/>
    <w:rsid w:val="00D955C7"/>
    <w:rsid w:val="00D96838"/>
    <w:rsid w:val="00DA2D54"/>
    <w:rsid w:val="00DA5AA0"/>
    <w:rsid w:val="00DB6574"/>
    <w:rsid w:val="00DB7A55"/>
    <w:rsid w:val="00DC184B"/>
    <w:rsid w:val="00DC4524"/>
    <w:rsid w:val="00DC4541"/>
    <w:rsid w:val="00DC5039"/>
    <w:rsid w:val="00DC7E7B"/>
    <w:rsid w:val="00DD6862"/>
    <w:rsid w:val="00DD7528"/>
    <w:rsid w:val="00DE01B3"/>
    <w:rsid w:val="00E00F64"/>
    <w:rsid w:val="00E04FDB"/>
    <w:rsid w:val="00E054E4"/>
    <w:rsid w:val="00E0657A"/>
    <w:rsid w:val="00E12797"/>
    <w:rsid w:val="00E13B47"/>
    <w:rsid w:val="00E1424B"/>
    <w:rsid w:val="00E2010D"/>
    <w:rsid w:val="00E23D1A"/>
    <w:rsid w:val="00E30D52"/>
    <w:rsid w:val="00E35D72"/>
    <w:rsid w:val="00E4632D"/>
    <w:rsid w:val="00E463A6"/>
    <w:rsid w:val="00E566B3"/>
    <w:rsid w:val="00E60B4C"/>
    <w:rsid w:val="00E62F0D"/>
    <w:rsid w:val="00E74B7A"/>
    <w:rsid w:val="00E84C15"/>
    <w:rsid w:val="00E90C7D"/>
    <w:rsid w:val="00E91219"/>
    <w:rsid w:val="00E9139A"/>
    <w:rsid w:val="00E927DF"/>
    <w:rsid w:val="00E96564"/>
    <w:rsid w:val="00E96DEE"/>
    <w:rsid w:val="00EA506F"/>
    <w:rsid w:val="00EB22E8"/>
    <w:rsid w:val="00EB544D"/>
    <w:rsid w:val="00EC03C8"/>
    <w:rsid w:val="00EC2CEB"/>
    <w:rsid w:val="00EC442D"/>
    <w:rsid w:val="00EC6234"/>
    <w:rsid w:val="00EC6861"/>
    <w:rsid w:val="00ED1A0A"/>
    <w:rsid w:val="00ED3189"/>
    <w:rsid w:val="00ED338E"/>
    <w:rsid w:val="00EE3A14"/>
    <w:rsid w:val="00EE4362"/>
    <w:rsid w:val="00EE68B0"/>
    <w:rsid w:val="00EE71F2"/>
    <w:rsid w:val="00EF03BE"/>
    <w:rsid w:val="00EF18D7"/>
    <w:rsid w:val="00EF1E8A"/>
    <w:rsid w:val="00EF3A1A"/>
    <w:rsid w:val="00EF4550"/>
    <w:rsid w:val="00F009C0"/>
    <w:rsid w:val="00F02324"/>
    <w:rsid w:val="00F103A0"/>
    <w:rsid w:val="00F13644"/>
    <w:rsid w:val="00F20C35"/>
    <w:rsid w:val="00F25B51"/>
    <w:rsid w:val="00F26829"/>
    <w:rsid w:val="00F3040A"/>
    <w:rsid w:val="00F31BAD"/>
    <w:rsid w:val="00F425FF"/>
    <w:rsid w:val="00F528FC"/>
    <w:rsid w:val="00F53E71"/>
    <w:rsid w:val="00F56BB7"/>
    <w:rsid w:val="00F57904"/>
    <w:rsid w:val="00F62453"/>
    <w:rsid w:val="00F64104"/>
    <w:rsid w:val="00F6533A"/>
    <w:rsid w:val="00F66FFF"/>
    <w:rsid w:val="00F67650"/>
    <w:rsid w:val="00F7448D"/>
    <w:rsid w:val="00F765E6"/>
    <w:rsid w:val="00F77130"/>
    <w:rsid w:val="00F83ABA"/>
    <w:rsid w:val="00F83E95"/>
    <w:rsid w:val="00F84975"/>
    <w:rsid w:val="00F87469"/>
    <w:rsid w:val="00F879E8"/>
    <w:rsid w:val="00F90062"/>
    <w:rsid w:val="00F908EB"/>
    <w:rsid w:val="00F9345F"/>
    <w:rsid w:val="00FA028E"/>
    <w:rsid w:val="00FA2503"/>
    <w:rsid w:val="00FA37A7"/>
    <w:rsid w:val="00FB6799"/>
    <w:rsid w:val="00FC093F"/>
    <w:rsid w:val="00FC2401"/>
    <w:rsid w:val="00FC6CCF"/>
    <w:rsid w:val="00FD26D6"/>
    <w:rsid w:val="00FE163C"/>
    <w:rsid w:val="00FE6488"/>
    <w:rsid w:val="00FE652C"/>
    <w:rsid w:val="00FF0126"/>
    <w:rsid w:val="00FF19E3"/>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A771FF"/>
  <w15:docId w15:val="{7AF6B59B-11C1-4FD8-8892-3C577324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firstLine="0"/>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spacing w:before="240" w:after="120" w:line="216" w:lineRule="auto"/>
      <w:jc w:val="center"/>
    </w:pPr>
    <w:rPr>
      <w:rFonts w:ascii="Times New Roman" w:hAnsi="Times New Roman"/>
      <w:smallCaps/>
      <w:noProof/>
      <w:sz w:val="16"/>
      <w:szCs w:val="16"/>
    </w:rPr>
  </w:style>
  <w:style w:type="character" w:styleId="Hyperlink">
    <w:name w:val="Hyperlink"/>
    <w:uiPriority w:val="99"/>
    <w:unhideWhenUsed/>
    <w:rsid w:val="00EF03BE"/>
    <w:rPr>
      <w:color w:val="0000FF"/>
      <w:u w:val="single"/>
    </w:rPr>
  </w:style>
  <w:style w:type="table" w:styleId="TableGrid">
    <w:name w:val="Table Grid"/>
    <w:basedOn w:val="TableNormal"/>
    <w:uiPriority w:val="59"/>
    <w:rsid w:val="00B4641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4A41"/>
  </w:style>
  <w:style w:type="character" w:customStyle="1" w:styleId="FootnoteTextChar">
    <w:name w:val="Footnote Text Char"/>
    <w:basedOn w:val="DefaultParagraphFont"/>
    <w:link w:val="FootnoteText"/>
    <w:uiPriority w:val="99"/>
    <w:semiHidden/>
    <w:rsid w:val="007B4A41"/>
    <w:rPr>
      <w:rFonts w:ascii="Times New Roman" w:hAnsi="Times New Roman"/>
    </w:rPr>
  </w:style>
  <w:style w:type="character" w:styleId="FootnoteReference">
    <w:name w:val="footnote reference"/>
    <w:basedOn w:val="DefaultParagraphFont"/>
    <w:uiPriority w:val="99"/>
    <w:semiHidden/>
    <w:unhideWhenUsed/>
    <w:rsid w:val="007B4A41"/>
    <w:rPr>
      <w:vertAlign w:val="superscript"/>
    </w:rPr>
  </w:style>
  <w:style w:type="character" w:styleId="CommentReference">
    <w:name w:val="annotation reference"/>
    <w:basedOn w:val="DefaultParagraphFont"/>
    <w:uiPriority w:val="99"/>
    <w:semiHidden/>
    <w:unhideWhenUsed/>
    <w:rsid w:val="007C62A6"/>
    <w:rPr>
      <w:sz w:val="16"/>
      <w:szCs w:val="16"/>
    </w:rPr>
  </w:style>
  <w:style w:type="paragraph" w:styleId="CommentText">
    <w:name w:val="annotation text"/>
    <w:basedOn w:val="Normal"/>
    <w:link w:val="CommentTextChar"/>
    <w:uiPriority w:val="99"/>
    <w:semiHidden/>
    <w:unhideWhenUsed/>
    <w:rsid w:val="007C62A6"/>
  </w:style>
  <w:style w:type="character" w:customStyle="1" w:styleId="CommentTextChar">
    <w:name w:val="Comment Text Char"/>
    <w:basedOn w:val="DefaultParagraphFont"/>
    <w:link w:val="CommentText"/>
    <w:uiPriority w:val="99"/>
    <w:semiHidden/>
    <w:rsid w:val="007C62A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62A6"/>
    <w:rPr>
      <w:b/>
      <w:bCs/>
    </w:rPr>
  </w:style>
  <w:style w:type="character" w:customStyle="1" w:styleId="CommentSubjectChar">
    <w:name w:val="Comment Subject Char"/>
    <w:basedOn w:val="CommentTextChar"/>
    <w:link w:val="CommentSubject"/>
    <w:uiPriority w:val="99"/>
    <w:semiHidden/>
    <w:rsid w:val="007C62A6"/>
    <w:rPr>
      <w:rFonts w:ascii="Times New Roman" w:hAnsi="Times New Roman"/>
      <w:b/>
      <w:bCs/>
    </w:rPr>
  </w:style>
  <w:style w:type="paragraph" w:styleId="BalloonText">
    <w:name w:val="Balloon Text"/>
    <w:basedOn w:val="Normal"/>
    <w:link w:val="BalloonTextChar"/>
    <w:uiPriority w:val="99"/>
    <w:semiHidden/>
    <w:unhideWhenUsed/>
    <w:rsid w:val="007C6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21768">
      <w:bodyDiv w:val="1"/>
      <w:marLeft w:val="0"/>
      <w:marRight w:val="0"/>
      <w:marTop w:val="0"/>
      <w:marBottom w:val="0"/>
      <w:divBdr>
        <w:top w:val="none" w:sz="0" w:space="0" w:color="auto"/>
        <w:left w:val="none" w:sz="0" w:space="0" w:color="auto"/>
        <w:bottom w:val="none" w:sz="0" w:space="0" w:color="auto"/>
        <w:right w:val="none" w:sz="0" w:space="0" w:color="auto"/>
      </w:divBdr>
      <w:divsChild>
        <w:div w:id="1804343578">
          <w:marLeft w:val="0"/>
          <w:marRight w:val="0"/>
          <w:marTop w:val="0"/>
          <w:marBottom w:val="0"/>
          <w:divBdr>
            <w:top w:val="none" w:sz="0" w:space="0" w:color="auto"/>
            <w:left w:val="none" w:sz="0" w:space="0" w:color="auto"/>
            <w:bottom w:val="none" w:sz="0" w:space="0" w:color="auto"/>
            <w:right w:val="none" w:sz="0" w:space="0" w:color="auto"/>
          </w:divBdr>
        </w:div>
        <w:div w:id="117336422">
          <w:marLeft w:val="0"/>
          <w:marRight w:val="0"/>
          <w:marTop w:val="0"/>
          <w:marBottom w:val="0"/>
          <w:divBdr>
            <w:top w:val="none" w:sz="0" w:space="0" w:color="auto"/>
            <w:left w:val="none" w:sz="0" w:space="0" w:color="auto"/>
            <w:bottom w:val="none" w:sz="0" w:space="0" w:color="auto"/>
            <w:right w:val="none" w:sz="0" w:space="0" w:color="auto"/>
          </w:divBdr>
        </w:div>
      </w:divsChild>
    </w:div>
    <w:div w:id="1681589517">
      <w:bodyDiv w:val="1"/>
      <w:marLeft w:val="0"/>
      <w:marRight w:val="0"/>
      <w:marTop w:val="0"/>
      <w:marBottom w:val="0"/>
      <w:divBdr>
        <w:top w:val="none" w:sz="0" w:space="0" w:color="auto"/>
        <w:left w:val="none" w:sz="0" w:space="0" w:color="auto"/>
        <w:bottom w:val="none" w:sz="0" w:space="0" w:color="auto"/>
        <w:right w:val="none" w:sz="0" w:space="0" w:color="auto"/>
      </w:divBdr>
      <w:divsChild>
        <w:div w:id="1217666694">
          <w:marLeft w:val="0"/>
          <w:marRight w:val="0"/>
          <w:marTop w:val="0"/>
          <w:marBottom w:val="0"/>
          <w:divBdr>
            <w:top w:val="none" w:sz="0" w:space="0" w:color="auto"/>
            <w:left w:val="none" w:sz="0" w:space="0" w:color="auto"/>
            <w:bottom w:val="none" w:sz="0" w:space="0" w:color="auto"/>
            <w:right w:val="none" w:sz="0" w:space="0" w:color="auto"/>
          </w:divBdr>
        </w:div>
        <w:div w:id="19867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hararais.scout72@gmai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endiswk@unikam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A3E1-06DF-4143-B9F2-489EED2C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22215</CharactersWithSpaces>
  <SharedDoc>false</SharedDoc>
  <HLinks>
    <vt:vector size="12" baseType="variant">
      <vt:variant>
        <vt:i4>4980790</vt:i4>
      </vt:variant>
      <vt:variant>
        <vt:i4>3</vt:i4>
      </vt:variant>
      <vt:variant>
        <vt:i4>0</vt:i4>
      </vt:variant>
      <vt:variant>
        <vt:i4>5</vt:i4>
      </vt:variant>
      <vt:variant>
        <vt:lpwstr>mailto:endiswk@unikama.ac.id</vt:lpwstr>
      </vt:variant>
      <vt:variant>
        <vt:lpwstr/>
      </vt:variant>
      <vt:variant>
        <vt:i4>1704042</vt:i4>
      </vt:variant>
      <vt:variant>
        <vt:i4>0</vt:i4>
      </vt:variant>
      <vt:variant>
        <vt:i4>0</vt:i4>
      </vt:variant>
      <vt:variant>
        <vt:i4>5</vt:i4>
      </vt:variant>
      <vt:variant>
        <vt:lpwstr>mailto:sahararais.scout72@gmail.com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cp:revision>
  <dcterms:created xsi:type="dcterms:W3CDTF">2020-11-18T04:13:00Z</dcterms:created>
  <dcterms:modified xsi:type="dcterms:W3CDTF">2020-11-18T04:13:00Z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01ba7176-c80b-336d-a11e-d8fa6090a56b</vt:lpwstr>
  </property>
  <property fmtid="{D5CDD505-2E9C-101B-9397-08002B2CF9AE}" pid="24" name="Mendeley Citation Style_1">
    <vt:lpwstr>http://www.zotero.org/styles/ieee</vt:lpwstr>
  </property>
</Properties>
</file>