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7F8E3" w14:textId="77777777" w:rsidR="00FF5534" w:rsidRDefault="00430D6E">
      <w:pPr>
        <w:ind w:left="3" w:hanging="5"/>
        <w:rPr>
          <w:sz w:val="48"/>
          <w:szCs w:val="48"/>
        </w:rPr>
      </w:pPr>
      <w:r>
        <w:rPr>
          <w:sz w:val="48"/>
          <w:szCs w:val="48"/>
        </w:rPr>
        <w:t>THE COMPETENCE OF EARLY CHILDHOOD EDUCATION SERVICE TEACHERS IN PROVIDING EDUCATION SERVICES TO CHILDREN WITH SPECIAL NEEDS</w:t>
      </w:r>
    </w:p>
    <w:p w14:paraId="3F63D244" w14:textId="77777777" w:rsidR="00FF5534" w:rsidRDefault="00FF5534">
      <w:pPr>
        <w:ind w:left="0" w:hanging="2"/>
        <w:sectPr w:rsidR="00FF5534">
          <w:pgSz w:w="11909" w:h="16834"/>
          <w:pgMar w:top="1080" w:right="734" w:bottom="2434" w:left="734" w:header="720" w:footer="720" w:gutter="0"/>
          <w:pgNumType w:start="1"/>
          <w:cols w:space="720"/>
        </w:sectPr>
      </w:pPr>
    </w:p>
    <w:p w14:paraId="73863E36" w14:textId="77777777" w:rsidR="00FF5534" w:rsidRDefault="00430D6E">
      <w:pPr>
        <w:pBdr>
          <w:top w:val="nil"/>
          <w:left w:val="nil"/>
          <w:bottom w:val="nil"/>
          <w:right w:val="nil"/>
          <w:between w:val="nil"/>
        </w:pBdr>
        <w:spacing w:before="360" w:after="40" w:line="240" w:lineRule="auto"/>
        <w:ind w:left="0" w:hanging="2"/>
        <w:rPr>
          <w:color w:val="000000"/>
          <w:sz w:val="22"/>
          <w:szCs w:val="22"/>
          <w:vertAlign w:val="superscript"/>
        </w:rPr>
      </w:pPr>
      <w:commentRangeStart w:id="0"/>
      <w:r>
        <w:rPr>
          <w:color w:val="000000"/>
          <w:sz w:val="22"/>
          <w:szCs w:val="22"/>
        </w:rPr>
        <w:t>Amalia Nurhayatun</w:t>
      </w:r>
      <w:r>
        <w:rPr>
          <w:color w:val="000000"/>
          <w:sz w:val="22"/>
          <w:szCs w:val="22"/>
          <w:vertAlign w:val="superscript"/>
        </w:rPr>
        <w:t>1</w:t>
      </w:r>
      <w:r>
        <w:rPr>
          <w:color w:val="000000"/>
          <w:sz w:val="22"/>
          <w:szCs w:val="22"/>
        </w:rPr>
        <w:t>, Juhanaini</w:t>
      </w:r>
      <w:r>
        <w:rPr>
          <w:color w:val="000000"/>
          <w:sz w:val="22"/>
          <w:szCs w:val="22"/>
          <w:vertAlign w:val="superscript"/>
        </w:rPr>
        <w:t>2</w:t>
      </w:r>
      <w:r>
        <w:rPr>
          <w:color w:val="000000"/>
          <w:sz w:val="22"/>
          <w:szCs w:val="22"/>
        </w:rPr>
        <w:t>, Budi Susetyo</w:t>
      </w:r>
      <w:r>
        <w:rPr>
          <w:color w:val="000000"/>
          <w:sz w:val="22"/>
          <w:szCs w:val="22"/>
          <w:vertAlign w:val="superscript"/>
        </w:rPr>
        <w:t>3</w:t>
      </w:r>
    </w:p>
    <w:p w14:paraId="000D90B6" w14:textId="77777777" w:rsidR="00FF5534" w:rsidRDefault="00430D6E">
      <w:pPr>
        <w:pBdr>
          <w:top w:val="nil"/>
          <w:left w:val="nil"/>
          <w:bottom w:val="nil"/>
          <w:right w:val="nil"/>
          <w:between w:val="nil"/>
        </w:pBdr>
        <w:spacing w:line="240" w:lineRule="auto"/>
        <w:ind w:left="0" w:hanging="2"/>
        <w:rPr>
          <w:color w:val="000000"/>
        </w:rPr>
      </w:pPr>
      <w:r>
        <w:rPr>
          <w:color w:val="000000"/>
        </w:rPr>
        <w:t>Program Studi Pendidikan Khusus</w:t>
      </w:r>
    </w:p>
    <w:p w14:paraId="23754998" w14:textId="77777777" w:rsidR="00FF5534" w:rsidRDefault="00430D6E">
      <w:pPr>
        <w:pBdr>
          <w:top w:val="nil"/>
          <w:left w:val="nil"/>
          <w:bottom w:val="nil"/>
          <w:right w:val="nil"/>
          <w:between w:val="nil"/>
        </w:pBdr>
        <w:spacing w:line="240" w:lineRule="auto"/>
        <w:ind w:left="0" w:hanging="2"/>
        <w:rPr>
          <w:color w:val="000000"/>
        </w:rPr>
      </w:pPr>
      <w:r>
        <w:rPr>
          <w:color w:val="000000"/>
        </w:rPr>
        <w:t>Universitas Pendidikan Indonesia</w:t>
      </w:r>
    </w:p>
    <w:p w14:paraId="65951DE4" w14:textId="77777777" w:rsidR="00FF5534" w:rsidRDefault="00430D6E">
      <w:pPr>
        <w:pBdr>
          <w:top w:val="nil"/>
          <w:left w:val="nil"/>
          <w:bottom w:val="nil"/>
          <w:right w:val="nil"/>
          <w:between w:val="nil"/>
        </w:pBdr>
        <w:spacing w:line="240" w:lineRule="auto"/>
        <w:ind w:left="0" w:hanging="2"/>
        <w:rPr>
          <w:color w:val="000000"/>
        </w:rPr>
      </w:pPr>
      <w:r>
        <w:rPr>
          <w:color w:val="000000"/>
        </w:rPr>
        <w:t>Bandung, Indonesia</w:t>
      </w:r>
    </w:p>
    <w:p w14:paraId="24A89ADB" w14:textId="77777777" w:rsidR="00FF5534" w:rsidRPr="00AB7020" w:rsidRDefault="00143928">
      <w:pPr>
        <w:pBdr>
          <w:top w:val="nil"/>
          <w:left w:val="nil"/>
          <w:bottom w:val="nil"/>
          <w:right w:val="nil"/>
          <w:between w:val="nil"/>
        </w:pBdr>
        <w:spacing w:line="240" w:lineRule="auto"/>
        <w:ind w:left="0" w:hanging="2"/>
        <w:rPr>
          <w:color w:val="000000"/>
        </w:rPr>
        <w:sectPr w:rsidR="00FF5534" w:rsidRPr="00AB7020">
          <w:type w:val="continuous"/>
          <w:pgSz w:w="11909" w:h="16834"/>
          <w:pgMar w:top="1080" w:right="734" w:bottom="2434" w:left="734" w:header="720" w:footer="720" w:gutter="0"/>
          <w:cols w:space="720"/>
        </w:sectPr>
      </w:pPr>
      <w:hyperlink r:id="rId6">
        <w:r w:rsidR="00430D6E" w:rsidRPr="00AB7020">
          <w:t>amalianurhayatun@upi.edu</w:t>
        </w:r>
      </w:hyperlink>
      <w:r w:rsidR="00430D6E" w:rsidRPr="00AB7020">
        <w:t xml:space="preserve">, </w:t>
      </w:r>
      <w:hyperlink r:id="rId7">
        <w:r w:rsidR="00430D6E" w:rsidRPr="00AB7020">
          <w:t>juhanaini@upi.edu</w:t>
        </w:r>
      </w:hyperlink>
      <w:r w:rsidR="00430D6E" w:rsidRPr="00AB7020">
        <w:t xml:space="preserve">, </w:t>
      </w:r>
      <w:hyperlink r:id="rId8">
        <w:r w:rsidR="00430D6E" w:rsidRPr="00AB7020">
          <w:t>budisusetyo@upi.edu</w:t>
        </w:r>
      </w:hyperlink>
      <w:commentRangeEnd w:id="0"/>
      <w:r w:rsidR="0046675B">
        <w:rPr>
          <w:rStyle w:val="CommentReference"/>
        </w:rPr>
        <w:commentReference w:id="0"/>
      </w:r>
      <w:r w:rsidR="00430D6E" w:rsidRPr="00AB7020">
        <w:rPr>
          <w:color w:val="000000"/>
        </w:rPr>
        <w:t xml:space="preserve"> </w:t>
      </w:r>
    </w:p>
    <w:p w14:paraId="73499407" w14:textId="77777777" w:rsidR="00FF5534" w:rsidRDefault="00FF5534">
      <w:pPr>
        <w:pBdr>
          <w:top w:val="nil"/>
          <w:left w:val="nil"/>
          <w:bottom w:val="nil"/>
          <w:right w:val="nil"/>
          <w:between w:val="nil"/>
        </w:pBdr>
        <w:spacing w:line="240" w:lineRule="auto"/>
        <w:ind w:left="0" w:hanging="2"/>
        <w:rPr>
          <w:color w:val="000000"/>
        </w:rPr>
      </w:pPr>
    </w:p>
    <w:p w14:paraId="68C0D3E4" w14:textId="77777777" w:rsidR="00FF5534" w:rsidRDefault="00FF5534">
      <w:pPr>
        <w:ind w:left="0" w:hanging="2"/>
        <w:sectPr w:rsidR="00FF5534">
          <w:type w:val="continuous"/>
          <w:pgSz w:w="11909" w:h="16834"/>
          <w:pgMar w:top="1080" w:right="734" w:bottom="2434" w:left="734" w:header="720" w:footer="720" w:gutter="0"/>
          <w:cols w:space="720"/>
        </w:sectPr>
      </w:pPr>
    </w:p>
    <w:p w14:paraId="488DBBB4" w14:textId="77777777" w:rsidR="00FF5534" w:rsidRDefault="00430D6E">
      <w:pPr>
        <w:pBdr>
          <w:top w:val="nil"/>
          <w:left w:val="nil"/>
          <w:bottom w:val="nil"/>
          <w:right w:val="nil"/>
          <w:between w:val="nil"/>
        </w:pBdr>
        <w:spacing w:after="120" w:line="240" w:lineRule="auto"/>
        <w:ind w:left="0" w:hanging="2"/>
        <w:jc w:val="both"/>
        <w:rPr>
          <w:b/>
          <w:color w:val="000000"/>
        </w:rPr>
      </w:pPr>
      <w:r>
        <w:rPr>
          <w:b/>
          <w:i/>
          <w:color w:val="000000"/>
          <w:sz w:val="18"/>
          <w:szCs w:val="18"/>
        </w:rPr>
        <w:t>Abstract</w:t>
      </w:r>
      <w:r>
        <w:rPr>
          <w:b/>
          <w:color w:val="000000"/>
          <w:sz w:val="18"/>
          <w:szCs w:val="18"/>
        </w:rPr>
        <w:t>—</w:t>
      </w:r>
      <w:r>
        <w:rPr>
          <w:b/>
          <w:color w:val="000000"/>
        </w:rPr>
        <w:t xml:space="preserve">The competence of teachers in </w:t>
      </w:r>
      <w:r>
        <w:rPr>
          <w:b/>
        </w:rPr>
        <w:t>handling children</w:t>
      </w:r>
      <w:r>
        <w:rPr>
          <w:b/>
          <w:color w:val="000000"/>
        </w:rPr>
        <w:t xml:space="preserve"> with special needs, for instance, identifying, assessing and compiling programs will also determine the accuracy in providing services for children with special needs, especially in early children education units. However, the limited knowledge and understanding of </w:t>
      </w:r>
      <w:r>
        <w:rPr>
          <w:b/>
        </w:rPr>
        <w:t>early teachers</w:t>
      </w:r>
      <w:r>
        <w:rPr>
          <w:b/>
          <w:color w:val="000000"/>
        </w:rPr>
        <w:t xml:space="preserve"> on children with special needs has an impact on some teachers still equating teaching methods to all students because teachers do not understand the right methods in dealing with children with special needs. The purpose of this study is to describe the objective conditions of the competence of Early Children Education teachers in providing educational services to children with special needs. The subjects of the study are 5 </w:t>
      </w:r>
      <w:r>
        <w:rPr>
          <w:b/>
        </w:rPr>
        <w:t>Early Childhood Education Services (PAUD)</w:t>
      </w:r>
      <w:r>
        <w:rPr>
          <w:b/>
          <w:color w:val="000000"/>
        </w:rPr>
        <w:t xml:space="preserve"> teachers in Cikalong District, Tasikmalaya Regency. The method used in this study is a qualitative descriptive method by extracting data through interviews and observations. The results show that the competence of Early Children Education teachers in providing educational services to Children with Special Needs in Kindergarten, Cikalong sub-district is still low and there is a need for continuous improvement in competence according to the characteristics of children.</w:t>
      </w:r>
    </w:p>
    <w:p w14:paraId="0066B51F" w14:textId="77777777" w:rsidR="00FF5534" w:rsidRDefault="00430D6E">
      <w:pPr>
        <w:pBdr>
          <w:top w:val="nil"/>
          <w:left w:val="nil"/>
          <w:bottom w:val="nil"/>
          <w:right w:val="nil"/>
          <w:between w:val="nil"/>
        </w:pBdr>
        <w:spacing w:after="120" w:line="240" w:lineRule="auto"/>
        <w:ind w:left="0" w:hanging="2"/>
        <w:jc w:val="both"/>
        <w:rPr>
          <w:b/>
          <w:i/>
          <w:color w:val="000000"/>
        </w:rPr>
      </w:pPr>
      <w:r>
        <w:rPr>
          <w:b/>
          <w:i/>
          <w:color w:val="000000"/>
          <w:sz w:val="18"/>
          <w:szCs w:val="18"/>
        </w:rPr>
        <w:t>Keywords—</w:t>
      </w:r>
      <w:r>
        <w:rPr>
          <w:b/>
          <w:i/>
          <w:color w:val="000000"/>
        </w:rPr>
        <w:t xml:space="preserve">early children education, teacher competence, </w:t>
      </w:r>
      <w:r w:rsidR="00AB7020">
        <w:rPr>
          <w:b/>
          <w:i/>
          <w:color w:val="000000"/>
        </w:rPr>
        <w:t>children with special needs, special s</w:t>
      </w:r>
      <w:r>
        <w:rPr>
          <w:b/>
          <w:i/>
          <w:color w:val="000000"/>
        </w:rPr>
        <w:t>ervices</w:t>
      </w:r>
    </w:p>
    <w:p w14:paraId="7F3F19BC" w14:textId="77777777" w:rsidR="00FF5534" w:rsidRDefault="00430D6E">
      <w:pPr>
        <w:pStyle w:val="Heading1"/>
        <w:numPr>
          <w:ilvl w:val="0"/>
          <w:numId w:val="1"/>
        </w:numPr>
        <w:spacing w:after="120"/>
        <w:ind w:hanging="2"/>
      </w:pPr>
      <w:r>
        <w:t xml:space="preserve"> Introduction </w:t>
      </w:r>
    </w:p>
    <w:p w14:paraId="32CB3956" w14:textId="77777777" w:rsidR="00FF5534" w:rsidRDefault="00430D6E">
      <w:pPr>
        <w:tabs>
          <w:tab w:val="left" w:pos="288"/>
        </w:tabs>
        <w:spacing w:line="240" w:lineRule="auto"/>
        <w:ind w:left="0" w:hanging="2"/>
        <w:jc w:val="both"/>
      </w:pPr>
      <w:r>
        <w:rPr>
          <w:sz w:val="18"/>
          <w:szCs w:val="18"/>
        </w:rPr>
        <w:tab/>
      </w:r>
      <w:r>
        <w:t>Early Childhood Education Services (PAUD) is an effort to fulfill the right to education for children with special needs (ABK) at an early age which aims to optimize children's abilities according to their developmental tasks. Early childhood education plays an important role in children's life [1]. Providing appropriate educational services for early childhood will help children achieve optimal development so that they can produce superior generations. This also applies to children with special needs, apart from developing their abilities as well as intervening and compensatory measures to minimize problems that arise in the future as a result of their specialization.</w:t>
      </w:r>
    </w:p>
    <w:p w14:paraId="396359A8" w14:textId="77777777" w:rsidR="00FF5534" w:rsidRDefault="00430D6E">
      <w:pPr>
        <w:tabs>
          <w:tab w:val="left" w:pos="288"/>
        </w:tabs>
        <w:spacing w:line="240" w:lineRule="auto"/>
        <w:ind w:left="0" w:hanging="2"/>
        <w:jc w:val="both"/>
      </w:pPr>
      <w:r>
        <w:tab/>
        <w:t>One of the important components needed to support the above statement is adequate teacher competence in understanding the diverse needs of children. Quality early childhood education is not about program settings or models, but teachers as the key to quality education for children. Teachers must be ready to meet the needs of children in the aspects of development and broad personal characteristics so that the growth of typical children and children with special needs shows positive and optimal results [2]. All teachers working with heterogeneous groups of children with special needs will need special skills [3]. The importance of teacher competence in the form of knowledge, understanding, skills in handling ABK determines the quality of the special education services provided. There is a unique set of skills and knowledge required by teachers from ABK [4]. The abilities that teachers must have such as knowledge of the characteristics of children with special needs, the ability to identify and assess and formulate individual learning programs.</w:t>
      </w:r>
    </w:p>
    <w:p w14:paraId="33734B76" w14:textId="77777777" w:rsidR="00FF5534" w:rsidRDefault="00430D6E">
      <w:pPr>
        <w:tabs>
          <w:tab w:val="left" w:pos="288"/>
        </w:tabs>
        <w:spacing w:line="240" w:lineRule="auto"/>
        <w:ind w:left="0" w:hanging="2"/>
        <w:jc w:val="both"/>
      </w:pPr>
      <w:r>
        <w:tab/>
        <w:t>The competence of Early Childhood Education Service teachers in handling children with special needs means that children can be handled from an early age so that children's development can be optimal and can minimize the difficulties the child might face if not handled as early as possible. Conversely, if the Early Childhood Education Service teacher does not have the competence in handling ABK, it will have an impact on the accumulation of problems faced by early childhood specialists. Therefore, Early Childhood Education service teachers should have the competence in providing appropriate services for early childhood specialists.</w:t>
      </w:r>
    </w:p>
    <w:p w14:paraId="6922C801" w14:textId="77777777" w:rsidR="00FF5534" w:rsidRDefault="00430D6E">
      <w:pPr>
        <w:tabs>
          <w:tab w:val="left" w:pos="288"/>
        </w:tabs>
        <w:spacing w:line="240" w:lineRule="auto"/>
        <w:ind w:left="0" w:hanging="2"/>
        <w:jc w:val="both"/>
        <w:rPr>
          <w:color w:val="000000"/>
        </w:rPr>
      </w:pPr>
      <w:r>
        <w:tab/>
        <w:t>The focus of this research is to find out the objective conditions of Early Childhood Education Service teacher competence in providing educational services to children with special needs in Kindergarten in Cikalong District, Tasikmalaya Regency. So it is hoped that the existence of adequate competence in Early Childhood Education teachers in dealing with children with special needs will greatly help in maximizing the role of teachers in supporting inclusive education.</w:t>
      </w:r>
    </w:p>
    <w:p w14:paraId="765FBBE8" w14:textId="77777777" w:rsidR="00FF5534" w:rsidRDefault="00430D6E">
      <w:pPr>
        <w:pStyle w:val="Heading1"/>
        <w:numPr>
          <w:ilvl w:val="0"/>
          <w:numId w:val="1"/>
        </w:numPr>
        <w:spacing w:after="120" w:line="240" w:lineRule="auto"/>
        <w:ind w:hanging="2"/>
      </w:pPr>
      <w:r>
        <w:lastRenderedPageBreak/>
        <w:t>method</w:t>
      </w:r>
    </w:p>
    <w:p w14:paraId="51B8A28D" w14:textId="77777777" w:rsidR="00FF5534" w:rsidRDefault="00430D6E">
      <w:pPr>
        <w:pBdr>
          <w:top w:val="nil"/>
          <w:left w:val="nil"/>
          <w:bottom w:val="nil"/>
          <w:right w:val="nil"/>
          <w:between w:val="nil"/>
        </w:pBdr>
        <w:tabs>
          <w:tab w:val="left" w:pos="288"/>
        </w:tabs>
        <w:spacing w:after="120" w:line="240" w:lineRule="auto"/>
        <w:ind w:left="0" w:hanging="2"/>
        <w:jc w:val="both"/>
      </w:pPr>
      <w:commentRangeStart w:id="1"/>
      <w:r>
        <w:t>This study uses a qualitative approach, in other words, a study that is shown to describe and analyze phenomena, events, social activities, attitudes, thoughts of people individually or in groups. The data were collected by careful observation, including descriptions in a detailed context accompanied by notes from in-depth interviews, as well as the results of document analysis [5]. This research is descriptive in nature, the research data is described in the form of a narrative regarding the subjects studied, namely the competence of Early Childhood Education Service teachers in providing educational services to children with special needs. The study was conducted on 5 Kindergarten teachers in Cikalong sub-district, Tasikmalaya Regency with the consideration that the teacher has experience with ABK in his class. The data collection technique was carried out by interview, observation and documentation study which was tested for its validity by the source triangulation method. The data obtained were processed and analyzed further using interactive model analysis.</w:t>
      </w:r>
      <w:commentRangeEnd w:id="1"/>
      <w:r w:rsidR="00AC1926">
        <w:rPr>
          <w:rStyle w:val="CommentReference"/>
        </w:rPr>
        <w:commentReference w:id="1"/>
      </w:r>
    </w:p>
    <w:p w14:paraId="3340CB06" w14:textId="77777777" w:rsidR="00FF5534" w:rsidRDefault="00430D6E">
      <w:pPr>
        <w:pStyle w:val="Heading1"/>
        <w:numPr>
          <w:ilvl w:val="0"/>
          <w:numId w:val="1"/>
        </w:numPr>
        <w:spacing w:line="240" w:lineRule="auto"/>
        <w:ind w:hanging="2"/>
      </w:pPr>
      <w:r>
        <w:t>result &amp; discussion</w:t>
      </w:r>
    </w:p>
    <w:p w14:paraId="57B969D0" w14:textId="77777777" w:rsidR="00FF5534" w:rsidRDefault="00430D6E">
      <w:pPr>
        <w:pStyle w:val="Heading2"/>
        <w:numPr>
          <w:ilvl w:val="1"/>
          <w:numId w:val="2"/>
        </w:numPr>
        <w:spacing w:line="240" w:lineRule="auto"/>
        <w:ind w:left="0" w:hanging="2"/>
      </w:pPr>
      <w:commentRangeStart w:id="2"/>
      <w:r>
        <w:t>Result</w:t>
      </w:r>
      <w:commentRangeEnd w:id="2"/>
      <w:r w:rsidR="00900D04">
        <w:rPr>
          <w:rStyle w:val="CommentReference"/>
          <w:rFonts w:eastAsia="Times New Roman"/>
          <w:i w:val="0"/>
          <w:iCs w:val="0"/>
          <w:noProof w:val="0"/>
        </w:rPr>
        <w:commentReference w:id="2"/>
      </w:r>
    </w:p>
    <w:p w14:paraId="7F1D3915" w14:textId="77777777" w:rsidR="00FF5534" w:rsidRDefault="00430D6E">
      <w:pPr>
        <w:tabs>
          <w:tab w:val="left" w:pos="288"/>
        </w:tabs>
        <w:spacing w:line="240" w:lineRule="auto"/>
        <w:ind w:left="0" w:hanging="2"/>
        <w:jc w:val="both"/>
      </w:pPr>
      <w:r>
        <w:tab/>
        <w:t>Based on interviews and observations and supported by documentation studies on several aspects of teacher competence, several things were obtained which can be seen in the following table:</w:t>
      </w:r>
    </w:p>
    <w:p w14:paraId="1F23E9BF" w14:textId="77777777" w:rsidR="00FF5534" w:rsidRDefault="00FF5534">
      <w:pPr>
        <w:tabs>
          <w:tab w:val="left" w:pos="288"/>
        </w:tabs>
        <w:spacing w:line="276" w:lineRule="auto"/>
        <w:ind w:left="0" w:hanging="2"/>
        <w:jc w:val="both"/>
      </w:pPr>
    </w:p>
    <w:p w14:paraId="3FCAF577" w14:textId="77777777" w:rsidR="00FF5534" w:rsidRDefault="00430D6E">
      <w:pPr>
        <w:numPr>
          <w:ilvl w:val="0"/>
          <w:numId w:val="4"/>
        </w:numPr>
        <w:spacing w:line="276" w:lineRule="auto"/>
        <w:ind w:hanging="2"/>
        <w:rPr>
          <w:smallCaps/>
        </w:rPr>
      </w:pPr>
      <w:r>
        <w:rPr>
          <w:smallCaps/>
          <w:sz w:val="18"/>
          <w:szCs w:val="18"/>
        </w:rPr>
        <w:t>the results of research synthesis</w:t>
      </w:r>
    </w:p>
    <w:tbl>
      <w:tblPr>
        <w:tblStyle w:val="a"/>
        <w:tblW w:w="5235"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675"/>
        <w:gridCol w:w="810"/>
        <w:gridCol w:w="750"/>
        <w:gridCol w:w="780"/>
        <w:gridCol w:w="720"/>
        <w:gridCol w:w="735"/>
      </w:tblGrid>
      <w:tr w:rsidR="00FF5534" w14:paraId="2CC7A951" w14:textId="77777777">
        <w:tc>
          <w:tcPr>
            <w:tcW w:w="765" w:type="dxa"/>
            <w:vMerge w:val="restart"/>
          </w:tcPr>
          <w:p w14:paraId="6837AF18" w14:textId="77777777" w:rsidR="00FF5534" w:rsidRDefault="00430D6E">
            <w:pPr>
              <w:ind w:left="0" w:hanging="2"/>
              <w:rPr>
                <w:b/>
                <w:sz w:val="18"/>
                <w:szCs w:val="18"/>
              </w:rPr>
            </w:pPr>
            <w:commentRangeStart w:id="3"/>
            <w:r>
              <w:rPr>
                <w:b/>
                <w:sz w:val="18"/>
                <w:szCs w:val="18"/>
              </w:rPr>
              <w:t>Aspect</w:t>
            </w:r>
          </w:p>
        </w:tc>
        <w:tc>
          <w:tcPr>
            <w:tcW w:w="675" w:type="dxa"/>
            <w:vMerge w:val="restart"/>
          </w:tcPr>
          <w:p w14:paraId="3B4515E5" w14:textId="77777777" w:rsidR="00FF5534" w:rsidRDefault="00430D6E">
            <w:pPr>
              <w:ind w:left="0" w:hanging="2"/>
              <w:jc w:val="left"/>
              <w:rPr>
                <w:b/>
                <w:sz w:val="18"/>
                <w:szCs w:val="18"/>
              </w:rPr>
            </w:pPr>
            <w:r>
              <w:rPr>
                <w:b/>
                <w:sz w:val="18"/>
                <w:szCs w:val="18"/>
              </w:rPr>
              <w:t>Indicator</w:t>
            </w:r>
          </w:p>
        </w:tc>
        <w:tc>
          <w:tcPr>
            <w:tcW w:w="3795" w:type="dxa"/>
            <w:gridSpan w:val="5"/>
          </w:tcPr>
          <w:p w14:paraId="6465B46D" w14:textId="77777777" w:rsidR="00FF5534" w:rsidRDefault="00430D6E">
            <w:pPr>
              <w:ind w:left="0" w:hanging="2"/>
              <w:rPr>
                <w:b/>
                <w:sz w:val="18"/>
                <w:szCs w:val="18"/>
              </w:rPr>
            </w:pPr>
            <w:r>
              <w:rPr>
                <w:b/>
                <w:sz w:val="18"/>
                <w:szCs w:val="18"/>
              </w:rPr>
              <w:t xml:space="preserve">Conclusion </w:t>
            </w:r>
          </w:p>
        </w:tc>
      </w:tr>
      <w:tr w:rsidR="00FF5534" w14:paraId="0ABD611D" w14:textId="77777777">
        <w:tc>
          <w:tcPr>
            <w:tcW w:w="765" w:type="dxa"/>
            <w:vMerge/>
          </w:tcPr>
          <w:p w14:paraId="02B75B9A" w14:textId="77777777" w:rsidR="00FF5534" w:rsidRDefault="00FF5534">
            <w:pPr>
              <w:widowControl w:val="0"/>
              <w:spacing w:line="276" w:lineRule="auto"/>
              <w:ind w:left="0" w:hanging="2"/>
              <w:jc w:val="left"/>
              <w:rPr>
                <w:b/>
              </w:rPr>
            </w:pPr>
          </w:p>
        </w:tc>
        <w:tc>
          <w:tcPr>
            <w:tcW w:w="675" w:type="dxa"/>
            <w:vMerge/>
          </w:tcPr>
          <w:p w14:paraId="4F41C7E2" w14:textId="77777777" w:rsidR="00FF5534" w:rsidRDefault="00FF5534">
            <w:pPr>
              <w:widowControl w:val="0"/>
              <w:spacing w:line="276" w:lineRule="auto"/>
              <w:ind w:left="0" w:hanging="2"/>
              <w:jc w:val="left"/>
              <w:rPr>
                <w:b/>
              </w:rPr>
            </w:pPr>
          </w:p>
        </w:tc>
        <w:tc>
          <w:tcPr>
            <w:tcW w:w="810" w:type="dxa"/>
          </w:tcPr>
          <w:p w14:paraId="299E1800" w14:textId="77777777" w:rsidR="00FF5534" w:rsidRDefault="00430D6E">
            <w:pPr>
              <w:ind w:left="0" w:hanging="2"/>
              <w:rPr>
                <w:b/>
                <w:sz w:val="18"/>
                <w:szCs w:val="18"/>
              </w:rPr>
            </w:pPr>
            <w:r>
              <w:rPr>
                <w:b/>
                <w:sz w:val="18"/>
                <w:szCs w:val="18"/>
              </w:rPr>
              <w:t>R1</w:t>
            </w:r>
          </w:p>
        </w:tc>
        <w:tc>
          <w:tcPr>
            <w:tcW w:w="750" w:type="dxa"/>
          </w:tcPr>
          <w:p w14:paraId="310B7BE3" w14:textId="77777777" w:rsidR="00FF5534" w:rsidRDefault="00430D6E">
            <w:pPr>
              <w:ind w:left="0" w:hanging="2"/>
              <w:rPr>
                <w:b/>
                <w:sz w:val="18"/>
                <w:szCs w:val="18"/>
              </w:rPr>
            </w:pPr>
            <w:r>
              <w:rPr>
                <w:b/>
                <w:sz w:val="18"/>
                <w:szCs w:val="18"/>
              </w:rPr>
              <w:t>R2</w:t>
            </w:r>
          </w:p>
        </w:tc>
        <w:tc>
          <w:tcPr>
            <w:tcW w:w="780" w:type="dxa"/>
          </w:tcPr>
          <w:p w14:paraId="209C7CAC" w14:textId="77777777" w:rsidR="00FF5534" w:rsidRDefault="00430D6E">
            <w:pPr>
              <w:ind w:left="0" w:hanging="2"/>
              <w:rPr>
                <w:b/>
                <w:sz w:val="18"/>
                <w:szCs w:val="18"/>
              </w:rPr>
            </w:pPr>
            <w:r>
              <w:rPr>
                <w:b/>
                <w:sz w:val="18"/>
                <w:szCs w:val="18"/>
              </w:rPr>
              <w:t>R3</w:t>
            </w:r>
          </w:p>
        </w:tc>
        <w:tc>
          <w:tcPr>
            <w:tcW w:w="720" w:type="dxa"/>
          </w:tcPr>
          <w:p w14:paraId="2E6797B8" w14:textId="77777777" w:rsidR="00FF5534" w:rsidRDefault="00430D6E">
            <w:pPr>
              <w:ind w:left="0" w:hanging="2"/>
              <w:rPr>
                <w:b/>
                <w:sz w:val="18"/>
                <w:szCs w:val="18"/>
              </w:rPr>
            </w:pPr>
            <w:r>
              <w:rPr>
                <w:b/>
                <w:sz w:val="18"/>
                <w:szCs w:val="18"/>
              </w:rPr>
              <w:t>R4</w:t>
            </w:r>
          </w:p>
        </w:tc>
        <w:tc>
          <w:tcPr>
            <w:tcW w:w="735" w:type="dxa"/>
          </w:tcPr>
          <w:p w14:paraId="57344163" w14:textId="77777777" w:rsidR="00FF5534" w:rsidRDefault="00430D6E">
            <w:pPr>
              <w:ind w:left="0" w:hanging="2"/>
              <w:rPr>
                <w:b/>
                <w:sz w:val="18"/>
                <w:szCs w:val="18"/>
              </w:rPr>
            </w:pPr>
            <w:r>
              <w:rPr>
                <w:b/>
                <w:sz w:val="18"/>
                <w:szCs w:val="18"/>
              </w:rPr>
              <w:t>R</w:t>
            </w:r>
            <w:r>
              <w:rPr>
                <w:b/>
                <w:color w:val="080808"/>
                <w:sz w:val="18"/>
                <w:szCs w:val="18"/>
              </w:rPr>
              <w:t>5</w:t>
            </w:r>
          </w:p>
        </w:tc>
      </w:tr>
      <w:tr w:rsidR="00FF5534" w14:paraId="57DB2530" w14:textId="77777777">
        <w:trPr>
          <w:trHeight w:val="2927"/>
        </w:trPr>
        <w:tc>
          <w:tcPr>
            <w:tcW w:w="765" w:type="dxa"/>
            <w:vMerge w:val="restart"/>
          </w:tcPr>
          <w:p w14:paraId="1E434976" w14:textId="77777777" w:rsidR="00FF5534" w:rsidRDefault="00430D6E">
            <w:pPr>
              <w:spacing w:line="276" w:lineRule="auto"/>
              <w:jc w:val="left"/>
              <w:rPr>
                <w:sz w:val="14"/>
                <w:szCs w:val="14"/>
              </w:rPr>
            </w:pPr>
            <w:r>
              <w:rPr>
                <w:sz w:val="14"/>
                <w:szCs w:val="14"/>
              </w:rPr>
              <w:t>Under-stand the charac-teristics and learning needs of children with special needs</w:t>
            </w:r>
          </w:p>
        </w:tc>
        <w:tc>
          <w:tcPr>
            <w:tcW w:w="675" w:type="dxa"/>
          </w:tcPr>
          <w:p w14:paraId="166608FD" w14:textId="77777777" w:rsidR="00FF5534" w:rsidRDefault="00430D6E">
            <w:pPr>
              <w:spacing w:line="276" w:lineRule="auto"/>
              <w:jc w:val="left"/>
              <w:rPr>
                <w:sz w:val="14"/>
                <w:szCs w:val="14"/>
              </w:rPr>
            </w:pPr>
            <w:r>
              <w:rPr>
                <w:sz w:val="14"/>
                <w:szCs w:val="14"/>
              </w:rPr>
              <w:t>Describe the charac-teristics of ABK</w:t>
            </w:r>
          </w:p>
        </w:tc>
        <w:tc>
          <w:tcPr>
            <w:tcW w:w="810" w:type="dxa"/>
          </w:tcPr>
          <w:p w14:paraId="63739292" w14:textId="77777777" w:rsidR="00FF5534" w:rsidRDefault="00430D6E">
            <w:pPr>
              <w:spacing w:line="276" w:lineRule="auto"/>
              <w:jc w:val="left"/>
              <w:rPr>
                <w:sz w:val="14"/>
                <w:szCs w:val="14"/>
              </w:rPr>
            </w:pPr>
            <w:r>
              <w:rPr>
                <w:sz w:val="14"/>
                <w:szCs w:val="14"/>
              </w:rPr>
              <w:t>Able to mention the charac-teristics of children with special needs in their class, namely children with visual impair-ment</w:t>
            </w:r>
          </w:p>
        </w:tc>
        <w:tc>
          <w:tcPr>
            <w:tcW w:w="750" w:type="dxa"/>
          </w:tcPr>
          <w:p w14:paraId="63CAE1E0" w14:textId="77777777" w:rsidR="00FF5534" w:rsidRDefault="00430D6E">
            <w:pPr>
              <w:spacing w:line="276" w:lineRule="auto"/>
              <w:jc w:val="left"/>
              <w:rPr>
                <w:sz w:val="14"/>
                <w:szCs w:val="14"/>
              </w:rPr>
            </w:pPr>
            <w:r>
              <w:rPr>
                <w:sz w:val="14"/>
                <w:szCs w:val="14"/>
              </w:rPr>
              <w:t>Able to mention the charac-teristics of children with special needs in their class, namely children with hearing impair-ment</w:t>
            </w:r>
          </w:p>
        </w:tc>
        <w:tc>
          <w:tcPr>
            <w:tcW w:w="780" w:type="dxa"/>
          </w:tcPr>
          <w:p w14:paraId="79482B5C" w14:textId="77777777" w:rsidR="00FF5534" w:rsidRDefault="00430D6E">
            <w:pPr>
              <w:spacing w:line="276" w:lineRule="auto"/>
              <w:jc w:val="left"/>
              <w:rPr>
                <w:sz w:val="14"/>
                <w:szCs w:val="14"/>
              </w:rPr>
            </w:pPr>
            <w:r>
              <w:rPr>
                <w:sz w:val="14"/>
                <w:szCs w:val="14"/>
              </w:rPr>
              <w:t>Able to mention the charac-teristics of children with special needs in their class, namely children with speaking impair-ment</w:t>
            </w:r>
          </w:p>
        </w:tc>
        <w:tc>
          <w:tcPr>
            <w:tcW w:w="720" w:type="dxa"/>
          </w:tcPr>
          <w:p w14:paraId="60B45238" w14:textId="77777777" w:rsidR="00FF5534" w:rsidRDefault="00430D6E">
            <w:pPr>
              <w:spacing w:line="276" w:lineRule="auto"/>
              <w:jc w:val="left"/>
              <w:rPr>
                <w:sz w:val="14"/>
                <w:szCs w:val="14"/>
              </w:rPr>
            </w:pPr>
            <w:r>
              <w:rPr>
                <w:sz w:val="14"/>
                <w:szCs w:val="14"/>
              </w:rPr>
              <w:t>Able to mention the charac-teristics of children with special needs in their class, namely children with autism</w:t>
            </w:r>
          </w:p>
        </w:tc>
        <w:tc>
          <w:tcPr>
            <w:tcW w:w="735" w:type="dxa"/>
          </w:tcPr>
          <w:p w14:paraId="00C31A78" w14:textId="77777777" w:rsidR="00FF5534" w:rsidRDefault="00430D6E">
            <w:pPr>
              <w:spacing w:line="276" w:lineRule="auto"/>
              <w:jc w:val="left"/>
              <w:rPr>
                <w:sz w:val="14"/>
                <w:szCs w:val="14"/>
              </w:rPr>
            </w:pPr>
            <w:r>
              <w:rPr>
                <w:sz w:val="14"/>
                <w:szCs w:val="14"/>
              </w:rPr>
              <w:t>Able to mention the charac-teristics of children with special needs in their class, namely children with visual impair-ment</w:t>
            </w:r>
          </w:p>
        </w:tc>
      </w:tr>
      <w:tr w:rsidR="00FF5534" w14:paraId="0B5FF743" w14:textId="77777777">
        <w:tc>
          <w:tcPr>
            <w:tcW w:w="765" w:type="dxa"/>
            <w:vMerge/>
          </w:tcPr>
          <w:p w14:paraId="0D2E9A1A" w14:textId="77777777" w:rsidR="00FF5534" w:rsidRDefault="00FF5534">
            <w:pPr>
              <w:widowControl w:val="0"/>
              <w:spacing w:line="276" w:lineRule="auto"/>
              <w:ind w:left="0" w:hanging="2"/>
              <w:jc w:val="left"/>
              <w:rPr>
                <w:b/>
              </w:rPr>
            </w:pPr>
          </w:p>
        </w:tc>
        <w:tc>
          <w:tcPr>
            <w:tcW w:w="675" w:type="dxa"/>
          </w:tcPr>
          <w:p w14:paraId="4FDA9975" w14:textId="77777777" w:rsidR="00FF5534" w:rsidRDefault="00430D6E">
            <w:pPr>
              <w:spacing w:line="276" w:lineRule="auto"/>
              <w:jc w:val="left"/>
              <w:rPr>
                <w:sz w:val="14"/>
                <w:szCs w:val="14"/>
              </w:rPr>
            </w:pPr>
            <w:r>
              <w:rPr>
                <w:sz w:val="14"/>
                <w:szCs w:val="14"/>
              </w:rPr>
              <w:t>Identify the difficulties faced by ABK</w:t>
            </w:r>
          </w:p>
        </w:tc>
        <w:tc>
          <w:tcPr>
            <w:tcW w:w="810" w:type="dxa"/>
          </w:tcPr>
          <w:p w14:paraId="103DF852" w14:textId="77777777" w:rsidR="00FF5534" w:rsidRDefault="00430D6E">
            <w:pPr>
              <w:spacing w:line="276" w:lineRule="auto"/>
              <w:jc w:val="left"/>
              <w:rPr>
                <w:sz w:val="14"/>
                <w:szCs w:val="14"/>
              </w:rPr>
            </w:pPr>
            <w:r>
              <w:rPr>
                <w:sz w:val="14"/>
                <w:szCs w:val="14"/>
              </w:rPr>
              <w:t>Already able to identify difficulties faced by children during the learning process</w:t>
            </w:r>
          </w:p>
        </w:tc>
        <w:tc>
          <w:tcPr>
            <w:tcW w:w="750" w:type="dxa"/>
          </w:tcPr>
          <w:p w14:paraId="346C1AF6" w14:textId="77777777" w:rsidR="00FF5534" w:rsidRDefault="00430D6E">
            <w:pPr>
              <w:spacing w:line="276" w:lineRule="auto"/>
              <w:jc w:val="left"/>
              <w:rPr>
                <w:sz w:val="14"/>
                <w:szCs w:val="14"/>
              </w:rPr>
            </w:pPr>
            <w:r>
              <w:rPr>
                <w:sz w:val="14"/>
                <w:szCs w:val="14"/>
              </w:rPr>
              <w:t>Identify difficulties faced by children even though subjectively</w:t>
            </w:r>
          </w:p>
        </w:tc>
        <w:tc>
          <w:tcPr>
            <w:tcW w:w="780" w:type="dxa"/>
          </w:tcPr>
          <w:p w14:paraId="3253198C" w14:textId="77777777" w:rsidR="00FF5534" w:rsidRDefault="00430D6E">
            <w:pPr>
              <w:spacing w:line="276" w:lineRule="auto"/>
              <w:jc w:val="left"/>
              <w:rPr>
                <w:sz w:val="14"/>
                <w:szCs w:val="14"/>
              </w:rPr>
            </w:pPr>
            <w:r>
              <w:rPr>
                <w:sz w:val="14"/>
                <w:szCs w:val="14"/>
              </w:rPr>
              <w:t>Identify difficulties faced by children even though subjectively</w:t>
            </w:r>
          </w:p>
        </w:tc>
        <w:tc>
          <w:tcPr>
            <w:tcW w:w="720" w:type="dxa"/>
          </w:tcPr>
          <w:p w14:paraId="3907E2F5" w14:textId="77777777" w:rsidR="00FF5534" w:rsidRDefault="00430D6E">
            <w:pPr>
              <w:spacing w:line="276" w:lineRule="auto"/>
              <w:jc w:val="left"/>
              <w:rPr>
                <w:sz w:val="14"/>
                <w:szCs w:val="14"/>
              </w:rPr>
            </w:pPr>
            <w:r>
              <w:rPr>
                <w:sz w:val="14"/>
                <w:szCs w:val="14"/>
              </w:rPr>
              <w:t>Identify difficulties faced by children even though subjectively</w:t>
            </w:r>
          </w:p>
        </w:tc>
        <w:tc>
          <w:tcPr>
            <w:tcW w:w="735" w:type="dxa"/>
          </w:tcPr>
          <w:p w14:paraId="7E9A9556" w14:textId="77777777" w:rsidR="00FF5534" w:rsidRDefault="00430D6E">
            <w:pPr>
              <w:spacing w:line="276" w:lineRule="auto"/>
              <w:jc w:val="left"/>
              <w:rPr>
                <w:sz w:val="14"/>
                <w:szCs w:val="14"/>
              </w:rPr>
            </w:pPr>
            <w:r>
              <w:rPr>
                <w:sz w:val="14"/>
                <w:szCs w:val="14"/>
              </w:rPr>
              <w:t>Already able to identify difficulties faced by children during the learning process</w:t>
            </w:r>
          </w:p>
        </w:tc>
      </w:tr>
      <w:tr w:rsidR="00FF5534" w14:paraId="7D174032" w14:textId="77777777">
        <w:tc>
          <w:tcPr>
            <w:tcW w:w="765" w:type="dxa"/>
            <w:vMerge/>
          </w:tcPr>
          <w:p w14:paraId="7B9D71EB" w14:textId="77777777" w:rsidR="00FF5534" w:rsidRDefault="00FF5534">
            <w:pPr>
              <w:widowControl w:val="0"/>
              <w:spacing w:line="276" w:lineRule="auto"/>
              <w:ind w:left="0" w:hanging="2"/>
              <w:jc w:val="left"/>
              <w:rPr>
                <w:b/>
              </w:rPr>
            </w:pPr>
          </w:p>
        </w:tc>
        <w:tc>
          <w:tcPr>
            <w:tcW w:w="675" w:type="dxa"/>
          </w:tcPr>
          <w:p w14:paraId="6228477E" w14:textId="77777777" w:rsidR="00FF5534" w:rsidRDefault="00430D6E">
            <w:pPr>
              <w:spacing w:line="276" w:lineRule="auto"/>
              <w:jc w:val="left"/>
              <w:rPr>
                <w:sz w:val="14"/>
                <w:szCs w:val="14"/>
              </w:rPr>
            </w:pPr>
            <w:r>
              <w:rPr>
                <w:sz w:val="14"/>
                <w:szCs w:val="14"/>
              </w:rPr>
              <w:t>Carry out an assessm</w:t>
            </w:r>
            <w:r>
              <w:rPr>
                <w:sz w:val="14"/>
                <w:szCs w:val="14"/>
              </w:rPr>
              <w:t>ent to determine the learning needs of children with special needs</w:t>
            </w:r>
          </w:p>
        </w:tc>
        <w:tc>
          <w:tcPr>
            <w:tcW w:w="810" w:type="dxa"/>
          </w:tcPr>
          <w:p w14:paraId="3E4BA82E" w14:textId="77777777" w:rsidR="00FF5534" w:rsidRDefault="00430D6E">
            <w:pPr>
              <w:spacing w:line="276" w:lineRule="auto"/>
              <w:jc w:val="left"/>
              <w:rPr>
                <w:sz w:val="14"/>
                <w:szCs w:val="14"/>
              </w:rPr>
            </w:pPr>
            <w:r>
              <w:rPr>
                <w:sz w:val="14"/>
                <w:szCs w:val="14"/>
              </w:rPr>
              <w:t>Do not know the assessment so that they cannot carry out the assessment to find out the needs of ABK supported, in the absence of physical evidence</w:t>
            </w:r>
          </w:p>
        </w:tc>
        <w:tc>
          <w:tcPr>
            <w:tcW w:w="750" w:type="dxa"/>
          </w:tcPr>
          <w:p w14:paraId="777FCCC4" w14:textId="77777777" w:rsidR="00FF5534" w:rsidRDefault="00430D6E">
            <w:pPr>
              <w:spacing w:line="276" w:lineRule="auto"/>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c>
          <w:tcPr>
            <w:tcW w:w="780" w:type="dxa"/>
          </w:tcPr>
          <w:p w14:paraId="7CDF7628" w14:textId="77777777" w:rsidR="00FF5534" w:rsidRDefault="00430D6E">
            <w:pPr>
              <w:spacing w:line="276" w:lineRule="auto"/>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c>
          <w:tcPr>
            <w:tcW w:w="720" w:type="dxa"/>
          </w:tcPr>
          <w:p w14:paraId="23C4DF95" w14:textId="77777777" w:rsidR="00FF5534" w:rsidRDefault="00430D6E">
            <w:pPr>
              <w:spacing w:line="276" w:lineRule="auto"/>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c>
          <w:tcPr>
            <w:tcW w:w="735" w:type="dxa"/>
          </w:tcPr>
          <w:p w14:paraId="52C22521" w14:textId="77777777" w:rsidR="00FF5534" w:rsidRDefault="00430D6E">
            <w:pPr>
              <w:spacing w:line="276" w:lineRule="auto"/>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r>
      <w:tr w:rsidR="00FF5534" w14:paraId="007127F8" w14:textId="77777777">
        <w:tc>
          <w:tcPr>
            <w:tcW w:w="765" w:type="dxa"/>
            <w:vMerge w:val="restart"/>
          </w:tcPr>
          <w:p w14:paraId="0006BCDF" w14:textId="77777777" w:rsidR="00FF5534" w:rsidRDefault="00430D6E">
            <w:pPr>
              <w:jc w:val="left"/>
              <w:rPr>
                <w:sz w:val="14"/>
                <w:szCs w:val="14"/>
              </w:rPr>
            </w:pPr>
            <w:r>
              <w:rPr>
                <w:sz w:val="14"/>
                <w:szCs w:val="14"/>
              </w:rPr>
              <w:t xml:space="preserve">Developing a curriculum </w:t>
            </w:r>
          </w:p>
        </w:tc>
        <w:tc>
          <w:tcPr>
            <w:tcW w:w="675" w:type="dxa"/>
          </w:tcPr>
          <w:p w14:paraId="1D88707C" w14:textId="77777777" w:rsidR="00FF5534" w:rsidRDefault="00430D6E">
            <w:pPr>
              <w:spacing w:line="276" w:lineRule="auto"/>
              <w:jc w:val="left"/>
              <w:rPr>
                <w:sz w:val="14"/>
                <w:szCs w:val="14"/>
              </w:rPr>
            </w:pPr>
            <w:r>
              <w:rPr>
                <w:sz w:val="14"/>
                <w:szCs w:val="14"/>
              </w:rPr>
              <w:t>Understand the principles of curriculum development</w:t>
            </w:r>
          </w:p>
        </w:tc>
        <w:tc>
          <w:tcPr>
            <w:tcW w:w="810" w:type="dxa"/>
          </w:tcPr>
          <w:p w14:paraId="165004BD" w14:textId="77777777" w:rsidR="00FF5534" w:rsidRDefault="00430D6E">
            <w:pPr>
              <w:spacing w:line="276" w:lineRule="auto"/>
              <w:jc w:val="left"/>
              <w:rPr>
                <w:sz w:val="14"/>
                <w:szCs w:val="14"/>
              </w:rPr>
            </w:pPr>
            <w:r>
              <w:rPr>
                <w:sz w:val="14"/>
                <w:szCs w:val="14"/>
              </w:rPr>
              <w:t>Already mastered, there is physical evidence of learning administration</w:t>
            </w:r>
          </w:p>
        </w:tc>
        <w:tc>
          <w:tcPr>
            <w:tcW w:w="750" w:type="dxa"/>
          </w:tcPr>
          <w:p w14:paraId="16D296E9" w14:textId="77777777" w:rsidR="00FF5534" w:rsidRDefault="00430D6E">
            <w:pPr>
              <w:spacing w:line="276" w:lineRule="auto"/>
              <w:jc w:val="left"/>
              <w:rPr>
                <w:sz w:val="14"/>
                <w:szCs w:val="14"/>
              </w:rPr>
            </w:pPr>
            <w:r>
              <w:rPr>
                <w:sz w:val="14"/>
                <w:szCs w:val="14"/>
              </w:rPr>
              <w:t>Already mastered, there is physical evidence of learning administration</w:t>
            </w:r>
          </w:p>
        </w:tc>
        <w:tc>
          <w:tcPr>
            <w:tcW w:w="780" w:type="dxa"/>
          </w:tcPr>
          <w:p w14:paraId="27F430BA" w14:textId="77777777" w:rsidR="00FF5534" w:rsidRDefault="00430D6E">
            <w:pPr>
              <w:spacing w:line="276" w:lineRule="auto"/>
              <w:jc w:val="left"/>
              <w:rPr>
                <w:sz w:val="14"/>
                <w:szCs w:val="14"/>
              </w:rPr>
            </w:pPr>
            <w:r>
              <w:rPr>
                <w:sz w:val="14"/>
                <w:szCs w:val="14"/>
              </w:rPr>
              <w:t>Already mastered, there is physical evidence of learning administration</w:t>
            </w:r>
          </w:p>
        </w:tc>
        <w:tc>
          <w:tcPr>
            <w:tcW w:w="720" w:type="dxa"/>
          </w:tcPr>
          <w:p w14:paraId="5DFE1F5E" w14:textId="77777777" w:rsidR="00FF5534" w:rsidRDefault="00430D6E">
            <w:pPr>
              <w:spacing w:line="276" w:lineRule="auto"/>
              <w:jc w:val="left"/>
              <w:rPr>
                <w:sz w:val="14"/>
                <w:szCs w:val="14"/>
              </w:rPr>
            </w:pPr>
            <w:r>
              <w:rPr>
                <w:sz w:val="14"/>
                <w:szCs w:val="14"/>
              </w:rPr>
              <w:t>Already mastered, there is physical evidence of learning administration</w:t>
            </w:r>
          </w:p>
        </w:tc>
        <w:tc>
          <w:tcPr>
            <w:tcW w:w="735" w:type="dxa"/>
          </w:tcPr>
          <w:p w14:paraId="79064425" w14:textId="77777777" w:rsidR="00FF5534" w:rsidRDefault="00430D6E">
            <w:pPr>
              <w:spacing w:line="276" w:lineRule="auto"/>
              <w:jc w:val="left"/>
              <w:rPr>
                <w:sz w:val="14"/>
                <w:szCs w:val="14"/>
              </w:rPr>
            </w:pPr>
            <w:r>
              <w:rPr>
                <w:sz w:val="14"/>
                <w:szCs w:val="14"/>
              </w:rPr>
              <w:t>Already mastered, there is physical evidence of learning administration</w:t>
            </w:r>
          </w:p>
        </w:tc>
      </w:tr>
      <w:tr w:rsidR="00FF5534" w14:paraId="035991D5" w14:textId="77777777">
        <w:tc>
          <w:tcPr>
            <w:tcW w:w="765" w:type="dxa"/>
            <w:vMerge/>
          </w:tcPr>
          <w:p w14:paraId="1017178F" w14:textId="77777777" w:rsidR="00FF5534" w:rsidRDefault="00FF5534">
            <w:pPr>
              <w:widowControl w:val="0"/>
              <w:spacing w:line="276" w:lineRule="auto"/>
              <w:ind w:left="0" w:hanging="2"/>
              <w:jc w:val="left"/>
              <w:rPr>
                <w:b/>
              </w:rPr>
            </w:pPr>
          </w:p>
        </w:tc>
        <w:tc>
          <w:tcPr>
            <w:tcW w:w="675" w:type="dxa"/>
          </w:tcPr>
          <w:p w14:paraId="60EF80D8" w14:textId="77777777" w:rsidR="00FF5534" w:rsidRDefault="00430D6E">
            <w:pPr>
              <w:spacing w:line="276" w:lineRule="auto"/>
              <w:jc w:val="left"/>
              <w:rPr>
                <w:sz w:val="14"/>
                <w:szCs w:val="14"/>
              </w:rPr>
            </w:pPr>
            <w:r>
              <w:rPr>
                <w:sz w:val="14"/>
                <w:szCs w:val="14"/>
              </w:rPr>
              <w:t>Develop lesson plans that suit the various conditions of children</w:t>
            </w:r>
          </w:p>
        </w:tc>
        <w:tc>
          <w:tcPr>
            <w:tcW w:w="810" w:type="dxa"/>
          </w:tcPr>
          <w:p w14:paraId="5F2ED724" w14:textId="77777777" w:rsidR="00FF5534" w:rsidRDefault="00430D6E">
            <w:pPr>
              <w:spacing w:line="276" w:lineRule="auto"/>
              <w:jc w:val="left"/>
              <w:rPr>
                <w:sz w:val="14"/>
                <w:szCs w:val="14"/>
              </w:rPr>
            </w:pPr>
            <w:r>
              <w:rPr>
                <w:sz w:val="14"/>
                <w:szCs w:val="14"/>
              </w:rPr>
              <w:t>Already compiled lesson study but have not made IEP, supported by the absence of physical evidence related to IEP.</w:t>
            </w:r>
          </w:p>
        </w:tc>
        <w:tc>
          <w:tcPr>
            <w:tcW w:w="750" w:type="dxa"/>
          </w:tcPr>
          <w:p w14:paraId="23005B31" w14:textId="77777777" w:rsidR="00FF5534" w:rsidRDefault="00430D6E">
            <w:pPr>
              <w:spacing w:line="276" w:lineRule="auto"/>
              <w:jc w:val="left"/>
              <w:rPr>
                <w:sz w:val="14"/>
                <w:szCs w:val="14"/>
              </w:rPr>
            </w:pPr>
            <w:r>
              <w:rPr>
                <w:sz w:val="14"/>
                <w:szCs w:val="14"/>
              </w:rPr>
              <w:t>Already compiled lesson study but have not made IEP, supported by the absence of physical evidence related to IEP.</w:t>
            </w:r>
          </w:p>
        </w:tc>
        <w:tc>
          <w:tcPr>
            <w:tcW w:w="780" w:type="dxa"/>
          </w:tcPr>
          <w:p w14:paraId="5FB73BD8" w14:textId="77777777" w:rsidR="00FF5534" w:rsidRDefault="00430D6E">
            <w:pPr>
              <w:spacing w:line="276" w:lineRule="auto"/>
              <w:jc w:val="left"/>
              <w:rPr>
                <w:sz w:val="14"/>
                <w:szCs w:val="14"/>
              </w:rPr>
            </w:pPr>
            <w:r>
              <w:rPr>
                <w:sz w:val="14"/>
                <w:szCs w:val="14"/>
              </w:rPr>
              <w:t>Already compiled lesson study but have not made IEP, supported by the absence of physical evidence related to IEP.</w:t>
            </w:r>
          </w:p>
        </w:tc>
        <w:tc>
          <w:tcPr>
            <w:tcW w:w="720" w:type="dxa"/>
          </w:tcPr>
          <w:p w14:paraId="137FAD88" w14:textId="77777777" w:rsidR="00FF5534" w:rsidRDefault="00430D6E">
            <w:pPr>
              <w:spacing w:line="276" w:lineRule="auto"/>
              <w:jc w:val="left"/>
              <w:rPr>
                <w:sz w:val="14"/>
                <w:szCs w:val="14"/>
              </w:rPr>
            </w:pPr>
            <w:r>
              <w:rPr>
                <w:sz w:val="14"/>
                <w:szCs w:val="14"/>
              </w:rPr>
              <w:t>Already compiled lesson study but have not made IEP, supported by the absence of physical evidence related to IEP.</w:t>
            </w:r>
          </w:p>
        </w:tc>
        <w:tc>
          <w:tcPr>
            <w:tcW w:w="735" w:type="dxa"/>
          </w:tcPr>
          <w:p w14:paraId="2430E8A4" w14:textId="77777777" w:rsidR="00FF5534" w:rsidRDefault="00430D6E">
            <w:pPr>
              <w:spacing w:line="276" w:lineRule="auto"/>
              <w:jc w:val="left"/>
              <w:rPr>
                <w:sz w:val="14"/>
                <w:szCs w:val="14"/>
              </w:rPr>
            </w:pPr>
            <w:r>
              <w:rPr>
                <w:sz w:val="14"/>
                <w:szCs w:val="14"/>
              </w:rPr>
              <w:t>Already compiled lesson study but have not made IEP, supported by the absence of physical evidence related to IEP.</w:t>
            </w:r>
          </w:p>
        </w:tc>
      </w:tr>
      <w:tr w:rsidR="00FF5534" w14:paraId="0D62827E" w14:textId="77777777">
        <w:tc>
          <w:tcPr>
            <w:tcW w:w="765" w:type="dxa"/>
            <w:vMerge/>
          </w:tcPr>
          <w:p w14:paraId="1E3C38FA" w14:textId="77777777" w:rsidR="00FF5534" w:rsidRDefault="00FF5534">
            <w:pPr>
              <w:widowControl w:val="0"/>
              <w:spacing w:line="276" w:lineRule="auto"/>
              <w:ind w:left="0" w:hanging="2"/>
              <w:jc w:val="left"/>
              <w:rPr>
                <w:b/>
              </w:rPr>
            </w:pPr>
          </w:p>
        </w:tc>
        <w:tc>
          <w:tcPr>
            <w:tcW w:w="675" w:type="dxa"/>
          </w:tcPr>
          <w:p w14:paraId="076282D3" w14:textId="77777777" w:rsidR="00FF5534" w:rsidRDefault="00430D6E">
            <w:pPr>
              <w:spacing w:line="276" w:lineRule="auto"/>
              <w:jc w:val="left"/>
              <w:rPr>
                <w:sz w:val="14"/>
                <w:szCs w:val="14"/>
              </w:rPr>
            </w:pPr>
            <w:r>
              <w:rPr>
                <w:sz w:val="14"/>
                <w:szCs w:val="14"/>
              </w:rPr>
              <w:t>Choose material that is in accordance with the learning objectives set while still paying attention to the characteristics of the child</w:t>
            </w:r>
          </w:p>
        </w:tc>
        <w:tc>
          <w:tcPr>
            <w:tcW w:w="810" w:type="dxa"/>
          </w:tcPr>
          <w:p w14:paraId="69418E60" w14:textId="77777777" w:rsidR="00FF5534" w:rsidRDefault="00430D6E">
            <w:pPr>
              <w:spacing w:line="276" w:lineRule="auto"/>
              <w:jc w:val="left"/>
              <w:rPr>
                <w:sz w:val="14"/>
                <w:szCs w:val="14"/>
              </w:rPr>
            </w:pPr>
            <w:r>
              <w:rPr>
                <w:sz w:val="14"/>
                <w:szCs w:val="14"/>
              </w:rPr>
              <w:t>ABK material is equated with children in general</w:t>
            </w:r>
          </w:p>
        </w:tc>
        <w:tc>
          <w:tcPr>
            <w:tcW w:w="750" w:type="dxa"/>
          </w:tcPr>
          <w:p w14:paraId="12FFDBC9" w14:textId="77777777" w:rsidR="00FF5534" w:rsidRDefault="00430D6E">
            <w:pPr>
              <w:spacing w:line="276" w:lineRule="auto"/>
              <w:jc w:val="left"/>
              <w:rPr>
                <w:sz w:val="14"/>
                <w:szCs w:val="14"/>
              </w:rPr>
            </w:pPr>
            <w:r>
              <w:rPr>
                <w:sz w:val="14"/>
                <w:szCs w:val="14"/>
              </w:rPr>
              <w:t>ABK material is equated with children in general</w:t>
            </w:r>
          </w:p>
        </w:tc>
        <w:tc>
          <w:tcPr>
            <w:tcW w:w="780" w:type="dxa"/>
          </w:tcPr>
          <w:p w14:paraId="7C9F5880" w14:textId="77777777" w:rsidR="00FF5534" w:rsidRDefault="00430D6E">
            <w:pPr>
              <w:spacing w:line="276" w:lineRule="auto"/>
              <w:jc w:val="left"/>
              <w:rPr>
                <w:sz w:val="14"/>
                <w:szCs w:val="14"/>
              </w:rPr>
            </w:pPr>
            <w:r>
              <w:rPr>
                <w:sz w:val="14"/>
                <w:szCs w:val="14"/>
              </w:rPr>
              <w:t>ABK material is equated with children in general</w:t>
            </w:r>
          </w:p>
        </w:tc>
        <w:tc>
          <w:tcPr>
            <w:tcW w:w="720" w:type="dxa"/>
          </w:tcPr>
          <w:p w14:paraId="08132655" w14:textId="77777777" w:rsidR="00FF5534" w:rsidRDefault="00430D6E">
            <w:pPr>
              <w:spacing w:line="276" w:lineRule="auto"/>
              <w:jc w:val="left"/>
              <w:rPr>
                <w:sz w:val="14"/>
                <w:szCs w:val="14"/>
              </w:rPr>
            </w:pPr>
            <w:r>
              <w:rPr>
                <w:sz w:val="14"/>
                <w:szCs w:val="14"/>
              </w:rPr>
              <w:t>ABK material is distinguished from children in general</w:t>
            </w:r>
          </w:p>
        </w:tc>
        <w:tc>
          <w:tcPr>
            <w:tcW w:w="735" w:type="dxa"/>
          </w:tcPr>
          <w:p w14:paraId="61B239DB" w14:textId="77777777" w:rsidR="00FF5534" w:rsidRDefault="00430D6E">
            <w:pPr>
              <w:spacing w:line="276" w:lineRule="auto"/>
              <w:jc w:val="left"/>
              <w:rPr>
                <w:sz w:val="14"/>
                <w:szCs w:val="14"/>
              </w:rPr>
            </w:pPr>
            <w:r>
              <w:rPr>
                <w:sz w:val="14"/>
                <w:szCs w:val="14"/>
              </w:rPr>
              <w:t>ABK material is equated with children in general</w:t>
            </w:r>
          </w:p>
        </w:tc>
      </w:tr>
      <w:tr w:rsidR="00FF5534" w14:paraId="04D1E297" w14:textId="77777777">
        <w:tc>
          <w:tcPr>
            <w:tcW w:w="765" w:type="dxa"/>
          </w:tcPr>
          <w:p w14:paraId="1734DFE3" w14:textId="77777777" w:rsidR="00FF5534" w:rsidRDefault="00430D6E">
            <w:pPr>
              <w:spacing w:line="276" w:lineRule="auto"/>
              <w:jc w:val="left"/>
              <w:rPr>
                <w:sz w:val="14"/>
                <w:szCs w:val="14"/>
              </w:rPr>
            </w:pPr>
            <w:r>
              <w:rPr>
                <w:sz w:val="14"/>
                <w:szCs w:val="14"/>
              </w:rPr>
              <w:t xml:space="preserve">Participate in activities </w:t>
            </w:r>
            <w:r>
              <w:rPr>
                <w:sz w:val="14"/>
                <w:szCs w:val="14"/>
              </w:rPr>
              <w:lastRenderedPageBreak/>
              <w:t>to improve competence</w:t>
            </w:r>
          </w:p>
        </w:tc>
        <w:tc>
          <w:tcPr>
            <w:tcW w:w="675" w:type="dxa"/>
          </w:tcPr>
          <w:p w14:paraId="627DBF36" w14:textId="77777777" w:rsidR="00FF5534" w:rsidRDefault="00430D6E">
            <w:pPr>
              <w:spacing w:line="276" w:lineRule="auto"/>
              <w:jc w:val="left"/>
              <w:rPr>
                <w:sz w:val="14"/>
                <w:szCs w:val="14"/>
              </w:rPr>
            </w:pPr>
            <w:r>
              <w:rPr>
                <w:sz w:val="14"/>
                <w:szCs w:val="14"/>
              </w:rPr>
              <w:lastRenderedPageBreak/>
              <w:t>Take self-develop</w:t>
            </w:r>
            <w:r>
              <w:rPr>
                <w:sz w:val="14"/>
                <w:szCs w:val="14"/>
              </w:rPr>
              <w:lastRenderedPageBreak/>
              <w:t>ment training related to learning</w:t>
            </w:r>
          </w:p>
        </w:tc>
        <w:tc>
          <w:tcPr>
            <w:tcW w:w="810" w:type="dxa"/>
          </w:tcPr>
          <w:p w14:paraId="0D1D59DB" w14:textId="77777777" w:rsidR="00FF5534" w:rsidRDefault="00430D6E">
            <w:pPr>
              <w:spacing w:line="276" w:lineRule="auto"/>
              <w:jc w:val="left"/>
              <w:rPr>
                <w:sz w:val="14"/>
                <w:szCs w:val="14"/>
              </w:rPr>
            </w:pPr>
            <w:r>
              <w:rPr>
                <w:sz w:val="14"/>
                <w:szCs w:val="14"/>
              </w:rPr>
              <w:lastRenderedPageBreak/>
              <w:t xml:space="preserve">Have attended training </w:t>
            </w:r>
            <w:r>
              <w:rPr>
                <w:sz w:val="14"/>
                <w:szCs w:val="14"/>
              </w:rPr>
              <w:lastRenderedPageBreak/>
              <w:t>on learning but never attended training on ABK, supported by physical evidence of training certificates</w:t>
            </w:r>
          </w:p>
        </w:tc>
        <w:tc>
          <w:tcPr>
            <w:tcW w:w="750" w:type="dxa"/>
          </w:tcPr>
          <w:p w14:paraId="3A0CD4DD" w14:textId="77777777" w:rsidR="00FF5534" w:rsidRDefault="00430D6E">
            <w:pPr>
              <w:spacing w:line="276" w:lineRule="auto"/>
              <w:jc w:val="left"/>
              <w:rPr>
                <w:sz w:val="14"/>
                <w:szCs w:val="14"/>
              </w:rPr>
            </w:pPr>
            <w:r>
              <w:rPr>
                <w:sz w:val="14"/>
                <w:szCs w:val="14"/>
              </w:rPr>
              <w:lastRenderedPageBreak/>
              <w:t xml:space="preserve">Have attended training </w:t>
            </w:r>
            <w:r>
              <w:rPr>
                <w:sz w:val="14"/>
                <w:szCs w:val="14"/>
              </w:rPr>
              <w:lastRenderedPageBreak/>
              <w:t>on learning but never attended training on ABK, supported by physical evidence of training certificates</w:t>
            </w:r>
          </w:p>
        </w:tc>
        <w:tc>
          <w:tcPr>
            <w:tcW w:w="780" w:type="dxa"/>
          </w:tcPr>
          <w:p w14:paraId="194F05DE" w14:textId="77777777" w:rsidR="00FF5534" w:rsidRDefault="00430D6E">
            <w:pPr>
              <w:spacing w:line="276" w:lineRule="auto"/>
              <w:jc w:val="left"/>
              <w:rPr>
                <w:sz w:val="14"/>
                <w:szCs w:val="14"/>
              </w:rPr>
            </w:pPr>
            <w:r>
              <w:rPr>
                <w:sz w:val="14"/>
                <w:szCs w:val="14"/>
              </w:rPr>
              <w:lastRenderedPageBreak/>
              <w:t xml:space="preserve">Have attended training </w:t>
            </w:r>
            <w:r>
              <w:rPr>
                <w:sz w:val="14"/>
                <w:szCs w:val="14"/>
              </w:rPr>
              <w:lastRenderedPageBreak/>
              <w:t>on learning but never attended training on ABK, supported by physical evidence of training certificates</w:t>
            </w:r>
          </w:p>
        </w:tc>
        <w:tc>
          <w:tcPr>
            <w:tcW w:w="720" w:type="dxa"/>
          </w:tcPr>
          <w:p w14:paraId="07A0D87D" w14:textId="77777777" w:rsidR="00FF5534" w:rsidRDefault="00430D6E">
            <w:pPr>
              <w:spacing w:line="276" w:lineRule="auto"/>
              <w:jc w:val="left"/>
              <w:rPr>
                <w:sz w:val="14"/>
                <w:szCs w:val="14"/>
              </w:rPr>
            </w:pPr>
            <w:r>
              <w:rPr>
                <w:sz w:val="14"/>
                <w:szCs w:val="14"/>
              </w:rPr>
              <w:lastRenderedPageBreak/>
              <w:t xml:space="preserve">Have attended training </w:t>
            </w:r>
            <w:r>
              <w:rPr>
                <w:sz w:val="14"/>
                <w:szCs w:val="14"/>
              </w:rPr>
              <w:lastRenderedPageBreak/>
              <w:t>on learning but never attended training on ABK, supported by physical evidence of training certificates</w:t>
            </w:r>
          </w:p>
        </w:tc>
        <w:tc>
          <w:tcPr>
            <w:tcW w:w="735" w:type="dxa"/>
          </w:tcPr>
          <w:p w14:paraId="409DE7C9" w14:textId="77777777" w:rsidR="00FF5534" w:rsidRDefault="00430D6E">
            <w:pPr>
              <w:spacing w:line="276" w:lineRule="auto"/>
              <w:jc w:val="left"/>
              <w:rPr>
                <w:sz w:val="14"/>
                <w:szCs w:val="14"/>
              </w:rPr>
            </w:pPr>
            <w:r>
              <w:rPr>
                <w:sz w:val="14"/>
                <w:szCs w:val="14"/>
              </w:rPr>
              <w:lastRenderedPageBreak/>
              <w:t xml:space="preserve">Have attended training </w:t>
            </w:r>
            <w:r>
              <w:rPr>
                <w:sz w:val="14"/>
                <w:szCs w:val="14"/>
              </w:rPr>
              <w:lastRenderedPageBreak/>
              <w:t>on learning but never attended training on ABK, supported by physical evidence of training certificates</w:t>
            </w:r>
            <w:commentRangeEnd w:id="3"/>
            <w:r w:rsidR="00AC1926">
              <w:rPr>
                <w:rStyle w:val="CommentReference"/>
              </w:rPr>
              <w:commentReference w:id="3"/>
            </w:r>
          </w:p>
        </w:tc>
      </w:tr>
    </w:tbl>
    <w:p w14:paraId="02EE62CC" w14:textId="77777777" w:rsidR="00FF5534" w:rsidRDefault="00FF5534">
      <w:pPr>
        <w:pBdr>
          <w:top w:val="nil"/>
          <w:left w:val="nil"/>
          <w:bottom w:val="nil"/>
          <w:right w:val="nil"/>
          <w:between w:val="nil"/>
        </w:pBdr>
        <w:tabs>
          <w:tab w:val="left" w:pos="288"/>
        </w:tabs>
        <w:spacing w:after="120" w:line="228" w:lineRule="auto"/>
        <w:ind w:left="0" w:hanging="2"/>
        <w:jc w:val="both"/>
        <w:rPr>
          <w:color w:val="000000"/>
        </w:rPr>
      </w:pPr>
    </w:p>
    <w:p w14:paraId="0E50D878" w14:textId="77777777" w:rsidR="00FF5534" w:rsidRDefault="00430D6E">
      <w:pPr>
        <w:pStyle w:val="Heading2"/>
        <w:numPr>
          <w:ilvl w:val="1"/>
          <w:numId w:val="2"/>
        </w:numPr>
        <w:ind w:left="0" w:hanging="2"/>
      </w:pPr>
      <w:commentRangeStart w:id="4"/>
      <w:r>
        <w:t>Discussion</w:t>
      </w:r>
      <w:commentRangeEnd w:id="4"/>
      <w:r w:rsidR="000C0DEB">
        <w:rPr>
          <w:rStyle w:val="CommentReference"/>
          <w:rFonts w:eastAsia="Times New Roman"/>
          <w:i w:val="0"/>
          <w:iCs w:val="0"/>
          <w:noProof w:val="0"/>
        </w:rPr>
        <w:commentReference w:id="4"/>
      </w:r>
    </w:p>
    <w:p w14:paraId="4E8D3B74" w14:textId="77777777" w:rsidR="00FF5534" w:rsidRDefault="00430D6E">
      <w:pPr>
        <w:spacing w:line="276" w:lineRule="auto"/>
        <w:ind w:left="0" w:hanging="2"/>
        <w:jc w:val="both"/>
      </w:pPr>
      <w:r>
        <w:t>The research results will be discussed and elaborated based on the findings of the instrument indicators, as follows:</w:t>
      </w:r>
    </w:p>
    <w:p w14:paraId="1B2EA30A" w14:textId="77777777" w:rsidR="00FF5534" w:rsidRDefault="00430D6E">
      <w:pPr>
        <w:numPr>
          <w:ilvl w:val="0"/>
          <w:numId w:val="5"/>
        </w:numPr>
        <w:tabs>
          <w:tab w:val="left" w:pos="288"/>
        </w:tabs>
        <w:spacing w:line="276" w:lineRule="auto"/>
        <w:ind w:left="0" w:hanging="2"/>
        <w:jc w:val="both"/>
      </w:pPr>
      <w:r>
        <w:t>Understand the characteristics and learning needs of children with special needs</w:t>
      </w:r>
    </w:p>
    <w:p w14:paraId="67317E90" w14:textId="77777777" w:rsidR="00FF5534" w:rsidRDefault="00430D6E">
      <w:pPr>
        <w:pBdr>
          <w:top w:val="nil"/>
          <w:left w:val="nil"/>
          <w:bottom w:val="nil"/>
          <w:right w:val="nil"/>
          <w:between w:val="nil"/>
        </w:pBdr>
        <w:tabs>
          <w:tab w:val="left" w:pos="288"/>
        </w:tabs>
        <w:spacing w:after="120" w:line="276" w:lineRule="auto"/>
        <w:ind w:left="0" w:hanging="2"/>
        <w:jc w:val="both"/>
      </w:pPr>
      <w:r>
        <w:tab/>
        <w:t>Children with Special Needs are unique individuals who differ from one another. Therefore, the teacher must be able to understand the characteristics of each child. Teachers' understanding of the characteristics possessed by children with special needs has an impact on accuracy in meeting their learning needs so that children can develop optimally.</w:t>
      </w:r>
    </w:p>
    <w:p w14:paraId="70D14289" w14:textId="77777777" w:rsidR="00FF5534" w:rsidRDefault="00430D6E">
      <w:pPr>
        <w:pBdr>
          <w:top w:val="nil"/>
          <w:left w:val="nil"/>
          <w:bottom w:val="nil"/>
          <w:right w:val="nil"/>
          <w:between w:val="nil"/>
        </w:pBdr>
        <w:tabs>
          <w:tab w:val="left" w:pos="288"/>
        </w:tabs>
        <w:spacing w:after="120" w:line="276" w:lineRule="auto"/>
        <w:ind w:left="0" w:hanging="2"/>
        <w:jc w:val="both"/>
      </w:pPr>
      <w:r>
        <w:tab/>
        <w:t>For information, the children with special needs faced by each respondent is different, namely R1 a blind child, R2 a deaf child, R3 a deaf child, R4 a child with autism, R5 a blind child. Based on the research results, all respondents can find out the characteristics of the ABK they serve even though they are not too deep. Almost all respondents identify the characteristics of children with special needs based on their observations of emerging behaviors that are different from other children. Respondents also got information about the specificities of the child from the stories told by the parents. 2 out of 5 respondents have been able to identify the difficulties faced by children with special needs by looking at the physical condition of children, namely blind children so that they have placed them close to the teacher so that they hear the teacher's voice more clearly.</w:t>
      </w:r>
    </w:p>
    <w:p w14:paraId="26F27503" w14:textId="77777777" w:rsidR="00FF5534" w:rsidRDefault="00430D6E">
      <w:pPr>
        <w:pBdr>
          <w:top w:val="nil"/>
          <w:left w:val="nil"/>
          <w:bottom w:val="nil"/>
          <w:right w:val="nil"/>
          <w:between w:val="nil"/>
        </w:pBdr>
        <w:tabs>
          <w:tab w:val="left" w:pos="288"/>
        </w:tabs>
        <w:spacing w:after="120" w:line="276" w:lineRule="auto"/>
        <w:ind w:left="0" w:hanging="2"/>
        <w:jc w:val="both"/>
      </w:pPr>
      <w:r>
        <w:tab/>
        <w:t xml:space="preserve">Children with special needs are identical to assessment. Assessment is an important activity in planning programs for children with special needs. The 5 main objectives of assessment in educational settings are screening and identification to screen and identify those who may experience learning barriers or problems; eligibility and diagnosis to determine whether a child has a disability and is eligible for special education services; IEP's development and placement to provide detailed information so that individual learning programs can be created and developed and to decide on the appropriate placement of children in education; Instructional </w:t>
      </w:r>
      <w:r>
        <w:t>planning to plan and develop learning in accordance with the special needs of children; evaluation to evaluate children's progress [6].</w:t>
      </w:r>
    </w:p>
    <w:p w14:paraId="3E7FB5A7" w14:textId="77777777" w:rsidR="00FF5534" w:rsidRDefault="00430D6E">
      <w:pPr>
        <w:pBdr>
          <w:top w:val="nil"/>
          <w:left w:val="nil"/>
          <w:bottom w:val="nil"/>
          <w:right w:val="nil"/>
          <w:between w:val="nil"/>
        </w:pBdr>
        <w:tabs>
          <w:tab w:val="left" w:pos="288"/>
        </w:tabs>
        <w:spacing w:after="120" w:line="276" w:lineRule="auto"/>
        <w:ind w:left="0" w:hanging="2"/>
        <w:jc w:val="both"/>
      </w:pPr>
      <w:r>
        <w:tab/>
        <w:t>These assessment skills need to be possessed by teachers as basic materials in preparing educational programs for children with special needs. But in fact, the results showed that almost all respondents studied did not know the assessment and what the assessment was related to with children with special needs. Technical competence in conducting assessments is a necessity in identifying students correctly. Lack of competence in selecting appropriate tests and managing instrument assessments can lead to misidentification or lack of identification [7] which results in inappropriate educational services provided to children with special needs.</w:t>
      </w:r>
    </w:p>
    <w:p w14:paraId="44689F09" w14:textId="77777777" w:rsidR="00FF5534" w:rsidRDefault="00430D6E">
      <w:pPr>
        <w:tabs>
          <w:tab w:val="left" w:pos="288"/>
        </w:tabs>
        <w:spacing w:line="276" w:lineRule="auto"/>
        <w:ind w:left="0" w:hanging="2"/>
        <w:jc w:val="both"/>
      </w:pPr>
      <w:r>
        <w:tab/>
        <w:t>Three of the five teachers studied stated that assessment was the same as evaluation, which was an activity to assess children's learning abilities. The remaining two answered that they never heard the assessment. Therefore, none of the studied subjects had ever assessed ABK. Ignorance of the assessment has an impact on the ability of the children with special needs faced by each teacher to not develop optimally. According to [8], if PAUD teachers do not have the competence in carrying out the assessment, it is difficult to know the level of development or otherwise experience developmental delays, as a result the teacher cannot provide educational services according to the needs of each child, besides that the teacher will also find it difficult to design lessons that can be optimize child development.</w:t>
      </w:r>
    </w:p>
    <w:p w14:paraId="7CA9EE2A" w14:textId="77777777" w:rsidR="00FF5534" w:rsidRDefault="00FF5534">
      <w:pPr>
        <w:tabs>
          <w:tab w:val="left" w:pos="288"/>
        </w:tabs>
        <w:spacing w:line="276" w:lineRule="auto"/>
        <w:ind w:left="0" w:hanging="2"/>
        <w:jc w:val="both"/>
      </w:pPr>
    </w:p>
    <w:p w14:paraId="1E22AF8E" w14:textId="77777777" w:rsidR="00FF5534" w:rsidRDefault="00430D6E">
      <w:pPr>
        <w:numPr>
          <w:ilvl w:val="0"/>
          <w:numId w:val="5"/>
        </w:numPr>
        <w:pBdr>
          <w:top w:val="nil"/>
          <w:left w:val="nil"/>
          <w:bottom w:val="nil"/>
          <w:right w:val="nil"/>
          <w:between w:val="nil"/>
        </w:pBdr>
        <w:tabs>
          <w:tab w:val="left" w:pos="288"/>
        </w:tabs>
        <w:spacing w:after="120" w:line="276" w:lineRule="auto"/>
        <w:ind w:left="0" w:hanging="2"/>
        <w:jc w:val="both"/>
        <w:rPr>
          <w:color w:val="000000"/>
        </w:rPr>
      </w:pPr>
      <w:r>
        <w:t>Developing a curriculum</w:t>
      </w:r>
    </w:p>
    <w:p w14:paraId="33B59C73" w14:textId="77777777" w:rsidR="00FF5534" w:rsidRDefault="00430D6E">
      <w:pPr>
        <w:tabs>
          <w:tab w:val="left" w:pos="288"/>
        </w:tabs>
        <w:spacing w:line="276" w:lineRule="auto"/>
        <w:ind w:left="0" w:hanging="2"/>
        <w:jc w:val="both"/>
      </w:pPr>
      <w:r>
        <w:tab/>
        <w:t xml:space="preserve">In this aspect, all respondents already understand the principles of curriculum development for early childhood. All teachers have made Semester Programs, Weekly Programs and RPPH according to the standards applicable to early childhood. However, all respondents did not make individual learning programs to accommodate the learning needs of children with special needs. Meanwhile IEP is a program where data is not separated from ABK related to special services that cannot be obtained only from regular classes. IEP aims to provide the best educational services for students with special needs through the provision of learning that suits their needs [9]. Of the five teachers studied, 1 respondent knew the meaning of individual learning programs even though they did not know what was the basis for its preparation. There is no special program for children with special needs, all respondents use the same program for both typical children and ABK. Ignorance of the procedure and format for making individual learning programs is also the main reason almost all respondents did not make it. </w:t>
      </w:r>
      <w:r>
        <w:lastRenderedPageBreak/>
        <w:t>[10] revealed that for all students who receive special education services in either regular education or special education settings, special education teams are required to develop IEPs for all students receiving special education services. The IEP should contain several key components including (a) a description of the types of special education programs students will receive, (b) what services the school will provide to students with disabilities, and (c) measurable annual goals and objectives. [11] stated that the IEP supports individual learning against a backdrop of egalitarian views of mankind with the aim of providing adequate educational opportunities for children and adolescents with disabilities. Thus, the importance of IEP cannot be minimized and overlooked. This means that PPI must be an important component of the design and implementation of learning in improving student learning and teacher teaching.</w:t>
      </w:r>
    </w:p>
    <w:p w14:paraId="593FB4A7" w14:textId="77777777" w:rsidR="00FF5534" w:rsidRDefault="00430D6E">
      <w:pPr>
        <w:tabs>
          <w:tab w:val="left" w:pos="288"/>
        </w:tabs>
        <w:spacing w:line="276" w:lineRule="auto"/>
        <w:ind w:left="0" w:hanging="2"/>
        <w:jc w:val="both"/>
      </w:pPr>
      <w:r>
        <w:tab/>
        <w:t>The accuracy of individual learning programs depends on the accuracy when analyzing the assessment results. The benefits of PPI for children with special needs are programs that are tailored to the abilities and needs of children without ignoring the limitations of the children so that their abilities can develop optimally. The main benefit of the IEP is the fulfillment of individual learning needs for students with special needs [12].</w:t>
      </w:r>
    </w:p>
    <w:p w14:paraId="7C025271" w14:textId="77777777" w:rsidR="00FF5534" w:rsidRDefault="00FF5534">
      <w:pPr>
        <w:tabs>
          <w:tab w:val="left" w:pos="288"/>
        </w:tabs>
        <w:spacing w:line="276" w:lineRule="auto"/>
        <w:ind w:left="0" w:hanging="2"/>
        <w:jc w:val="both"/>
      </w:pPr>
    </w:p>
    <w:p w14:paraId="0021A8D9" w14:textId="77777777" w:rsidR="00FF5534" w:rsidRDefault="00430D6E">
      <w:pPr>
        <w:numPr>
          <w:ilvl w:val="0"/>
          <w:numId w:val="5"/>
        </w:numPr>
        <w:tabs>
          <w:tab w:val="left" w:pos="288"/>
        </w:tabs>
        <w:spacing w:line="276" w:lineRule="auto"/>
        <w:ind w:left="0" w:hanging="2"/>
        <w:jc w:val="both"/>
      </w:pPr>
      <w:r>
        <w:rPr>
          <w:sz w:val="18"/>
          <w:szCs w:val="18"/>
        </w:rPr>
        <w:t>Participate in activities to improve competence</w:t>
      </w:r>
    </w:p>
    <w:p w14:paraId="2657409C" w14:textId="77777777" w:rsidR="00FF5534" w:rsidRDefault="00430D6E" w:rsidP="005808B2">
      <w:pPr>
        <w:tabs>
          <w:tab w:val="left" w:pos="288"/>
        </w:tabs>
        <w:spacing w:after="120" w:line="276" w:lineRule="auto"/>
        <w:ind w:left="0" w:hanging="2"/>
        <w:jc w:val="both"/>
      </w:pPr>
      <w:r>
        <w:rPr>
          <w:sz w:val="18"/>
          <w:szCs w:val="18"/>
        </w:rPr>
        <w:tab/>
        <w:t>The aspect of participating in activities to improve competence is one of the efforts made by teachers to gain knowledge and insights to be able to develop themselves. In this aspect of self-development, all teacher respondents stated that they often attended training organized by related agencies or independently organized from their respective schools. This training is one of the supporting tools in increasing teacher competence on topics related to the learning process and self-development. [13] expressed the importance of official training programs, especially those that adopt the workshop method aimed at improving teacher performance and increasing educational capacity to help them acquire skills, knowledge and to update information on the latest developments in education.</w:t>
      </w:r>
    </w:p>
    <w:p w14:paraId="7C5667DA" w14:textId="77777777" w:rsidR="00FF5534" w:rsidRDefault="00430D6E" w:rsidP="005808B2">
      <w:pPr>
        <w:tabs>
          <w:tab w:val="left" w:pos="288"/>
        </w:tabs>
        <w:spacing w:line="276" w:lineRule="auto"/>
        <w:ind w:left="0" w:hanging="2"/>
        <w:jc w:val="both"/>
      </w:pPr>
      <w:r>
        <w:t xml:space="preserve">Some of the training topics were dominated by learning for early childhood, however the teachers stated that they had never attended any training related to ABK. This was conveyed by teachers who felt a lack of emphasis on experience in the training that had been given. The teachers realize the importance of competence regarding ABK because the conditions in the field are indeed quite a lot of children with special needs at early age who enter school. As stated [14], this training usually takes different forms such as training workshops, courses or training offered by educational institutions or institutions where teachers work or even courses offered by institutions from universities. It is also intended that teachers can provide meaningful and quality learning not only to regular children but also to special needs children. The quality of learning services provided by educators to ABK is </w:t>
      </w:r>
      <w:r>
        <w:t>directly related to the training they receive [15]. Thus this situation shows the need for educators for appropriate training in accompanying or teaching in regular classes but having ABK.</w:t>
      </w:r>
    </w:p>
    <w:p w14:paraId="19DB13DA" w14:textId="77777777" w:rsidR="00FF5534" w:rsidRDefault="00430D6E">
      <w:pPr>
        <w:pStyle w:val="Heading1"/>
        <w:numPr>
          <w:ilvl w:val="0"/>
          <w:numId w:val="1"/>
        </w:numPr>
        <w:ind w:hanging="2"/>
      </w:pPr>
      <w:r>
        <w:t>conclusion</w:t>
      </w:r>
    </w:p>
    <w:p w14:paraId="04955D34" w14:textId="77777777" w:rsidR="00FF5534" w:rsidRDefault="00430D6E">
      <w:pPr>
        <w:tabs>
          <w:tab w:val="left" w:pos="288"/>
        </w:tabs>
        <w:spacing w:line="276" w:lineRule="auto"/>
        <w:ind w:left="0" w:hanging="2"/>
        <w:jc w:val="both"/>
      </w:pPr>
      <w:r>
        <w:tab/>
        <w:t>Based on the findings and discussion of aspects of teacher competence, which consists of understanding the characteristics and learning needs of children with special needs, developing curricula and participating in activities to improve competence, it shows that the competence of PAUD teachers in providing educational services to special needs children in Kindergarten, Cikalong District, is still low. and there needs to be a continuous improvement in competence in accordance with the characteristics of the child. This is indicated by the number of respondents who do not have an understanding of the provision of services for children with special needs at the school.</w:t>
      </w:r>
    </w:p>
    <w:p w14:paraId="7125408C" w14:textId="77777777" w:rsidR="00FF5534" w:rsidRDefault="00430D6E">
      <w:pPr>
        <w:pStyle w:val="Heading5"/>
        <w:ind w:left="0" w:hanging="2"/>
      </w:pPr>
      <w:r>
        <w:t>V. References</w:t>
      </w:r>
    </w:p>
    <w:p w14:paraId="3D2A1E97" w14:textId="77777777" w:rsidR="00FF5534"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Pr>
          <w:color w:val="000000"/>
          <w:sz w:val="16"/>
          <w:szCs w:val="16"/>
        </w:rPr>
        <w:t>Samuelsson, I. P. (2011). Why we should begin early with ESD: The role of early childhood education [Versi elektronik]. IJEC, 43, 103-118.</w:t>
      </w:r>
    </w:p>
    <w:p w14:paraId="13E457B5"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Pr>
          <w:color w:val="000000"/>
          <w:sz w:val="16"/>
          <w:szCs w:val="16"/>
        </w:rPr>
        <w:t>Stedman, D.J. (1990, January). The professional preparation of teachers and early childhood educators: Changes in the wind. Paper presented at the South Pacific International Conference on Special Education, Aukland, New Zealand.</w:t>
      </w:r>
    </w:p>
    <w:p w14:paraId="3A056DDB"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rPr>
        <w:t>Miller, P. (1992). Segregated programs of teacher education in early childhood: Immoral and inefficient practice. Topics in Early Childhood Special Education, 11, 39–53.</w:t>
      </w:r>
    </w:p>
    <w:p w14:paraId="7D543FC0"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rPr>
        <w:t>Odom, S., &amp; McEvoy, M. (1990). Mainstreaming at the preschool level: Potential barriers and tasks for the field. Topics in Early Childhood Special Education, 10(1), 48–61.</w:t>
      </w:r>
    </w:p>
    <w:p w14:paraId="241E96BF"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rPr>
        <w:t xml:space="preserve">Machmud, Muslimin. 2016. Tuntunan Penulisan Tugas Akhir Berdasarkan Prinsip Dasar Penelitian Ilmiah. Malang : Penerbit Selaras. </w:t>
      </w:r>
    </w:p>
    <w:p w14:paraId="4489E9BD"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rPr>
        <w:t>Berdine, W.H., &amp; Meyer, S.A. (1987). Assessment in special education. Boston: Little, Brown and Company. (Available from Harper-Collins.)</w:t>
      </w:r>
    </w:p>
    <w:p w14:paraId="79D8D505"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highlight w:val="white"/>
        </w:rPr>
        <w:t>Metzger, B., Simpson, C. G., &amp; Bakken, J. P. (2010). Early identification/intervention: Can misidentification/misintervention impact students, teachers, and families?. In </w:t>
      </w:r>
      <w:r w:rsidRPr="005808B2">
        <w:rPr>
          <w:i/>
          <w:color w:val="000000"/>
          <w:sz w:val="16"/>
          <w:szCs w:val="16"/>
          <w:highlight w:val="white"/>
        </w:rPr>
        <w:t>Current Issues and Trends in Special Education: Identification, Assessment and Instruction</w:t>
      </w:r>
      <w:r w:rsidRPr="005808B2">
        <w:rPr>
          <w:color w:val="000000"/>
          <w:sz w:val="16"/>
          <w:szCs w:val="16"/>
          <w:highlight w:val="white"/>
        </w:rPr>
        <w:t xml:space="preserve">. </w:t>
      </w:r>
    </w:p>
    <w:p w14:paraId="0E710719"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rPr>
        <w:t>Wortham, Sue C. 2005.Assessment in Early Childhood Education. New Jersey: Pearson Education</w:t>
      </w:r>
    </w:p>
    <w:p w14:paraId="2129FB50"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highlight w:val="white"/>
        </w:rPr>
        <w:t>Kartika, A., Suminar, D. R., Tairas, M. M., &amp; Hendriani, W. (2018). Individual Education Program (IEP) Paperwork: A Narrative Review. </w:t>
      </w:r>
      <w:r w:rsidRPr="005808B2">
        <w:rPr>
          <w:i/>
          <w:color w:val="000000"/>
          <w:sz w:val="16"/>
          <w:szCs w:val="16"/>
          <w:highlight w:val="white"/>
        </w:rPr>
        <w:t>International Journal of Engineering &amp; Technology</w:t>
      </w:r>
      <w:r w:rsidRPr="005808B2">
        <w:rPr>
          <w:color w:val="000000"/>
          <w:sz w:val="16"/>
          <w:szCs w:val="16"/>
          <w:highlight w:val="white"/>
        </w:rPr>
        <w:t>, </w:t>
      </w:r>
      <w:r w:rsidRPr="005808B2">
        <w:rPr>
          <w:i/>
          <w:color w:val="000000"/>
          <w:sz w:val="16"/>
          <w:szCs w:val="16"/>
          <w:highlight w:val="white"/>
        </w:rPr>
        <w:t>7</w:t>
      </w:r>
      <w:r w:rsidRPr="005808B2">
        <w:rPr>
          <w:color w:val="000000"/>
          <w:sz w:val="16"/>
          <w:szCs w:val="16"/>
          <w:highlight w:val="white"/>
        </w:rPr>
        <w:t>(2.29), 682-687.</w:t>
      </w:r>
    </w:p>
    <w:p w14:paraId="629AEC80"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rPr>
        <w:t>Drasgow, E., Yell, M., &amp; Robinson, T. R. (2001). Developing legally correct and educationally appropriate IEPs. Remedial and Special Education, 22(6), 359–373.</w:t>
      </w:r>
    </w:p>
    <w:p w14:paraId="6C6FCC6E"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highlight w:val="white"/>
        </w:rPr>
        <w:t>Smith, S. W. (1990). Individualized education programs (IEPs) in special education—From intent to acquiescence. </w:t>
      </w:r>
      <w:r w:rsidRPr="005808B2">
        <w:rPr>
          <w:i/>
          <w:color w:val="000000"/>
          <w:sz w:val="16"/>
          <w:szCs w:val="16"/>
          <w:highlight w:val="white"/>
        </w:rPr>
        <w:t>Exceptional Children</w:t>
      </w:r>
      <w:r w:rsidRPr="005808B2">
        <w:rPr>
          <w:color w:val="000000"/>
          <w:sz w:val="16"/>
          <w:szCs w:val="16"/>
          <w:highlight w:val="white"/>
        </w:rPr>
        <w:t>, </w:t>
      </w:r>
      <w:r w:rsidRPr="005808B2">
        <w:rPr>
          <w:i/>
          <w:color w:val="000000"/>
          <w:sz w:val="16"/>
          <w:szCs w:val="16"/>
          <w:highlight w:val="white"/>
        </w:rPr>
        <w:t>57</w:t>
      </w:r>
      <w:r w:rsidRPr="005808B2">
        <w:rPr>
          <w:color w:val="000000"/>
          <w:sz w:val="16"/>
          <w:szCs w:val="16"/>
          <w:highlight w:val="white"/>
        </w:rPr>
        <w:t xml:space="preserve">(1), 6-14. </w:t>
      </w:r>
    </w:p>
    <w:p w14:paraId="18028150"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rPr>
        <w:t>Wilson, Lodato G, Michaels CA, Margolis H. Form versus Function : Using Technology To Develop Individualized Education Programs for Students with Disabilities. Journal of Special Education Technology. 2005;20(2):37-46.</w:t>
      </w:r>
    </w:p>
    <w:p w14:paraId="33279C86"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highlight w:val="white"/>
        </w:rPr>
        <w:t>Al-Zoubi, S. M., &amp; Rahman, M. S. B. A. (2011). The effects of a training program in improving instructional competencies for special education teachers in Jordan. </w:t>
      </w:r>
      <w:r w:rsidRPr="005808B2">
        <w:rPr>
          <w:i/>
          <w:color w:val="000000"/>
          <w:sz w:val="16"/>
          <w:szCs w:val="16"/>
          <w:highlight w:val="white"/>
        </w:rPr>
        <w:t>Educational research</w:t>
      </w:r>
      <w:r w:rsidRPr="005808B2">
        <w:rPr>
          <w:color w:val="000000"/>
          <w:sz w:val="16"/>
          <w:szCs w:val="16"/>
          <w:highlight w:val="white"/>
        </w:rPr>
        <w:t>, </w:t>
      </w:r>
      <w:r w:rsidRPr="005808B2">
        <w:rPr>
          <w:i/>
          <w:color w:val="000000"/>
          <w:sz w:val="16"/>
          <w:szCs w:val="16"/>
          <w:highlight w:val="white"/>
        </w:rPr>
        <w:t>2</w:t>
      </w:r>
      <w:r w:rsidRPr="005808B2">
        <w:rPr>
          <w:color w:val="000000"/>
          <w:sz w:val="16"/>
          <w:szCs w:val="16"/>
          <w:highlight w:val="white"/>
        </w:rPr>
        <w:t>(3), 1021-1030.</w:t>
      </w:r>
    </w:p>
    <w:p w14:paraId="11AC9EF1" w14:textId="77777777" w:rsid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rPr>
        <w:lastRenderedPageBreak/>
        <w:t>Killoran J, Templeman T, Peters J, Udell T (2001). Identifying paraprofessional competencies for early intervention and early childhood special education. Council of Exceptional Children. 34: 68- 73.</w:t>
      </w:r>
    </w:p>
    <w:p w14:paraId="265A4A5C" w14:textId="77777777" w:rsidR="00FF5534" w:rsidRPr="005808B2" w:rsidRDefault="00430D6E" w:rsidP="005808B2">
      <w:pPr>
        <w:numPr>
          <w:ilvl w:val="0"/>
          <w:numId w:val="3"/>
        </w:numPr>
        <w:pBdr>
          <w:top w:val="nil"/>
          <w:left w:val="nil"/>
          <w:bottom w:val="nil"/>
          <w:right w:val="nil"/>
          <w:between w:val="nil"/>
        </w:pBdr>
        <w:spacing w:after="50" w:line="240" w:lineRule="auto"/>
        <w:ind w:left="283" w:hangingChars="178" w:hanging="285"/>
        <w:jc w:val="both"/>
        <w:rPr>
          <w:color w:val="000000"/>
          <w:sz w:val="16"/>
          <w:szCs w:val="16"/>
        </w:rPr>
      </w:pPr>
      <w:r w:rsidRPr="005808B2">
        <w:rPr>
          <w:color w:val="000000"/>
          <w:sz w:val="16"/>
          <w:szCs w:val="16"/>
          <w:highlight w:val="white"/>
        </w:rPr>
        <w:t>Carroll, D. (2001). Considering paraeducator training, roles, and responsibilities. </w:t>
      </w:r>
      <w:r w:rsidRPr="005808B2">
        <w:rPr>
          <w:i/>
          <w:color w:val="000000"/>
          <w:sz w:val="16"/>
          <w:szCs w:val="16"/>
          <w:highlight w:val="white"/>
        </w:rPr>
        <w:t>Teaching Exceptional Children</w:t>
      </w:r>
      <w:r w:rsidRPr="005808B2">
        <w:rPr>
          <w:color w:val="000000"/>
          <w:sz w:val="16"/>
          <w:szCs w:val="16"/>
          <w:highlight w:val="white"/>
        </w:rPr>
        <w:t>, </w:t>
      </w:r>
      <w:r w:rsidRPr="005808B2">
        <w:rPr>
          <w:i/>
          <w:color w:val="000000"/>
          <w:sz w:val="16"/>
          <w:szCs w:val="16"/>
          <w:highlight w:val="white"/>
        </w:rPr>
        <w:t>34</w:t>
      </w:r>
      <w:r w:rsidRPr="005808B2">
        <w:rPr>
          <w:color w:val="000000"/>
          <w:sz w:val="16"/>
          <w:szCs w:val="16"/>
          <w:highlight w:val="white"/>
        </w:rPr>
        <w:t xml:space="preserve">(2), 60-64. </w:t>
      </w:r>
    </w:p>
    <w:p w14:paraId="70E377D9" w14:textId="77777777" w:rsidR="00FF5534" w:rsidRDefault="00FF5534">
      <w:pPr>
        <w:pBdr>
          <w:top w:val="nil"/>
          <w:left w:val="nil"/>
          <w:bottom w:val="nil"/>
          <w:right w:val="nil"/>
          <w:between w:val="nil"/>
        </w:pBdr>
        <w:spacing w:after="50" w:line="240" w:lineRule="auto"/>
        <w:ind w:left="0" w:hanging="2"/>
        <w:jc w:val="both"/>
        <w:rPr>
          <w:color w:val="000000"/>
          <w:sz w:val="16"/>
          <w:szCs w:val="16"/>
        </w:rPr>
        <w:sectPr w:rsidR="00FF5534">
          <w:type w:val="continuous"/>
          <w:pgSz w:w="11909" w:h="16834"/>
          <w:pgMar w:top="1080" w:right="734" w:bottom="2434" w:left="734" w:header="720" w:footer="720" w:gutter="0"/>
          <w:cols w:num="2" w:space="720" w:equalWidth="0">
            <w:col w:w="5040" w:space="360"/>
            <w:col w:w="5040" w:space="0"/>
          </w:cols>
        </w:sectPr>
      </w:pPr>
    </w:p>
    <w:p w14:paraId="6179A429" w14:textId="77777777" w:rsidR="00FF5534" w:rsidRDefault="00FF5534">
      <w:pPr>
        <w:ind w:left="0" w:hanging="2"/>
        <w:jc w:val="both"/>
      </w:pPr>
    </w:p>
    <w:sectPr w:rsidR="00FF5534">
      <w:type w:val="continuous"/>
      <w:pgSz w:w="11909" w:h="16834"/>
      <w:pgMar w:top="1080" w:right="734" w:bottom="2434" w:left="7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urnal" w:date="2020-11-12T09:07:00Z" w:initials="J">
    <w:p w14:paraId="20EAD38C" w14:textId="001E23D9" w:rsidR="0046675B" w:rsidRDefault="0046675B">
      <w:pPr>
        <w:pStyle w:val="CommentText"/>
        <w:ind w:left="0" w:hanging="2"/>
      </w:pPr>
      <w:r>
        <w:rPr>
          <w:rStyle w:val="CommentReference"/>
        </w:rPr>
        <w:annotationRef/>
      </w:r>
      <w:r w:rsidRPr="0046675B">
        <w:t>please customize it with the template</w:t>
      </w:r>
    </w:p>
  </w:comment>
  <w:comment w:id="1" w:author="Journal" w:date="2020-11-05T22:51:00Z" w:initials="J">
    <w:p w14:paraId="50798903" w14:textId="45F1212B" w:rsidR="00143928" w:rsidRDefault="00143928" w:rsidP="00AC1926">
      <w:pPr>
        <w:pStyle w:val="CommentText"/>
        <w:numPr>
          <w:ilvl w:val="0"/>
          <w:numId w:val="11"/>
        </w:numPr>
        <w:ind w:leftChars="0" w:firstLineChars="0"/>
      </w:pPr>
      <w:r>
        <w:rPr>
          <w:rStyle w:val="CommentReference"/>
        </w:rPr>
        <w:annotationRef/>
      </w:r>
      <w:r w:rsidRPr="00AC1926">
        <w:t>Methods are written in the past tense</w:t>
      </w:r>
    </w:p>
    <w:p w14:paraId="164E09E5" w14:textId="1127EE2E" w:rsidR="00143928" w:rsidRDefault="00143928" w:rsidP="00AC1926">
      <w:pPr>
        <w:pStyle w:val="CommentText"/>
        <w:numPr>
          <w:ilvl w:val="0"/>
          <w:numId w:val="11"/>
        </w:numPr>
        <w:ind w:leftChars="0" w:firstLineChars="0"/>
      </w:pPr>
      <w:r w:rsidRPr="00AC1926">
        <w:t>Please explain the sampling techniques used</w:t>
      </w:r>
    </w:p>
  </w:comment>
  <w:comment w:id="2" w:author="Journal" w:date="2020-11-12T09:13:00Z" w:initials="J">
    <w:p w14:paraId="7ED129CE" w14:textId="188783BF" w:rsidR="00900D04" w:rsidRDefault="00900D04">
      <w:pPr>
        <w:pStyle w:val="CommentText"/>
        <w:ind w:left="0" w:hanging="2"/>
      </w:pPr>
      <w:r>
        <w:rPr>
          <w:rStyle w:val="CommentReference"/>
        </w:rPr>
        <w:annotationRef/>
      </w:r>
      <w:r w:rsidRPr="00900D04">
        <w:t>This result is a lack of information about low competencies as described in the abstract. Please make sure you synchronize the information.</w:t>
      </w:r>
    </w:p>
  </w:comment>
  <w:comment w:id="3" w:author="Journal" w:date="2020-11-05T22:59:00Z" w:initials="J">
    <w:p w14:paraId="7270B8EF" w14:textId="77777777" w:rsidR="00143928" w:rsidRDefault="00143928" w:rsidP="00143928">
      <w:pPr>
        <w:pStyle w:val="CommentText"/>
        <w:numPr>
          <w:ilvl w:val="0"/>
          <w:numId w:val="12"/>
        </w:numPr>
        <w:ind w:leftChars="0" w:firstLineChars="0"/>
      </w:pPr>
      <w:r>
        <w:t xml:space="preserve"> </w:t>
      </w:r>
      <w:r>
        <w:rPr>
          <w:rStyle w:val="CommentReference"/>
        </w:rPr>
        <w:annotationRef/>
      </w:r>
      <w:r w:rsidRPr="00AC1926">
        <w:t>this information is too long and ineffective. Advice: Please make coding into common themes and explain it</w:t>
      </w:r>
    </w:p>
    <w:p w14:paraId="43E917DA" w14:textId="62BE8CC2" w:rsidR="00143928" w:rsidRDefault="00143928" w:rsidP="00143928">
      <w:pPr>
        <w:pStyle w:val="CommentText"/>
        <w:numPr>
          <w:ilvl w:val="0"/>
          <w:numId w:val="12"/>
        </w:numPr>
        <w:ind w:leftChars="0" w:firstLineChars="0"/>
      </w:pPr>
      <w:r>
        <w:t xml:space="preserve"> D</w:t>
      </w:r>
      <w:r w:rsidRPr="00143928">
        <w:t>on't forget to include table information</w:t>
      </w:r>
    </w:p>
  </w:comment>
  <w:comment w:id="4" w:author="Journal" w:date="2020-11-12T09:17:00Z" w:initials="J">
    <w:p w14:paraId="2E886284" w14:textId="4BED06BA" w:rsidR="000C0DEB" w:rsidRDefault="000C0DEB">
      <w:pPr>
        <w:pStyle w:val="CommentText"/>
        <w:ind w:left="0" w:hanging="2"/>
      </w:pPr>
      <w:r>
        <w:rPr>
          <w:rStyle w:val="CommentReference"/>
        </w:rPr>
        <w:annotationRef/>
      </w:r>
      <w:r w:rsidRPr="000C0DEB">
        <w:t>this discussion will be better if you explain the reasons for the low competence that teachers have</w:t>
      </w:r>
      <w:r>
        <w:t xml:space="preserve">. </w:t>
      </w:r>
      <w:r w:rsidRPr="000C0DEB">
        <w:t>then the explanation about enhancing the competencies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EAD38C" w15:done="0"/>
  <w15:commentEx w15:paraId="164E09E5" w15:done="0"/>
  <w15:commentEx w15:paraId="7ED129CE" w15:done="0"/>
  <w15:commentEx w15:paraId="43E917DA" w15:done="0"/>
  <w15:commentEx w15:paraId="2E8862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79BC" w16cex:dateUtc="2020-11-12T02:07:00Z"/>
  <w16cex:commentExtensible w16cex:durableId="234F0075" w16cex:dateUtc="2020-11-05T15:51:00Z"/>
  <w16cex:commentExtensible w16cex:durableId="23577B1E" w16cex:dateUtc="2020-11-12T02:13:00Z"/>
  <w16cex:commentExtensible w16cex:durableId="234F0235" w16cex:dateUtc="2020-11-05T15:59:00Z"/>
  <w16cex:commentExtensible w16cex:durableId="23577C3B" w16cex:dateUtc="2020-11-12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EAD38C" w16cid:durableId="235779BC"/>
  <w16cid:commentId w16cid:paraId="164E09E5" w16cid:durableId="234F0075"/>
  <w16cid:commentId w16cid:paraId="7ED129CE" w16cid:durableId="23577B1E"/>
  <w16cid:commentId w16cid:paraId="43E917DA" w16cid:durableId="234F0235"/>
  <w16cid:commentId w16cid:paraId="2E886284" w16cid:durableId="23577C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30BF"/>
    <w:multiLevelType w:val="multilevel"/>
    <w:tmpl w:val="97263B90"/>
    <w:lvl w:ilvl="0">
      <w:start w:val="1"/>
      <w:numFmt w:val="decimal"/>
      <w:pStyle w:val="footnote"/>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E162063"/>
    <w:multiLevelType w:val="multilevel"/>
    <w:tmpl w:val="371C7CD2"/>
    <w:lvl w:ilvl="0">
      <w:start w:val="1"/>
      <w:numFmt w:val="upperRoman"/>
      <w:pStyle w:val="figurecaptio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0FE4509B"/>
    <w:multiLevelType w:val="multilevel"/>
    <w:tmpl w:val="09988F40"/>
    <w:lvl w:ilvl="0">
      <w:start w:val="1"/>
      <w:numFmt w:val="upperRoman"/>
      <w:pStyle w:val="bulletlist"/>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2DFA1618"/>
    <w:multiLevelType w:val="multilevel"/>
    <w:tmpl w:val="8398F47A"/>
    <w:lvl w:ilvl="0">
      <w:start w:val="1"/>
      <w:numFmt w:val="upperRoman"/>
      <w:pStyle w:val="Heading1"/>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6DD248C"/>
    <w:multiLevelType w:val="multilevel"/>
    <w:tmpl w:val="B2469C4C"/>
    <w:lvl w:ilvl="0">
      <w:start w:val="1"/>
      <w:numFmt w:val="decimal"/>
      <w:lvlText w:val="%1."/>
      <w:lvlJc w:val="left"/>
      <w:pPr>
        <w:ind w:left="270" w:hanging="270"/>
      </w:pPr>
      <w:rPr>
        <w:u w:val="none"/>
      </w:rPr>
    </w:lvl>
    <w:lvl w:ilvl="1">
      <w:start w:val="1"/>
      <w:numFmt w:val="lowerLetter"/>
      <w:pStyle w:val="Heading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052951"/>
    <w:multiLevelType w:val="multilevel"/>
    <w:tmpl w:val="A64C4A6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AE40A42"/>
    <w:multiLevelType w:val="hybridMultilevel"/>
    <w:tmpl w:val="AD32C53A"/>
    <w:lvl w:ilvl="0" w:tplc="06007D92">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7" w15:restartNumberingAfterBreak="0">
    <w:nsid w:val="7261490A"/>
    <w:multiLevelType w:val="hybridMultilevel"/>
    <w:tmpl w:val="BF42E560"/>
    <w:lvl w:ilvl="0" w:tplc="40A0C68E">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rnal">
    <w15:presenceInfo w15:providerId="Windows Live" w15:userId="ceaca33c29ff5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34"/>
    <w:rsid w:val="000C0DEB"/>
    <w:rsid w:val="00143928"/>
    <w:rsid w:val="00430D6E"/>
    <w:rsid w:val="0046675B"/>
    <w:rsid w:val="0048264B"/>
    <w:rsid w:val="005808B2"/>
    <w:rsid w:val="00900D04"/>
    <w:rsid w:val="00AB7020"/>
    <w:rsid w:val="00AC1926"/>
    <w:rsid w:val="00FF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F97B"/>
  <w15:docId w15:val="{9DCA8325-1CA8-4494-B6C6-2E6A679E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numPr>
        <w:numId w:val="4"/>
      </w:numPr>
      <w:tabs>
        <w:tab w:val="left" w:pos="216"/>
      </w:tabs>
      <w:spacing w:before="160" w:after="80"/>
      <w:ind w:left="-1"/>
    </w:pPr>
    <w:rPr>
      <w:rFonts w:eastAsia="MS Mincho"/>
      <w:smallCaps/>
      <w:noProof/>
    </w:rPr>
  </w:style>
  <w:style w:type="paragraph" w:styleId="Heading2">
    <w:name w:val="heading 2"/>
    <w:basedOn w:val="Normal"/>
    <w:next w:val="Normal"/>
    <w:pPr>
      <w:keepNext/>
      <w:keepLines/>
      <w:numPr>
        <w:ilvl w:val="1"/>
        <w:numId w:val="5"/>
      </w:numPr>
      <w:tabs>
        <w:tab w:val="num" w:pos="288"/>
      </w:tabs>
      <w:spacing w:before="120" w:after="60"/>
      <w:ind w:left="288" w:hanging="288"/>
      <w:jc w:val="left"/>
      <w:outlineLvl w:val="1"/>
    </w:pPr>
    <w:rPr>
      <w:rFonts w:eastAsia="MS Mincho"/>
      <w:i/>
      <w:iCs/>
      <w:noProof/>
    </w:rPr>
  </w:style>
  <w:style w:type="paragraph" w:styleId="Heading3">
    <w:name w:val="heading 3"/>
    <w:basedOn w:val="Normal"/>
    <w:next w:val="Normal"/>
    <w:pPr>
      <w:numPr>
        <w:ilvl w:val="2"/>
        <w:numId w:val="6"/>
      </w:numPr>
      <w:tabs>
        <w:tab w:val="num" w:pos="540"/>
      </w:tabs>
      <w:spacing w:line="240" w:lineRule="atLeast"/>
      <w:ind w:left="-1" w:firstLine="288"/>
      <w:jc w:val="both"/>
      <w:outlineLvl w:val="2"/>
    </w:pPr>
    <w:rPr>
      <w:rFonts w:eastAsia="MS Mincho"/>
      <w:i/>
      <w:iCs/>
      <w:noProof/>
    </w:rPr>
  </w:style>
  <w:style w:type="paragraph" w:styleId="Heading4">
    <w:name w:val="heading 4"/>
    <w:basedOn w:val="Normal"/>
    <w:next w:val="Normal"/>
    <w:pPr>
      <w:numPr>
        <w:ilvl w:val="3"/>
        <w:numId w:val="7"/>
      </w:numPr>
      <w:tabs>
        <w:tab w:val="num" w:pos="720"/>
        <w:tab w:val="left" w:pos="821"/>
      </w:tabs>
      <w:spacing w:before="40" w:after="40"/>
      <w:ind w:left="-1" w:firstLine="504"/>
      <w:jc w:val="both"/>
      <w:outlineLvl w:val="3"/>
    </w:pPr>
    <w:rPr>
      <w:rFonts w:eastAsia="MS Mincho"/>
      <w:i/>
      <w:iCs/>
      <w:noProof/>
    </w:rPr>
  </w:style>
  <w:style w:type="paragraph" w:styleId="Heading5">
    <w:name w:val="heading 5"/>
    <w:basedOn w:val="Normal"/>
    <w:next w:val="Normal"/>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MS Mincho" w:hAnsi="Times New Roman"/>
      <w:smallCaps/>
      <w:noProof/>
      <w:w w:val="100"/>
      <w:position w:val="-1"/>
      <w:effect w:val="none"/>
      <w:vertAlign w:val="baseline"/>
      <w:cs w:val="0"/>
      <w:em w:val="none"/>
    </w:rPr>
  </w:style>
  <w:style w:type="character" w:customStyle="1" w:styleId="Heading2Char">
    <w:name w:val="Heading 2 Char"/>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3Char">
    <w:name w:val="Heading 3 Char"/>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4Char">
    <w:name w:val="Heading 4 Char"/>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5Char">
    <w:name w:val="Heading 5 Char"/>
    <w:rPr>
      <w:b/>
      <w:bCs/>
      <w:i/>
      <w:iCs/>
      <w:w w:val="100"/>
      <w:position w:val="-1"/>
      <w:sz w:val="26"/>
      <w:szCs w:val="26"/>
      <w:effect w:val="none"/>
      <w:vertAlign w:val="baseline"/>
      <w:cs w:val="0"/>
      <w:em w:val="none"/>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bCs/>
      <w:position w:val="-1"/>
      <w:sz w:val="18"/>
      <w:szCs w:val="18"/>
      <w:lang w:val="en-US"/>
    </w:rPr>
  </w:style>
  <w:style w:type="paragraph" w:customStyle="1" w:styleId="Affiliation">
    <w:name w:val="Affiliation"/>
    <w:pPr>
      <w:suppressAutoHyphens/>
      <w:spacing w:line="1" w:lineRule="atLeast"/>
      <w:ind w:leftChars="-1" w:left="-1" w:hangingChars="1" w:hanging="1"/>
      <w:textDirection w:val="btLr"/>
      <w:textAlignment w:val="top"/>
      <w:outlineLvl w:val="0"/>
    </w:pPr>
    <w:rPr>
      <w:position w:val="-1"/>
      <w:lang w:val="en-US"/>
    </w:rPr>
  </w:style>
  <w:style w:type="paragraph" w:customStyle="1" w:styleId="Author">
    <w:name w:val="Author"/>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pPr>
      <w:tabs>
        <w:tab w:val="left" w:pos="288"/>
      </w:tabs>
      <w:spacing w:after="120" w:line="228" w:lineRule="auto"/>
      <w:ind w:firstLine="288"/>
      <w:jc w:val="both"/>
    </w:pPr>
    <w:rPr>
      <w:rFonts w:eastAsia="MS Mincho"/>
    </w:rPr>
  </w:style>
  <w:style w:type="character" w:customStyle="1" w:styleId="BodyTextChar">
    <w:name w:val="Body Text Char"/>
    <w:rPr>
      <w:rFonts w:ascii="Times New Roman" w:eastAsia="MS Mincho" w:hAnsi="Times New Roman" w:cs="Times New Roman"/>
      <w:w w:val="100"/>
      <w:position w:val="-1"/>
      <w:sz w:val="20"/>
      <w:szCs w:val="20"/>
      <w:effect w:val="none"/>
      <w:vertAlign w:val="baseline"/>
      <w:cs w:val="0"/>
      <w:em w:val="none"/>
    </w:rPr>
  </w:style>
  <w:style w:type="paragraph" w:customStyle="1" w:styleId="bulletlist">
    <w:name w:val="bullet list"/>
    <w:basedOn w:val="BodyText"/>
    <w:pPr>
      <w:numPr>
        <w:numId w:val="1"/>
      </w:numPr>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tabs>
        <w:tab w:val="left" w:pos="533"/>
      </w:tabs>
      <w:suppressAutoHyphens/>
      <w:spacing w:before="80" w:after="200" w:line="1" w:lineRule="atLeast"/>
      <w:ind w:leftChars="-1" w:left="-1" w:hangingChars="1" w:hanging="1"/>
      <w:jc w:val="both"/>
      <w:textDirection w:val="btLr"/>
      <w:textAlignment w:val="top"/>
      <w:outlineLvl w:val="0"/>
    </w:pPr>
    <w:rPr>
      <w:noProof/>
      <w:position w:val="-1"/>
      <w:sz w:val="16"/>
      <w:szCs w:val="16"/>
    </w:rPr>
  </w:style>
  <w:style w:type="paragraph" w:customStyle="1" w:styleId="footnote">
    <w:name w:val="footnote"/>
    <w:pPr>
      <w:framePr w:hSpace="187" w:vSpace="187" w:wrap="notBeside" w:vAnchor="text" w:hAnchor="text" w:x="6121" w:y="577"/>
      <w:numPr>
        <w:numId w:val="3"/>
      </w:numPr>
      <w:suppressAutoHyphens/>
      <w:spacing w:after="40" w:line="1" w:lineRule="atLeast"/>
      <w:ind w:leftChars="-1" w:left="-1" w:hangingChars="1" w:hanging="1"/>
      <w:textDirection w:val="btLr"/>
      <w:textAlignment w:val="top"/>
      <w:outlineLvl w:val="0"/>
    </w:pPr>
    <w:rPr>
      <w:position w:val="-1"/>
      <w:sz w:val="16"/>
      <w:szCs w:val="16"/>
      <w:lang w:val="en-US"/>
    </w:rPr>
  </w:style>
  <w:style w:type="paragraph" w:customStyle="1" w:styleId="keywords">
    <w:name w:val="key words"/>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pPr>
      <w:suppressAutoHyphens/>
      <w:spacing w:after="120" w:line="1" w:lineRule="atLeast"/>
      <w:ind w:leftChars="-1" w:left="-1" w:hangingChars="1" w:hanging="1"/>
      <w:textDirection w:val="btLr"/>
      <w:textAlignment w:val="top"/>
      <w:outlineLvl w:val="0"/>
    </w:pPr>
    <w:rPr>
      <w:bCs/>
      <w:noProof/>
      <w:position w:val="-1"/>
      <w:sz w:val="28"/>
      <w:szCs w:val="28"/>
    </w:rPr>
  </w:style>
  <w:style w:type="paragraph" w:customStyle="1" w:styleId="papertitle">
    <w:name w:val="paper title"/>
    <w:pPr>
      <w:suppressAutoHyphens/>
      <w:spacing w:after="120" w:line="1" w:lineRule="atLeast"/>
      <w:ind w:leftChars="-1" w:left="-1" w:hangingChars="1" w:hanging="1"/>
      <w:textDirection w:val="btLr"/>
      <w:textAlignment w:val="top"/>
      <w:outlineLvl w:val="0"/>
    </w:pPr>
    <w:rPr>
      <w:bCs/>
      <w:noProof/>
      <w:position w:val="-1"/>
      <w:sz w:val="48"/>
      <w:szCs w:val="48"/>
    </w:rPr>
  </w:style>
  <w:style w:type="paragraph" w:customStyle="1" w:styleId="references">
    <w:name w:val="references"/>
    <w:pPr>
      <w:numPr>
        <w:numId w:val="8"/>
      </w:numPr>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val="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pPr>
      <w:tabs>
        <w:tab w:val="left" w:pos="29"/>
        <w:tab w:val="num" w:pos="720"/>
      </w:tabs>
      <w:suppressAutoHyphens/>
      <w:spacing w:before="60" w:after="30" w:line="1" w:lineRule="atLeast"/>
      <w:ind w:leftChars="-1" w:left="360" w:hangingChars="1" w:hanging="1"/>
      <w:jc w:val="right"/>
      <w:textDirection w:val="btLr"/>
      <w:textAlignment w:val="top"/>
      <w:outlineLvl w:val="0"/>
    </w:pPr>
    <w:rPr>
      <w:rFonts w:eastAsia="MS Mincho"/>
      <w:position w:val="-1"/>
      <w:sz w:val="12"/>
      <w:szCs w:val="12"/>
      <w:lang w:val="en-US"/>
    </w:rPr>
  </w:style>
  <w:style w:type="paragraph" w:customStyle="1" w:styleId="tablehead">
    <w:name w:val="table head"/>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character" w:styleId="Hyperlink">
    <w:name w:val="Hyperlink"/>
    <w:qFormat/>
    <w:rPr>
      <w:color w:val="0563C1"/>
      <w:w w:val="100"/>
      <w:position w:val="-1"/>
      <w:u w:val="single"/>
      <w:effect w:val="none"/>
      <w:vertAlign w:val="baseline"/>
      <w:cs w:val="0"/>
      <w:em w:val="none"/>
    </w:rPr>
  </w:style>
  <w:style w:type="paragraph" w:customStyle="1" w:styleId="ListParagraphBodyoftextListParagraph1">
    <w:name w:val="List Paragraph;Body of text;List Paragraph1"/>
    <w:basedOn w:val="Normal"/>
    <w:pPr>
      <w:spacing w:after="160" w:line="259" w:lineRule="auto"/>
      <w:ind w:left="720"/>
      <w:contextualSpacing/>
      <w:jc w:val="left"/>
    </w:pPr>
    <w:rPr>
      <w:rFonts w:ascii="Calibri" w:eastAsia="Calibri" w:hAnsi="Calibri"/>
      <w:sz w:val="22"/>
      <w:szCs w:val="22"/>
    </w:rPr>
  </w:style>
  <w:style w:type="character" w:customStyle="1" w:styleId="ListParagraphCharBodyoftextCharListParagraph1Char">
    <w:name w:val="List Paragraph Char;Body of text Char;List Paragraph1 Char"/>
    <w:rPr>
      <w:w w:val="100"/>
      <w:position w:val="-1"/>
      <w:sz w:val="22"/>
      <w:szCs w:val="22"/>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C1926"/>
    <w:rPr>
      <w:sz w:val="16"/>
      <w:szCs w:val="16"/>
    </w:rPr>
  </w:style>
  <w:style w:type="paragraph" w:styleId="CommentText">
    <w:name w:val="annotation text"/>
    <w:basedOn w:val="Normal"/>
    <w:link w:val="CommentTextChar"/>
    <w:uiPriority w:val="99"/>
    <w:semiHidden/>
    <w:unhideWhenUsed/>
    <w:rsid w:val="00AC1926"/>
    <w:pPr>
      <w:spacing w:line="240" w:lineRule="auto"/>
    </w:pPr>
  </w:style>
  <w:style w:type="character" w:customStyle="1" w:styleId="CommentTextChar">
    <w:name w:val="Comment Text Char"/>
    <w:basedOn w:val="DefaultParagraphFont"/>
    <w:link w:val="CommentText"/>
    <w:uiPriority w:val="99"/>
    <w:semiHidden/>
    <w:rsid w:val="00AC1926"/>
    <w:rPr>
      <w:position w:val="-1"/>
      <w:lang w:val="en-US"/>
    </w:rPr>
  </w:style>
  <w:style w:type="paragraph" w:styleId="CommentSubject">
    <w:name w:val="annotation subject"/>
    <w:basedOn w:val="CommentText"/>
    <w:next w:val="CommentText"/>
    <w:link w:val="CommentSubjectChar"/>
    <w:uiPriority w:val="99"/>
    <w:semiHidden/>
    <w:unhideWhenUsed/>
    <w:rsid w:val="00AC1926"/>
    <w:rPr>
      <w:b/>
      <w:bCs/>
    </w:rPr>
  </w:style>
  <w:style w:type="character" w:customStyle="1" w:styleId="CommentSubjectChar">
    <w:name w:val="Comment Subject Char"/>
    <w:basedOn w:val="CommentTextChar"/>
    <w:link w:val="CommentSubject"/>
    <w:uiPriority w:val="99"/>
    <w:semiHidden/>
    <w:rsid w:val="00AC1926"/>
    <w:rPr>
      <w:b/>
      <w:bCs/>
      <w:position w:val="-1"/>
      <w:lang w:val="en-US"/>
    </w:rPr>
  </w:style>
  <w:style w:type="paragraph" w:styleId="BalloonText">
    <w:name w:val="Balloon Text"/>
    <w:basedOn w:val="Normal"/>
    <w:link w:val="BalloonTextChar"/>
    <w:uiPriority w:val="99"/>
    <w:semiHidden/>
    <w:unhideWhenUsed/>
    <w:rsid w:val="00AC19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926"/>
    <w:rPr>
      <w:rFonts w:ascii="Segoe UI" w:hAnsi="Segoe UI" w:cs="Segoe UI"/>
      <w:position w:val="-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udisusetyo@up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hanaini@upi.edu"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lianurhayatun@upi.edu" TargetMode="Externa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HvlvEQ8rsPFY3tdV3kZuP7J0Vg==">AMUW2mVHSJNZrM8SFo2wTu0F58dB2lPLr+8tO2ZLfp+SoI81pO4cfjTKe2eXm3T4fwRTEjJzaIiK86e62N9Zd3nCMCcjd5euRCFDQydGOr/enNJo6F0MjKQ=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Journal</cp:lastModifiedBy>
  <cp:revision>5</cp:revision>
  <dcterms:created xsi:type="dcterms:W3CDTF">2020-10-30T14:29:00Z</dcterms:created>
  <dcterms:modified xsi:type="dcterms:W3CDTF">2020-11-12T02:28:00Z</dcterms:modified>
</cp:coreProperties>
</file>