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487" w:rsidRPr="007D2C13" w:rsidRDefault="009A47FD" w:rsidP="004D17A8">
      <w:pPr>
        <w:pStyle w:val="Title"/>
        <w:rPr>
          <w:rFonts w:ascii="Times New Roman" w:hAnsi="Times New Roman"/>
          <w:sz w:val="32"/>
          <w:szCs w:val="32"/>
        </w:rPr>
      </w:pPr>
      <w:r>
        <w:rPr>
          <w:rFonts w:ascii="Times New Roman" w:hAnsi="Times New Roman"/>
          <w:sz w:val="32"/>
          <w:szCs w:val="32"/>
        </w:rPr>
        <w:t>Prediction</w:t>
      </w:r>
      <w:r w:rsidR="00D65393">
        <w:rPr>
          <w:rFonts w:ascii="Times New Roman" w:hAnsi="Times New Roman"/>
          <w:sz w:val="32"/>
          <w:szCs w:val="32"/>
        </w:rPr>
        <w:t xml:space="preserve"> on the </w:t>
      </w:r>
      <w:proofErr w:type="spellStart"/>
      <w:r w:rsidR="00A067A0">
        <w:rPr>
          <w:rFonts w:ascii="Times New Roman" w:hAnsi="Times New Roman"/>
          <w:sz w:val="32"/>
          <w:szCs w:val="32"/>
        </w:rPr>
        <w:t>Multiplet</w:t>
      </w:r>
      <w:proofErr w:type="spellEnd"/>
      <w:r w:rsidR="00A067A0">
        <w:rPr>
          <w:rFonts w:ascii="Times New Roman" w:hAnsi="Times New Roman"/>
          <w:sz w:val="32"/>
          <w:szCs w:val="32"/>
        </w:rPr>
        <w:t xml:space="preserve"> Energy Diagram</w:t>
      </w:r>
      <w:r w:rsidR="00A067A0" w:rsidRPr="00223FDF">
        <w:rPr>
          <w:rFonts w:ascii="Times New Roman" w:hAnsi="Times New Roman"/>
          <w:sz w:val="32"/>
          <w:szCs w:val="32"/>
        </w:rPr>
        <w:t xml:space="preserve"> </w:t>
      </w:r>
      <w:r w:rsidR="00A067A0">
        <w:rPr>
          <w:rFonts w:ascii="Times New Roman" w:hAnsi="Times New Roman"/>
          <w:sz w:val="32"/>
          <w:szCs w:val="32"/>
        </w:rPr>
        <w:t xml:space="preserve">of </w:t>
      </w:r>
      <w:r w:rsidR="00785783" w:rsidRPr="00223FDF">
        <w:rPr>
          <w:rFonts w:ascii="Times New Roman" w:hAnsi="Times New Roman"/>
          <w:sz w:val="32"/>
          <w:szCs w:val="32"/>
        </w:rPr>
        <w:t>α-Al</w:t>
      </w:r>
      <w:r w:rsidR="00785783" w:rsidRPr="00223FDF">
        <w:rPr>
          <w:rFonts w:ascii="Times New Roman" w:hAnsi="Times New Roman"/>
          <w:sz w:val="32"/>
          <w:szCs w:val="32"/>
          <w:vertAlign w:val="subscript"/>
        </w:rPr>
        <w:t>2</w:t>
      </w:r>
      <w:r w:rsidR="00785783" w:rsidRPr="00223FDF">
        <w:rPr>
          <w:rFonts w:ascii="Times New Roman" w:hAnsi="Times New Roman"/>
          <w:sz w:val="32"/>
          <w:szCs w:val="32"/>
        </w:rPr>
        <w:t>O</w:t>
      </w:r>
      <w:r w:rsidR="00785783" w:rsidRPr="00223FDF">
        <w:rPr>
          <w:rFonts w:ascii="Times New Roman" w:hAnsi="Times New Roman"/>
          <w:sz w:val="32"/>
          <w:szCs w:val="32"/>
          <w:vertAlign w:val="subscript"/>
        </w:rPr>
        <w:t>3</w:t>
      </w:r>
      <w:r w:rsidR="00785783">
        <w:rPr>
          <w:rFonts w:ascii="Times New Roman" w:hAnsi="Times New Roman"/>
          <w:sz w:val="32"/>
          <w:szCs w:val="32"/>
        </w:rPr>
        <w:t>: M</w:t>
      </w:r>
      <w:r w:rsidR="00680B3B">
        <w:rPr>
          <w:rFonts w:ascii="Times New Roman" w:hAnsi="Times New Roman"/>
          <w:sz w:val="32"/>
          <w:szCs w:val="32"/>
        </w:rPr>
        <w:t>n</w:t>
      </w:r>
      <w:r w:rsidR="00680B3B">
        <w:rPr>
          <w:rFonts w:ascii="Times New Roman" w:hAnsi="Times New Roman"/>
          <w:sz w:val="32"/>
          <w:szCs w:val="32"/>
          <w:vertAlign w:val="superscript"/>
        </w:rPr>
        <w:t>4</w:t>
      </w:r>
      <w:r w:rsidR="00223FDF" w:rsidRPr="00223FDF">
        <w:rPr>
          <w:rFonts w:ascii="Times New Roman" w:hAnsi="Times New Roman"/>
          <w:sz w:val="32"/>
          <w:szCs w:val="32"/>
          <w:vertAlign w:val="superscript"/>
        </w:rPr>
        <w:t>+</w:t>
      </w:r>
      <w:r w:rsidR="00223FDF" w:rsidRPr="00223FDF">
        <w:rPr>
          <w:rFonts w:ascii="Times New Roman" w:hAnsi="Times New Roman"/>
          <w:sz w:val="32"/>
          <w:szCs w:val="32"/>
        </w:rPr>
        <w:t xml:space="preserve"> </w:t>
      </w:r>
      <w:r w:rsidR="00A067A0">
        <w:rPr>
          <w:rFonts w:ascii="Times New Roman" w:hAnsi="Times New Roman"/>
          <w:sz w:val="32"/>
          <w:szCs w:val="32"/>
        </w:rPr>
        <w:t>under Pressure</w:t>
      </w:r>
    </w:p>
    <w:p w:rsidR="009A0487" w:rsidRDefault="00A62BAA">
      <w:pPr>
        <w:pStyle w:val="Authors"/>
      </w:pPr>
      <w:r>
        <w:t>Mega Novita</w:t>
      </w:r>
      <w:r w:rsidRPr="00A62BAA">
        <w:rPr>
          <w:vertAlign w:val="superscript"/>
        </w:rPr>
        <w:t>1</w:t>
      </w:r>
      <w:r>
        <w:t xml:space="preserve">, </w:t>
      </w:r>
      <w:r w:rsidR="00680B3B">
        <w:t>Dian Marlina</w:t>
      </w:r>
      <w:r w:rsidR="00223FDF">
        <w:rPr>
          <w:vertAlign w:val="superscript"/>
        </w:rPr>
        <w:t>2</w:t>
      </w:r>
      <w:r w:rsidR="00223FDF" w:rsidRPr="00223FDF">
        <w:t xml:space="preserve">, </w:t>
      </w:r>
      <w:proofErr w:type="spellStart"/>
      <w:r w:rsidR="00785783">
        <w:t>Haryo</w:t>
      </w:r>
      <w:proofErr w:type="spellEnd"/>
      <w:r w:rsidR="00785783">
        <w:t xml:space="preserve"> Kusumo</w:t>
      </w:r>
      <w:r w:rsidR="00785783">
        <w:rPr>
          <w:vertAlign w:val="superscript"/>
        </w:rPr>
        <w:t>3</w:t>
      </w:r>
      <w:r w:rsidR="00785783">
        <w:t xml:space="preserve">, </w:t>
      </w:r>
      <w:proofErr w:type="spellStart"/>
      <w:r w:rsidR="00680B3B">
        <w:t>Muchamad</w:t>
      </w:r>
      <w:proofErr w:type="spellEnd"/>
      <w:r w:rsidR="00680B3B">
        <w:t xml:space="preserve"> </w:t>
      </w:r>
      <w:proofErr w:type="spellStart"/>
      <w:r w:rsidR="00680B3B">
        <w:t>Taufiq</w:t>
      </w:r>
      <w:proofErr w:type="spellEnd"/>
      <w:r w:rsidR="00680B3B">
        <w:t xml:space="preserve"> Anwar</w:t>
      </w:r>
      <w:r w:rsidR="00785783">
        <w:rPr>
          <w:vertAlign w:val="superscript"/>
        </w:rPr>
        <w:t>4</w:t>
      </w:r>
      <w:r w:rsidR="00223FDF">
        <w:t xml:space="preserve">, </w:t>
      </w:r>
      <w:r>
        <w:t>Kazuyoshi Ogasawara</w:t>
      </w:r>
      <w:r w:rsidR="00785783">
        <w:rPr>
          <w:vertAlign w:val="superscript"/>
        </w:rPr>
        <w:t>5</w:t>
      </w:r>
    </w:p>
    <w:p w:rsidR="00223FDF" w:rsidRPr="00223FDF" w:rsidRDefault="00612D46" w:rsidP="004F55EA">
      <w:pPr>
        <w:pStyle w:val="Addresses"/>
        <w:spacing w:after="0"/>
        <w:jc w:val="both"/>
      </w:pPr>
      <w:r w:rsidRPr="00A72C38">
        <w:rPr>
          <w:vertAlign w:val="superscript"/>
        </w:rPr>
        <w:t>1</w:t>
      </w:r>
      <w:r>
        <w:t xml:space="preserve">Faculty of Engineering and Informatics, </w:t>
      </w:r>
      <w:proofErr w:type="spellStart"/>
      <w:r>
        <w:t>Universitas</w:t>
      </w:r>
      <w:proofErr w:type="spellEnd"/>
      <w:r>
        <w:t xml:space="preserve"> PGRI Semarang, Jl. </w:t>
      </w:r>
      <w:proofErr w:type="spellStart"/>
      <w:r>
        <w:t>Sidodadi-Timur</w:t>
      </w:r>
      <w:proofErr w:type="spellEnd"/>
      <w:r>
        <w:t xml:space="preserve"> No.24 Semarang, Central Java 50232, Indonesia</w:t>
      </w:r>
    </w:p>
    <w:p w:rsidR="00223FDF" w:rsidRDefault="00223FDF" w:rsidP="004F55EA">
      <w:pPr>
        <w:pStyle w:val="Addresses"/>
        <w:spacing w:after="0"/>
        <w:jc w:val="both"/>
      </w:pPr>
      <w:r>
        <w:rPr>
          <w:vertAlign w:val="superscript"/>
        </w:rPr>
        <w:t>2</w:t>
      </w:r>
      <w:r w:rsidR="00680B3B">
        <w:t xml:space="preserve">Faculty of Pharmacy, </w:t>
      </w:r>
      <w:proofErr w:type="spellStart"/>
      <w:r w:rsidR="00680B3B">
        <w:t>Universitas</w:t>
      </w:r>
      <w:proofErr w:type="spellEnd"/>
      <w:r w:rsidR="00680B3B">
        <w:t xml:space="preserve"> </w:t>
      </w:r>
      <w:proofErr w:type="spellStart"/>
      <w:r w:rsidR="00680B3B">
        <w:t>Setia</w:t>
      </w:r>
      <w:proofErr w:type="spellEnd"/>
      <w:r w:rsidR="00680B3B">
        <w:t xml:space="preserve"> Budi, </w:t>
      </w:r>
      <w:r w:rsidR="00680B3B" w:rsidRPr="00680B3B">
        <w:t xml:space="preserve">Jl. </w:t>
      </w:r>
      <w:proofErr w:type="spellStart"/>
      <w:r w:rsidR="00680B3B" w:rsidRPr="00680B3B">
        <w:t>Letjen</w:t>
      </w:r>
      <w:proofErr w:type="spellEnd"/>
      <w:r w:rsidR="00680B3B" w:rsidRPr="00680B3B">
        <w:t xml:space="preserve"> </w:t>
      </w:r>
      <w:proofErr w:type="spellStart"/>
      <w:r w:rsidR="00680B3B" w:rsidRPr="00680B3B">
        <w:t>Sutoyo</w:t>
      </w:r>
      <w:proofErr w:type="spellEnd"/>
      <w:r w:rsidR="00680B3B" w:rsidRPr="00680B3B">
        <w:t xml:space="preserve">, </w:t>
      </w:r>
      <w:proofErr w:type="spellStart"/>
      <w:r w:rsidR="00680B3B" w:rsidRPr="00680B3B">
        <w:t>Mojosongo</w:t>
      </w:r>
      <w:proofErr w:type="spellEnd"/>
      <w:r w:rsidR="00680B3B" w:rsidRPr="00680B3B">
        <w:t xml:space="preserve">, </w:t>
      </w:r>
      <w:proofErr w:type="spellStart"/>
      <w:r w:rsidR="00680B3B" w:rsidRPr="00680B3B">
        <w:t>Kec</w:t>
      </w:r>
      <w:proofErr w:type="spellEnd"/>
      <w:r w:rsidR="00680B3B" w:rsidRPr="00680B3B">
        <w:t xml:space="preserve">. </w:t>
      </w:r>
      <w:proofErr w:type="spellStart"/>
      <w:r w:rsidR="00680B3B" w:rsidRPr="00680B3B">
        <w:t>Jebres</w:t>
      </w:r>
      <w:proofErr w:type="spellEnd"/>
      <w:r w:rsidR="00680B3B" w:rsidRPr="00680B3B">
        <w:t xml:space="preserve">, Kota Surakarta, </w:t>
      </w:r>
      <w:r w:rsidR="00785783">
        <w:t xml:space="preserve">Central Java </w:t>
      </w:r>
      <w:r w:rsidR="00680B3B" w:rsidRPr="00680B3B">
        <w:t>57127</w:t>
      </w:r>
      <w:r w:rsidR="00680B3B">
        <w:t>, Indonesia</w:t>
      </w:r>
    </w:p>
    <w:p w:rsidR="00785783" w:rsidRDefault="00614911" w:rsidP="004F55EA">
      <w:pPr>
        <w:pStyle w:val="Addresses"/>
        <w:spacing w:after="0"/>
        <w:jc w:val="both"/>
      </w:pPr>
      <w:r>
        <w:rPr>
          <w:vertAlign w:val="superscript"/>
        </w:rPr>
        <w:t>3</w:t>
      </w:r>
      <w:r>
        <w:t>D</w:t>
      </w:r>
      <w:r w:rsidRPr="00614911">
        <w:t xml:space="preserve">epartment of </w:t>
      </w:r>
      <w:r>
        <w:t>I</w:t>
      </w:r>
      <w:r w:rsidRPr="00614911">
        <w:t xml:space="preserve">nformatics </w:t>
      </w:r>
      <w:r>
        <w:t>M</w:t>
      </w:r>
      <w:r w:rsidRPr="00614911">
        <w:t>anagement</w:t>
      </w:r>
      <w:r w:rsidR="00785783" w:rsidRPr="00223FDF">
        <w:t xml:space="preserve">, </w:t>
      </w:r>
      <w:proofErr w:type="spellStart"/>
      <w:r w:rsidR="00785783" w:rsidRPr="00223FDF">
        <w:t>Universitas</w:t>
      </w:r>
      <w:proofErr w:type="spellEnd"/>
      <w:r w:rsidR="00785783" w:rsidRPr="00223FDF">
        <w:t xml:space="preserve"> </w:t>
      </w:r>
      <w:proofErr w:type="spellStart"/>
      <w:r w:rsidR="00785783">
        <w:t>Stekom</w:t>
      </w:r>
      <w:proofErr w:type="spellEnd"/>
      <w:r w:rsidR="00785783" w:rsidRPr="00223FDF">
        <w:t xml:space="preserve">, </w:t>
      </w:r>
      <w:r w:rsidR="00785783" w:rsidRPr="00785783">
        <w:t xml:space="preserve">Jl. </w:t>
      </w:r>
      <w:proofErr w:type="spellStart"/>
      <w:r>
        <w:t>Majapahit</w:t>
      </w:r>
      <w:proofErr w:type="spellEnd"/>
      <w:r>
        <w:t xml:space="preserve"> 605</w:t>
      </w:r>
      <w:r w:rsidR="00785783">
        <w:t xml:space="preserve">, </w:t>
      </w:r>
      <w:proofErr w:type="spellStart"/>
      <w:r>
        <w:t>Kec</w:t>
      </w:r>
      <w:proofErr w:type="spellEnd"/>
      <w:r>
        <w:t xml:space="preserve">. </w:t>
      </w:r>
      <w:proofErr w:type="spellStart"/>
      <w:r>
        <w:t>Pedurungan</w:t>
      </w:r>
      <w:proofErr w:type="spellEnd"/>
      <w:r>
        <w:t xml:space="preserve">, </w:t>
      </w:r>
      <w:r w:rsidR="00785783" w:rsidRPr="00785783">
        <w:t>Semarang</w:t>
      </w:r>
      <w:r w:rsidR="00785783" w:rsidRPr="00223FDF">
        <w:t xml:space="preserve">, </w:t>
      </w:r>
      <w:r w:rsidR="00785783">
        <w:t>Central Java</w:t>
      </w:r>
      <w:r w:rsidR="00785783" w:rsidRPr="00785783">
        <w:t xml:space="preserve"> 50</w:t>
      </w:r>
      <w:r>
        <w:t>192</w:t>
      </w:r>
      <w:r w:rsidR="00785783" w:rsidRPr="00785783">
        <w:t xml:space="preserve"> </w:t>
      </w:r>
      <w:r w:rsidR="00785783" w:rsidRPr="00223FDF">
        <w:t>Indonesia</w:t>
      </w:r>
    </w:p>
    <w:p w:rsidR="00223FDF" w:rsidRDefault="00785783" w:rsidP="004F55EA">
      <w:pPr>
        <w:pStyle w:val="Addresses"/>
        <w:spacing w:after="0"/>
        <w:jc w:val="both"/>
      </w:pPr>
      <w:r>
        <w:rPr>
          <w:vertAlign w:val="superscript"/>
        </w:rPr>
        <w:t>4</w:t>
      </w:r>
      <w:r w:rsidR="00680B3B">
        <w:t>Faculty of Information Technology</w:t>
      </w:r>
      <w:r w:rsidR="00223FDF" w:rsidRPr="00223FDF">
        <w:t xml:space="preserve">, </w:t>
      </w:r>
      <w:proofErr w:type="spellStart"/>
      <w:r w:rsidR="00223FDF" w:rsidRPr="00223FDF">
        <w:t>Universitas</w:t>
      </w:r>
      <w:proofErr w:type="spellEnd"/>
      <w:r w:rsidR="00223FDF" w:rsidRPr="00223FDF">
        <w:t xml:space="preserve"> </w:t>
      </w:r>
      <w:proofErr w:type="spellStart"/>
      <w:r w:rsidR="00680B3B">
        <w:t>Stikubank</w:t>
      </w:r>
      <w:proofErr w:type="spellEnd"/>
      <w:r w:rsidR="00223FDF" w:rsidRPr="00223FDF">
        <w:t xml:space="preserve">, </w:t>
      </w:r>
      <w:r w:rsidR="00680B3B" w:rsidRPr="00680B3B">
        <w:t xml:space="preserve">Jl. </w:t>
      </w:r>
      <w:proofErr w:type="spellStart"/>
      <w:r w:rsidR="00680B3B" w:rsidRPr="00680B3B">
        <w:t>Trilomba</w:t>
      </w:r>
      <w:proofErr w:type="spellEnd"/>
      <w:r w:rsidR="00680B3B" w:rsidRPr="00680B3B">
        <w:t xml:space="preserve"> </w:t>
      </w:r>
      <w:proofErr w:type="spellStart"/>
      <w:r w:rsidR="00680B3B" w:rsidRPr="00680B3B">
        <w:t>Juang</w:t>
      </w:r>
      <w:proofErr w:type="spellEnd"/>
      <w:r w:rsidR="00680B3B" w:rsidRPr="00680B3B">
        <w:t xml:space="preserve"> No 1 Semarang</w:t>
      </w:r>
      <w:r>
        <w:t>,</w:t>
      </w:r>
      <w:r w:rsidR="00680B3B" w:rsidRPr="00680B3B">
        <w:t xml:space="preserve"> </w:t>
      </w:r>
      <w:r>
        <w:t xml:space="preserve">Central Java </w:t>
      </w:r>
      <w:r w:rsidR="00680B3B" w:rsidRPr="00680B3B">
        <w:t>50241</w:t>
      </w:r>
      <w:r w:rsidR="00223FDF" w:rsidRPr="00223FDF">
        <w:t>, Indonesia</w:t>
      </w:r>
    </w:p>
    <w:p w:rsidR="00612D46" w:rsidRDefault="00785783" w:rsidP="004F55EA">
      <w:pPr>
        <w:pStyle w:val="Addresses"/>
        <w:jc w:val="both"/>
      </w:pPr>
      <w:r>
        <w:rPr>
          <w:vertAlign w:val="superscript"/>
        </w:rPr>
        <w:t>5</w:t>
      </w:r>
      <w:r w:rsidR="00612D46">
        <w:t xml:space="preserve">School of Science and Technology, </w:t>
      </w:r>
      <w:proofErr w:type="spellStart"/>
      <w:r w:rsidR="00612D46">
        <w:t>Kwansei</w:t>
      </w:r>
      <w:proofErr w:type="spellEnd"/>
      <w:r w:rsidR="00612D46">
        <w:t xml:space="preserve"> </w:t>
      </w:r>
      <w:proofErr w:type="spellStart"/>
      <w:r w:rsidR="00612D46">
        <w:t>Gakuin</w:t>
      </w:r>
      <w:proofErr w:type="spellEnd"/>
      <w:r w:rsidR="00612D46">
        <w:t xml:space="preserve"> University, 2-1 </w:t>
      </w:r>
      <w:proofErr w:type="spellStart"/>
      <w:r w:rsidR="00612D46">
        <w:t>Gakuen</w:t>
      </w:r>
      <w:proofErr w:type="spellEnd"/>
      <w:r w:rsidR="00612D46">
        <w:t xml:space="preserve"> </w:t>
      </w:r>
      <w:proofErr w:type="spellStart"/>
      <w:r w:rsidR="00612D46">
        <w:t>Sanda</w:t>
      </w:r>
      <w:proofErr w:type="spellEnd"/>
      <w:r w:rsidR="00612D46">
        <w:t>, Hyogo 669-1337</w:t>
      </w:r>
      <w:r w:rsidR="00680B3B">
        <w:t>,</w:t>
      </w:r>
      <w:r w:rsidR="00612D46">
        <w:t xml:space="preserve"> Japan</w:t>
      </w:r>
    </w:p>
    <w:p w:rsidR="009A0487" w:rsidRDefault="003E748B">
      <w:pPr>
        <w:pStyle w:val="E-mail"/>
      </w:pPr>
      <w:hyperlink r:id="rId8" w:history="1">
        <w:r w:rsidR="00855E6E" w:rsidRPr="00CA6FBE">
          <w:rPr>
            <w:rStyle w:val="Hyperlink"/>
          </w:rPr>
          <w:t>novita@upgris.ac.id</w:t>
        </w:r>
      </w:hyperlink>
      <w:r w:rsidR="00855E6E">
        <w:t xml:space="preserve"> </w:t>
      </w:r>
    </w:p>
    <w:p w:rsidR="00DA0F8F" w:rsidRPr="00A067A0" w:rsidRDefault="009A0487" w:rsidP="00A067A0">
      <w:pPr>
        <w:pStyle w:val="Abstract"/>
        <w:rPr>
          <w:rFonts w:ascii="Times New Roman" w:hAnsi="Times New Roman"/>
          <w:shd w:val="clear" w:color="auto" w:fill="FFFFFF"/>
          <w:lang w:eastAsia="ja-JP"/>
        </w:rPr>
      </w:pPr>
      <w:r w:rsidRPr="00A067A0">
        <w:rPr>
          <w:rFonts w:ascii="Times New Roman" w:hAnsi="Times New Roman"/>
          <w:b/>
        </w:rPr>
        <w:t>Abstract</w:t>
      </w:r>
      <w:r w:rsidRPr="00A067A0">
        <w:rPr>
          <w:rFonts w:ascii="Times New Roman" w:hAnsi="Times New Roman"/>
        </w:rPr>
        <w:t>.</w:t>
      </w:r>
      <w:r w:rsidR="00F90E72" w:rsidRPr="00A067A0">
        <w:rPr>
          <w:rFonts w:ascii="Times New Roman" w:hAnsi="Times New Roman" w:hint="eastAsia"/>
          <w:lang w:eastAsia="ja-JP"/>
        </w:rPr>
        <w:t xml:space="preserve"> </w:t>
      </w:r>
      <w:r w:rsidR="000D7A6F" w:rsidRPr="000D7A6F">
        <w:rPr>
          <w:rFonts w:ascii="Times New Roman" w:hAnsi="Times New Roman"/>
        </w:rPr>
        <w:t>To review the recommendations for the production of novel red phosphor materials</w:t>
      </w:r>
      <w:r w:rsidR="00A067A0" w:rsidRPr="00A067A0">
        <w:rPr>
          <w:rFonts w:ascii="Times New Roman" w:hAnsi="Times New Roman"/>
        </w:rPr>
        <w:t>, i</w:t>
      </w:r>
      <w:r w:rsidR="009A47FD" w:rsidRPr="00A067A0">
        <w:rPr>
          <w:rFonts w:ascii="Times New Roman" w:hAnsi="Times New Roman"/>
          <w:lang w:eastAsia="ja-JP"/>
        </w:rPr>
        <w:t xml:space="preserve">n this work we </w:t>
      </w:r>
      <w:r w:rsidR="00A067A0">
        <w:rPr>
          <w:rFonts w:ascii="Times New Roman" w:hAnsi="Times New Roman"/>
          <w:lang w:eastAsia="ja-JP"/>
        </w:rPr>
        <w:t xml:space="preserve">established the </w:t>
      </w:r>
      <w:proofErr w:type="spellStart"/>
      <w:r w:rsidR="00A067A0">
        <w:rPr>
          <w:rFonts w:ascii="Times New Roman" w:hAnsi="Times New Roman"/>
          <w:lang w:eastAsia="ja-JP"/>
        </w:rPr>
        <w:t>multiplet</w:t>
      </w:r>
      <w:proofErr w:type="spellEnd"/>
      <w:r w:rsidR="00A067A0">
        <w:rPr>
          <w:rFonts w:ascii="Times New Roman" w:hAnsi="Times New Roman"/>
          <w:lang w:eastAsia="ja-JP"/>
        </w:rPr>
        <w:t xml:space="preserve"> energy diagram of</w:t>
      </w:r>
      <w:r w:rsidR="009A47FD" w:rsidRPr="00A067A0">
        <w:rPr>
          <w:rFonts w:ascii="Times New Roman" w:hAnsi="Times New Roman"/>
          <w:lang w:eastAsia="ja-JP"/>
        </w:rPr>
        <w:t xml:space="preserve"> </w:t>
      </w:r>
      <w:r w:rsidR="009A47FD" w:rsidRPr="00A067A0">
        <w:rPr>
          <w:rFonts w:ascii="Times New Roman" w:hAnsi="Times New Roman"/>
          <w:color w:val="000000" w:themeColor="text1"/>
        </w:rPr>
        <w:t>Mn</w:t>
      </w:r>
      <w:r w:rsidR="009A47FD" w:rsidRPr="00A067A0">
        <w:rPr>
          <w:rFonts w:ascii="Times New Roman" w:hAnsi="Times New Roman"/>
          <w:color w:val="000000" w:themeColor="text1"/>
          <w:vertAlign w:val="superscript"/>
        </w:rPr>
        <w:t>4+</w:t>
      </w:r>
      <w:r w:rsidR="009A47FD" w:rsidRPr="00A067A0">
        <w:rPr>
          <w:rFonts w:ascii="Times New Roman" w:hAnsi="Times New Roman"/>
          <w:color w:val="000000" w:themeColor="text1"/>
        </w:rPr>
        <w:t xml:space="preserve"> in </w:t>
      </w:r>
      <w:r w:rsidR="009A47FD" w:rsidRPr="00A067A0">
        <w:rPr>
          <w:rFonts w:ascii="Times New Roman" w:hAnsi="Times New Roman"/>
          <w:color w:val="000000" w:themeColor="text1"/>
          <w:lang w:val="el-GR"/>
        </w:rPr>
        <w:t>α</w:t>
      </w:r>
      <w:r w:rsidR="009A47FD" w:rsidRPr="00A067A0">
        <w:rPr>
          <w:rFonts w:ascii="Times New Roman" w:hAnsi="Times New Roman"/>
          <w:color w:val="000000" w:themeColor="text1"/>
        </w:rPr>
        <w:t>-Al</w:t>
      </w:r>
      <w:r w:rsidR="009A47FD" w:rsidRPr="00A067A0">
        <w:rPr>
          <w:rFonts w:ascii="Times New Roman" w:hAnsi="Times New Roman"/>
          <w:color w:val="000000" w:themeColor="text1"/>
          <w:vertAlign w:val="subscript"/>
        </w:rPr>
        <w:t>2</w:t>
      </w:r>
      <w:r w:rsidR="009A47FD" w:rsidRPr="00A067A0">
        <w:rPr>
          <w:rFonts w:ascii="Times New Roman" w:hAnsi="Times New Roman"/>
          <w:color w:val="000000" w:themeColor="text1"/>
        </w:rPr>
        <w:t>O</w:t>
      </w:r>
      <w:r w:rsidR="009A47FD" w:rsidRPr="00A067A0">
        <w:rPr>
          <w:rFonts w:ascii="Times New Roman" w:hAnsi="Times New Roman"/>
          <w:color w:val="000000" w:themeColor="text1"/>
          <w:vertAlign w:val="subscript"/>
        </w:rPr>
        <w:t>3</w:t>
      </w:r>
      <w:r w:rsidR="009A47FD" w:rsidRPr="00A067A0">
        <w:rPr>
          <w:rFonts w:ascii="Times New Roman" w:hAnsi="Times New Roman"/>
          <w:color w:val="000000" w:themeColor="text1"/>
        </w:rPr>
        <w:t xml:space="preserve"> under pressure</w:t>
      </w:r>
      <w:r w:rsidR="009059DC" w:rsidRPr="00A067A0">
        <w:rPr>
          <w:rFonts w:ascii="Times New Roman" w:hAnsi="Times New Roman" w:hint="eastAsia"/>
          <w:shd w:val="clear" w:color="auto" w:fill="FFFFFF"/>
        </w:rPr>
        <w:t>.</w:t>
      </w:r>
      <w:r w:rsidR="009A47FD" w:rsidRPr="00A067A0">
        <w:rPr>
          <w:rFonts w:ascii="Times New Roman" w:hAnsi="Times New Roman"/>
          <w:shd w:val="clear" w:color="auto" w:fill="FFFFFF"/>
        </w:rPr>
        <w:t xml:space="preserve"> </w:t>
      </w:r>
      <w:r w:rsidR="00C264D3">
        <w:rPr>
          <w:rFonts w:ascii="Times New Roman" w:hAnsi="Times New Roman"/>
          <w:shd w:val="clear" w:color="auto" w:fill="FFFFFF"/>
        </w:rPr>
        <w:t xml:space="preserve">By </w:t>
      </w:r>
      <w:r w:rsidR="00140438" w:rsidRPr="00140438">
        <w:rPr>
          <w:rFonts w:ascii="Times New Roman" w:hAnsi="Times New Roman"/>
          <w:shd w:val="clear" w:color="auto" w:fill="FFFFFF"/>
        </w:rPr>
        <w:t xml:space="preserve">the discrete </w:t>
      </w:r>
      <w:proofErr w:type="spellStart"/>
      <w:r w:rsidR="00140438" w:rsidRPr="00140438">
        <w:rPr>
          <w:rFonts w:ascii="Times New Roman" w:hAnsi="Times New Roman"/>
          <w:shd w:val="clear" w:color="auto" w:fill="FFFFFF"/>
        </w:rPr>
        <w:t>variational</w:t>
      </w:r>
      <w:proofErr w:type="spellEnd"/>
      <w:r w:rsidR="00140438" w:rsidRPr="00140438">
        <w:rPr>
          <w:rFonts w:ascii="Times New Roman" w:hAnsi="Times New Roman"/>
          <w:shd w:val="clear" w:color="auto" w:fill="FFFFFF"/>
        </w:rPr>
        <w:t xml:space="preserve"> multi-electron (DVME), the </w:t>
      </w:r>
      <w:r w:rsidR="00140438">
        <w:rPr>
          <w:rFonts w:ascii="Times New Roman" w:hAnsi="Times New Roman"/>
          <w:shd w:val="clear" w:color="auto" w:fill="FFFFFF"/>
        </w:rPr>
        <w:t>calculations</w:t>
      </w:r>
      <w:r w:rsidR="00140438" w:rsidRPr="00140438">
        <w:rPr>
          <w:rFonts w:ascii="Times New Roman" w:hAnsi="Times New Roman"/>
          <w:shd w:val="clear" w:color="auto" w:fill="FFFFFF"/>
        </w:rPr>
        <w:t xml:space="preserve"> were conducted ba</w:t>
      </w:r>
      <w:r w:rsidR="00140438">
        <w:rPr>
          <w:rFonts w:ascii="Times New Roman" w:hAnsi="Times New Roman"/>
          <w:shd w:val="clear" w:color="auto" w:fill="FFFFFF"/>
        </w:rPr>
        <w:t>sed on many-electron approaches</w:t>
      </w:r>
      <w:r w:rsidR="009A47FD" w:rsidRPr="00A067A0">
        <w:rPr>
          <w:rFonts w:ascii="Times New Roman" w:hAnsi="Times New Roman"/>
          <w:shd w:val="clear" w:color="auto" w:fill="FFFFFF"/>
        </w:rPr>
        <w:t xml:space="preserve">. Since the experimental data of </w:t>
      </w:r>
      <w:r w:rsidR="009A47FD" w:rsidRPr="00A067A0">
        <w:rPr>
          <w:rFonts w:ascii="Times New Roman" w:hAnsi="Times New Roman"/>
          <w:color w:val="000000" w:themeColor="text1"/>
        </w:rPr>
        <w:t>Mn</w:t>
      </w:r>
      <w:r w:rsidR="009A47FD" w:rsidRPr="00A067A0">
        <w:rPr>
          <w:rFonts w:ascii="Times New Roman" w:hAnsi="Times New Roman"/>
          <w:color w:val="000000" w:themeColor="text1"/>
          <w:vertAlign w:val="superscript"/>
        </w:rPr>
        <w:t>4+</w:t>
      </w:r>
      <w:r w:rsidR="009A47FD" w:rsidRPr="00A067A0">
        <w:rPr>
          <w:rFonts w:ascii="Times New Roman" w:hAnsi="Times New Roman"/>
          <w:color w:val="000000" w:themeColor="text1"/>
        </w:rPr>
        <w:t xml:space="preserve"> in </w:t>
      </w:r>
      <w:r w:rsidR="009A47FD" w:rsidRPr="00A067A0">
        <w:rPr>
          <w:rFonts w:ascii="Times New Roman" w:hAnsi="Times New Roman"/>
          <w:color w:val="000000" w:themeColor="text1"/>
          <w:lang w:val="el-GR"/>
        </w:rPr>
        <w:t>α</w:t>
      </w:r>
      <w:r w:rsidR="009A47FD" w:rsidRPr="00A067A0">
        <w:rPr>
          <w:rFonts w:ascii="Times New Roman" w:hAnsi="Times New Roman"/>
          <w:color w:val="000000" w:themeColor="text1"/>
        </w:rPr>
        <w:t>-Al</w:t>
      </w:r>
      <w:r w:rsidR="009A47FD" w:rsidRPr="00A067A0">
        <w:rPr>
          <w:rFonts w:ascii="Times New Roman" w:hAnsi="Times New Roman"/>
          <w:color w:val="000000" w:themeColor="text1"/>
          <w:vertAlign w:val="subscript"/>
        </w:rPr>
        <w:t>2</w:t>
      </w:r>
      <w:r w:rsidR="009A47FD" w:rsidRPr="00A067A0">
        <w:rPr>
          <w:rFonts w:ascii="Times New Roman" w:hAnsi="Times New Roman"/>
          <w:color w:val="000000" w:themeColor="text1"/>
        </w:rPr>
        <w:t>O</w:t>
      </w:r>
      <w:r w:rsidR="009A47FD" w:rsidRPr="00A067A0">
        <w:rPr>
          <w:rFonts w:ascii="Times New Roman" w:hAnsi="Times New Roman"/>
          <w:color w:val="000000" w:themeColor="text1"/>
          <w:vertAlign w:val="subscript"/>
        </w:rPr>
        <w:t xml:space="preserve">3 </w:t>
      </w:r>
      <w:r w:rsidR="00D54C0A" w:rsidRPr="00A067A0">
        <w:rPr>
          <w:rFonts w:ascii="Times New Roman" w:hAnsi="Times New Roman"/>
          <w:color w:val="000000" w:themeColor="text1"/>
        </w:rPr>
        <w:t>at</w:t>
      </w:r>
      <w:r w:rsidR="00D54C0A" w:rsidRPr="00A067A0">
        <w:rPr>
          <w:rFonts w:ascii="Times New Roman" w:hAnsi="Times New Roman"/>
          <w:color w:val="000000" w:themeColor="text1"/>
          <w:vertAlign w:val="superscript"/>
        </w:rPr>
        <w:t xml:space="preserve"> </w:t>
      </w:r>
      <w:r w:rsidR="00D54C0A" w:rsidRPr="00A067A0">
        <w:rPr>
          <w:rFonts w:ascii="Times New Roman" w:hAnsi="Times New Roman"/>
          <w:color w:val="000000" w:themeColor="text1"/>
        </w:rPr>
        <w:t xml:space="preserve">zero pressure was </w:t>
      </w:r>
      <w:r w:rsidR="009A47FD" w:rsidRPr="00A067A0">
        <w:rPr>
          <w:rFonts w:ascii="Times New Roman" w:hAnsi="Times New Roman"/>
          <w:color w:val="000000" w:themeColor="text1"/>
        </w:rPr>
        <w:t>the</w:t>
      </w:r>
      <w:r w:rsidR="009A47FD" w:rsidRPr="00A067A0">
        <w:rPr>
          <w:rFonts w:ascii="Times New Roman" w:hAnsi="Times New Roman"/>
          <w:color w:val="000000" w:themeColor="text1"/>
          <w:vertAlign w:val="subscript"/>
        </w:rPr>
        <w:t xml:space="preserve"> </w:t>
      </w:r>
      <w:r w:rsidR="009A47FD" w:rsidRPr="00A067A0">
        <w:rPr>
          <w:rFonts w:ascii="Times New Roman" w:hAnsi="Times New Roman"/>
          <w:shd w:val="clear" w:color="auto" w:fill="FFFFFF"/>
        </w:rPr>
        <w:t>only data reported so far, the results in this work are our predictions.</w:t>
      </w:r>
      <w:r w:rsidR="00D54C0A" w:rsidRPr="00A067A0">
        <w:rPr>
          <w:rFonts w:ascii="Times New Roman" w:hAnsi="Times New Roman"/>
          <w:shd w:val="clear" w:color="auto" w:fill="FFFFFF"/>
        </w:rPr>
        <w:t xml:space="preserve"> </w:t>
      </w:r>
      <w:r w:rsidR="00A067A0">
        <w:rPr>
          <w:rFonts w:ascii="Times New Roman" w:hAnsi="Times New Roman"/>
          <w:shd w:val="clear" w:color="auto" w:fill="FFFFFF"/>
        </w:rPr>
        <w:t>The effect of increasing pressure is naturally similar with the effect</w:t>
      </w:r>
      <w:r w:rsidR="0039426B">
        <w:rPr>
          <w:rFonts w:ascii="Times New Roman" w:hAnsi="Times New Roman"/>
          <w:shd w:val="clear" w:color="auto" w:fill="FFFFFF"/>
        </w:rPr>
        <w:t xml:space="preserve"> of decreasing bond length. This work indicates </w:t>
      </w:r>
      <w:r w:rsidR="00A067A0">
        <w:rPr>
          <w:rFonts w:ascii="Times New Roman" w:hAnsi="Times New Roman"/>
          <w:shd w:val="clear" w:color="auto" w:fill="FFFFFF"/>
        </w:rPr>
        <w:t xml:space="preserve">that the </w:t>
      </w:r>
      <w:proofErr w:type="spellStart"/>
      <w:r w:rsidR="00A067A0">
        <w:rPr>
          <w:rFonts w:ascii="Times New Roman" w:hAnsi="Times New Roman"/>
          <w:shd w:val="clear" w:color="auto" w:fill="FFFFFF"/>
        </w:rPr>
        <w:t>multiplet</w:t>
      </w:r>
      <w:proofErr w:type="spellEnd"/>
      <w:r w:rsidR="00A067A0">
        <w:rPr>
          <w:rFonts w:ascii="Times New Roman" w:hAnsi="Times New Roman"/>
          <w:shd w:val="clear" w:color="auto" w:fill="FFFFFF"/>
        </w:rPr>
        <w:t xml:space="preserve"> energies responsible for the absorption process increase as the pressure increase. Whereas, those responsible for the emission process decrease. These tendencies are the same as our previous calculations on </w:t>
      </w:r>
      <w:r w:rsidR="00A067A0" w:rsidRPr="00A067A0">
        <w:rPr>
          <w:rFonts w:ascii="Times New Roman" w:hAnsi="Times New Roman"/>
          <w:color w:val="000000" w:themeColor="text1"/>
          <w:lang w:val="el-GR"/>
        </w:rPr>
        <w:t>α</w:t>
      </w:r>
      <w:r w:rsidR="00A067A0" w:rsidRPr="00A067A0">
        <w:rPr>
          <w:rFonts w:ascii="Times New Roman" w:hAnsi="Times New Roman"/>
          <w:color w:val="000000" w:themeColor="text1"/>
        </w:rPr>
        <w:t>-Al</w:t>
      </w:r>
      <w:r w:rsidR="00A067A0" w:rsidRPr="00A067A0">
        <w:rPr>
          <w:rFonts w:ascii="Times New Roman" w:hAnsi="Times New Roman"/>
          <w:color w:val="000000" w:themeColor="text1"/>
          <w:vertAlign w:val="subscript"/>
        </w:rPr>
        <w:t>2</w:t>
      </w:r>
      <w:r w:rsidR="00A067A0" w:rsidRPr="00A067A0">
        <w:rPr>
          <w:rFonts w:ascii="Times New Roman" w:hAnsi="Times New Roman"/>
          <w:color w:val="000000" w:themeColor="text1"/>
        </w:rPr>
        <w:t>O</w:t>
      </w:r>
      <w:r w:rsidR="00A067A0" w:rsidRPr="00A067A0">
        <w:rPr>
          <w:rFonts w:ascii="Times New Roman" w:hAnsi="Times New Roman"/>
          <w:color w:val="000000" w:themeColor="text1"/>
          <w:vertAlign w:val="subscript"/>
        </w:rPr>
        <w:t>3</w:t>
      </w:r>
      <w:r w:rsidR="00A067A0">
        <w:rPr>
          <w:rFonts w:ascii="Times New Roman" w:hAnsi="Times New Roman"/>
          <w:color w:val="000000" w:themeColor="text1"/>
        </w:rPr>
        <w:t>: Cr</w:t>
      </w:r>
      <w:r w:rsidR="00A067A0">
        <w:rPr>
          <w:rFonts w:ascii="Times New Roman" w:hAnsi="Times New Roman"/>
          <w:color w:val="000000" w:themeColor="text1"/>
          <w:vertAlign w:val="superscript"/>
        </w:rPr>
        <w:t>3</w:t>
      </w:r>
      <w:r w:rsidR="00A067A0" w:rsidRPr="00A067A0">
        <w:rPr>
          <w:rFonts w:ascii="Times New Roman" w:hAnsi="Times New Roman"/>
          <w:color w:val="000000" w:themeColor="text1"/>
          <w:vertAlign w:val="superscript"/>
        </w:rPr>
        <w:t>+</w:t>
      </w:r>
      <w:r w:rsidR="00A067A0" w:rsidRPr="00A067A0">
        <w:rPr>
          <w:rFonts w:ascii="Times New Roman" w:hAnsi="Times New Roman"/>
          <w:color w:val="000000" w:themeColor="text1"/>
        </w:rPr>
        <w:t>.</w:t>
      </w:r>
      <w:r w:rsidR="00A067A0">
        <w:rPr>
          <w:rFonts w:ascii="Times New Roman" w:hAnsi="Times New Roman"/>
          <w:color w:val="000000" w:themeColor="text1"/>
        </w:rPr>
        <w:t xml:space="preserve"> </w:t>
      </w:r>
    </w:p>
    <w:p w:rsidR="009A0487" w:rsidRPr="00D46BA2" w:rsidRDefault="00855E6E">
      <w:pPr>
        <w:pStyle w:val="Section"/>
        <w:rPr>
          <w:rFonts w:ascii="Times New Roman" w:hAnsi="Times New Roman"/>
        </w:rPr>
      </w:pPr>
      <w:r w:rsidRPr="00D46BA2">
        <w:rPr>
          <w:rFonts w:ascii="Times New Roman" w:hAnsi="Times New Roman"/>
        </w:rPr>
        <w:t xml:space="preserve">Introduction </w:t>
      </w:r>
    </w:p>
    <w:p w:rsidR="00EC7206" w:rsidRDefault="00837B29" w:rsidP="00E76C58">
      <w:pPr>
        <w:jc w:val="both"/>
        <w:rPr>
          <w:rFonts w:ascii="Times New Roman" w:hAnsi="Times New Roman"/>
          <w:color w:val="000000" w:themeColor="text1"/>
          <w:szCs w:val="22"/>
        </w:rPr>
      </w:pPr>
      <w:r w:rsidRPr="00D46BA2">
        <w:rPr>
          <w:rFonts w:ascii="Times New Roman" w:hAnsi="Times New Roman"/>
          <w:szCs w:val="22"/>
        </w:rPr>
        <w:t xml:space="preserve">Previously we have calculated the optical properties of </w:t>
      </w:r>
      <w:r w:rsidR="00D97E50" w:rsidRPr="00D46BA2">
        <w:rPr>
          <w:rFonts w:ascii="Times New Roman" w:hAnsi="Times New Roman"/>
          <w:szCs w:val="22"/>
        </w:rPr>
        <w:t>transition metal (</w:t>
      </w:r>
      <w:r w:rsidRPr="00D46BA2">
        <w:rPr>
          <w:rFonts w:ascii="Times New Roman" w:hAnsi="Times New Roman"/>
          <w:szCs w:val="22"/>
        </w:rPr>
        <w:t>TM</w:t>
      </w:r>
      <w:r w:rsidR="00D97E50" w:rsidRPr="00D46BA2">
        <w:rPr>
          <w:rFonts w:ascii="Times New Roman" w:hAnsi="Times New Roman"/>
          <w:szCs w:val="22"/>
        </w:rPr>
        <w:t>)</w:t>
      </w:r>
      <w:r w:rsidRPr="00D46BA2">
        <w:rPr>
          <w:rFonts w:ascii="Times New Roman" w:hAnsi="Times New Roman"/>
          <w:szCs w:val="22"/>
        </w:rPr>
        <w:t xml:space="preserve"> 3d</w:t>
      </w:r>
      <w:r w:rsidRPr="00D46BA2">
        <w:rPr>
          <w:rFonts w:ascii="Times New Roman" w:hAnsi="Times New Roman"/>
          <w:szCs w:val="22"/>
          <w:vertAlign w:val="superscript"/>
        </w:rPr>
        <w:t>3</w:t>
      </w:r>
      <w:r w:rsidRPr="00D46BA2">
        <w:rPr>
          <w:rFonts w:ascii="Times New Roman" w:hAnsi="Times New Roman"/>
          <w:szCs w:val="22"/>
        </w:rPr>
        <w:t xml:space="preserve"> ions doped in materials. </w:t>
      </w:r>
      <w:r w:rsidR="00D97E50" w:rsidRPr="00D46BA2">
        <w:rPr>
          <w:rFonts w:ascii="Times New Roman" w:hAnsi="Times New Roman"/>
          <w:szCs w:val="22"/>
        </w:rPr>
        <w:t xml:space="preserve">They are </w:t>
      </w:r>
      <w:r w:rsidR="00D97E50" w:rsidRPr="00D46BA2">
        <w:rPr>
          <w:rFonts w:ascii="Times New Roman" w:hAnsi="Times New Roman"/>
          <w:color w:val="000000" w:themeColor="text1"/>
          <w:szCs w:val="22"/>
        </w:rPr>
        <w:t>V</w:t>
      </w:r>
      <w:r w:rsidR="00D97E50" w:rsidRPr="00D46BA2">
        <w:rPr>
          <w:rFonts w:ascii="Times New Roman" w:hAnsi="Times New Roman"/>
          <w:color w:val="000000" w:themeColor="text1"/>
          <w:szCs w:val="22"/>
          <w:vertAlign w:val="superscript"/>
        </w:rPr>
        <w:t>2+</w:t>
      </w:r>
      <w:r w:rsidR="00D97E50" w:rsidRPr="00D46BA2">
        <w:rPr>
          <w:rFonts w:ascii="Times New Roman" w:hAnsi="Times New Roman"/>
          <w:color w:val="000000" w:themeColor="text1"/>
          <w:szCs w:val="22"/>
        </w:rPr>
        <w:t>, Cr</w:t>
      </w:r>
      <w:r w:rsidR="00D97E50" w:rsidRPr="00D46BA2">
        <w:rPr>
          <w:rFonts w:ascii="Times New Roman" w:hAnsi="Times New Roman"/>
          <w:color w:val="000000" w:themeColor="text1"/>
          <w:szCs w:val="22"/>
          <w:vertAlign w:val="superscript"/>
        </w:rPr>
        <w:t>3+</w:t>
      </w:r>
      <w:r w:rsidR="00D97E50" w:rsidRPr="00D46BA2">
        <w:rPr>
          <w:rFonts w:ascii="Times New Roman" w:hAnsi="Times New Roman"/>
          <w:color w:val="000000" w:themeColor="text1"/>
          <w:szCs w:val="22"/>
        </w:rPr>
        <w:t xml:space="preserve"> and Mn</w:t>
      </w:r>
      <w:r w:rsidR="00D97E50" w:rsidRPr="00D46BA2">
        <w:rPr>
          <w:rFonts w:ascii="Times New Roman" w:hAnsi="Times New Roman"/>
          <w:color w:val="000000" w:themeColor="text1"/>
          <w:szCs w:val="22"/>
          <w:vertAlign w:val="superscript"/>
        </w:rPr>
        <w:t>4+</w:t>
      </w:r>
      <w:r w:rsidR="00D97E50" w:rsidRPr="00D46BA2">
        <w:rPr>
          <w:rFonts w:ascii="Times New Roman" w:hAnsi="Times New Roman"/>
          <w:color w:val="000000" w:themeColor="text1"/>
          <w:szCs w:val="22"/>
        </w:rPr>
        <w:t xml:space="preserve"> </w:t>
      </w:r>
      <w:r w:rsidRPr="00D46BA2">
        <w:rPr>
          <w:rFonts w:ascii="Times New Roman" w:hAnsi="Times New Roman"/>
          <w:szCs w:val="22"/>
        </w:rPr>
        <w:t xml:space="preserve">doped oxides such as </w:t>
      </w:r>
      <w:proofErr w:type="spellStart"/>
      <w:r w:rsidRPr="00D46BA2">
        <w:rPr>
          <w:rFonts w:ascii="Times New Roman" w:hAnsi="Times New Roman"/>
          <w:szCs w:val="22"/>
        </w:rPr>
        <w:t>MgO</w:t>
      </w:r>
      <w:proofErr w:type="spellEnd"/>
      <w:r w:rsidRPr="00D46BA2">
        <w:rPr>
          <w:rFonts w:ascii="Times New Roman" w:hAnsi="Times New Roman"/>
          <w:szCs w:val="22"/>
        </w:rPr>
        <w:t>, MgTiO</w:t>
      </w:r>
      <w:r w:rsidRPr="00D46BA2">
        <w:rPr>
          <w:rFonts w:ascii="Times New Roman" w:hAnsi="Times New Roman"/>
          <w:szCs w:val="22"/>
          <w:vertAlign w:val="subscript"/>
        </w:rPr>
        <w:t>4</w:t>
      </w:r>
      <w:r w:rsidRPr="00D46BA2">
        <w:rPr>
          <w:rFonts w:ascii="Times New Roman" w:hAnsi="Times New Roman"/>
          <w:szCs w:val="22"/>
        </w:rPr>
        <w:t>, α-Al</w:t>
      </w:r>
      <w:r w:rsidRPr="00D46BA2">
        <w:rPr>
          <w:rFonts w:ascii="Times New Roman" w:hAnsi="Times New Roman"/>
          <w:szCs w:val="22"/>
          <w:vertAlign w:val="subscript"/>
        </w:rPr>
        <w:t>2</w:t>
      </w:r>
      <w:r w:rsidRPr="00D46BA2">
        <w:rPr>
          <w:rFonts w:ascii="Times New Roman" w:hAnsi="Times New Roman"/>
          <w:szCs w:val="22"/>
        </w:rPr>
        <w:t>O</w:t>
      </w:r>
      <w:r w:rsidRPr="00D46BA2">
        <w:rPr>
          <w:rFonts w:ascii="Times New Roman" w:hAnsi="Times New Roman"/>
          <w:szCs w:val="22"/>
          <w:vertAlign w:val="subscript"/>
        </w:rPr>
        <w:t>3</w:t>
      </w:r>
      <w:r w:rsidRPr="00D46BA2">
        <w:rPr>
          <w:rFonts w:ascii="Times New Roman" w:hAnsi="Times New Roman"/>
          <w:szCs w:val="22"/>
        </w:rPr>
        <w:t xml:space="preserve">. </w:t>
      </w:r>
      <w:r w:rsidR="00D97E50" w:rsidRPr="00D46BA2">
        <w:rPr>
          <w:rFonts w:ascii="Times New Roman" w:hAnsi="Times New Roman"/>
          <w:szCs w:val="22"/>
        </w:rPr>
        <w:t xml:space="preserve">The investigations were about the </w:t>
      </w:r>
      <w:r w:rsidR="005A6821" w:rsidRPr="00D46BA2">
        <w:rPr>
          <w:rFonts w:ascii="Times New Roman" w:hAnsi="Times New Roman"/>
          <w:szCs w:val="22"/>
        </w:rPr>
        <w:t xml:space="preserve">ionic dependence on the </w:t>
      </w:r>
      <w:r w:rsidR="00D97E50" w:rsidRPr="00D46BA2">
        <w:rPr>
          <w:rFonts w:ascii="Times New Roman" w:hAnsi="Times New Roman"/>
          <w:szCs w:val="22"/>
        </w:rPr>
        <w:t xml:space="preserve">lattice relaxation, energy </w:t>
      </w:r>
      <w:r w:rsidR="004131F0">
        <w:rPr>
          <w:rFonts w:ascii="Times New Roman" w:hAnsi="Times New Roman"/>
          <w:szCs w:val="22"/>
        </w:rPr>
        <w:t>correction</w:t>
      </w:r>
      <w:r w:rsidR="00D97E50" w:rsidRPr="00D46BA2">
        <w:rPr>
          <w:rFonts w:ascii="Times New Roman" w:hAnsi="Times New Roman"/>
          <w:szCs w:val="22"/>
        </w:rPr>
        <w:t xml:space="preserve">, cluster size on the bond length, optical </w:t>
      </w:r>
      <w:r w:rsidR="00905BD9" w:rsidRPr="00D46BA2">
        <w:rPr>
          <w:rFonts w:ascii="Times New Roman" w:hAnsi="Times New Roman"/>
          <w:szCs w:val="22"/>
        </w:rPr>
        <w:t>properties</w:t>
      </w:r>
      <w:r w:rsidR="00D97E50" w:rsidRPr="00D46BA2">
        <w:rPr>
          <w:rFonts w:ascii="Times New Roman" w:hAnsi="Times New Roman"/>
          <w:szCs w:val="22"/>
        </w:rPr>
        <w:t xml:space="preserve"> and the </w:t>
      </w:r>
      <w:proofErr w:type="spellStart"/>
      <w:r w:rsidR="00D97E50" w:rsidRPr="00D46BA2">
        <w:rPr>
          <w:rFonts w:ascii="Times New Roman" w:hAnsi="Times New Roman"/>
          <w:szCs w:val="22"/>
        </w:rPr>
        <w:t>multiplet</w:t>
      </w:r>
      <w:proofErr w:type="spellEnd"/>
      <w:r w:rsidR="00D97E50" w:rsidRPr="00D46BA2">
        <w:rPr>
          <w:rFonts w:ascii="Times New Roman" w:hAnsi="Times New Roman"/>
          <w:szCs w:val="22"/>
        </w:rPr>
        <w:t xml:space="preserve"> energies. In all cases, w</w:t>
      </w:r>
      <w:r w:rsidR="00B04D4C" w:rsidRPr="00D46BA2">
        <w:rPr>
          <w:rFonts w:ascii="Times New Roman" w:hAnsi="Times New Roman"/>
          <w:szCs w:val="22"/>
          <w:shd w:val="clear" w:color="auto" w:fill="FFFFFF"/>
        </w:rPr>
        <w:t xml:space="preserve">e found out that the </w:t>
      </w:r>
      <w:r w:rsidR="005A6821" w:rsidRPr="00D46BA2">
        <w:rPr>
          <w:rFonts w:ascii="Times New Roman" w:hAnsi="Times New Roman"/>
          <w:szCs w:val="22"/>
          <w:shd w:val="clear" w:color="auto" w:fill="FFFFFF"/>
        </w:rPr>
        <w:t xml:space="preserve">absorption bands, </w:t>
      </w:r>
      <w:r w:rsidR="005A6821" w:rsidRPr="00D46BA2">
        <w:rPr>
          <w:rFonts w:ascii="Times New Roman" w:hAnsi="Times New Roman"/>
          <w:i/>
          <w:szCs w:val="22"/>
          <w:shd w:val="clear" w:color="auto" w:fill="FFFFFF"/>
        </w:rPr>
        <w:t>i.e</w:t>
      </w:r>
      <w:r w:rsidR="005A6821" w:rsidRPr="00D46BA2">
        <w:rPr>
          <w:rFonts w:ascii="Times New Roman" w:hAnsi="Times New Roman"/>
          <w:szCs w:val="22"/>
          <w:shd w:val="clear" w:color="auto" w:fill="FFFFFF"/>
        </w:rPr>
        <w:t xml:space="preserve">., </w:t>
      </w:r>
      <w:r w:rsidR="0039426B">
        <w:rPr>
          <w:rFonts w:ascii="Times New Roman" w:hAnsi="Times New Roman"/>
          <w:szCs w:val="22"/>
          <w:shd w:val="clear" w:color="auto" w:fill="FFFFFF"/>
        </w:rPr>
        <w:t xml:space="preserve">the </w:t>
      </w:r>
      <w:r w:rsidR="00C264D3">
        <w:rPr>
          <w:rFonts w:ascii="Times New Roman" w:hAnsi="Times New Roman"/>
          <w:szCs w:val="22"/>
          <w:shd w:val="clear" w:color="auto" w:fill="FFFFFF"/>
        </w:rPr>
        <w:t xml:space="preserve">transition energies from ground state </w:t>
      </w:r>
      <w:r w:rsidR="00E76C58" w:rsidRPr="00D46BA2">
        <w:rPr>
          <w:rFonts w:ascii="Times New Roman" w:hAnsi="Times New Roman"/>
          <w:szCs w:val="22"/>
          <w:shd w:val="clear" w:color="auto" w:fill="FFFFFF"/>
          <w:vertAlign w:val="superscript"/>
        </w:rPr>
        <w:t>4</w:t>
      </w:r>
      <w:r w:rsidR="00E76C58" w:rsidRPr="00D46BA2">
        <w:rPr>
          <w:rFonts w:ascii="Times New Roman" w:hAnsi="Times New Roman"/>
          <w:szCs w:val="22"/>
          <w:shd w:val="clear" w:color="auto" w:fill="FFFFFF"/>
        </w:rPr>
        <w:t>A</w:t>
      </w:r>
      <w:r w:rsidR="00E76C58" w:rsidRPr="00D46BA2">
        <w:rPr>
          <w:rFonts w:ascii="Times New Roman" w:hAnsi="Times New Roman"/>
          <w:szCs w:val="22"/>
          <w:shd w:val="clear" w:color="auto" w:fill="FFFFFF"/>
          <w:vertAlign w:val="subscript"/>
        </w:rPr>
        <w:t>2</w:t>
      </w:r>
      <w:r w:rsidR="00E76C58" w:rsidRPr="00D46BA2">
        <w:rPr>
          <w:rFonts w:ascii="Times New Roman" w:hAnsi="Times New Roman"/>
          <w:szCs w:val="22"/>
          <w:shd w:val="clear" w:color="auto" w:fill="FFFFFF"/>
        </w:rPr>
        <w:t xml:space="preserve"> </w:t>
      </w:r>
      <w:r w:rsidR="00C264D3">
        <w:rPr>
          <w:rFonts w:ascii="Times New Roman" w:hAnsi="Times New Roman"/>
          <w:szCs w:val="22"/>
          <w:shd w:val="clear" w:color="auto" w:fill="FFFFFF"/>
        </w:rPr>
        <w:t>to</w:t>
      </w:r>
      <w:r w:rsidR="00E76C58" w:rsidRPr="00D46BA2">
        <w:rPr>
          <w:rFonts w:ascii="Times New Roman" w:hAnsi="Times New Roman"/>
          <w:szCs w:val="22"/>
          <w:shd w:val="clear" w:color="auto" w:fill="FFFFFF"/>
        </w:rPr>
        <w:t xml:space="preserve"> </w:t>
      </w:r>
      <w:r w:rsidR="00E76C58" w:rsidRPr="00D46BA2">
        <w:rPr>
          <w:rFonts w:ascii="Times New Roman" w:hAnsi="Times New Roman"/>
          <w:szCs w:val="22"/>
          <w:shd w:val="clear" w:color="auto" w:fill="FFFFFF"/>
          <w:vertAlign w:val="superscript"/>
        </w:rPr>
        <w:t>4</w:t>
      </w:r>
      <w:r w:rsidR="00E76C58" w:rsidRPr="00D46BA2">
        <w:rPr>
          <w:rFonts w:ascii="Times New Roman" w:hAnsi="Times New Roman"/>
          <w:szCs w:val="22"/>
          <w:shd w:val="clear" w:color="auto" w:fill="FFFFFF"/>
        </w:rPr>
        <w:t>T</w:t>
      </w:r>
      <w:r w:rsidR="00E76C58" w:rsidRPr="00D46BA2">
        <w:rPr>
          <w:rFonts w:ascii="Times New Roman" w:hAnsi="Times New Roman"/>
          <w:szCs w:val="22"/>
          <w:shd w:val="clear" w:color="auto" w:fill="FFFFFF"/>
          <w:vertAlign w:val="subscript"/>
        </w:rPr>
        <w:t>2</w:t>
      </w:r>
      <w:r w:rsidR="00E76C58" w:rsidRPr="00D46BA2">
        <w:rPr>
          <w:rFonts w:ascii="Times New Roman" w:hAnsi="Times New Roman"/>
          <w:szCs w:val="22"/>
          <w:shd w:val="clear" w:color="auto" w:fill="FFFFFF"/>
        </w:rPr>
        <w:t xml:space="preserve"> </w:t>
      </w:r>
      <w:r w:rsidR="00C264D3">
        <w:rPr>
          <w:rFonts w:ascii="Times New Roman" w:hAnsi="Times New Roman"/>
          <w:szCs w:val="22"/>
          <w:shd w:val="clear" w:color="auto" w:fill="FFFFFF"/>
        </w:rPr>
        <w:t>to</w:t>
      </w:r>
      <w:r w:rsidR="00E76C58" w:rsidRPr="00D46BA2">
        <w:rPr>
          <w:rFonts w:ascii="Times New Roman" w:hAnsi="Times New Roman"/>
          <w:szCs w:val="22"/>
          <w:shd w:val="clear" w:color="auto" w:fill="FFFFFF"/>
        </w:rPr>
        <w:t xml:space="preserve"> </w:t>
      </w:r>
      <w:r w:rsidR="00E76C58" w:rsidRPr="00D46BA2">
        <w:rPr>
          <w:rFonts w:ascii="Times New Roman" w:hAnsi="Times New Roman"/>
          <w:szCs w:val="22"/>
          <w:shd w:val="clear" w:color="auto" w:fill="FFFFFF"/>
          <w:vertAlign w:val="superscript"/>
        </w:rPr>
        <w:t>4</w:t>
      </w:r>
      <w:r w:rsidR="00E76C58" w:rsidRPr="00D46BA2">
        <w:rPr>
          <w:rFonts w:ascii="Times New Roman" w:hAnsi="Times New Roman"/>
          <w:szCs w:val="22"/>
          <w:shd w:val="clear" w:color="auto" w:fill="FFFFFF"/>
        </w:rPr>
        <w:t>T</w:t>
      </w:r>
      <w:r w:rsidR="00E76C58" w:rsidRPr="00D46BA2">
        <w:rPr>
          <w:rFonts w:ascii="Times New Roman" w:hAnsi="Times New Roman"/>
          <w:szCs w:val="22"/>
          <w:shd w:val="clear" w:color="auto" w:fill="FFFFFF"/>
          <w:vertAlign w:val="subscript"/>
        </w:rPr>
        <w:t>1a</w:t>
      </w:r>
      <w:r w:rsidR="00C264D3">
        <w:rPr>
          <w:rFonts w:ascii="Times New Roman" w:hAnsi="Times New Roman"/>
          <w:szCs w:val="22"/>
          <w:shd w:val="clear" w:color="auto" w:fill="FFFFFF"/>
        </w:rPr>
        <w:t xml:space="preserve">, namely U and Y bands, </w:t>
      </w:r>
      <w:r w:rsidR="0039426B">
        <w:rPr>
          <w:rFonts w:ascii="Times New Roman" w:hAnsi="Times New Roman"/>
          <w:szCs w:val="22"/>
          <w:shd w:val="clear" w:color="auto" w:fill="FFFFFF"/>
        </w:rPr>
        <w:t xml:space="preserve">rise </w:t>
      </w:r>
      <w:r w:rsidR="00B04D4C" w:rsidRPr="00D46BA2">
        <w:rPr>
          <w:rFonts w:ascii="Times New Roman" w:hAnsi="Times New Roman"/>
          <w:szCs w:val="22"/>
          <w:shd w:val="clear" w:color="auto" w:fill="FFFFFF"/>
        </w:rPr>
        <w:t xml:space="preserve">in the order of </w:t>
      </w:r>
      <w:r w:rsidR="00D97E50" w:rsidRPr="00D46BA2">
        <w:rPr>
          <w:rFonts w:ascii="Times New Roman" w:hAnsi="Times New Roman"/>
          <w:color w:val="000000" w:themeColor="text1"/>
          <w:szCs w:val="22"/>
        </w:rPr>
        <w:t>V</w:t>
      </w:r>
      <w:r w:rsidR="00D97E50" w:rsidRPr="00D46BA2">
        <w:rPr>
          <w:rFonts w:ascii="Times New Roman" w:hAnsi="Times New Roman"/>
          <w:color w:val="000000" w:themeColor="text1"/>
          <w:szCs w:val="22"/>
          <w:vertAlign w:val="superscript"/>
        </w:rPr>
        <w:t>2+</w:t>
      </w:r>
      <w:r w:rsidR="00D97E50" w:rsidRPr="00D46BA2">
        <w:rPr>
          <w:rFonts w:ascii="Times New Roman" w:hAnsi="Times New Roman"/>
          <w:color w:val="000000" w:themeColor="text1"/>
          <w:szCs w:val="22"/>
        </w:rPr>
        <w:t>, Cr</w:t>
      </w:r>
      <w:r w:rsidR="00D97E50" w:rsidRPr="00D46BA2">
        <w:rPr>
          <w:rFonts w:ascii="Times New Roman" w:hAnsi="Times New Roman"/>
          <w:color w:val="000000" w:themeColor="text1"/>
          <w:szCs w:val="22"/>
          <w:vertAlign w:val="superscript"/>
        </w:rPr>
        <w:t>3+</w:t>
      </w:r>
      <w:r w:rsidR="00D97E50" w:rsidRPr="00D46BA2">
        <w:rPr>
          <w:rFonts w:ascii="Times New Roman" w:hAnsi="Times New Roman"/>
          <w:color w:val="000000" w:themeColor="text1"/>
          <w:szCs w:val="22"/>
        </w:rPr>
        <w:t xml:space="preserve"> and Mn</w:t>
      </w:r>
      <w:r w:rsidR="00D97E50" w:rsidRPr="00D46BA2">
        <w:rPr>
          <w:rFonts w:ascii="Times New Roman" w:hAnsi="Times New Roman"/>
          <w:color w:val="000000" w:themeColor="text1"/>
          <w:szCs w:val="22"/>
          <w:vertAlign w:val="superscript"/>
        </w:rPr>
        <w:t>4+</w:t>
      </w:r>
      <w:r w:rsidR="00F4043F">
        <w:rPr>
          <w:rFonts w:ascii="Times New Roman" w:hAnsi="Times New Roman"/>
          <w:color w:val="000000" w:themeColor="text1"/>
          <w:szCs w:val="22"/>
        </w:rPr>
        <w:t xml:space="preserve"> </w:t>
      </w:r>
      <w:r w:rsidR="00F4043F">
        <w:rPr>
          <w:rFonts w:ascii="Times New Roman" w:hAnsi="Times New Roman"/>
          <w:color w:val="000000" w:themeColor="text1"/>
          <w:szCs w:val="22"/>
        </w:rPr>
        <w:fldChar w:fldCharType="begin" w:fldLock="1"/>
      </w:r>
      <w:r w:rsidR="0078490C">
        <w:rPr>
          <w:rFonts w:ascii="Times New Roman" w:hAnsi="Times New Roman"/>
          <w:color w:val="000000" w:themeColor="text1"/>
          <w:szCs w:val="22"/>
        </w:rPr>
        <w:instrText>ADDIN CSL_CITATION {"citationItems":[{"id":"ITEM-1","itemData":{"DOI":"10.1149/05041.0009ecst","ISSN":"19385862 19386737","abstract":"In this work, the local electronic structures around isoelectronic 3d 3 ions such as V2+, Cr3+, and Mn4+ in Mg2TiO4 crystals were investigated based on first-principles configuration-interaction calculations. The factors to determine tendencies of the crystal field splitting and the multiplet energy among them were analyzed in detail based on the explicit many-electron wave functions. The multiplet energy levels of V2+, Cr3+, and Mn4+ doped in Mg2TiO4were calculated using the discrete variational multi-electron code, which is a configuration-interaction calculation program based on the discrete variational-Xα method. Overal</w:instrText>
      </w:r>
      <w:r w:rsidR="0078490C">
        <w:rPr>
          <w:rFonts w:ascii="Times New Roman" w:hAnsi="Times New Roman" w:hint="eastAsia"/>
          <w:color w:val="000000" w:themeColor="text1"/>
          <w:szCs w:val="22"/>
        </w:rPr>
        <w:instrText xml:space="preserve">l, the results show that only the calculation with consideration of the lattice relaxation effect can provide a reasonable tendency, where the multiplet energies of 4A2 </w:instrText>
      </w:r>
      <w:r w:rsidR="0078490C">
        <w:rPr>
          <w:rFonts w:ascii="Times New Roman" w:hAnsi="Times New Roman" w:hint="eastAsia"/>
          <w:color w:val="000000" w:themeColor="text1"/>
          <w:szCs w:val="22"/>
        </w:rPr>
        <w:instrText>→</w:instrText>
      </w:r>
      <w:r w:rsidR="0078490C">
        <w:rPr>
          <w:rFonts w:ascii="Times New Roman" w:hAnsi="Times New Roman" w:hint="eastAsia"/>
          <w:color w:val="000000" w:themeColor="text1"/>
          <w:szCs w:val="22"/>
        </w:rPr>
        <w:instrText xml:space="preserve"> 4T2 (U-band) and 4A2 </w:instrText>
      </w:r>
      <w:r w:rsidR="0078490C">
        <w:rPr>
          <w:rFonts w:ascii="Times New Roman" w:hAnsi="Times New Roman" w:hint="eastAsia"/>
          <w:color w:val="000000" w:themeColor="text1"/>
          <w:szCs w:val="22"/>
        </w:rPr>
        <w:instrText>→</w:instrText>
      </w:r>
      <w:r w:rsidR="0078490C">
        <w:rPr>
          <w:rFonts w:ascii="Times New Roman" w:hAnsi="Times New Roman" w:hint="eastAsia"/>
          <w:color w:val="000000" w:themeColor="text1"/>
          <w:szCs w:val="22"/>
        </w:rPr>
        <w:instrText xml:space="preserve"> 4T1a (Y-band) increase as the charge of the transition metal </w:instrText>
      </w:r>
      <w:r w:rsidR="0078490C">
        <w:rPr>
          <w:rFonts w:ascii="Times New Roman" w:hAnsi="Times New Roman"/>
          <w:color w:val="000000" w:themeColor="text1"/>
          <w:szCs w:val="22"/>
        </w:rPr>
        <w:instrText>ion increases.","author":[{"dropping-particle":"","family":"Novita","given":"Mega","non-dropping-particle":"","parse-names":false,"suffix":""},{"dropping-particle":"","family":"Yoshida","given":"Hisashi","non-dropping-particle":"","parse-names":false,"suffix":""},{"dropping-particle":"","family":"Ogasawara","given":"Kazuyoshi","non-dropping-particle":"","parse-names":false,"suffix":""}],"container-title":"ECS Transactions","id":"ITEM-1","issue":"41","issued":{"date-parts":[["2012"]]},"note":"NULL","page":"9-17","title":"Investigation of ion dependence of electronic structure for 3d3 ions in Mg2TiO4based on first-principles calculations","type":"article-journal","volume":"50"},"uris":["http://www.mendeley.com/documents/?uuid=da8ae7bd-6091-4df1-9ad4-c1af3aa40b73"]},{"id":"ITEM-2","itemData":{"abstract":"A comparative study of the multiplet energies of the isoelectronic 3d(3) ions in MgO host crystal using the first-principles calculation has been performed by discrete-variational multi-electron method. In this investigation, the effect of lattice relaxation was considered based on geometry optimization using first-principles band-structure calculation. The spin-polarization effect and the effect of Hubbard U were also investigated. The estimated multiplet energies were reasonably well reproduced when we used the optimized cluster with spin-polarization effect and some corrections such as configuration dependent correction and correlation correction. The results also show that the lattice relaxation is important to reproduce the tendency of the transitions from (4)A(2) state to T-4(2) and T-4(1a) states, while the tendency of the transition from E-2 state to (4)A(2) state is mainly determined by the effect of electron correlation.","author":[{"dropping-particle":"","family":"Novita","given":"Mega","non-dropping-particle":"","parse-names":false,"suffix":""},{"dropping-particle":"","family":"Ogasawara","given":"Kazuyoshi","non-dropping-particle":"","parse-names":false,"suffix":""}],"container-title":"Journal of the Physical Society of Japan","id":"ITEM-2","issued":{"date-parts":[["2014"]]},"page":"124707","publisher":"Physical Society of Japan","title":"Study on multiplet energies of V2+, Cr3+, and Mn4+ in MgO host crystal based on first-principles calculations with consideration of lattice relaxation","type":"article-journal","volume":"83"},"uris":["http://www.mendeley.com/documents/?uuid=278eb4ab-413f-441a-be4c-12d7df35f331"]},{"id":"ITEM-3","itemData":{"DOI":"10.1143/JPSJ.81.104709","ISSN":"00319015 13474073","abstract":"First-principles configuration-interaction (CI) calculations of the multiplet structures and the ground-state (GS) absorption spectra of isoelectronic 3d 3 ions such as V 2+, Cr 3+, and Mn 4+ in α-Al 2O 3 have been performed. The results of the molecular orbital (MO) calculations without lattice-relaxation effect indicated that the GSMOs are not appropriate for the calculation of the absorption spectra in the case of V 2+ in α-Al 2O 3 (α-Al 2O 3:V 2+) due to the strong mixing between the V 3d orbitals and the conduction band. Therefore we investigated the effect of orbital-relaxation by tentatively performing CI calculations using MOs obtained for several excited states and the CI calculation using the MOs in the intermediate t 2g 1:5e g 1:5 configuration was found to give reasonable theoretical spectra. The theoretical peak energies and the relative peak intensities were improved further for α-Al 2O 3:V 2+ and α-Al 2O 3:Cr 3+ by consideration of energy corrections such as configuration-dependent correction (CDC) and correlation correction (CC). The comparison between the theoretical spectra and the experimental ones indicated that the theoretical spectra were significantly improved for α-Al 2O 3:V 2+ and α-Al 2O 3:Cr 3+ by consideration of the lattice-relaxation effect. As a result, the tendency of the variation of the peak energies among the isoelectronic 3d 3 ions was clearly reproduced by the firstprinciples calculations. It was also found that none of the orbital-relaxation, the lattice-relaxation, CDC, and CC has significant effects on the absorption spectra of Mn 4+ in α-Al 2O 3. © 2012 The Physical Society of Japan.","author":[{"dropping-particle":"","family":"Novita","given":"M.","non-dropping-particle":"","parse-names":false,"suffix":""},{"dropping-particle":"","family":"Ogasawara","given":"K.","non-dropping-particle":"","parse-names":false,"suffix":""}],"container-title":"Journal of the Physical Society of Japan","id":"ITEM-3","issue":"10","issued":{"date-parts":[["2012"]]},"title":"Comparative study of absorption spectra of V 2+, Cr 3+, and Mn 4+ in α-Al 2O 3 based on first-principles configuration-interaction calculations","type":"article-journal","volume":"81"},"uris":["http://www.mendeley.com/documents/?uuid=672ea565-04e5-33b9-a74e-e50f0ac8122e"]}],"mendeley":{"formattedCitation":"[1–3]","plainTextFormattedCitation":"[1–3]","previouslyFormattedCitation":"[1–3]"},"properties":{"noteIndex":0},"schema":"https://github.com/citation-style-language/schema/raw/master/csl-citation.json"}</w:instrText>
      </w:r>
      <w:r w:rsidR="00F4043F">
        <w:rPr>
          <w:rFonts w:ascii="Times New Roman" w:hAnsi="Times New Roman"/>
          <w:color w:val="000000" w:themeColor="text1"/>
          <w:szCs w:val="22"/>
        </w:rPr>
        <w:fldChar w:fldCharType="separate"/>
      </w:r>
      <w:r w:rsidR="0054172D" w:rsidRPr="0054172D">
        <w:rPr>
          <w:rFonts w:ascii="Times New Roman" w:hAnsi="Times New Roman"/>
          <w:noProof/>
          <w:color w:val="000000" w:themeColor="text1"/>
          <w:szCs w:val="22"/>
        </w:rPr>
        <w:t>[1–3]</w:t>
      </w:r>
      <w:r w:rsidR="00F4043F">
        <w:rPr>
          <w:rFonts w:ascii="Times New Roman" w:hAnsi="Times New Roman"/>
          <w:color w:val="000000" w:themeColor="text1"/>
          <w:szCs w:val="22"/>
        </w:rPr>
        <w:fldChar w:fldCharType="end"/>
      </w:r>
      <w:r w:rsidR="00B04D4C" w:rsidRPr="00D46BA2">
        <w:rPr>
          <w:rFonts w:ascii="Times New Roman" w:hAnsi="Times New Roman"/>
          <w:color w:val="000000" w:themeColor="text1"/>
          <w:szCs w:val="22"/>
        </w:rPr>
        <w:t>.</w:t>
      </w:r>
      <w:r w:rsidR="00B04D4C" w:rsidRPr="00D46BA2">
        <w:rPr>
          <w:rFonts w:ascii="Times New Roman" w:hAnsi="Times New Roman"/>
          <w:szCs w:val="22"/>
          <w:shd w:val="clear" w:color="auto" w:fill="FFFFFF"/>
        </w:rPr>
        <w:t xml:space="preserve"> </w:t>
      </w:r>
      <w:r w:rsidR="00905BD9" w:rsidRPr="00D46BA2">
        <w:rPr>
          <w:rFonts w:ascii="Times New Roman" w:hAnsi="Times New Roman"/>
          <w:szCs w:val="22"/>
        </w:rPr>
        <w:t>It indicates that Mn</w:t>
      </w:r>
      <w:r w:rsidR="00905BD9" w:rsidRPr="00D46BA2">
        <w:rPr>
          <w:rFonts w:ascii="Times New Roman" w:hAnsi="Times New Roman"/>
          <w:szCs w:val="22"/>
          <w:vertAlign w:val="superscript"/>
        </w:rPr>
        <w:t>4+</w:t>
      </w:r>
      <w:r w:rsidR="00905BD9" w:rsidRPr="00D46BA2">
        <w:rPr>
          <w:rFonts w:ascii="Times New Roman" w:hAnsi="Times New Roman"/>
          <w:szCs w:val="22"/>
        </w:rPr>
        <w:t xml:space="preserve"> exhibits highest absorption energy</w:t>
      </w:r>
      <w:r w:rsidR="005A6821" w:rsidRPr="00D46BA2">
        <w:rPr>
          <w:rFonts w:ascii="Times New Roman" w:hAnsi="Times New Roman"/>
          <w:szCs w:val="22"/>
        </w:rPr>
        <w:t xml:space="preserve"> among these ions</w:t>
      </w:r>
      <w:r w:rsidR="00905BD9" w:rsidRPr="00D46BA2">
        <w:rPr>
          <w:rFonts w:ascii="Times New Roman" w:hAnsi="Times New Roman"/>
          <w:szCs w:val="22"/>
        </w:rPr>
        <w:t>. Many studies reported that Mn</w:t>
      </w:r>
      <w:r w:rsidR="00905BD9" w:rsidRPr="00D46BA2">
        <w:rPr>
          <w:rFonts w:ascii="Times New Roman" w:hAnsi="Times New Roman"/>
          <w:szCs w:val="22"/>
          <w:vertAlign w:val="superscript"/>
        </w:rPr>
        <w:t>4+</w:t>
      </w:r>
      <w:r w:rsidR="00905BD9" w:rsidRPr="00D46BA2">
        <w:rPr>
          <w:rFonts w:ascii="Times New Roman" w:hAnsi="Times New Roman"/>
          <w:szCs w:val="22"/>
        </w:rPr>
        <w:t xml:space="preserve"> doped compounds deep red emission under visible-light excitation. </w:t>
      </w:r>
      <w:r w:rsidR="00E76C58" w:rsidRPr="00D46BA2">
        <w:rPr>
          <w:rFonts w:ascii="Times New Roman" w:hAnsi="Times New Roman"/>
          <w:szCs w:val="22"/>
        </w:rPr>
        <w:t xml:space="preserve">The emitted light originates from the transition energy from </w:t>
      </w:r>
      <w:r w:rsidR="00E76C58" w:rsidRPr="00D46BA2">
        <w:rPr>
          <w:rFonts w:ascii="Times New Roman" w:hAnsi="Times New Roman"/>
          <w:szCs w:val="22"/>
          <w:shd w:val="clear" w:color="auto" w:fill="FFFFFF"/>
          <w:vertAlign w:val="superscript"/>
        </w:rPr>
        <w:t>2</w:t>
      </w:r>
      <w:r w:rsidR="00E76C58" w:rsidRPr="00D46BA2">
        <w:rPr>
          <w:rFonts w:ascii="Times New Roman" w:hAnsi="Times New Roman"/>
          <w:szCs w:val="22"/>
          <w:shd w:val="clear" w:color="auto" w:fill="FFFFFF"/>
        </w:rPr>
        <w:t xml:space="preserve">E state to the ground state </w:t>
      </w:r>
      <w:r w:rsidR="00E76C58" w:rsidRPr="00D46BA2">
        <w:rPr>
          <w:rFonts w:ascii="Times New Roman" w:hAnsi="Times New Roman"/>
          <w:szCs w:val="22"/>
          <w:shd w:val="clear" w:color="auto" w:fill="FFFFFF"/>
          <w:vertAlign w:val="superscript"/>
        </w:rPr>
        <w:t>4</w:t>
      </w:r>
      <w:r w:rsidR="00E76C58" w:rsidRPr="00D46BA2">
        <w:rPr>
          <w:rFonts w:ascii="Times New Roman" w:hAnsi="Times New Roman"/>
          <w:szCs w:val="22"/>
          <w:shd w:val="clear" w:color="auto" w:fill="FFFFFF"/>
        </w:rPr>
        <w:t>A</w:t>
      </w:r>
      <w:r w:rsidR="00E76C58" w:rsidRPr="00D46BA2">
        <w:rPr>
          <w:rFonts w:ascii="Times New Roman" w:hAnsi="Times New Roman"/>
          <w:szCs w:val="22"/>
          <w:shd w:val="clear" w:color="auto" w:fill="FFFFFF"/>
          <w:vertAlign w:val="subscript"/>
        </w:rPr>
        <w:t>2</w:t>
      </w:r>
      <w:r w:rsidR="00E76C58" w:rsidRPr="00D46BA2">
        <w:rPr>
          <w:rFonts w:ascii="Times New Roman" w:hAnsi="Times New Roman"/>
          <w:szCs w:val="22"/>
          <w:shd w:val="clear" w:color="auto" w:fill="FFFFFF"/>
        </w:rPr>
        <w:t xml:space="preserve"> (R-line). </w:t>
      </w:r>
      <w:r w:rsidR="0039426B">
        <w:rPr>
          <w:rFonts w:ascii="Times New Roman" w:hAnsi="Times New Roman"/>
          <w:szCs w:val="22"/>
          <w:shd w:val="clear" w:color="auto" w:fill="FFFFFF"/>
        </w:rPr>
        <w:t>In the host crystal dependency analysis</w:t>
      </w:r>
      <w:r w:rsidR="00E76C58" w:rsidRPr="00D46BA2">
        <w:rPr>
          <w:rFonts w:ascii="Times New Roman" w:hAnsi="Times New Roman"/>
          <w:szCs w:val="22"/>
          <w:shd w:val="clear" w:color="auto" w:fill="FFFFFF"/>
        </w:rPr>
        <w:t xml:space="preserve"> such as </w:t>
      </w:r>
      <w:r w:rsidR="00E76C58" w:rsidRPr="00D46BA2">
        <w:rPr>
          <w:rFonts w:ascii="Times New Roman" w:hAnsi="Times New Roman"/>
          <w:color w:val="000000" w:themeColor="text1"/>
          <w:szCs w:val="22"/>
        </w:rPr>
        <w:t>Mn</w:t>
      </w:r>
      <w:r w:rsidR="00E76C58" w:rsidRPr="00D46BA2">
        <w:rPr>
          <w:rFonts w:ascii="Times New Roman" w:hAnsi="Times New Roman"/>
          <w:color w:val="000000" w:themeColor="text1"/>
          <w:szCs w:val="22"/>
          <w:vertAlign w:val="superscript"/>
        </w:rPr>
        <w:t>4+</w:t>
      </w:r>
      <w:r w:rsidR="00E76C58" w:rsidRPr="00D46BA2">
        <w:rPr>
          <w:rFonts w:ascii="Times New Roman" w:hAnsi="Times New Roman"/>
          <w:color w:val="000000" w:themeColor="text1"/>
          <w:szCs w:val="22"/>
        </w:rPr>
        <w:t xml:space="preserve">-doped </w:t>
      </w:r>
      <w:proofErr w:type="spellStart"/>
      <w:r w:rsidR="00E76C58" w:rsidRPr="00D46BA2">
        <w:rPr>
          <w:rFonts w:ascii="Times New Roman" w:hAnsi="Times New Roman"/>
          <w:color w:val="000000" w:themeColor="text1"/>
          <w:szCs w:val="22"/>
        </w:rPr>
        <w:t>hexafluoro</w:t>
      </w:r>
      <w:proofErr w:type="spellEnd"/>
      <w:r w:rsidR="00E76C58" w:rsidRPr="00D46BA2">
        <w:rPr>
          <w:rFonts w:ascii="Times New Roman" w:hAnsi="Times New Roman"/>
          <w:color w:val="000000" w:themeColor="text1"/>
          <w:szCs w:val="22"/>
        </w:rPr>
        <w:t xml:space="preserve"> family (A</w:t>
      </w:r>
      <w:r w:rsidR="00E76C58" w:rsidRPr="00D46BA2">
        <w:rPr>
          <w:rFonts w:ascii="Times New Roman" w:hAnsi="Times New Roman"/>
          <w:color w:val="000000" w:themeColor="text1"/>
          <w:szCs w:val="22"/>
          <w:vertAlign w:val="subscript"/>
        </w:rPr>
        <w:t>2</w:t>
      </w:r>
      <w:r w:rsidR="00E76C58" w:rsidRPr="00D46BA2">
        <w:rPr>
          <w:rFonts w:ascii="Times New Roman" w:hAnsi="Times New Roman"/>
          <w:color w:val="000000" w:themeColor="text1"/>
          <w:szCs w:val="22"/>
        </w:rPr>
        <w:t>BF</w:t>
      </w:r>
      <w:r w:rsidR="00E76C58" w:rsidRPr="00D46BA2">
        <w:rPr>
          <w:rFonts w:ascii="Times New Roman" w:hAnsi="Times New Roman"/>
          <w:color w:val="000000" w:themeColor="text1"/>
          <w:szCs w:val="22"/>
          <w:vertAlign w:val="subscript"/>
        </w:rPr>
        <w:t>6</w:t>
      </w:r>
      <w:r w:rsidR="00E76C58" w:rsidRPr="00D46BA2">
        <w:rPr>
          <w:rFonts w:ascii="Times New Roman" w:hAnsi="Times New Roman"/>
          <w:color w:val="000000" w:themeColor="text1"/>
          <w:szCs w:val="22"/>
        </w:rPr>
        <w:t xml:space="preserve">) crystals </w:t>
      </w:r>
      <w:r w:rsidR="0039426B">
        <w:rPr>
          <w:rFonts w:ascii="Times New Roman" w:hAnsi="Times New Roman"/>
          <w:color w:val="000000" w:themeColor="text1"/>
          <w:szCs w:val="22"/>
        </w:rPr>
        <w:t>reveals</w:t>
      </w:r>
      <w:r w:rsidR="00E76C58" w:rsidRPr="00D46BA2">
        <w:rPr>
          <w:rFonts w:ascii="Times New Roman" w:hAnsi="Times New Roman"/>
          <w:color w:val="000000" w:themeColor="text1"/>
          <w:szCs w:val="22"/>
        </w:rPr>
        <w:t xml:space="preserve"> </w:t>
      </w:r>
      <w:r w:rsidR="00E76C58" w:rsidRPr="00D46BA2">
        <w:rPr>
          <w:rFonts w:ascii="Times New Roman" w:hAnsi="Times New Roman"/>
          <w:szCs w:val="22"/>
          <w:shd w:val="clear" w:color="auto" w:fill="FFFFFF"/>
        </w:rPr>
        <w:t xml:space="preserve">that </w:t>
      </w:r>
      <w:r w:rsidR="00C264D3">
        <w:rPr>
          <w:rFonts w:ascii="Times New Roman" w:hAnsi="Times New Roman"/>
          <w:szCs w:val="22"/>
        </w:rPr>
        <w:t>the energies of the absorption bands</w:t>
      </w:r>
      <w:r w:rsidR="0039426B" w:rsidRPr="00D46BA2">
        <w:rPr>
          <w:rFonts w:ascii="Times New Roman" w:hAnsi="Times New Roman"/>
          <w:szCs w:val="22"/>
        </w:rPr>
        <w:t xml:space="preserve"> increased</w:t>
      </w:r>
      <w:r w:rsidR="0039426B" w:rsidRPr="00D46BA2">
        <w:rPr>
          <w:rFonts w:ascii="Times New Roman" w:hAnsi="Times New Roman"/>
          <w:szCs w:val="22"/>
          <w:shd w:val="clear" w:color="auto" w:fill="FFFFFF"/>
        </w:rPr>
        <w:t xml:space="preserve"> </w:t>
      </w:r>
      <w:r w:rsidR="00E76C58" w:rsidRPr="00D46BA2">
        <w:rPr>
          <w:rFonts w:ascii="Times New Roman" w:hAnsi="Times New Roman"/>
          <w:szCs w:val="22"/>
          <w:shd w:val="clear" w:color="auto" w:fill="FFFFFF"/>
        </w:rPr>
        <w:t>w</w:t>
      </w:r>
      <w:r w:rsidR="00E76C58" w:rsidRPr="00D46BA2">
        <w:rPr>
          <w:rFonts w:ascii="Times New Roman" w:hAnsi="Times New Roman"/>
          <w:szCs w:val="22"/>
        </w:rPr>
        <w:t xml:space="preserve">hen the </w:t>
      </w:r>
      <w:proofErr w:type="spellStart"/>
      <w:r w:rsidR="00E76C58" w:rsidRPr="00D46BA2">
        <w:rPr>
          <w:rFonts w:ascii="Times New Roman" w:hAnsi="Times New Roman"/>
          <w:szCs w:val="22"/>
        </w:rPr>
        <w:t>Mn</w:t>
      </w:r>
      <w:proofErr w:type="spellEnd"/>
      <w:r w:rsidR="00E76C58" w:rsidRPr="00D46BA2">
        <w:rPr>
          <w:rFonts w:ascii="Times New Roman" w:hAnsi="Times New Roman"/>
          <w:szCs w:val="22"/>
        </w:rPr>
        <w:t>-F bond length decreased, wh</w:t>
      </w:r>
      <w:r w:rsidR="0039426B">
        <w:rPr>
          <w:rFonts w:ascii="Times New Roman" w:hAnsi="Times New Roman"/>
          <w:szCs w:val="22"/>
        </w:rPr>
        <w:t>ile</w:t>
      </w:r>
      <w:r w:rsidR="00E76C58" w:rsidRPr="00D46BA2">
        <w:rPr>
          <w:rFonts w:ascii="Times New Roman" w:hAnsi="Times New Roman"/>
          <w:szCs w:val="22"/>
        </w:rPr>
        <w:t xml:space="preserve"> the </w:t>
      </w:r>
      <w:r w:rsidR="00C264D3">
        <w:rPr>
          <w:rFonts w:ascii="Times New Roman" w:hAnsi="Times New Roman"/>
          <w:szCs w:val="22"/>
        </w:rPr>
        <w:t xml:space="preserve">energy of the emission line </w:t>
      </w:r>
      <w:r w:rsidR="00E76C58" w:rsidRPr="00D46BA2">
        <w:rPr>
          <w:rFonts w:ascii="Times New Roman" w:hAnsi="Times New Roman"/>
          <w:szCs w:val="22"/>
        </w:rPr>
        <w:t>decreased</w:t>
      </w:r>
      <w:r w:rsidR="00F4043F">
        <w:rPr>
          <w:rFonts w:ascii="Times New Roman" w:hAnsi="Times New Roman"/>
          <w:szCs w:val="22"/>
        </w:rPr>
        <w:t xml:space="preserve"> </w:t>
      </w:r>
      <w:r w:rsidR="00F4043F">
        <w:rPr>
          <w:rFonts w:ascii="Times New Roman" w:hAnsi="Times New Roman"/>
          <w:szCs w:val="22"/>
        </w:rPr>
        <w:fldChar w:fldCharType="begin" w:fldLock="1"/>
      </w:r>
      <w:r w:rsidR="0078490C">
        <w:rPr>
          <w:rFonts w:ascii="Times New Roman" w:hAnsi="Times New Roman"/>
          <w:szCs w:val="22"/>
        </w:rPr>
        <w:instrText>ADDIN CSL_CITATION {"citationItems":[{"id":"ITEM-1","itemData":{"DOI":"10.1143/JJAP.51.022604","ISSN":"0021-4922","abstract":"We performed first-principles configuration–interaction calculations of multiplet energies for Mn4+ in K2SiF6, K2GeF6, and K2TiF6</w:instrText>
      </w:r>
      <w:r w:rsidR="0078490C">
        <w:rPr>
          <w:rFonts w:ascii="Times New Roman" w:hAnsi="Times New Roman" w:hint="eastAsia"/>
          <w:szCs w:val="22"/>
        </w:rPr>
        <w:instrText xml:space="preserve"> crystals. The results indicate that corrections based on a single-electron calculation are effective for the prediction of 4A2 </w:instrText>
      </w:r>
      <w:r w:rsidR="0078490C">
        <w:rPr>
          <w:rFonts w:ascii="Times New Roman" w:hAnsi="Times New Roman" w:hint="eastAsia"/>
          <w:szCs w:val="22"/>
        </w:rPr>
        <w:instrText>→</w:instrText>
      </w:r>
      <w:r w:rsidR="0078490C">
        <w:rPr>
          <w:rFonts w:ascii="Times New Roman" w:hAnsi="Times New Roman" w:hint="eastAsia"/>
          <w:szCs w:val="22"/>
        </w:rPr>
        <w:instrText xml:space="preserve"> 4T2 and 4A2 </w:instrText>
      </w:r>
      <w:r w:rsidR="0078490C">
        <w:rPr>
          <w:rFonts w:ascii="Times New Roman" w:hAnsi="Times New Roman" w:hint="eastAsia"/>
          <w:szCs w:val="22"/>
        </w:rPr>
        <w:instrText>→</w:instrText>
      </w:r>
      <w:r w:rsidR="0078490C">
        <w:rPr>
          <w:rFonts w:ascii="Times New Roman" w:hAnsi="Times New Roman" w:hint="eastAsia"/>
          <w:szCs w:val="22"/>
        </w:rPr>
        <w:instrText xml:space="preserve"> 4T1a transition energies, while such corrections are not necessary for the prediction of the 4A2 </w:instrText>
      </w:r>
      <w:r w:rsidR="0078490C">
        <w:rPr>
          <w:rFonts w:ascii="Times New Roman" w:hAnsi="Times New Roman" w:hint="eastAsia"/>
          <w:szCs w:val="22"/>
        </w:rPr>
        <w:instrText>→</w:instrText>
      </w:r>
      <w:r w:rsidR="0078490C">
        <w:rPr>
          <w:rFonts w:ascii="Times New Roman" w:hAnsi="Times New Roman" w:hint="eastAsia"/>
          <w:szCs w:val="22"/>
        </w:rPr>
        <w:instrText xml:space="preserve"> 2E transition energy. The cluster size dependence of the multiplet energies is small. However, the 4A2 </w:instrText>
      </w:r>
      <w:r w:rsidR="0078490C">
        <w:rPr>
          <w:rFonts w:ascii="Times New Roman" w:hAnsi="Times New Roman" w:hint="eastAsia"/>
          <w:szCs w:val="22"/>
        </w:rPr>
        <w:instrText>→</w:instrText>
      </w:r>
      <w:r w:rsidR="0078490C">
        <w:rPr>
          <w:rFonts w:ascii="Times New Roman" w:hAnsi="Times New Roman" w:hint="eastAsia"/>
          <w:szCs w:val="22"/>
        </w:rPr>
        <w:instrText xml:space="preserve"> 2E transition energy is slightly improved by using larger clusters including K ions. The theoretical multiplet energies are improved further by considering the la</w:instrText>
      </w:r>
      <w:r w:rsidR="0078490C">
        <w:rPr>
          <w:rFonts w:ascii="Times New Roman" w:hAnsi="Times New Roman"/>
          <w:szCs w:val="22"/>
        </w:rPr>
        <w:instrText>ttice relaxation effect. As a result, the characteristic multiplet energy shifts depending on the host crystal are well reproduced without using any empirical parameters. Although K2GeF6 and K2TiF6 have lower symmetry than K2SiF6, the results indicate that the variation of the multiplet energy is mainly determined by the Mn–F bond length.","author":[{"dropping-particle":"","family":"Novita","given":"Mega","non-dropping-particle":"","parse-names":false,"suffix":""},{"dropping-particle":"","family":"Ogasawara","given":"Kazuyoshi","non-dropping-particle":"","parse-names":false,"suffix":""}],"container-title":"Japanese Journal of Applied Physics","id":"ITEM-1","issued":{"date-parts":[["2012"]]},"page":"022604","title":"Comparative Study of Multiplet Structures of Mn&lt;sup&gt;4+&lt;/sup&gt; in K&lt;sub&gt;2&lt;/sub&gt;SiF&lt;sub&gt;6&lt;/sub&gt;, K&lt;sub&gt;2&lt;/sub&gt;GeF&lt;sub&gt;6&lt;/sub&gt;, and K&lt;sub&gt;2&lt;/sub&gt;TiF&lt;sub&gt;6&lt;/sub&gt; Based on First-Principles Configuration–Interaction Calculations","type":"article-journal","volume":"51"},"uris":["http://www.mendeley.com/documents/?uuid=f24435a3-d4a1-457e-90bd-300bb019f9c5"]},{"id":"ITEM-2","itemData":{"abstract":"We investigated the optical properties of Mn4+ in some fluoride crystals such as Cs2MnF6, Cs2GeF6, Rb2GeF6, Cs2SiF6, K2SiF6, Rb2MnF6, Rb2SiF6, K2GeF6, K2TiF6, Li2MnF6, Na2GeF6, Na2SiF6, and Na2TiF6 based on the first-principle calculation using the discrete-variational multi-electron method. In order to estimate the lattice relaxation, we performed EXAFS measurement of Mn4+ doped in K2SiF6, K2TiF6, and K2GeF6. The relaxation rates of A2BF6:Mn4+ were fixed to be the above estimated values, 102.24%, 107.37% or 96.80% for crystal having Si, Ge, or Ti at the B cation site, respectively. In this work, we also considered some corrections such as configuration dependent correction and correlation correction to improve the theoretical energies. It has been shown that to reproduce multiplet energy levels quantitatively, the lattice relaxation is very important. On the other hand, for a qualitative prediction of the tendencies of the multiplet energies, the combination of lattice relaxation effect, configuration dependent correction, and correlation correction is effective.","author":[{"dropping-particle":"","family":"Novita","given":"Mega","non-dropping-particle":"","parse-names":false,"suffix":""},{"dropping-particle":"","family":"Honma","given":"Tetsuo","non-dropping-particle":"","parse-names":false,"suffix":""},{"dropping-particle":"","family":"Hong","given":"Byungchul","non-dropping-particle":"","parse-names":false,"suffix":""},{"dropping-particle":"","family":"Ohishi","given":"Atsushi","non-dropping-particle":"","parse-names":false,"suffix":""},{"dropping-particle":"","family":"Ogasawara","given":"Kazuyoshi","non-dropping-particle":"","parse-names":false,"suffix":""}],"container-title":"Journal of Luminescence","id":"ITEM-2","issued":{"date-parts":[["2016"]]},"page":"594-600","publisher":"Elsevier","title":"Study of multiplet structures of Mn4+ activated in fluoride crystals","type":"article-journal","volume":"169"},"uris":["http://www.mendeley.com/documents/?uuid=44930271-7985-45a7-ba88-ef3c19f69e4b"]}],"mendeley":{"formattedCitation":"[4,5]","plainTextFormattedCitation":"[4,5]","previouslyFormattedCitation":"[4,5]"},"properties":{"noteIndex":0},"schema":"https://github.com/citation-style-language/schema/raw/master/csl-citation.json"}</w:instrText>
      </w:r>
      <w:r w:rsidR="00F4043F">
        <w:rPr>
          <w:rFonts w:ascii="Times New Roman" w:hAnsi="Times New Roman"/>
          <w:szCs w:val="22"/>
        </w:rPr>
        <w:fldChar w:fldCharType="separate"/>
      </w:r>
      <w:r w:rsidR="0054172D" w:rsidRPr="0054172D">
        <w:rPr>
          <w:rFonts w:ascii="Times New Roman" w:hAnsi="Times New Roman"/>
          <w:noProof/>
          <w:szCs w:val="22"/>
        </w:rPr>
        <w:t>[4,5]</w:t>
      </w:r>
      <w:r w:rsidR="00F4043F">
        <w:rPr>
          <w:rFonts w:ascii="Times New Roman" w:hAnsi="Times New Roman"/>
          <w:szCs w:val="22"/>
        </w:rPr>
        <w:fldChar w:fldCharType="end"/>
      </w:r>
      <w:r w:rsidR="00E76C58" w:rsidRPr="00D46BA2">
        <w:rPr>
          <w:rFonts w:ascii="Times New Roman" w:hAnsi="Times New Roman"/>
          <w:szCs w:val="22"/>
          <w:shd w:val="clear" w:color="auto" w:fill="FFFFFF"/>
        </w:rPr>
        <w:t>.</w:t>
      </w:r>
      <w:r w:rsidR="00E76C58" w:rsidRPr="00D46BA2">
        <w:rPr>
          <w:rFonts w:ascii="Times New Roman" w:hAnsi="Times New Roman"/>
          <w:color w:val="000000" w:themeColor="text1"/>
          <w:szCs w:val="22"/>
        </w:rPr>
        <w:t xml:space="preserve"> </w:t>
      </w:r>
    </w:p>
    <w:p w:rsidR="00905BD9" w:rsidRPr="00D46BA2" w:rsidRDefault="00E74A91" w:rsidP="00EC7206">
      <w:pPr>
        <w:ind w:firstLine="360"/>
        <w:jc w:val="both"/>
        <w:rPr>
          <w:rFonts w:ascii="Times New Roman" w:hAnsi="Times New Roman"/>
        </w:rPr>
      </w:pPr>
      <w:r w:rsidRPr="00D46BA2">
        <w:rPr>
          <w:rFonts w:ascii="Times New Roman" w:hAnsi="Times New Roman"/>
          <w:szCs w:val="22"/>
        </w:rPr>
        <w:t>Mn</w:t>
      </w:r>
      <w:r w:rsidRPr="00D46BA2">
        <w:rPr>
          <w:rFonts w:ascii="Times New Roman" w:hAnsi="Times New Roman"/>
          <w:szCs w:val="22"/>
          <w:vertAlign w:val="superscript"/>
        </w:rPr>
        <w:t>4+</w:t>
      </w:r>
      <w:r w:rsidR="00905BD9" w:rsidRPr="00D46BA2">
        <w:rPr>
          <w:rFonts w:ascii="Times New Roman" w:hAnsi="Times New Roman"/>
          <w:szCs w:val="22"/>
        </w:rPr>
        <w:t xml:space="preserve"> has a high potential to </w:t>
      </w:r>
      <w:r w:rsidR="005A6821" w:rsidRPr="00D46BA2">
        <w:rPr>
          <w:rFonts w:ascii="Times New Roman" w:hAnsi="Times New Roman"/>
          <w:szCs w:val="22"/>
        </w:rPr>
        <w:t>be commercially used in lighting industry replacing</w:t>
      </w:r>
      <w:r w:rsidR="00905BD9" w:rsidRPr="00D46BA2">
        <w:rPr>
          <w:rFonts w:ascii="Times New Roman" w:hAnsi="Times New Roman"/>
          <w:szCs w:val="22"/>
        </w:rPr>
        <w:t xml:space="preserve"> </w:t>
      </w:r>
      <w:r w:rsidR="00573B75">
        <w:rPr>
          <w:rFonts w:ascii="Times New Roman" w:hAnsi="Times New Roman"/>
          <w:szCs w:val="22"/>
        </w:rPr>
        <w:t xml:space="preserve">the rare earth </w:t>
      </w:r>
      <w:r w:rsidR="005A6821" w:rsidRPr="00D46BA2">
        <w:rPr>
          <w:rFonts w:ascii="Times New Roman" w:hAnsi="Times New Roman"/>
          <w:szCs w:val="22"/>
        </w:rPr>
        <w:t xml:space="preserve">-doped phosphors. </w:t>
      </w:r>
      <w:r w:rsidR="00573B75">
        <w:rPr>
          <w:rFonts w:ascii="Times New Roman" w:hAnsi="Times New Roman"/>
          <w:szCs w:val="22"/>
        </w:rPr>
        <w:t xml:space="preserve">For example, </w:t>
      </w:r>
      <w:r w:rsidR="00CD5F78">
        <w:rPr>
          <w:rFonts w:ascii="Times New Roman" w:hAnsi="Times New Roman"/>
          <w:szCs w:val="22"/>
        </w:rPr>
        <w:t>europium (</w:t>
      </w:r>
      <w:proofErr w:type="spellStart"/>
      <w:r w:rsidR="00573B75">
        <w:rPr>
          <w:rFonts w:ascii="Times New Roman" w:hAnsi="Times New Roman"/>
          <w:szCs w:val="22"/>
        </w:rPr>
        <w:t>Eu</w:t>
      </w:r>
      <w:proofErr w:type="spellEnd"/>
      <w:r w:rsidR="00CD5F78">
        <w:rPr>
          <w:rFonts w:ascii="Times New Roman" w:hAnsi="Times New Roman"/>
          <w:szCs w:val="22"/>
        </w:rPr>
        <w:t xml:space="preserve">) activated in </w:t>
      </w:r>
      <w:r w:rsidR="00573B75">
        <w:rPr>
          <w:rFonts w:ascii="Times New Roman" w:hAnsi="Times New Roman"/>
          <w:szCs w:val="22"/>
        </w:rPr>
        <w:t xml:space="preserve">nitrides and </w:t>
      </w:r>
      <w:proofErr w:type="spellStart"/>
      <w:r w:rsidR="00573B75">
        <w:rPr>
          <w:rFonts w:ascii="Times New Roman" w:hAnsi="Times New Roman"/>
          <w:szCs w:val="22"/>
        </w:rPr>
        <w:t>oxynitrides</w:t>
      </w:r>
      <w:proofErr w:type="spellEnd"/>
      <w:r w:rsidR="00F4043F">
        <w:rPr>
          <w:rFonts w:ascii="Times New Roman" w:hAnsi="Times New Roman"/>
          <w:szCs w:val="22"/>
        </w:rPr>
        <w:t xml:space="preserve"> </w:t>
      </w:r>
      <w:r w:rsidR="00F4043F">
        <w:rPr>
          <w:rFonts w:ascii="Times New Roman" w:hAnsi="Times New Roman"/>
          <w:szCs w:val="22"/>
        </w:rPr>
        <w:fldChar w:fldCharType="begin" w:fldLock="1"/>
      </w:r>
      <w:r w:rsidR="0078490C">
        <w:rPr>
          <w:rFonts w:ascii="Times New Roman" w:hAnsi="Times New Roman"/>
          <w:szCs w:val="22"/>
        </w:rPr>
        <w:instrText>ADDIN CSL_CITATION {"citationItems":[{"id":"ITEM-1","itemData":{"DOI":"10.1016/j.jallcom.2005.09.041","ISSN":"09258388","abstract":"The influence of the type of the alkaline-earth ion and the Eu2+ concentration on the luminescence properties of Eu2+-doped M2Si5N8 (M = Ca, Sr, Ba) has been investigated. XRD analysis shows that Eu2+-doped Ca2Si5N8 forms a limited solid solution with a maximum solubility of about 7 mol% having a monoclinic lattice. The Eu2+ ion can be totally incorporated into Sr2Si5N8 and Ba2Si5N8 forming complete solid solutions with orthorhombic lattices. M2Si5N8:Eu2+ (M = Ca, Sr) shows typical broad band emission in orange to red spectral range (600-680 nm) depending on the type of M and the europium concentration. Ba2Si5N8:Eu2+ shows yellow to red emission with maxima from 580 to 680 nm with increasing Eu2+ content. The long-wavelength excitation and emission is attributed to the effect of a high covalency and a large crystal-field splitting on the 5d band of Eu2+ in the nitrogen environment. With increasing the europium concentration, the emission band shows a red-shift for all M2Si5N8:Eu2+ compounds due to changing Stokes shift and the reabsorption by Eu2+. The conversion (i.e. quantum) efficiency increases going from Ca to Ba and Sr under excitation at 465 nm. In particular, Sr2Si5N8:Eu2+ with a quantum efficiency of 75-80% and a thermal quenching of only a few percent at 150 °C, demonstrates to be a highly promising red-emitting conversion phosphor for white-LED applications. © 2005 Elsevier B.V. All rights reserved.","author":[{"dropping-particle":"","family":"Li","given":"Y. Q.","non-dropping-particle":"","parse-names":false,"suffix":""},{"dropping-particle":"","family":"Steen","given":"J. E.J.","non-dropping-particle":"van","parse-names":false,"suffix":""},{"dropping-particle":"","family":"Krevel","given":"J. W.H.","non-dropping-particle":"van","parse-names":false,"suffix":""},{"dropping-particle":"","family":"Botty","given":"G.","non-dropping-particle":"","parse-names":false,"suffix":""},{"dropping-particle":"","family":"Delsing","given":"A. C.A.","non-dropping-particle":"","parse-names":false,"suffix":""},{"dropping-particle":"","family":"DiSalvo","given":"F. J.","non-dropping-particle":"","parse-names":false,"suffix":""},{"dropping-particle":"","family":"With","given":"G.","non-dropping-particle":"de","parse-names":false,"suffix":""},{"dropping-particle":"","family":"Hintzen","given":"H. T.","non-dropping-particle":"","parse-names":false,"suffix":""}],"container-title":"Journal of Alloys and Compounds","id":"ITEM-1","issued":{"date-parts":[["2006"]]},"title":"Luminescence properties of red-emitting M2Si5N8:Eu2+ (M = Ca, Sr, Ba) LED conversion phosphors","type":"article-journal"},"uris":["http://www.mendeley.com/documents/?uuid=ca10abdb-7b91-4d57-a703-6ce26e4b43ae"]},{"id":"ITEM-2","itemData":{"DOI":"10.1149/2.008302jss","ISSN":"2162-8769","abstract":"Red-emitting (SrxCa1−x)AlSiN3:Eu2+ (SCASN:Eu2+) phosphors were successfully prepared by spark plasma sintering (SPS) at a relatively low temperature of 1700◦C in vacuum (200 mtorr). The synthesized phosphors showed a broad absorption band from near UV to yellow region (300</w:instrText>
      </w:r>
      <w:r w:rsidR="0078490C">
        <w:rPr>
          <w:rFonts w:ascii="Cambria Math" w:hAnsi="Cambria Math" w:cs="Cambria Math"/>
          <w:szCs w:val="22"/>
        </w:rPr>
        <w:instrText>∼</w:instrText>
      </w:r>
      <w:r w:rsidR="0078490C">
        <w:rPr>
          <w:rFonts w:ascii="Times New Roman" w:hAnsi="Times New Roman"/>
          <w:szCs w:val="22"/>
        </w:rPr>
        <w:instrText>600 nm) and exhibited a single broad emission band centered at 626</w:instrText>
      </w:r>
      <w:r w:rsidR="0078490C">
        <w:rPr>
          <w:rFonts w:ascii="Cambria Math" w:hAnsi="Cambria Math" w:cs="Cambria Math"/>
          <w:szCs w:val="22"/>
        </w:rPr>
        <w:instrText>∼</w:instrText>
      </w:r>
      <w:r w:rsidR="0078490C">
        <w:rPr>
          <w:rFonts w:ascii="Times New Roman" w:hAnsi="Times New Roman"/>
          <w:szCs w:val="22"/>
        </w:rPr>
        <w:instrText>653 nm under the excitation of 450 nm. The effects of Sr occupancy and Eu doping concentration on the photoluminescence (PL) properties of SCASN:Eu2+ phosphors were examined. In addition, the temperature dependence of the PL intensity and the emission characteristics of white light-emitting InGaN-based β-sialon:Eu2+/SCASN:Eu2+ LED were compared with those of commercial YAG:Ce3+ phosphor and InGaN-based YAG:Ce3+ LED, respectively. © 2012 The Electrochemical Society.","author":[{"dropping-particle":"","family":"Kim","given":"Yi-Seul","non-dropping-particle":"","parse-names":false,"suffix":""},{"dropping-particle":"","family":"Choi","given":"Sung-Woo","non-dropping-particle":"","parse-names":false,"suffix":""},{"dropping-particle":"","family":"Park","given":"Jeong-Hwan","non-dropping-particle":"","parse-names":false,"suffix":""},{"dropping-particle":"","family":"Bok","given":"Eun","non-dropping-particle":"","parse-names":false,"suffix":""},{"dropping-particle":"","family":"Kim","given":"Byung-Ki","non-dropping-particle":"","parse-names":false,"suffix":""},{"dropping-particle":"","family":"Hong","given":"Seong-Hyeon","non-dropping-particle":"","parse-names":false,"suffix":""}],"container-title":"ECS Journal of Solid State Science and Technology","id":"ITEM-2","issued":{"date-parts":[["2013"]]},"title":" Red-Emitting (Sr,Ca)AlSiN 3 :Eu 2+ Phosphors Synthesized by Spark Plasma Sintering ","type":"article-journal"},"uris":["http://www.mendeley.com/documents/?uuid=e4e1d62d-3cee-484d-8360-4799a436f77a"]}],"mendeley":{"formattedCitation":"[6,7]","plainTextFormattedCitation":"[6,7]","previouslyFormattedCitation":"[6–8]"},"properties":{"noteIndex":0},"schema":"https://github.com/citation-style-language/schema/raw/master/csl-citation.json"}</w:instrText>
      </w:r>
      <w:r w:rsidR="00F4043F">
        <w:rPr>
          <w:rFonts w:ascii="Times New Roman" w:hAnsi="Times New Roman"/>
          <w:szCs w:val="22"/>
        </w:rPr>
        <w:fldChar w:fldCharType="separate"/>
      </w:r>
      <w:r w:rsidR="0078490C" w:rsidRPr="0078490C">
        <w:rPr>
          <w:rFonts w:ascii="Times New Roman" w:hAnsi="Times New Roman"/>
          <w:noProof/>
          <w:szCs w:val="22"/>
        </w:rPr>
        <w:t>[6,7]</w:t>
      </w:r>
      <w:r w:rsidR="00F4043F">
        <w:rPr>
          <w:rFonts w:ascii="Times New Roman" w:hAnsi="Times New Roman"/>
          <w:szCs w:val="22"/>
        </w:rPr>
        <w:fldChar w:fldCharType="end"/>
      </w:r>
      <w:r w:rsidR="00573B75">
        <w:rPr>
          <w:rFonts w:ascii="Times New Roman" w:hAnsi="Times New Roman"/>
          <w:szCs w:val="22"/>
        </w:rPr>
        <w:t xml:space="preserve">, </w:t>
      </w:r>
      <w:r w:rsidR="00CD5F78">
        <w:rPr>
          <w:rFonts w:ascii="Times New Roman" w:hAnsi="Times New Roman"/>
          <w:szCs w:val="22"/>
        </w:rPr>
        <w:t xml:space="preserve">because their </w:t>
      </w:r>
      <w:r w:rsidR="00CD5F78">
        <w:rPr>
          <w:rFonts w:ascii="Times New Roman" w:hAnsi="Times New Roman"/>
          <w:szCs w:val="22"/>
        </w:rPr>
        <w:lastRenderedPageBreak/>
        <w:t xml:space="preserve">excellent riches, they are the most commercialized. </w:t>
      </w:r>
      <w:r w:rsidR="00573B75" w:rsidRPr="005635B9">
        <w:rPr>
          <w:rFonts w:ascii="Times New Roman" w:hAnsi="Times New Roman"/>
          <w:color w:val="000000" w:themeColor="text1"/>
        </w:rPr>
        <w:t xml:space="preserve">The non-rare earth </w:t>
      </w:r>
      <w:r w:rsidR="005E499F" w:rsidRPr="005635B9">
        <w:rPr>
          <w:rFonts w:ascii="Times New Roman" w:hAnsi="Times New Roman"/>
          <w:color w:val="000000" w:themeColor="text1"/>
        </w:rPr>
        <w:t>Mn</w:t>
      </w:r>
      <w:r w:rsidR="005E499F" w:rsidRPr="005635B9">
        <w:rPr>
          <w:rFonts w:ascii="Times New Roman" w:hAnsi="Times New Roman"/>
          <w:color w:val="000000" w:themeColor="text1"/>
          <w:vertAlign w:val="superscript"/>
        </w:rPr>
        <w:t>4+</w:t>
      </w:r>
      <w:r w:rsidR="005E499F" w:rsidRPr="005635B9">
        <w:rPr>
          <w:rFonts w:ascii="Times New Roman" w:hAnsi="Times New Roman"/>
          <w:color w:val="000000" w:themeColor="text1"/>
        </w:rPr>
        <w:t xml:space="preserve"> ion </w:t>
      </w:r>
      <w:r w:rsidR="00182424" w:rsidRPr="005635B9">
        <w:rPr>
          <w:rFonts w:ascii="Times New Roman" w:hAnsi="Times New Roman"/>
          <w:color w:val="000000" w:themeColor="text1"/>
        </w:rPr>
        <w:t xml:space="preserve">activated </w:t>
      </w:r>
      <w:r w:rsidR="00EC7206" w:rsidRPr="005635B9">
        <w:rPr>
          <w:rFonts w:ascii="Times New Roman" w:hAnsi="Times New Roman"/>
          <w:color w:val="000000" w:themeColor="text1"/>
        </w:rPr>
        <w:t>red phosphor is an alternative with desirable properties and not as expensive as those including rare earth ion. Especially, Mn</w:t>
      </w:r>
      <w:r w:rsidR="00EC7206" w:rsidRPr="005635B9">
        <w:rPr>
          <w:rFonts w:ascii="Times New Roman" w:hAnsi="Times New Roman"/>
          <w:color w:val="000000" w:themeColor="text1"/>
          <w:vertAlign w:val="superscript"/>
        </w:rPr>
        <w:t>4+</w:t>
      </w:r>
      <w:r w:rsidR="00EC7206" w:rsidRPr="005635B9">
        <w:rPr>
          <w:rFonts w:ascii="Times New Roman" w:hAnsi="Times New Roman"/>
          <w:color w:val="000000" w:themeColor="text1"/>
        </w:rPr>
        <w:t xml:space="preserve"> activated in </w:t>
      </w:r>
      <w:r w:rsidR="00182424" w:rsidRPr="005635B9">
        <w:rPr>
          <w:rFonts w:ascii="Times New Roman" w:hAnsi="Times New Roman"/>
          <w:color w:val="000000" w:themeColor="text1"/>
        </w:rPr>
        <w:t xml:space="preserve">fluorides and oxides </w:t>
      </w:r>
      <w:r w:rsidR="006E4295" w:rsidRPr="005635B9">
        <w:rPr>
          <w:rFonts w:ascii="Times New Roman" w:hAnsi="Times New Roman"/>
          <w:color w:val="000000" w:themeColor="text1"/>
        </w:rPr>
        <w:t>have gained</w:t>
      </w:r>
      <w:r w:rsidR="005E499F" w:rsidRPr="005635B9">
        <w:rPr>
          <w:rFonts w:ascii="Times New Roman" w:hAnsi="Times New Roman"/>
          <w:color w:val="000000" w:themeColor="text1"/>
        </w:rPr>
        <w:t xml:space="preserve"> great </w:t>
      </w:r>
      <w:r w:rsidR="00182424" w:rsidRPr="005635B9">
        <w:rPr>
          <w:rFonts w:ascii="Times New Roman" w:hAnsi="Times New Roman"/>
          <w:color w:val="000000" w:themeColor="text1"/>
        </w:rPr>
        <w:t>interest.</w:t>
      </w:r>
      <w:r w:rsidR="005E499F" w:rsidRPr="005635B9">
        <w:rPr>
          <w:rFonts w:ascii="Times New Roman" w:hAnsi="Times New Roman"/>
          <w:color w:val="000000" w:themeColor="text1"/>
        </w:rPr>
        <w:t xml:space="preserve"> </w:t>
      </w:r>
      <w:r w:rsidR="00182424" w:rsidRPr="005635B9">
        <w:rPr>
          <w:rFonts w:ascii="Times New Roman" w:hAnsi="Times New Roman"/>
          <w:color w:val="000000" w:themeColor="text1"/>
        </w:rPr>
        <w:t>Based on the observed spectra, the red emission of Mn</w:t>
      </w:r>
      <w:r w:rsidR="00182424" w:rsidRPr="005635B9">
        <w:rPr>
          <w:rFonts w:ascii="Times New Roman" w:hAnsi="Times New Roman"/>
          <w:color w:val="000000" w:themeColor="text1"/>
          <w:vertAlign w:val="superscript"/>
        </w:rPr>
        <w:t>4+</w:t>
      </w:r>
      <w:r w:rsidR="00CD5F78">
        <w:rPr>
          <w:rFonts w:ascii="Times New Roman" w:hAnsi="Times New Roman"/>
          <w:color w:val="000000" w:themeColor="text1"/>
        </w:rPr>
        <w:t xml:space="preserve"> activated in</w:t>
      </w:r>
      <w:r w:rsidR="00182424" w:rsidRPr="005635B9">
        <w:rPr>
          <w:rFonts w:ascii="Times New Roman" w:hAnsi="Times New Roman"/>
          <w:color w:val="000000" w:themeColor="text1"/>
        </w:rPr>
        <w:t xml:space="preserve"> phosphors is peaking at ~630 nm</w:t>
      </w:r>
      <w:r w:rsidR="0040440C">
        <w:rPr>
          <w:rFonts w:ascii="Times New Roman" w:hAnsi="Times New Roman"/>
          <w:color w:val="000000" w:themeColor="text1"/>
        </w:rPr>
        <w:t xml:space="preserve"> </w:t>
      </w:r>
      <w:r w:rsidR="0040440C">
        <w:rPr>
          <w:rFonts w:ascii="Times New Roman" w:hAnsi="Times New Roman"/>
          <w:color w:val="000000" w:themeColor="text1"/>
        </w:rPr>
        <w:fldChar w:fldCharType="begin" w:fldLock="1"/>
      </w:r>
      <w:r w:rsidR="0078490C">
        <w:rPr>
          <w:rFonts w:ascii="Times New Roman" w:hAnsi="Times New Roman"/>
          <w:color w:val="000000" w:themeColor="text1"/>
        </w:rPr>
        <w:instrText>ADDIN CSL_CITATION {"citationItems":[{"id":"ITEM-1","itemData":{"DOI":"10.1149/1.2993159","author":[{"dropping-particle":"","family":"Takahashi","given":"Toru","non-dropping-particle":"","parse-names":false,"suffix":""},{"dropping-particle":"","family":"Adachi","given":"Sadao","non-dropping-particle":"","parse-names":false,"suffix":""},{"dropping-particle":"","family":"Soc","given":"J Electrochem","non-dropping-particle":"","parse-names":false,"suffix":""},{"dropping-particle":"","family":"E-e","given":"Pages","non-dropping-particle":"","parse-names":false,"suffix":""}],"container-title":"Journal of The Electrochemical Society","id":"ITEM-1","issue":"12","issued":{"date-parts":[["2008"]]},"page":"E183","title":"Mn 4 ? + ? -Activated Red Photoluminescence in K 2 SiF 6 Phosphor service Mn 4 + -Activated Red Photoluminescence in K 2 SiF 6 Phosphor","type":"article-journal","volume":"155"},"uris":["http://www.mendeley.com/documents/?uuid=bea89483-2209-4283-8845-d577580fa62d"]},{"id":"ITEM-2","itemData":{"DOI":"10.1063/1.3056375","author":[{"dropping-particle":"","family":"Xu","given":"Yan Kai","non-dropping-particle":"","parse-names":false,"suffix":""},{"dropping-particle":"","family":"Adachi","given":"Sadao","non-dropping-particle":"","parse-names":false,"suffix":""}],"container-title":"Journal of Applied Physics","id":"ITEM-2","issued":{"date-parts":[["2009"]]},"page":"013525","title":"Properties of Na 2 SiF 6 : Mn 4 + and Na 2 GeF 6 : Mn 4 + red phosphors synthesized by wet chemical etching","type":"article-journal","volume":"105"},"uris":["http://www.mendeley.com/documents/?uuid=f549d24c-bfb5-49e6-bd7d-171cc3e59e75"]},{"id":"ITEM-3","itemData":{"DOI":"10.1063/1.4803880","author":[{"dropping-particle":"","family":"Sekiguchi","given":"Daisuke","non-dropping-particle":"","parse-names":false,"suffix":""},{"dropping-particle":"","family":"Nara","given":"Jun-ichi","non-dropping-particle":"","parse-names":false,"suffix":""},{"dropping-particle":"","family":"Adachi","given":"Sadao","non-dropping-particle":"","parse-names":false,"suffix":""},{"dropping-particle":"","family":"Sekiguchi","given":"Daisuke","non-dropping-particle":"","parse-names":false,"suffix":""},{"dropping-particle":"","family":"Nara","given":"Jun-ichi","non-dropping-particle":"","parse-names":false,"suffix":""},{"dropping-particle":"","family":"Adachi","given":"Sadao","non-dropping-particle":"","parse-names":false,"suffix":""}],"container-title":"Journal of Applied Physics","id":"ITEM-3","issued":{"date-parts":[["2013"]]},"page":"183516","title":"Photoluminescence and Raman scattering spectroscopies of BaSiF6 : Mn4 + red phosphor red phosphor","type":"article-journal","volume":"113"},"uris":["http://www.mendeley.com/documents/?uuid=2109494a-a668-4e34-b7e7-719074e1eacf"]},{"id":"ITEM-4","itemData":{"DOI":"10.1063/1.3160303","author":[{"dropping-particle":"","family":"Adachi","given":"Sadao","non-dropping-particle":"","parse-names":false,"suffix":""},{"dropping-particle":"","family":"Takahashi","given":"Toru","non-dropping-particle":"","parse-names":false,"suffix":""}],"container-title":"Journal of Applied Physics","id":"ITEM-4","issued":{"date-parts":[["2009"]]},"page":"013516","title":"Photoluminescent properties of K2GeF6 : Mn4 + red phosphor synthesized from aqueous HF / KMnO4 solution Photoluminescent properties of K 2 GeF 6 : Mn 4 + red phosphor synthesized","type":"article-journal","volume":"106"},"uris":["http://www.mendeley.com/documents/?uuid=87b5e5b9-3376-49e3-b0e8-700937d013c3"]},{"id":"ITEM-5","itemData":{"DOI":"10.1063/1.3516489","author":[{"dropping-particle":"","family":"Kasa","given":"Ryota","non-dropping-particle":"","parse-names":false,"suffix":""},{"dropping-particle":"","family":"Arai","given":"Yusuke","non-dropping-particle":"","parse-names":false,"suffix":""},{"dropping-particle":"","family":"Takahashi","given":"Toru","non-dropping-particle":"","parse-names":false,"suffix":""},{"dropping-particle":"","family":"Adachi","given":"Sadao","non-dropping-particle":"","parse-names":false,"suffix":""},{"dropping-particle":"","family":"Kasa","given":"Ryota","non-dropping-particle":"","parse-names":false,"suffix":""},{"dropping-particle":"","family":"Arai","given":"Yusuke","non-dropping-particle":"","parse-names":false,"suffix":""},{"dropping-particle":"","family":"Takahashi","given":"Toru","non-dropping-particle":"","parse-names":false,"suffix":""},{"dropping-particle":"","family":"Adachi","given":"Sadao","non-dropping-particle":"","parse-names":false,"suffix":""}],"container-title":"JOURNAL OF APPLIED PHYSICS","id":"ITEM-5","issued":{"date-parts":[["2010"]]},"page":"113503","title":"Photoluminescent properties of cubic K2MnF6 particles synthesized in metal immersed HF / KMnO4 solutions Photoluminescent properties of cubic K 2 MnF 6 particles synthesized in metal immersed HF / KMnO 4 solutions","type":"article-journal","volume":"108"},"uris":["http://www.mendeley.com/documents/?uuid=f97a28dd-79f5-4a7b-8af3-1145154f313a"]},{"id":"ITEM-6","itemData":{"DOI":"10.1149/2.005204jes","author":[{"dropping-particle":"","family":"Kasa","given":"Ryota","non-dropping-particle":"","parse-names":false,"suffix":""},{"dropping-particle":"","family":"Adachi","given":"Sadao","non-dropping-particle":"","parse-names":false,"suffix":""}],"id":"ITEM-6","issue":"4","issued":{"date-parts":[["2012"]]},"page":"89-95","title":"Red and Deep Red Emissions from Cubic K 2 SiF 6 : Mn 4 + and Hexagonal K 2 MnF 6 Synthesized in HF / KMnO 4 / KHF 2 / Si","type":"article-journal","volume":"159"},"uris":["http://www.mendeley.com/documents/?uuid=46ee96a4-cf0a-40eb-8ba1-97b2c09de476"]},{"id":"ITEM-7","itemData":{"DOI":"10.1016/j.jlumin.2011.06.042","ISSN":"0022-2313","author":[{"dropping-particle":"","family":"Arai","given":"Yusuke","non-dropping-particle":"","parse-names":false,"suffix":""},{"dropping-particle":"","family":"Adachi","given":"Sadao","non-dropping-particle":"","parse-names":false,"suffix":""}],"container-title":"Journal of Luminescence","id":"ITEM-7","issue":"12","issued":{"date-parts":[["2011"]]},"page":"2652-2660","publisher":"Elsevier","title":"Optical properties of Mn 4 þ -activated Na 2 SnF 6 and Cs 2 SnF 6 red phosphors","type":"article-journal","volume":"131"},"uris":["http://www.mendeley.com/documents/?uuid=782718d2-8ee0-4086-a6fc-45b987a2af7e"]},{"id":"ITEM-8","itemData":{"DOI":"10.1063/1.1404140","author":[{"dropping-particle":"","family":"Barandiara´n","given":"Zoila","non-dropping-particle":"","parse-names":false,"suffix":""},{"dropping-particle":"","family":"Seijo","given":"Luis","non-dropping-particle":"","parse-names":false,"suffix":""}],"container-title":"JOURNAL OF CHEMICAL PHYSICS","id":"ITEM-8","issue":"15","issued":{"date-parts":[["2014"]]},"page":"7061-7065","title":"Alternative configuration interaction expansions for transition metal ions with intermediate oxidation states in crystals : The structure and absorption spectrum of Cs2GeF6 : Mn4 + Alternative configuration interaction expansions for transition metal ions","type":"article-journal","volume":"115"},"uris":["http://www.mendeley.com/documents/?uuid=f8206a1c-cc07-45c0-80a9-7c71973902a2"]}],"mendeley":{"formattedCitation":"[8–15]","plainTextFormattedCitation":"[8–15]","previouslyFormattedCitation":"[9–16]"},"properties":{"noteIndex":0},"schema":"https://github.com/citation-style-language/schema/raw/master/csl-citation.json"}</w:instrText>
      </w:r>
      <w:r w:rsidR="0040440C">
        <w:rPr>
          <w:rFonts w:ascii="Times New Roman" w:hAnsi="Times New Roman"/>
          <w:color w:val="000000" w:themeColor="text1"/>
        </w:rPr>
        <w:fldChar w:fldCharType="separate"/>
      </w:r>
      <w:r w:rsidR="0078490C" w:rsidRPr="0078490C">
        <w:rPr>
          <w:rFonts w:ascii="Times New Roman" w:hAnsi="Times New Roman"/>
          <w:noProof/>
          <w:color w:val="000000" w:themeColor="text1"/>
        </w:rPr>
        <w:t>[8–15]</w:t>
      </w:r>
      <w:r w:rsidR="0040440C">
        <w:rPr>
          <w:rFonts w:ascii="Times New Roman" w:hAnsi="Times New Roman"/>
          <w:color w:val="000000" w:themeColor="text1"/>
        </w:rPr>
        <w:fldChar w:fldCharType="end"/>
      </w:r>
      <w:r w:rsidR="00182424" w:rsidRPr="005635B9">
        <w:rPr>
          <w:rFonts w:ascii="Times New Roman" w:hAnsi="Times New Roman"/>
          <w:color w:val="000000" w:themeColor="text1"/>
        </w:rPr>
        <w:t>. Regretfully,</w:t>
      </w:r>
      <w:r w:rsidR="005E499F" w:rsidRPr="005635B9">
        <w:rPr>
          <w:rFonts w:ascii="Times New Roman" w:hAnsi="Times New Roman"/>
          <w:color w:val="000000" w:themeColor="text1"/>
        </w:rPr>
        <w:t xml:space="preserve"> </w:t>
      </w:r>
      <w:r w:rsidR="00CD5F78">
        <w:rPr>
          <w:rFonts w:ascii="Times New Roman" w:hAnsi="Times New Roman"/>
          <w:color w:val="000000" w:themeColor="text1"/>
        </w:rPr>
        <w:t>as far as high temperatures and high humidity are concerned</w:t>
      </w:r>
      <w:r w:rsidR="006E4295" w:rsidRPr="005635B9">
        <w:rPr>
          <w:rFonts w:ascii="Times New Roman" w:hAnsi="Times New Roman"/>
          <w:color w:val="000000" w:themeColor="text1"/>
        </w:rPr>
        <w:t>, they are unstable</w:t>
      </w:r>
      <w:r w:rsidR="005E499F" w:rsidRPr="005635B9">
        <w:rPr>
          <w:rFonts w:ascii="Times New Roman" w:hAnsi="Times New Roman"/>
          <w:color w:val="000000" w:themeColor="text1"/>
        </w:rPr>
        <w:t xml:space="preserve">. </w:t>
      </w:r>
      <w:r w:rsidR="00573B75" w:rsidRPr="005635B9">
        <w:rPr>
          <w:rFonts w:ascii="Times New Roman" w:hAnsi="Times New Roman"/>
          <w:color w:val="000000" w:themeColor="text1"/>
        </w:rPr>
        <w:t>A</w:t>
      </w:r>
      <w:r w:rsidR="00573B75" w:rsidRPr="005635B9">
        <w:rPr>
          <w:rFonts w:ascii="Times New Roman" w:hAnsi="Times New Roman"/>
          <w:shd w:val="clear" w:color="auto" w:fill="FFFFFF"/>
        </w:rPr>
        <w:t xml:space="preserve"> more stable </w:t>
      </w:r>
      <w:r w:rsidR="00573B75" w:rsidRPr="005635B9">
        <w:rPr>
          <w:rFonts w:ascii="Times New Roman" w:hAnsi="Times New Roman"/>
          <w:color w:val="000000" w:themeColor="text1"/>
        </w:rPr>
        <w:t>host material such as oxide</w:t>
      </w:r>
      <w:r w:rsidR="00573B75" w:rsidRPr="005635B9">
        <w:rPr>
          <w:rFonts w:ascii="Times New Roman" w:hAnsi="Times New Roman"/>
          <w:shd w:val="clear" w:color="auto" w:fill="FFFFFF"/>
        </w:rPr>
        <w:t xml:space="preserve"> is required, as described above. </w:t>
      </w:r>
      <w:r w:rsidR="00573B75" w:rsidRPr="005635B9">
        <w:rPr>
          <w:rFonts w:ascii="Times New Roman" w:hAnsi="Times New Roman"/>
          <w:color w:val="000000" w:themeColor="text1"/>
        </w:rPr>
        <w:t>However,</w:t>
      </w:r>
      <w:r w:rsidR="00182424" w:rsidRPr="005635B9">
        <w:rPr>
          <w:rFonts w:ascii="Times New Roman" w:hAnsi="Times New Roman"/>
          <w:color w:val="000000" w:themeColor="text1"/>
        </w:rPr>
        <w:t xml:space="preserve"> their emission wavelength shorter than those in fluoride host, </w:t>
      </w:r>
      <w:r w:rsidR="0040440C" w:rsidRPr="005635B9">
        <w:rPr>
          <w:rFonts w:ascii="Times New Roman" w:hAnsi="Times New Roman"/>
          <w:color w:val="000000" w:themeColor="text1"/>
        </w:rPr>
        <w:t>the shortest emission wavelength is about 650 nm</w:t>
      </w:r>
      <w:r w:rsidR="0040440C">
        <w:rPr>
          <w:rFonts w:ascii="Times New Roman" w:hAnsi="Times New Roman"/>
          <w:color w:val="000000" w:themeColor="text1"/>
        </w:rPr>
        <w:t xml:space="preserve"> </w:t>
      </w:r>
      <w:r w:rsidR="0040440C">
        <w:rPr>
          <w:rFonts w:ascii="Times New Roman" w:hAnsi="Times New Roman"/>
          <w:color w:val="000000" w:themeColor="text1"/>
        </w:rPr>
        <w:fldChar w:fldCharType="begin" w:fldLock="1"/>
      </w:r>
      <w:r w:rsidR="0078490C">
        <w:rPr>
          <w:rFonts w:ascii="Times New Roman" w:hAnsi="Times New Roman"/>
          <w:color w:val="000000" w:themeColor="text1"/>
        </w:rPr>
        <w:instrText>ADDIN CSL_CITATION {"citationItems":[{"id":"ITEM-1","itemData":{"DOI":"10.1039/c4tc00031e","author":[{"dropping-particle":"","family":"Du","given":"M H","non-dropping-particle":"","parse-names":false,"suffix":""}],"container-title":"Journal of Materials Chemistry C","id":"ITEM-1","issue":"14","issued":{"date-parts":[["2014"]]},"page":"2475-2481","title":"Chemical trends of Mn4+ emission in solids","type":"article-journal","volume":"2"},"uris":["http://www.mendeley.com/documents/?uuid=1e4a0557-8f3a-427a-ba8b-3088426d3f26"]}],"mendeley":{"formattedCitation":"[16]","plainTextFormattedCitation":"[16]","previouslyFormattedCitation":"[17]"},"properties":{"noteIndex":0},"schema":"https://github.com/citation-style-language/schema/raw/master/csl-citation.json"}</w:instrText>
      </w:r>
      <w:r w:rsidR="0040440C">
        <w:rPr>
          <w:rFonts w:ascii="Times New Roman" w:hAnsi="Times New Roman"/>
          <w:color w:val="000000" w:themeColor="text1"/>
        </w:rPr>
        <w:fldChar w:fldCharType="separate"/>
      </w:r>
      <w:r w:rsidR="0078490C" w:rsidRPr="0078490C">
        <w:rPr>
          <w:rFonts w:ascii="Times New Roman" w:hAnsi="Times New Roman"/>
          <w:noProof/>
          <w:color w:val="000000" w:themeColor="text1"/>
        </w:rPr>
        <w:t>[16]</w:t>
      </w:r>
      <w:r w:rsidR="0040440C">
        <w:rPr>
          <w:rFonts w:ascii="Times New Roman" w:hAnsi="Times New Roman"/>
          <w:color w:val="000000" w:themeColor="text1"/>
        </w:rPr>
        <w:fldChar w:fldCharType="end"/>
      </w:r>
      <w:r w:rsidR="0040440C">
        <w:rPr>
          <w:rFonts w:ascii="Times New Roman" w:hAnsi="Times New Roman"/>
          <w:color w:val="000000" w:themeColor="text1"/>
        </w:rPr>
        <w:t xml:space="preserve">. Thus, </w:t>
      </w:r>
      <w:r w:rsidR="006E4295" w:rsidRPr="005635B9">
        <w:rPr>
          <w:rFonts w:ascii="Times New Roman" w:hAnsi="Times New Roman"/>
          <w:color w:val="000000" w:themeColor="text1"/>
        </w:rPr>
        <w:t xml:space="preserve">it is important to establish </w:t>
      </w:r>
      <w:r w:rsidR="005E499F" w:rsidRPr="005635B9">
        <w:rPr>
          <w:rFonts w:ascii="Times New Roman" w:hAnsi="Times New Roman"/>
          <w:color w:val="000000" w:themeColor="text1"/>
        </w:rPr>
        <w:t xml:space="preserve">guidelines </w:t>
      </w:r>
      <w:r w:rsidR="006E4295" w:rsidRPr="005635B9">
        <w:rPr>
          <w:rFonts w:ascii="Times New Roman" w:hAnsi="Times New Roman"/>
          <w:color w:val="000000" w:themeColor="text1"/>
        </w:rPr>
        <w:t xml:space="preserve">to control </w:t>
      </w:r>
      <w:r w:rsidR="005E499F" w:rsidRPr="005635B9">
        <w:rPr>
          <w:rFonts w:ascii="Times New Roman" w:hAnsi="Times New Roman"/>
          <w:color w:val="000000" w:themeColor="text1"/>
        </w:rPr>
        <w:t>the emission wavelength</w:t>
      </w:r>
      <w:r w:rsidR="005E499F" w:rsidRPr="00D46BA2">
        <w:rPr>
          <w:rFonts w:ascii="Times New Roman" w:hAnsi="Times New Roman"/>
          <w:color w:val="000000" w:themeColor="text1"/>
        </w:rPr>
        <w:t xml:space="preserve"> </w:t>
      </w:r>
      <w:r w:rsidR="006E4295">
        <w:rPr>
          <w:rFonts w:ascii="Times New Roman" w:hAnsi="Times New Roman"/>
          <w:color w:val="000000" w:themeColor="text1"/>
        </w:rPr>
        <w:t xml:space="preserve">by </w:t>
      </w:r>
      <w:r w:rsidR="005E499F" w:rsidRPr="00D46BA2">
        <w:rPr>
          <w:rFonts w:ascii="Times New Roman" w:hAnsi="Times New Roman"/>
          <w:color w:val="000000" w:themeColor="text1"/>
        </w:rPr>
        <w:t xml:space="preserve">the multiple energy levels. </w:t>
      </w:r>
      <w:r w:rsidR="00573B75">
        <w:rPr>
          <w:rFonts w:ascii="Times New Roman" w:hAnsi="Times New Roman"/>
          <w:shd w:val="clear" w:color="auto" w:fill="FFFFFF"/>
        </w:rPr>
        <w:t xml:space="preserve">Basically, </w:t>
      </w:r>
      <w:r w:rsidR="00E76C58" w:rsidRPr="00D46BA2">
        <w:rPr>
          <w:rFonts w:ascii="Times New Roman" w:hAnsi="Times New Roman"/>
          <w:shd w:val="clear" w:color="auto" w:fill="FFFFFF"/>
        </w:rPr>
        <w:t xml:space="preserve">there are unlimited number of combination of substituting ion and the host crystal, the trial and error experiments are rather ineffective. Therefore, here we try to establish guidelines based on </w:t>
      </w:r>
      <w:r w:rsidR="00E76C58" w:rsidRPr="00D46BA2">
        <w:rPr>
          <w:rFonts w:ascii="Times New Roman" w:hAnsi="Times New Roman"/>
        </w:rPr>
        <w:t>Mn</w:t>
      </w:r>
      <w:r w:rsidR="00E76C58" w:rsidRPr="00D46BA2">
        <w:rPr>
          <w:rFonts w:ascii="Times New Roman" w:hAnsi="Times New Roman"/>
          <w:vertAlign w:val="superscript"/>
        </w:rPr>
        <w:t>4+</w:t>
      </w:r>
      <w:r w:rsidR="00E76C58" w:rsidRPr="00D46BA2">
        <w:rPr>
          <w:rFonts w:ascii="Times New Roman" w:hAnsi="Times New Roman"/>
          <w:shd w:val="clear" w:color="auto" w:fill="FFFFFF"/>
        </w:rPr>
        <w:t xml:space="preserve"> doped compounds. Here, the applied pressures were naturally similar with the decreasing bond length. A practical energy diagram was constructed. </w:t>
      </w:r>
      <w:r w:rsidR="006F6351">
        <w:rPr>
          <w:rFonts w:ascii="Times New Roman" w:hAnsi="Times New Roman"/>
        </w:rPr>
        <w:t>Rather</w:t>
      </w:r>
      <w:r w:rsidR="005E499F" w:rsidRPr="00D46BA2">
        <w:rPr>
          <w:rFonts w:ascii="Times New Roman" w:hAnsi="Times New Roman"/>
        </w:rPr>
        <w:t xml:space="preserve"> recently</w:t>
      </w:r>
      <w:r w:rsidR="00905BD9" w:rsidRPr="00D46BA2">
        <w:rPr>
          <w:rFonts w:ascii="Times New Roman" w:hAnsi="Times New Roman"/>
        </w:rPr>
        <w:t xml:space="preserve">, we have </w:t>
      </w:r>
      <w:r w:rsidR="006F6351">
        <w:rPr>
          <w:rFonts w:ascii="Times New Roman" w:hAnsi="Times New Roman"/>
        </w:rPr>
        <w:t xml:space="preserve">published </w:t>
      </w:r>
      <w:r w:rsidR="00905BD9" w:rsidRPr="00D46BA2">
        <w:rPr>
          <w:rFonts w:ascii="Times New Roman" w:hAnsi="Times New Roman"/>
        </w:rPr>
        <w:t xml:space="preserve">a non-empirical </w:t>
      </w:r>
      <w:r w:rsidR="006F6351">
        <w:rPr>
          <w:rFonts w:ascii="Times New Roman" w:hAnsi="Times New Roman"/>
        </w:rPr>
        <w:t xml:space="preserve">analysis focused </w:t>
      </w:r>
      <w:r w:rsidR="00905BD9" w:rsidRPr="00D46BA2">
        <w:rPr>
          <w:rFonts w:ascii="Times New Roman" w:hAnsi="Times New Roman"/>
        </w:rPr>
        <w:t xml:space="preserve">on </w:t>
      </w:r>
      <w:r w:rsidR="006F6351">
        <w:rPr>
          <w:rFonts w:ascii="Times New Roman" w:hAnsi="Times New Roman"/>
        </w:rPr>
        <w:t xml:space="preserve">first-principles calculations on </w:t>
      </w:r>
      <w:r w:rsidR="00905BD9" w:rsidRPr="00D46BA2">
        <w:rPr>
          <w:rFonts w:ascii="Times New Roman" w:hAnsi="Times New Roman"/>
        </w:rPr>
        <w:t xml:space="preserve">ruby, </w:t>
      </w:r>
      <w:r w:rsidR="00905BD9" w:rsidRPr="00D46BA2">
        <w:rPr>
          <w:rFonts w:ascii="Times New Roman" w:hAnsi="Times New Roman"/>
          <w:color w:val="000000" w:themeColor="text1"/>
        </w:rPr>
        <w:t>Cr</w:t>
      </w:r>
      <w:r w:rsidR="00905BD9" w:rsidRPr="00D46BA2">
        <w:rPr>
          <w:rFonts w:ascii="Times New Roman" w:hAnsi="Times New Roman"/>
          <w:color w:val="000000" w:themeColor="text1"/>
          <w:vertAlign w:val="superscript"/>
        </w:rPr>
        <w:t>3+</w:t>
      </w:r>
      <w:r w:rsidR="00905BD9" w:rsidRPr="00D46BA2">
        <w:rPr>
          <w:rFonts w:ascii="Times New Roman" w:hAnsi="Times New Roman"/>
          <w:color w:val="000000" w:themeColor="text1"/>
        </w:rPr>
        <w:t xml:space="preserve"> doped in </w:t>
      </w:r>
      <w:r w:rsidR="00905BD9" w:rsidRPr="00D46BA2">
        <w:rPr>
          <w:rFonts w:ascii="Times New Roman" w:hAnsi="Times New Roman"/>
        </w:rPr>
        <w:t>α-Al</w:t>
      </w:r>
      <w:r w:rsidR="00905BD9" w:rsidRPr="00D46BA2">
        <w:rPr>
          <w:rFonts w:ascii="Times New Roman" w:hAnsi="Times New Roman"/>
          <w:vertAlign w:val="subscript"/>
        </w:rPr>
        <w:t>2</w:t>
      </w:r>
      <w:r w:rsidR="00905BD9" w:rsidRPr="00D46BA2">
        <w:rPr>
          <w:rFonts w:ascii="Times New Roman" w:hAnsi="Times New Roman"/>
        </w:rPr>
        <w:t>O</w:t>
      </w:r>
      <w:r w:rsidR="006F6351">
        <w:rPr>
          <w:rFonts w:ascii="Times New Roman" w:hAnsi="Times New Roman"/>
          <w:vertAlign w:val="subscript"/>
        </w:rPr>
        <w:t>3</w:t>
      </w:r>
      <w:r w:rsidR="00905BD9" w:rsidRPr="00D46BA2">
        <w:rPr>
          <w:rFonts w:ascii="Times New Roman" w:hAnsi="Times New Roman"/>
        </w:rPr>
        <w:t xml:space="preserve">. </w:t>
      </w:r>
      <w:r w:rsidR="006F6351">
        <w:rPr>
          <w:rFonts w:ascii="Times New Roman" w:hAnsi="Times New Roman"/>
        </w:rPr>
        <w:t xml:space="preserve">The pressure dependency on its </w:t>
      </w:r>
      <w:r w:rsidR="005635B9">
        <w:rPr>
          <w:rFonts w:ascii="Times New Roman" w:hAnsi="Times New Roman"/>
        </w:rPr>
        <w:t xml:space="preserve">molecular orbital and </w:t>
      </w:r>
      <w:proofErr w:type="spellStart"/>
      <w:r w:rsidR="006F6351">
        <w:rPr>
          <w:rFonts w:ascii="Times New Roman" w:hAnsi="Times New Roman"/>
        </w:rPr>
        <w:t>multiplet</w:t>
      </w:r>
      <w:proofErr w:type="spellEnd"/>
      <w:r w:rsidR="006F6351">
        <w:rPr>
          <w:rFonts w:ascii="Times New Roman" w:hAnsi="Times New Roman"/>
        </w:rPr>
        <w:t xml:space="preserve"> energies was investigated</w:t>
      </w:r>
      <w:r w:rsidR="00A12979">
        <w:rPr>
          <w:rFonts w:ascii="Times New Roman" w:hAnsi="Times New Roman"/>
        </w:rPr>
        <w:t xml:space="preserve"> </w:t>
      </w:r>
      <w:r w:rsidR="00A12979">
        <w:rPr>
          <w:rFonts w:ascii="Times New Roman" w:hAnsi="Times New Roman"/>
        </w:rPr>
        <w:fldChar w:fldCharType="begin" w:fldLock="1"/>
      </w:r>
      <w:r w:rsidR="0078490C">
        <w:rPr>
          <w:rFonts w:ascii="Times New Roman" w:hAnsi="Times New Roman"/>
        </w:rPr>
        <w:instrText>ADDIN CSL_CITATION {"citationItems":[{"id":"ITEM-1","itemData":{"DOI":"10.1088/1757-899X/835/1/012010","author":[{"dropping-particle":"","family":"Novita","given":"Mega","non-dropping-particle":"","parse-names":false,"suffix":""},{"dropping-particle":"","family":"Cholifah","given":"Nur","non-dropping-particle":"","parse-names":false,"suffix":""},{"dropping-particle":"","family":"Ogasawara","given":"Kazuyoshi","non-dropping-particle":"","parse-names":false,"suffix":""}],"container-title":"IOP Conf. Series: Materials Science and Engineering","id":"ITEM-1","issued":{"date-parts":[["2020"]]},"page":"012010","title":"Lattice Relaxation Effects on the Multiplet Energies of Ruby Under Pressure using One-Electron Calculations Lattice Relaxation Effects on the Multiplet Energies of Ruby Under Pressure using One-Electron Calculations","type":"article-journal","volume":"835"},"uris":["http://www.mendeley.com/documents/?uuid=f0e1aac0-2c9c-4d60-ac97-e13e8dd4ab4e"]},{"id":"ITEM-2","itemData":{"DOI":"10.1016/j.optmat.2020.110375","ISSN":"0925-3467","author":[{"dropping-particle":"","family":"Novita","given":"Mega","non-dropping-particle":"","parse-names":false,"suffix":""},{"dropping-particle":"","family":"Marlina","given":"Dian","non-dropping-particle":"","parse-names":false,"suffix":""},{"dropping-particle":"","family":"Cholifah","given":"Nur","non-dropping-particle":"","parse-names":false,"suffix":""},{"dropping-particle":"","family":"Ogasawara","given":"Kazuyoshi","non-dropping-particle":"","parse-names":false,"suffix":""}],"container-title":"Optical Materials","id":"ITEM-2","issue":"August","issued":{"date-parts":[["2020"]]},"page":"110375","publisher":"Elsevier B.V.","title":"Study on the molecular orbital energies of ruby under pressure","type":"article-journal","volume":"109"},"uris":["http://www.mendeley.com/documents/?uuid=65a79f9c-dcff-4c1c-92ac-fbe3243662a9"]},{"id":"ITEM-3","itemData":{"DOI":"10.1016/j.optmat.2020.110520","ISSN":"09253467","abstract":"Development of white light-emitting diode (LED) device is especially important due to the lack of red emissions. As candidates for white LED's novel red phosphors, Mn4+-doped crystals have received growing attention. Hence, the factors that decide the multiplet energies of d3 ions such as Mn4+ and Cr3+ in crystals are very important to understand. Especially Cr3+ activated in α-Al2O3 or the well-known ruby has been widely studied for solid-state laser source. Here we calculated the multiplet energies of ruby under different pressures non-empirically. We also investigated the variables that define the correlation between the local structure and the multiplet energy levels. The results show that the first-principles calculations well reproduced the pressure dependence of 2E transition energy. We found that the behavior of effective Coulomb integral which mainly determines 2E transition energy is consistent from the point of view of delocalization of the 3d orbitals and decrease of the parameters of the Coulomb repulsion.","author":[{"dropping-particle":"","family":"Novita","given":"Mega","non-dropping-particle":"","parse-names":false,"suffix":""},{"dropping-particle":"","family":"Marlina","given":"Dian","non-dropping-particle":"","parse-names":false,"suffix":""},{"dropping-particle":"","family":"Cholifah","given":"Nur","non-dropping-particle":"","parse-names":false,"suffix":""},{"dropping-particle":"","family":"Ogasawara","given":"Kazuyoshi","non-dropping-particle":"","parse-names":false,"suffix":""}],"container-title":"Optical Materials","id":"ITEM-3","issued":{"date-parts":[["2020"]]},"page":"110520","publisher":"Elsevier B.V.","title":"Enhance electron-correlation effect on the ruby multiplet energy dependence on pressure","type":"article-journal","volume":"110"},"uris":["http://www.mendeley.com/documents/?uuid=c776d4d6-f813-4a6f-a82c-edbaf95e4b76"]},{"id":"ITEM-4","itemData":{"DOI":"10.1088/1742-6596/1179/1/012104","ISSN":"17426596","abstract":"We carried out a comparative study on R-line and U-band energies of α-Al2O3: Cr3+ material, or the so-called ruby, estimated from one-electron and many-electron first-principles calculations. The estimations were performed without relating to any observed parameter. Although there are numerous reports on the ab-initio calculations of absorption spectra and multiplet energies of ruby based on many-electron approach, the investigation based on one-electron approach is basically impossible except for some particular states such as 4T2 and 2E. Here we compared the transition energies from the 4A2 state (ground state) to 4T2 state (U-band) and to 2E (R-line) of ruby estimated by one-electron and many-electron first-principles approaches. The one-electron calculations were carried out utilizing using discrete variational KHα (DV-KHα) method combined with ligand field theory, while the many-electron calculations were carried out utilizing using the discrete variational multi-electron (DVME) method. The results show that generally both of the one-electron and the many-electron first-principles calculations can be utilized to estimate the multiplet energies such as U-band and R-line energies. Nevertheless, the refined formula to estimate the R-line energy based on one-electron approach is necessary to enhance the concurrence with the observed data.","author":[{"dropping-particle":"","family":"Novita","given":"Mega","non-dropping-particle":"","parse-names":false,"suffix":""},{"dropping-particle":"","family":"Wibowo","given":"Setyoningsih","non-dropping-particle":"","parse-names":false,"suffix":""},{"dropping-particle":"","family":"Nada","given":"Noora Qotrun","non-dropping-particle":"","parse-names":false,"suffix":""},{"dropping-particle":"","family":"Ogasawara","given":"Kazuyoshi","non-dropping-particle":"","parse-names":false,"suffix":""}],"container-title":"Journal of Physics: Conference Series","id":"ITEM-4","issued":{"date-parts":[["2019"]]},"title":"Comparative Study on R-line and U-band Energies of Ruby Estimated from One-Electron and Many-Electron First-Principles Approaches","type":"paper-conference"},"uris":["http://www.mendeley.com/documents/?uuid=52760581-f9dd-43ae-9935-58120f1fa99c"]},{"id":"ITEM-5","itemData":{"DOI":"10.1088/1742-6596/1402/6/066005","ISSN":"17426596","abstract":"Due to its potential application in luminescence technologies, the complete understanding on pressure dependence of ruby is especially important. Up to recently, the theoretical prediction on the structural properties of ruby under pressure has been made involving the empirical parameters. Therefore, here we performed a non-empirical study on the pressure dependence of ruby bond length. Due to the Cr3+ substitution and the applied external pressure, the local structure of α-Al2O3: Cr3+ was changed. We estimated this effect by performing the first-principles band-structure calculations using Cambridge Serial Total Energy Package (CASTEP) method and compared with the Shannon's crystal radii method. The two different bond lengths; Cr-1st nearest neighbour oxygen (d 1) and Cr-2nd nearest neighbour oxygen (d 2) were investigated in detail. The results show that under 0-110 GPa the d 1 and d 2 decreased ca. 0.172 and 0.145 Å, respectively. These results were slightly smaller than the d 1 and d 2 decreases in the case of pure α-Al2O3 crystal, they were observed to be ca. 0.167 Å for d 1 and 0.177 Å for d 2. In the other words, the d 1-d 2 differences were larger at the higher pressure, ca. 0.052-0.080 Å for 0-110 GPa.","author":[{"dropping-particle":"","family":"Novita","given":"M.","non-dropping-particle":"","parse-names":false,"suffix":""},{"dropping-particle":"","family":"Cholifah","given":"N.","non-dropping-particle":"","parse-names":false,"suffix":""},{"dropping-particle":"","family":"Ogasawara","given":"K.","non-dropping-particle":"","parse-names":false,"suffix":""}],"container-title":"Journal of Physics: Conference Series","id":"ITEM-5","issue":"6","issued":{"date-parts":[["2019"]]},"page":"066005","title":"Non-empirical study on pressure dependence of ruby bond length","type":"article-journal","volume":"1402"},"uris":["http://www.mendeley.com/documents/?uuid=14f6614a-c66f-4a1f-8e0d-837b23802693"]}],"mendeley":{"formattedCitation":"[17–21]","plainTextFormattedCitation":"[17–21]","previouslyFormattedCitation":"[18–22]"},"properties":{"noteIndex":0},"schema":"https://github.com/citation-style-language/schema/raw/master/csl-citation.json"}</w:instrText>
      </w:r>
      <w:r w:rsidR="00A12979">
        <w:rPr>
          <w:rFonts w:ascii="Times New Roman" w:hAnsi="Times New Roman"/>
        </w:rPr>
        <w:fldChar w:fldCharType="separate"/>
      </w:r>
      <w:r w:rsidR="0078490C" w:rsidRPr="0078490C">
        <w:rPr>
          <w:rFonts w:ascii="Times New Roman" w:hAnsi="Times New Roman"/>
          <w:noProof/>
        </w:rPr>
        <w:t>[17–21]</w:t>
      </w:r>
      <w:r w:rsidR="00A12979">
        <w:rPr>
          <w:rFonts w:ascii="Times New Roman" w:hAnsi="Times New Roman"/>
        </w:rPr>
        <w:fldChar w:fldCharType="end"/>
      </w:r>
      <w:r w:rsidR="006F6351">
        <w:rPr>
          <w:rFonts w:ascii="Times New Roman" w:hAnsi="Times New Roman"/>
        </w:rPr>
        <w:t xml:space="preserve">. </w:t>
      </w:r>
      <w:r w:rsidR="005E499F" w:rsidRPr="00D46BA2">
        <w:rPr>
          <w:rFonts w:ascii="Times New Roman" w:hAnsi="Times New Roman"/>
        </w:rPr>
        <w:t xml:space="preserve">Here, similar investigation was performed in </w:t>
      </w:r>
      <w:r w:rsidR="005E499F" w:rsidRPr="00D46BA2">
        <w:rPr>
          <w:rFonts w:ascii="Times New Roman" w:hAnsi="Times New Roman"/>
          <w:color w:val="000000" w:themeColor="text1"/>
          <w:lang w:val="el-GR"/>
        </w:rPr>
        <w:t>α</w:t>
      </w:r>
      <w:r w:rsidR="005E499F" w:rsidRPr="00D46BA2">
        <w:rPr>
          <w:rFonts w:ascii="Times New Roman" w:hAnsi="Times New Roman"/>
          <w:color w:val="000000" w:themeColor="text1"/>
        </w:rPr>
        <w:t>-Al</w:t>
      </w:r>
      <w:r w:rsidR="005E499F" w:rsidRPr="00D46BA2">
        <w:rPr>
          <w:rFonts w:ascii="Times New Roman" w:hAnsi="Times New Roman"/>
          <w:color w:val="000000" w:themeColor="text1"/>
          <w:vertAlign w:val="subscript"/>
        </w:rPr>
        <w:t>2</w:t>
      </w:r>
      <w:r w:rsidR="005E499F" w:rsidRPr="00D46BA2">
        <w:rPr>
          <w:rFonts w:ascii="Times New Roman" w:hAnsi="Times New Roman"/>
          <w:color w:val="000000" w:themeColor="text1"/>
        </w:rPr>
        <w:t>O</w:t>
      </w:r>
      <w:r w:rsidR="005E499F" w:rsidRPr="00D46BA2">
        <w:rPr>
          <w:rFonts w:ascii="Times New Roman" w:hAnsi="Times New Roman"/>
          <w:color w:val="000000" w:themeColor="text1"/>
          <w:vertAlign w:val="subscript"/>
        </w:rPr>
        <w:t>3</w:t>
      </w:r>
      <w:r w:rsidR="005E499F" w:rsidRPr="00D46BA2">
        <w:rPr>
          <w:rFonts w:ascii="Times New Roman" w:hAnsi="Times New Roman"/>
          <w:color w:val="000000" w:themeColor="text1"/>
        </w:rPr>
        <w:t>: Mn</w:t>
      </w:r>
      <w:r w:rsidR="005E499F" w:rsidRPr="00D46BA2">
        <w:rPr>
          <w:rFonts w:ascii="Times New Roman" w:hAnsi="Times New Roman"/>
          <w:color w:val="000000" w:themeColor="text1"/>
          <w:vertAlign w:val="superscript"/>
        </w:rPr>
        <w:t>4+</w:t>
      </w:r>
      <w:r w:rsidR="005E499F" w:rsidRPr="00D46BA2">
        <w:rPr>
          <w:rFonts w:ascii="Times New Roman" w:hAnsi="Times New Roman"/>
          <w:color w:val="000000" w:themeColor="text1"/>
        </w:rPr>
        <w:t xml:space="preserve">. Since the observed data reported so far was only for zero pressure, the results reported here are our prediction. </w:t>
      </w:r>
    </w:p>
    <w:p w:rsidR="009A0487" w:rsidRPr="00D46BA2" w:rsidRDefault="00D626C6">
      <w:pPr>
        <w:pStyle w:val="Section"/>
        <w:rPr>
          <w:rFonts w:ascii="Times New Roman" w:hAnsi="Times New Roman"/>
        </w:rPr>
      </w:pPr>
      <w:r w:rsidRPr="00D46BA2">
        <w:rPr>
          <w:rFonts w:ascii="Times New Roman" w:hAnsi="Times New Roman"/>
        </w:rPr>
        <w:t>Methods</w:t>
      </w:r>
    </w:p>
    <w:p w:rsidR="002247DD" w:rsidRPr="00D46BA2" w:rsidRDefault="00AC36DD" w:rsidP="00BA79BE">
      <w:pPr>
        <w:jc w:val="both"/>
        <w:rPr>
          <w:rFonts w:ascii="Times New Roman" w:hAnsi="Times New Roman"/>
          <w:szCs w:val="22"/>
          <w:lang w:eastAsia="ja-JP"/>
        </w:rPr>
      </w:pPr>
      <w:r w:rsidRPr="00D46BA2">
        <w:rPr>
          <w:rFonts w:ascii="Times New Roman" w:hAnsi="Times New Roman"/>
          <w:color w:val="000000" w:themeColor="text1"/>
          <w:szCs w:val="22"/>
          <w:lang w:eastAsia="ja-JP"/>
        </w:rPr>
        <w:t xml:space="preserve">Two types of clusters were generated, </w:t>
      </w:r>
      <w:r w:rsidRPr="00D46BA2">
        <w:rPr>
          <w:rFonts w:ascii="Times New Roman" w:hAnsi="Times New Roman"/>
          <w:i/>
          <w:color w:val="000000" w:themeColor="text1"/>
          <w:szCs w:val="22"/>
          <w:lang w:eastAsia="ja-JP"/>
        </w:rPr>
        <w:t>i.e</w:t>
      </w:r>
      <w:r w:rsidRPr="00D46BA2">
        <w:rPr>
          <w:rFonts w:ascii="Times New Roman" w:hAnsi="Times New Roman"/>
          <w:color w:val="000000" w:themeColor="text1"/>
          <w:szCs w:val="22"/>
          <w:lang w:eastAsia="ja-JP"/>
        </w:rPr>
        <w:t>., no relax and CASTEP clusters</w:t>
      </w:r>
      <w:r w:rsidR="001E7E95" w:rsidRPr="00D46BA2">
        <w:rPr>
          <w:rFonts w:ascii="Times New Roman" w:hAnsi="Times New Roman"/>
          <w:color w:val="000000" w:themeColor="text1"/>
          <w:szCs w:val="22"/>
          <w:lang w:eastAsia="ja-JP"/>
        </w:rPr>
        <w:t xml:space="preserve">, consisting of 15 </w:t>
      </w:r>
      <w:proofErr w:type="spellStart"/>
      <w:r w:rsidR="001E7E95" w:rsidRPr="00D46BA2">
        <w:rPr>
          <w:rFonts w:ascii="Times New Roman" w:hAnsi="Times New Roman"/>
          <w:color w:val="000000" w:themeColor="text1"/>
          <w:szCs w:val="22"/>
          <w:lang w:eastAsia="ja-JP"/>
        </w:rPr>
        <w:t>aluminiums</w:t>
      </w:r>
      <w:proofErr w:type="spellEnd"/>
      <w:r w:rsidR="001E7E95" w:rsidRPr="00D46BA2">
        <w:rPr>
          <w:rFonts w:ascii="Times New Roman" w:hAnsi="Times New Roman"/>
          <w:color w:val="000000" w:themeColor="text1"/>
          <w:szCs w:val="22"/>
          <w:lang w:eastAsia="ja-JP"/>
        </w:rPr>
        <w:t xml:space="preserve"> and 48 </w:t>
      </w:r>
      <w:proofErr w:type="spellStart"/>
      <w:r w:rsidR="001E7E95" w:rsidRPr="00D46BA2">
        <w:rPr>
          <w:rFonts w:ascii="Times New Roman" w:hAnsi="Times New Roman"/>
          <w:color w:val="000000" w:themeColor="text1"/>
          <w:szCs w:val="22"/>
          <w:lang w:eastAsia="ja-JP"/>
        </w:rPr>
        <w:t>oxygens</w:t>
      </w:r>
      <w:proofErr w:type="spellEnd"/>
      <w:r w:rsidR="001E7E95" w:rsidRPr="00D46BA2">
        <w:rPr>
          <w:rFonts w:ascii="Times New Roman" w:hAnsi="Times New Roman"/>
          <w:color w:val="000000" w:themeColor="text1"/>
          <w:szCs w:val="22"/>
          <w:lang w:eastAsia="ja-JP"/>
        </w:rPr>
        <w:t xml:space="preserve"> (</w:t>
      </w:r>
      <w:r w:rsidR="001E7E95" w:rsidRPr="00D46BA2">
        <w:rPr>
          <w:rFonts w:ascii="Times New Roman" w:hAnsi="Times New Roman"/>
          <w:szCs w:val="22"/>
        </w:rPr>
        <w:t>Al</w:t>
      </w:r>
      <w:r w:rsidR="001E7E95" w:rsidRPr="00D46BA2">
        <w:rPr>
          <w:rFonts w:ascii="Times New Roman" w:hAnsi="Times New Roman"/>
          <w:szCs w:val="22"/>
          <w:vertAlign w:val="subscript"/>
        </w:rPr>
        <w:t>15</w:t>
      </w:r>
      <w:r w:rsidR="001E7E95" w:rsidRPr="00D46BA2">
        <w:rPr>
          <w:rFonts w:ascii="Times New Roman" w:hAnsi="Times New Roman"/>
          <w:szCs w:val="22"/>
        </w:rPr>
        <w:t>O</w:t>
      </w:r>
      <w:r w:rsidR="001E7E95" w:rsidRPr="00D46BA2">
        <w:rPr>
          <w:rFonts w:ascii="Times New Roman" w:hAnsi="Times New Roman"/>
          <w:szCs w:val="22"/>
          <w:vertAlign w:val="subscript"/>
        </w:rPr>
        <w:t>48</w:t>
      </w:r>
      <w:r w:rsidR="001E7E95" w:rsidRPr="00D46BA2">
        <w:rPr>
          <w:rFonts w:ascii="Times New Roman" w:hAnsi="Times New Roman"/>
          <w:szCs w:val="22"/>
          <w:vertAlign w:val="superscript"/>
        </w:rPr>
        <w:t>51-</w:t>
      </w:r>
      <w:r w:rsidR="001E7E95" w:rsidRPr="00D46BA2">
        <w:rPr>
          <w:rFonts w:ascii="Times New Roman" w:hAnsi="Times New Roman"/>
          <w:color w:val="000000" w:themeColor="text1"/>
          <w:szCs w:val="22"/>
          <w:lang w:eastAsia="ja-JP"/>
        </w:rPr>
        <w:t>)</w:t>
      </w:r>
      <w:r w:rsidRPr="00D46BA2">
        <w:rPr>
          <w:rFonts w:ascii="Times New Roman" w:hAnsi="Times New Roman"/>
          <w:color w:val="000000" w:themeColor="text1"/>
          <w:szCs w:val="22"/>
          <w:lang w:eastAsia="ja-JP"/>
        </w:rPr>
        <w:t xml:space="preserve">. </w:t>
      </w:r>
      <w:r w:rsidR="006F6351">
        <w:rPr>
          <w:rFonts w:ascii="Times New Roman" w:hAnsi="Times New Roman"/>
          <w:color w:val="000000" w:themeColor="text1"/>
          <w:szCs w:val="22"/>
          <w:lang w:eastAsia="ja-JP"/>
        </w:rPr>
        <w:t>Based on crystal structure data of</w:t>
      </w:r>
      <w:r w:rsidRPr="00D46BA2">
        <w:rPr>
          <w:rFonts w:ascii="Times New Roman" w:hAnsi="Times New Roman"/>
          <w:color w:val="000000" w:themeColor="text1"/>
          <w:szCs w:val="22"/>
          <w:lang w:eastAsia="ja-JP"/>
        </w:rPr>
        <w:t xml:space="preserve"> α-Al</w:t>
      </w:r>
      <w:r w:rsidRPr="00D46BA2">
        <w:rPr>
          <w:rFonts w:ascii="Times New Roman" w:hAnsi="Times New Roman"/>
          <w:color w:val="000000" w:themeColor="text1"/>
          <w:szCs w:val="22"/>
          <w:vertAlign w:val="subscript"/>
          <w:lang w:eastAsia="ja-JP"/>
        </w:rPr>
        <w:t>2</w:t>
      </w:r>
      <w:r w:rsidRPr="00D46BA2">
        <w:rPr>
          <w:rFonts w:ascii="Times New Roman" w:hAnsi="Times New Roman"/>
          <w:color w:val="000000" w:themeColor="text1"/>
          <w:szCs w:val="22"/>
          <w:lang w:eastAsia="ja-JP"/>
        </w:rPr>
        <w:t>O</w:t>
      </w:r>
      <w:r w:rsidRPr="00D46BA2">
        <w:rPr>
          <w:rFonts w:ascii="Times New Roman" w:hAnsi="Times New Roman"/>
          <w:color w:val="000000" w:themeColor="text1"/>
          <w:szCs w:val="22"/>
          <w:vertAlign w:val="subscript"/>
          <w:lang w:eastAsia="ja-JP"/>
        </w:rPr>
        <w:t>3</w:t>
      </w:r>
      <w:r w:rsidRPr="00D46BA2">
        <w:rPr>
          <w:rFonts w:ascii="Times New Roman" w:hAnsi="Times New Roman"/>
          <w:color w:val="000000" w:themeColor="text1"/>
          <w:szCs w:val="22"/>
          <w:lang w:eastAsia="ja-JP"/>
        </w:rPr>
        <w:t xml:space="preserve"> with </w:t>
      </w:r>
      <w:r w:rsidR="006F6351">
        <w:rPr>
          <w:rFonts w:ascii="Times New Roman" w:hAnsi="Times New Roman"/>
          <w:color w:val="000000" w:themeColor="text1"/>
          <w:szCs w:val="22"/>
          <w:lang w:eastAsia="ja-JP"/>
        </w:rPr>
        <w:t xml:space="preserve">different </w:t>
      </w:r>
      <w:r w:rsidRPr="00D46BA2">
        <w:rPr>
          <w:rFonts w:ascii="Times New Roman" w:hAnsi="Times New Roman"/>
          <w:color w:val="000000" w:themeColor="text1"/>
          <w:szCs w:val="22"/>
          <w:lang w:eastAsia="ja-JP"/>
        </w:rPr>
        <w:t>pressures</w:t>
      </w:r>
      <w:r w:rsidR="001E7E95" w:rsidRPr="00D46BA2">
        <w:rPr>
          <w:rFonts w:ascii="Times New Roman" w:hAnsi="Times New Roman"/>
          <w:color w:val="000000" w:themeColor="text1"/>
          <w:szCs w:val="22"/>
          <w:lang w:eastAsia="ja-JP"/>
        </w:rPr>
        <w:t xml:space="preserve"> from 0-113 </w:t>
      </w:r>
      <w:proofErr w:type="spellStart"/>
      <w:r w:rsidR="001E7E95" w:rsidRPr="00D46BA2">
        <w:rPr>
          <w:rFonts w:ascii="Times New Roman" w:hAnsi="Times New Roman"/>
          <w:color w:val="000000" w:themeColor="text1"/>
          <w:szCs w:val="22"/>
          <w:lang w:eastAsia="ja-JP"/>
        </w:rPr>
        <w:t>GPa</w:t>
      </w:r>
      <w:proofErr w:type="spellEnd"/>
      <w:r w:rsidR="006F6351">
        <w:rPr>
          <w:rFonts w:ascii="Times New Roman" w:hAnsi="Times New Roman"/>
          <w:color w:val="000000" w:themeColor="text1"/>
          <w:szCs w:val="22"/>
          <w:lang w:eastAsia="ja-JP"/>
        </w:rPr>
        <w:t>, no-relax cluster was generated</w:t>
      </w:r>
      <w:r w:rsidRPr="00D46BA2">
        <w:rPr>
          <w:rFonts w:ascii="Times New Roman" w:hAnsi="Times New Roman"/>
          <w:color w:val="000000" w:themeColor="text1"/>
          <w:szCs w:val="22"/>
          <w:lang w:eastAsia="ja-JP"/>
        </w:rPr>
        <w:t>.</w:t>
      </w:r>
      <w:r w:rsidR="001E7E95" w:rsidRPr="00D46BA2">
        <w:rPr>
          <w:rFonts w:ascii="Times New Roman" w:hAnsi="Times New Roman"/>
          <w:color w:val="000000" w:themeColor="text1"/>
          <w:szCs w:val="22"/>
          <w:lang w:eastAsia="ja-JP"/>
        </w:rPr>
        <w:t xml:space="preserve"> The Mn</w:t>
      </w:r>
      <w:r w:rsidR="001E7E95" w:rsidRPr="00D46BA2">
        <w:rPr>
          <w:rFonts w:ascii="Times New Roman" w:hAnsi="Times New Roman"/>
          <w:color w:val="000000" w:themeColor="text1"/>
          <w:szCs w:val="22"/>
          <w:vertAlign w:val="superscript"/>
          <w:lang w:eastAsia="ja-JP"/>
        </w:rPr>
        <w:t>4+</w:t>
      </w:r>
      <w:r w:rsidR="001E7E95" w:rsidRPr="00D46BA2">
        <w:rPr>
          <w:rFonts w:ascii="Times New Roman" w:hAnsi="Times New Roman"/>
          <w:color w:val="000000" w:themeColor="text1"/>
          <w:szCs w:val="22"/>
          <w:lang w:eastAsia="ja-JP"/>
        </w:rPr>
        <w:t xml:space="preserve"> was substituted in the centre of the clusters. </w:t>
      </w:r>
      <w:r w:rsidR="001974E1" w:rsidRPr="00D46BA2">
        <w:rPr>
          <w:rFonts w:ascii="Times New Roman" w:hAnsi="Times New Roman"/>
          <w:color w:val="000000" w:themeColor="text1"/>
          <w:szCs w:val="22"/>
          <w:lang w:eastAsia="ja-JP"/>
        </w:rPr>
        <w:t xml:space="preserve">On the other hand, the CASTEP clusters were generated by performing </w:t>
      </w:r>
      <w:r w:rsidR="00BA79BE" w:rsidRPr="00D46BA2">
        <w:rPr>
          <w:rFonts w:ascii="Times New Roman" w:hAnsi="Times New Roman"/>
          <w:color w:val="000000" w:themeColor="text1"/>
          <w:szCs w:val="22"/>
          <w:lang w:eastAsia="ja-JP"/>
        </w:rPr>
        <w:t>first-principles band-structure calculations on</w:t>
      </w:r>
      <w:r w:rsidR="001974E1" w:rsidRPr="00D46BA2">
        <w:rPr>
          <w:rFonts w:ascii="Times New Roman" w:hAnsi="Times New Roman"/>
          <w:color w:val="000000" w:themeColor="text1"/>
          <w:szCs w:val="22"/>
          <w:lang w:eastAsia="ja-JP"/>
        </w:rPr>
        <w:t xml:space="preserve"> α-Al</w:t>
      </w:r>
      <w:r w:rsidR="001974E1" w:rsidRPr="00D46BA2">
        <w:rPr>
          <w:rFonts w:ascii="Times New Roman" w:hAnsi="Times New Roman"/>
          <w:color w:val="000000" w:themeColor="text1"/>
          <w:szCs w:val="22"/>
          <w:vertAlign w:val="subscript"/>
          <w:lang w:eastAsia="ja-JP"/>
        </w:rPr>
        <w:t>2</w:t>
      </w:r>
      <w:r w:rsidR="001974E1" w:rsidRPr="00D46BA2">
        <w:rPr>
          <w:rFonts w:ascii="Times New Roman" w:hAnsi="Times New Roman"/>
          <w:color w:val="000000" w:themeColor="text1"/>
          <w:szCs w:val="22"/>
          <w:lang w:eastAsia="ja-JP"/>
        </w:rPr>
        <w:t>O</w:t>
      </w:r>
      <w:r w:rsidR="001974E1" w:rsidRPr="00D46BA2">
        <w:rPr>
          <w:rFonts w:ascii="Times New Roman" w:hAnsi="Times New Roman"/>
          <w:color w:val="000000" w:themeColor="text1"/>
          <w:szCs w:val="22"/>
          <w:vertAlign w:val="subscript"/>
          <w:lang w:eastAsia="ja-JP"/>
        </w:rPr>
        <w:t>3</w:t>
      </w:r>
      <w:r w:rsidR="001974E1" w:rsidRPr="00D46BA2">
        <w:rPr>
          <w:rFonts w:ascii="Times New Roman" w:hAnsi="Times New Roman"/>
          <w:color w:val="000000" w:themeColor="text1"/>
          <w:szCs w:val="22"/>
          <w:lang w:eastAsia="ja-JP"/>
        </w:rPr>
        <w:t xml:space="preserve"> at 0 pressure. First, we performed a structural optimization on the init</w:t>
      </w:r>
      <w:r w:rsidR="00882054">
        <w:rPr>
          <w:rFonts w:ascii="Times New Roman" w:hAnsi="Times New Roman"/>
          <w:color w:val="000000" w:themeColor="text1"/>
          <w:szCs w:val="22"/>
          <w:lang w:eastAsia="ja-JP"/>
        </w:rPr>
        <w:t xml:space="preserve">ial unit cell obtained from </w:t>
      </w:r>
      <w:r w:rsidR="001974E1" w:rsidRPr="00D46BA2">
        <w:rPr>
          <w:rFonts w:ascii="Times New Roman" w:hAnsi="Times New Roman"/>
          <w:color w:val="000000" w:themeColor="text1"/>
          <w:szCs w:val="22"/>
          <w:lang w:eastAsia="ja-JP"/>
        </w:rPr>
        <w:t>with ICSD #</w:t>
      </w:r>
      <w:r w:rsidR="00127464" w:rsidRPr="00D46BA2">
        <w:rPr>
          <w:rFonts w:ascii="Times New Roman" w:hAnsi="Times New Roman"/>
          <w:color w:val="000000" w:themeColor="text1"/>
          <w:szCs w:val="22"/>
          <w:lang w:eastAsia="ja-JP"/>
        </w:rPr>
        <w:t>75560</w:t>
      </w:r>
      <w:r w:rsidR="001974E1" w:rsidRPr="00D46BA2">
        <w:rPr>
          <w:rFonts w:ascii="Times New Roman" w:hAnsi="Times New Roman"/>
          <w:color w:val="000000" w:themeColor="text1"/>
          <w:szCs w:val="22"/>
          <w:lang w:eastAsia="ja-JP"/>
        </w:rPr>
        <w:t>.</w:t>
      </w:r>
      <w:r w:rsidR="00BA79BE" w:rsidRPr="00D46BA2">
        <w:rPr>
          <w:rFonts w:ascii="Times New Roman" w:hAnsi="Times New Roman"/>
          <w:color w:val="000000" w:themeColor="text1"/>
          <w:szCs w:val="22"/>
          <w:lang w:eastAsia="ja-JP"/>
        </w:rPr>
        <w:t xml:space="preserve"> Second, the pressure was applied from 0-120 </w:t>
      </w:r>
      <w:proofErr w:type="spellStart"/>
      <w:r w:rsidR="00BA79BE" w:rsidRPr="00D46BA2">
        <w:rPr>
          <w:rFonts w:ascii="Times New Roman" w:hAnsi="Times New Roman"/>
          <w:color w:val="000000" w:themeColor="text1"/>
          <w:szCs w:val="22"/>
          <w:lang w:eastAsia="ja-JP"/>
        </w:rPr>
        <w:t>GPa</w:t>
      </w:r>
      <w:proofErr w:type="spellEnd"/>
      <w:r w:rsidR="00BA79BE" w:rsidRPr="00D46BA2">
        <w:rPr>
          <w:rFonts w:ascii="Times New Roman" w:hAnsi="Times New Roman"/>
          <w:color w:val="000000" w:themeColor="text1"/>
          <w:szCs w:val="22"/>
          <w:lang w:eastAsia="ja-JP"/>
        </w:rPr>
        <w:t>. Third, one Mn</w:t>
      </w:r>
      <w:r w:rsidR="00BA79BE" w:rsidRPr="00D46BA2">
        <w:rPr>
          <w:rFonts w:ascii="Times New Roman" w:hAnsi="Times New Roman"/>
          <w:color w:val="000000" w:themeColor="text1"/>
          <w:szCs w:val="22"/>
          <w:vertAlign w:val="superscript"/>
          <w:lang w:eastAsia="ja-JP"/>
        </w:rPr>
        <w:t>4+</w:t>
      </w:r>
      <w:r w:rsidR="00BA79BE" w:rsidRPr="00D46BA2">
        <w:rPr>
          <w:rFonts w:ascii="Times New Roman" w:hAnsi="Times New Roman"/>
          <w:color w:val="000000" w:themeColor="text1"/>
          <w:szCs w:val="22"/>
          <w:lang w:eastAsia="ja-JP"/>
        </w:rPr>
        <w:t xml:space="preserve"> ion was substituted into one Al</w:t>
      </w:r>
      <w:r w:rsidR="00BA79BE" w:rsidRPr="00D46BA2">
        <w:rPr>
          <w:rFonts w:ascii="Times New Roman" w:hAnsi="Times New Roman"/>
          <w:color w:val="000000" w:themeColor="text1"/>
          <w:szCs w:val="22"/>
          <w:vertAlign w:val="superscript"/>
          <w:lang w:eastAsia="ja-JP"/>
        </w:rPr>
        <w:t>3+</w:t>
      </w:r>
      <w:r w:rsidR="00BA79BE" w:rsidRPr="00D46BA2">
        <w:rPr>
          <w:rFonts w:ascii="Times New Roman" w:hAnsi="Times New Roman"/>
          <w:color w:val="000000" w:themeColor="text1"/>
          <w:szCs w:val="22"/>
          <w:lang w:eastAsia="ja-JP"/>
        </w:rPr>
        <w:t xml:space="preserve"> site. </w:t>
      </w:r>
      <w:r w:rsidR="00226A35" w:rsidRPr="00D46BA2">
        <w:rPr>
          <w:rFonts w:ascii="Times New Roman" w:hAnsi="Times New Roman"/>
          <w:color w:val="000000" w:themeColor="text1"/>
          <w:szCs w:val="22"/>
          <w:lang w:eastAsia="ja-JP"/>
        </w:rPr>
        <w:t>The detailed procedures to obtained the CASTEP clusters were similar with those used in Ref</w:t>
      </w:r>
      <w:r w:rsidR="005635B9">
        <w:rPr>
          <w:rFonts w:ascii="Times New Roman" w:hAnsi="Times New Roman"/>
          <w:color w:val="000000" w:themeColor="text1"/>
          <w:szCs w:val="22"/>
          <w:lang w:eastAsia="ja-JP"/>
        </w:rPr>
        <w:t>s</w:t>
      </w:r>
      <w:r w:rsidR="00226A35" w:rsidRPr="00D46BA2">
        <w:rPr>
          <w:rFonts w:ascii="Times New Roman" w:hAnsi="Times New Roman"/>
          <w:color w:val="000000" w:themeColor="text1"/>
          <w:szCs w:val="22"/>
          <w:lang w:eastAsia="ja-JP"/>
        </w:rPr>
        <w:t xml:space="preserve">. </w:t>
      </w:r>
      <w:r w:rsidR="00882054">
        <w:rPr>
          <w:rFonts w:ascii="Times New Roman" w:hAnsi="Times New Roman"/>
          <w:color w:val="000000" w:themeColor="text1"/>
          <w:szCs w:val="22"/>
          <w:lang w:eastAsia="ja-JP"/>
        </w:rPr>
        <w:fldChar w:fldCharType="begin" w:fldLock="1"/>
      </w:r>
      <w:r w:rsidR="0078490C">
        <w:rPr>
          <w:rFonts w:ascii="Times New Roman" w:hAnsi="Times New Roman"/>
          <w:color w:val="000000" w:themeColor="text1"/>
          <w:szCs w:val="22"/>
          <w:lang w:eastAsia="ja-JP"/>
        </w:rPr>
        <w:instrText>ADDIN CSL_CITATION {"citationItems":[{"id":"ITEM-1","itemData":{"DOI":"10.1088/0953-8984/14/11/301","ISBN":"0953-8984","ISSN":"0953-8984","PMID":"174901100002","abstract":"First-principles simulation, meaning density-functional theory calculations with plane waves and pseudopotentials, has become a prized technique in condensed-matter theory. Here I look at the basics of the suject, give a brief review of the theory, examining the strengths and weaknesses of its implementation, and illustrating some of the ways simulators approach problems through a small case study. I also discuss why and how modern software design methods have been used in writing a completely new modular version of the CASTEP code.","author":[{"dropping-particle":"","family":"Segall","given":"M D","non-dropping-particle":"","parse-names":false,"suffix":""},{"dropping-particle":"","family":"Lindan","given":"Philip J D","non-dropping-particle":"","parse-names":false,"suffix":""},{"dropping-particle":"","family":"Probert","given":"M J","non-dropping-particle":"","parse-names":false,"suffix":""},{"dropping-particle":"","family":"Pickard","given":"C J","non-dropping-particle":"","parse-names":false,"suffix":""},{"dropping-particle":"","family":"Hasnip","given":"P J","non-dropping-particle":"","parse-names":false,"suffix":""},{"dropping-particle":"","family":"Clark","given":"S J","non-dropping-particle":"","parse-names":false,"suffix":""},{"dropping-particle":"","family":"Payne","given":"M C","non-dropping-particle":"","parse-names":false,"suffix":""}],"container-title":"Journal of Physics: Condensed Matter","id":"ITEM-1","issue":"11","issued":{"date-parts":[["2002"]]},"note":"NULL","page":"2717-2744","title":"First-principles simulation: ideas, illustrations and the CASTEP code","type":"article-journal","volume":"14"},"uris":["http://www.mendeley.com/documents/?uuid=3f102e46-bfa8-47bb-96ca-7ecfb68180f4"]},{"id":"ITEM-2","itemData":{"author":[{"dropping-particle":"","family":"Clark","given":"Stewart J","non-dropping-particle":"","parse-names":false,"suffix":""},{"dropping-particle":"","family":"Segall","given":"Matthew D","non-dropping-particle":"","parse-names":false,"suffix":""},{"dropping-particle":"","family":"Pickard","given":"Chris J","non-dropping-particle":"","parse-names":false,"suffix":""},{"dropping-particle":"","family":"Hasnip","given":"Phil J","non-dropping-particle":"","parse-names":false,"suffix":""},{"dropping-particle":"","family":"Probert","given":"Matt I J","non-dropping-particle":"","parse-names":false,"suffix":""},{"dropping-particle":"","family":"Refson","given":"Keith","non-dropping-particle":"","parse-names":false,"suffix":""}],"container-title":"Z. Kristallogr.","id":"ITEM-2","issued":{"date-parts":[["2005"]]},"page":"567-570","title":"First principles methods using CASTEP","type":"article-journal","volume":"220"},"uris":["http://www.mendeley.com/documents/?uuid=55c91f85-e9a6-4ad1-9a18-3ff4df31e216"]}],"mendeley":{"formattedCitation":"[22,23]","plainTextFormattedCitation":"[22,23]","previouslyFormattedCitation":"[23,24]"},"properties":{"noteIndex":0},"schema":"https://github.com/citation-style-language/schema/raw/master/csl-citation.json"}</w:instrText>
      </w:r>
      <w:r w:rsidR="00882054">
        <w:rPr>
          <w:rFonts w:ascii="Times New Roman" w:hAnsi="Times New Roman"/>
          <w:color w:val="000000" w:themeColor="text1"/>
          <w:szCs w:val="22"/>
          <w:lang w:eastAsia="ja-JP"/>
        </w:rPr>
        <w:fldChar w:fldCharType="separate"/>
      </w:r>
      <w:r w:rsidR="0078490C" w:rsidRPr="0078490C">
        <w:rPr>
          <w:rFonts w:ascii="Times New Roman" w:hAnsi="Times New Roman"/>
          <w:noProof/>
          <w:color w:val="000000" w:themeColor="text1"/>
          <w:szCs w:val="22"/>
          <w:lang w:eastAsia="ja-JP"/>
        </w:rPr>
        <w:t>[22,23]</w:t>
      </w:r>
      <w:r w:rsidR="00882054">
        <w:rPr>
          <w:rFonts w:ascii="Times New Roman" w:hAnsi="Times New Roman"/>
          <w:color w:val="000000" w:themeColor="text1"/>
          <w:szCs w:val="22"/>
          <w:lang w:eastAsia="ja-JP"/>
        </w:rPr>
        <w:fldChar w:fldCharType="end"/>
      </w:r>
      <w:r w:rsidR="00226A35" w:rsidRPr="00D46BA2">
        <w:rPr>
          <w:rFonts w:ascii="Times New Roman" w:hAnsi="Times New Roman"/>
          <w:color w:val="000000" w:themeColor="text1"/>
          <w:szCs w:val="22"/>
          <w:lang w:eastAsia="ja-JP"/>
        </w:rPr>
        <w:t xml:space="preserve">. </w:t>
      </w:r>
      <w:r w:rsidR="00CD5F78">
        <w:rPr>
          <w:rFonts w:ascii="Times New Roman" w:hAnsi="Times New Roman"/>
          <w:color w:val="000000" w:themeColor="text1"/>
          <w:szCs w:val="22"/>
          <w:lang w:eastAsia="ja-JP"/>
        </w:rPr>
        <w:t>A</w:t>
      </w:r>
      <w:r w:rsidR="00CD5F78" w:rsidRPr="00D46BA2">
        <w:rPr>
          <w:rFonts w:ascii="Times New Roman" w:hAnsi="Times New Roman"/>
          <w:color w:val="000000" w:themeColor="text1"/>
          <w:szCs w:val="22"/>
          <w:lang w:eastAsia="ja-JP"/>
        </w:rPr>
        <w:t>fter the Mn</w:t>
      </w:r>
      <w:r w:rsidR="00CD5F78" w:rsidRPr="00D46BA2">
        <w:rPr>
          <w:rFonts w:ascii="Times New Roman" w:hAnsi="Times New Roman"/>
          <w:szCs w:val="22"/>
        </w:rPr>
        <w:t>Al</w:t>
      </w:r>
      <w:r w:rsidR="00CD5F78" w:rsidRPr="00D46BA2">
        <w:rPr>
          <w:rFonts w:ascii="Times New Roman" w:hAnsi="Times New Roman"/>
          <w:szCs w:val="22"/>
          <w:vertAlign w:val="subscript"/>
        </w:rPr>
        <w:t>14</w:t>
      </w:r>
      <w:r w:rsidR="00CD5F78" w:rsidRPr="00D46BA2">
        <w:rPr>
          <w:rFonts w:ascii="Times New Roman" w:hAnsi="Times New Roman"/>
          <w:szCs w:val="22"/>
        </w:rPr>
        <w:t>O</w:t>
      </w:r>
      <w:r w:rsidR="00CD5F78" w:rsidRPr="00D46BA2">
        <w:rPr>
          <w:rFonts w:ascii="Times New Roman" w:hAnsi="Times New Roman"/>
          <w:szCs w:val="22"/>
          <w:vertAlign w:val="subscript"/>
        </w:rPr>
        <w:t>48</w:t>
      </w:r>
      <w:r w:rsidR="00CD5F78" w:rsidRPr="00D46BA2">
        <w:rPr>
          <w:rFonts w:ascii="Times New Roman" w:hAnsi="Times New Roman"/>
          <w:szCs w:val="22"/>
          <w:vertAlign w:val="superscript"/>
        </w:rPr>
        <w:t xml:space="preserve">52- </w:t>
      </w:r>
      <w:r w:rsidR="00CD5F78" w:rsidRPr="00D46BA2">
        <w:rPr>
          <w:rFonts w:ascii="Times New Roman" w:hAnsi="Times New Roman"/>
          <w:color w:val="000000" w:themeColor="text1"/>
          <w:szCs w:val="22"/>
          <w:lang w:eastAsia="ja-JP"/>
        </w:rPr>
        <w:t xml:space="preserve">clusters were </w:t>
      </w:r>
      <w:r w:rsidR="00CD5F78">
        <w:rPr>
          <w:rFonts w:ascii="Times New Roman" w:hAnsi="Times New Roman"/>
          <w:color w:val="000000" w:themeColor="text1"/>
          <w:szCs w:val="22"/>
          <w:lang w:eastAsia="ja-JP"/>
        </w:rPr>
        <w:t>developed, t</w:t>
      </w:r>
      <w:r w:rsidR="006F6351">
        <w:rPr>
          <w:rFonts w:ascii="Times New Roman" w:hAnsi="Times New Roman"/>
          <w:color w:val="000000" w:themeColor="text1"/>
          <w:szCs w:val="22"/>
          <w:lang w:eastAsia="ja-JP"/>
        </w:rPr>
        <w:t xml:space="preserve">he first-principle calculations were performed using the </w:t>
      </w:r>
      <w:r w:rsidR="006F6351" w:rsidRPr="00D46BA2">
        <w:rPr>
          <w:rFonts w:ascii="Times New Roman" w:hAnsi="Times New Roman"/>
          <w:szCs w:val="22"/>
          <w:lang w:eastAsia="ja-JP"/>
        </w:rPr>
        <w:t xml:space="preserve">discrete </w:t>
      </w:r>
      <w:proofErr w:type="spellStart"/>
      <w:r w:rsidR="006F6351" w:rsidRPr="00D46BA2">
        <w:rPr>
          <w:rFonts w:ascii="Times New Roman" w:hAnsi="Times New Roman"/>
          <w:szCs w:val="22"/>
          <w:lang w:eastAsia="ja-JP"/>
        </w:rPr>
        <w:t>variational</w:t>
      </w:r>
      <w:proofErr w:type="spellEnd"/>
      <w:r w:rsidR="006F6351" w:rsidRPr="00D46BA2">
        <w:rPr>
          <w:rFonts w:ascii="Times New Roman" w:hAnsi="Times New Roman"/>
          <w:szCs w:val="22"/>
          <w:lang w:eastAsia="ja-JP"/>
        </w:rPr>
        <w:t xml:space="preserve"> multi electron (DVME) method</w:t>
      </w:r>
      <w:r w:rsidR="00A56280" w:rsidRPr="00D46BA2">
        <w:rPr>
          <w:rFonts w:ascii="Times New Roman" w:hAnsi="Times New Roman"/>
          <w:szCs w:val="22"/>
          <w:lang w:eastAsia="ja-JP"/>
        </w:rPr>
        <w:t xml:space="preserve">. </w:t>
      </w:r>
      <w:r w:rsidR="00A10EAE" w:rsidRPr="00D46BA2">
        <w:rPr>
          <w:rFonts w:ascii="Times New Roman" w:hAnsi="Times New Roman"/>
          <w:szCs w:val="22"/>
          <w:lang w:eastAsia="ja-JP"/>
        </w:rPr>
        <w:t>T</w:t>
      </w:r>
      <w:r w:rsidR="00A56280" w:rsidRPr="00D46BA2">
        <w:rPr>
          <w:rFonts w:ascii="Times New Roman" w:hAnsi="Times New Roman"/>
          <w:szCs w:val="22"/>
          <w:lang w:eastAsia="ja-JP"/>
        </w:rPr>
        <w:t xml:space="preserve">here are two steps </w:t>
      </w:r>
      <w:r w:rsidR="00A56280" w:rsidRPr="005635B9">
        <w:rPr>
          <w:rFonts w:ascii="Times New Roman" w:hAnsi="Times New Roman"/>
          <w:i/>
          <w:szCs w:val="22"/>
          <w:lang w:eastAsia="ja-JP"/>
        </w:rPr>
        <w:t>i.e.,</w:t>
      </w:r>
      <w:r w:rsidR="00A56280" w:rsidRPr="00D46BA2">
        <w:rPr>
          <w:rFonts w:ascii="Times New Roman" w:hAnsi="Times New Roman"/>
          <w:szCs w:val="22"/>
          <w:lang w:eastAsia="ja-JP"/>
        </w:rPr>
        <w:t xml:space="preserve"> (1)</w:t>
      </w:r>
      <w:r w:rsidR="00A10EAE" w:rsidRPr="00D46BA2">
        <w:rPr>
          <w:rFonts w:ascii="Times New Roman" w:hAnsi="Times New Roman"/>
          <w:szCs w:val="22"/>
          <w:lang w:eastAsia="ja-JP"/>
        </w:rPr>
        <w:t xml:space="preserve"> the </w:t>
      </w:r>
      <w:r w:rsidR="006F6351">
        <w:rPr>
          <w:rFonts w:ascii="Times New Roman" w:hAnsi="Times New Roman"/>
          <w:szCs w:val="22"/>
          <w:lang w:eastAsia="ja-JP"/>
        </w:rPr>
        <w:t xml:space="preserve">one-electron approach-based </w:t>
      </w:r>
      <w:r w:rsidR="00A10EAE" w:rsidRPr="00D46BA2">
        <w:rPr>
          <w:rFonts w:ascii="Times New Roman" w:hAnsi="Times New Roman"/>
          <w:szCs w:val="22"/>
          <w:lang w:eastAsia="ja-JP"/>
        </w:rPr>
        <w:t xml:space="preserve">molecular orbital (MO) </w:t>
      </w:r>
      <w:r w:rsidR="006F6351">
        <w:rPr>
          <w:rFonts w:ascii="Times New Roman" w:hAnsi="Times New Roman"/>
          <w:szCs w:val="22"/>
          <w:lang w:eastAsia="ja-JP"/>
        </w:rPr>
        <w:t>calculation</w:t>
      </w:r>
      <w:r w:rsidR="004131F0">
        <w:rPr>
          <w:rFonts w:ascii="Times New Roman" w:hAnsi="Times New Roman"/>
          <w:szCs w:val="22"/>
          <w:lang w:eastAsia="ja-JP"/>
        </w:rPr>
        <w:t>s</w:t>
      </w:r>
      <w:r w:rsidR="006F6351">
        <w:rPr>
          <w:rFonts w:ascii="Times New Roman" w:hAnsi="Times New Roman"/>
          <w:szCs w:val="22"/>
          <w:lang w:eastAsia="ja-JP"/>
        </w:rPr>
        <w:t xml:space="preserve"> </w:t>
      </w:r>
      <w:r w:rsidR="00A56280" w:rsidRPr="00D46BA2">
        <w:rPr>
          <w:rFonts w:ascii="Times New Roman" w:hAnsi="Times New Roman"/>
          <w:szCs w:val="22"/>
          <w:lang w:eastAsia="ja-JP"/>
        </w:rPr>
        <w:t>using</w:t>
      </w:r>
      <w:r w:rsidR="00A10EAE" w:rsidRPr="00D46BA2">
        <w:rPr>
          <w:rFonts w:ascii="Times New Roman" w:hAnsi="Times New Roman"/>
          <w:szCs w:val="22"/>
          <w:lang w:eastAsia="ja-JP"/>
        </w:rPr>
        <w:t xml:space="preserve"> the</w:t>
      </w:r>
      <w:r w:rsidR="00A56280" w:rsidRPr="00D46BA2">
        <w:rPr>
          <w:rFonts w:ascii="Times New Roman" w:hAnsi="Times New Roman"/>
          <w:szCs w:val="22"/>
          <w:lang w:eastAsia="ja-JP"/>
        </w:rPr>
        <w:t xml:space="preserve"> discrete </w:t>
      </w:r>
      <w:proofErr w:type="spellStart"/>
      <w:r w:rsidR="00A56280" w:rsidRPr="00D46BA2">
        <w:rPr>
          <w:rFonts w:ascii="Times New Roman" w:hAnsi="Times New Roman"/>
          <w:szCs w:val="22"/>
          <w:lang w:eastAsia="ja-JP"/>
        </w:rPr>
        <w:t>variational</w:t>
      </w:r>
      <w:proofErr w:type="spellEnd"/>
      <w:r w:rsidR="00A56280" w:rsidRPr="00D46BA2">
        <w:rPr>
          <w:rFonts w:ascii="Times New Roman" w:hAnsi="Times New Roman"/>
          <w:szCs w:val="22"/>
          <w:lang w:eastAsia="ja-JP"/>
        </w:rPr>
        <w:t xml:space="preserve"> </w:t>
      </w:r>
      <w:r w:rsidR="00A10EAE" w:rsidRPr="00D46BA2">
        <w:rPr>
          <w:rFonts w:ascii="Times New Roman" w:hAnsi="Times New Roman"/>
          <w:szCs w:val="22"/>
          <w:lang w:eastAsia="ja-JP"/>
        </w:rPr>
        <w:t>Xα (</w:t>
      </w:r>
      <w:r w:rsidR="00A56280" w:rsidRPr="00D46BA2">
        <w:rPr>
          <w:rFonts w:ascii="Times New Roman" w:hAnsi="Times New Roman"/>
          <w:szCs w:val="22"/>
          <w:lang w:eastAsia="ja-JP"/>
        </w:rPr>
        <w:t>DV-Xα</w:t>
      </w:r>
      <w:r w:rsidR="00A10EAE" w:rsidRPr="00D46BA2">
        <w:rPr>
          <w:rFonts w:ascii="Times New Roman" w:hAnsi="Times New Roman"/>
          <w:szCs w:val="22"/>
          <w:lang w:eastAsia="ja-JP"/>
        </w:rPr>
        <w:t xml:space="preserve">) method </w:t>
      </w:r>
      <w:r w:rsidR="00A56280" w:rsidRPr="00D46BA2">
        <w:rPr>
          <w:rFonts w:ascii="Times New Roman" w:hAnsi="Times New Roman"/>
          <w:szCs w:val="22"/>
          <w:lang w:eastAsia="ja-JP"/>
        </w:rPr>
        <w:t>and</w:t>
      </w:r>
      <w:r w:rsidR="00A10EAE" w:rsidRPr="00D46BA2">
        <w:rPr>
          <w:rFonts w:ascii="Times New Roman" w:hAnsi="Times New Roman"/>
          <w:szCs w:val="22"/>
          <w:lang w:eastAsia="ja-JP"/>
        </w:rPr>
        <w:t xml:space="preserve"> (2) the </w:t>
      </w:r>
      <w:r w:rsidR="006F6351">
        <w:rPr>
          <w:rFonts w:ascii="Times New Roman" w:hAnsi="Times New Roman"/>
          <w:szCs w:val="22"/>
          <w:lang w:eastAsia="ja-JP"/>
        </w:rPr>
        <w:t xml:space="preserve">many-electron approach-based </w:t>
      </w:r>
      <w:proofErr w:type="spellStart"/>
      <w:r w:rsidR="00A10EAE" w:rsidRPr="00D46BA2">
        <w:rPr>
          <w:rFonts w:ascii="Times New Roman" w:hAnsi="Times New Roman"/>
          <w:szCs w:val="22"/>
          <w:lang w:eastAsia="ja-JP"/>
        </w:rPr>
        <w:t>multiplet</w:t>
      </w:r>
      <w:proofErr w:type="spellEnd"/>
      <w:r w:rsidR="00A10EAE" w:rsidRPr="00D46BA2">
        <w:rPr>
          <w:rFonts w:ascii="Times New Roman" w:hAnsi="Times New Roman"/>
          <w:szCs w:val="22"/>
          <w:lang w:eastAsia="ja-JP"/>
        </w:rPr>
        <w:t xml:space="preserve"> energy </w:t>
      </w:r>
      <w:r w:rsidR="006F6351">
        <w:rPr>
          <w:rFonts w:ascii="Times New Roman" w:hAnsi="Times New Roman"/>
          <w:szCs w:val="22"/>
          <w:lang w:eastAsia="ja-JP"/>
        </w:rPr>
        <w:t>calculation</w:t>
      </w:r>
      <w:r w:rsidR="004131F0">
        <w:rPr>
          <w:rFonts w:ascii="Times New Roman" w:hAnsi="Times New Roman"/>
          <w:szCs w:val="22"/>
          <w:lang w:eastAsia="ja-JP"/>
        </w:rPr>
        <w:t>s</w:t>
      </w:r>
      <w:r w:rsidR="00A10EAE" w:rsidRPr="00D46BA2">
        <w:rPr>
          <w:rFonts w:ascii="Times New Roman" w:hAnsi="Times New Roman"/>
          <w:szCs w:val="22"/>
          <w:lang w:eastAsia="ja-JP"/>
        </w:rPr>
        <w:t xml:space="preserve"> using the configuration interaction (CI) method. In order to </w:t>
      </w:r>
      <w:r w:rsidR="006F6351">
        <w:rPr>
          <w:rFonts w:ascii="Times New Roman" w:hAnsi="Times New Roman"/>
          <w:szCs w:val="22"/>
          <w:lang w:eastAsia="ja-JP"/>
        </w:rPr>
        <w:t>increase the accuracy</w:t>
      </w:r>
      <w:r w:rsidR="00A10EAE" w:rsidRPr="00D46BA2">
        <w:rPr>
          <w:rFonts w:ascii="Times New Roman" w:hAnsi="Times New Roman"/>
          <w:szCs w:val="22"/>
          <w:lang w:eastAsia="ja-JP"/>
        </w:rPr>
        <w:t>, the energy correction called configuration dependence correction and correlation correction (CDC-CC)</w:t>
      </w:r>
      <w:r w:rsidR="006F6351">
        <w:rPr>
          <w:rFonts w:ascii="Times New Roman" w:hAnsi="Times New Roman"/>
          <w:szCs w:val="22"/>
          <w:lang w:eastAsia="ja-JP"/>
        </w:rPr>
        <w:t xml:space="preserve"> was also used here</w:t>
      </w:r>
      <w:r w:rsidR="00A10EAE" w:rsidRPr="00D46BA2">
        <w:rPr>
          <w:rFonts w:ascii="Times New Roman" w:hAnsi="Times New Roman"/>
          <w:szCs w:val="22"/>
          <w:lang w:eastAsia="ja-JP"/>
        </w:rPr>
        <w:t xml:space="preserve">. </w:t>
      </w:r>
      <w:r w:rsidR="006F6351">
        <w:rPr>
          <w:rFonts w:ascii="Times New Roman" w:hAnsi="Times New Roman"/>
          <w:szCs w:val="22"/>
          <w:lang w:eastAsia="ja-JP"/>
        </w:rPr>
        <w:t>Originally, t</w:t>
      </w:r>
      <w:r w:rsidR="000C3265" w:rsidRPr="00D46BA2">
        <w:rPr>
          <w:rFonts w:ascii="Times New Roman" w:hAnsi="Times New Roman"/>
          <w:szCs w:val="22"/>
          <w:lang w:eastAsia="ja-JP"/>
        </w:rPr>
        <w:t>he detail procedure of these methods were explained in Ref</w:t>
      </w:r>
      <w:r w:rsidR="00BC5D94" w:rsidRPr="00D46BA2">
        <w:rPr>
          <w:rFonts w:ascii="Times New Roman" w:hAnsi="Times New Roman"/>
          <w:szCs w:val="22"/>
          <w:lang w:eastAsia="ja-JP"/>
        </w:rPr>
        <w:t>s</w:t>
      </w:r>
      <w:r w:rsidR="000C3265" w:rsidRPr="00D46BA2">
        <w:rPr>
          <w:rFonts w:ascii="Times New Roman" w:hAnsi="Times New Roman"/>
          <w:szCs w:val="22"/>
          <w:lang w:eastAsia="ja-JP"/>
        </w:rPr>
        <w:t>.</w:t>
      </w:r>
      <w:r w:rsidR="00BC5D94" w:rsidRPr="00D46BA2">
        <w:rPr>
          <w:rFonts w:ascii="Times New Roman" w:hAnsi="Times New Roman"/>
          <w:szCs w:val="22"/>
          <w:lang w:eastAsia="ja-JP"/>
        </w:rPr>
        <w:t xml:space="preserve"> </w:t>
      </w:r>
      <w:r w:rsidR="00882054">
        <w:rPr>
          <w:rFonts w:ascii="Times New Roman" w:hAnsi="Times New Roman"/>
          <w:szCs w:val="22"/>
          <w:lang w:eastAsia="ja-JP"/>
        </w:rPr>
        <w:fldChar w:fldCharType="begin" w:fldLock="1"/>
      </w:r>
      <w:r w:rsidR="0078490C">
        <w:rPr>
          <w:rFonts w:ascii="Times New Roman" w:hAnsi="Times New Roman"/>
          <w:szCs w:val="22"/>
          <w:lang w:eastAsia="ja-JP"/>
        </w:rPr>
        <w:instrText>ADDIN CSL_CITATION {"citationItems":[{"id":"ITEM-1","itemData":{"author":[{"dropping-particle":"","family":"Adachi","given":"Hirohiko","non-dropping-particle":"","parse-names":false,"suffix":""},{"dropping-particle":"","family":"Tsukada","given":"Masaru","non-dropping-particle":"","parse-names":false,"suffix":""},{"dropping-particle":"","family":"Satoko","given":"Chikatoshi","non-dropping-particle":"","parse-names":false,"suffix":""}],"container-title":"Journal of the Physical Society of Japan","id":"ITEM-1","issue":"3","issued":{"date-parts":[["1978"]]},"page":"875-883","title":"Discrete Variational Xa cluster calculations I. Application to Metal Clusters","type":"article-journal","volume":"45"},"uris":["http://www.mendeley.com/documents/?uuid=b3764217-fea3-4bc6-a59e-f0e162388c13"]}],"mendeley":{"formattedCitation":"[24]","plainTextFormattedCitation":"[24]","previouslyFormattedCitation":"[25]"},"properties":{"noteIndex":0},"schema":"https://github.com/citation-style-language/schema/raw/master/csl-citation.json"}</w:instrText>
      </w:r>
      <w:r w:rsidR="00882054">
        <w:rPr>
          <w:rFonts w:ascii="Times New Roman" w:hAnsi="Times New Roman"/>
          <w:szCs w:val="22"/>
          <w:lang w:eastAsia="ja-JP"/>
        </w:rPr>
        <w:fldChar w:fldCharType="separate"/>
      </w:r>
      <w:r w:rsidR="0078490C" w:rsidRPr="0078490C">
        <w:rPr>
          <w:rFonts w:ascii="Times New Roman" w:hAnsi="Times New Roman"/>
          <w:noProof/>
          <w:szCs w:val="22"/>
          <w:lang w:eastAsia="ja-JP"/>
        </w:rPr>
        <w:t>[24]</w:t>
      </w:r>
      <w:r w:rsidR="00882054">
        <w:rPr>
          <w:rFonts w:ascii="Times New Roman" w:hAnsi="Times New Roman"/>
          <w:szCs w:val="22"/>
          <w:lang w:eastAsia="ja-JP"/>
        </w:rPr>
        <w:fldChar w:fldCharType="end"/>
      </w:r>
      <w:r w:rsidR="000C3265" w:rsidRPr="00D46BA2">
        <w:rPr>
          <w:rFonts w:ascii="Times New Roman" w:hAnsi="Times New Roman"/>
          <w:szCs w:val="22"/>
          <w:lang w:eastAsia="ja-JP"/>
        </w:rPr>
        <w:t xml:space="preserve"> and</w:t>
      </w:r>
      <w:r w:rsidR="00BC5D94" w:rsidRPr="00D46BA2">
        <w:rPr>
          <w:rFonts w:ascii="Times New Roman" w:hAnsi="Times New Roman"/>
          <w:szCs w:val="22"/>
          <w:lang w:eastAsia="ja-JP"/>
        </w:rPr>
        <w:t xml:space="preserve"> Refs. </w:t>
      </w:r>
      <w:r w:rsidR="00882054">
        <w:rPr>
          <w:rFonts w:ascii="Times New Roman" w:hAnsi="Times New Roman"/>
          <w:szCs w:val="22"/>
          <w:lang w:eastAsia="ja-JP"/>
        </w:rPr>
        <w:fldChar w:fldCharType="begin" w:fldLock="1"/>
      </w:r>
      <w:r w:rsidR="0078490C">
        <w:rPr>
          <w:rFonts w:ascii="Times New Roman" w:hAnsi="Times New Roman"/>
          <w:szCs w:val="22"/>
          <w:lang w:eastAsia="ja-JP"/>
        </w:rPr>
        <w:instrText>ADDIN CSL_CITATION {"citationItems":[{"id":"ITEM-1","itemData":{"DOI":"10.1103/PhysRevB.61.143","ISSN":"0163-1829","abstract":"The multiplet structures of Cr3+ and V3+ in alpha-Al2O3 (alpha-Al2O3:Cr3+\\nand alpha-Al2O3:V3+) have been calculated based on a hybrid method\\nof the density-functional theory (DFT) and the configuration interaction\\n(CI) calculation (DFT-CI approach). The correction to the electron\\ncorrelation effects was estimated from the consistency between the\\nsingle-electron DFT calculation and the many-electron DFT-CI calculation.\\nThe observed multiplet structures were predicted satisfactorily without\\nreferring to any experimental data. Using the explicitly obtained\\nmany-electron wave functions, the intensities of the electric-dipole\\ntransition were also calculated numerically and the polarization\\nof the absorption spectra of alpha-Al2O3:Cr3+ (ruby) was qualitatively\\nreproduced.","author":[{"dropping-particle":"","family":"Ogasawara","given":"Kazuyoshi","non-dropping-particle":"","parse-names":false,"suffix":""},{"dropping-particle":"","family":"Ishii","given":"Takugo","non-dropping-particle":"","parse-names":false,"suffix":""},{"dropping-particle":"","family":"Tanaka","given":"Isao","non-dropping-particle":"","parse-names":false,"suffix":""},{"dropping-particle":"","family":"Adachi","given":"Hirohiko","non-dropping-particle":"","parse-names":false,"suffix":""}],"container-title":"Physical Review B","id":"ITEM-1","issue":"1","issued":{"date-parts":[["2000"]]},"page":"143-161","title":"Calculation of multiplet structures of Cr3+ and V3+ in α-Al2O3 based on a hybrid method of density-functional theory and the configuration interaction","type":"article-journal","volume":"61"},"uris":["http://www.mendeley.com/documents/?uuid=c91e498b-7363-41e9-afb1-fe62d41af59f"]}],"mendeley":{"formattedCitation":"[25]","plainTextFormattedCitation":"[25]","previouslyFormattedCitation":"[26]"},"properties":{"noteIndex":0},"schema":"https://github.com/citation-style-language/schema/raw/master/csl-citation.json"}</w:instrText>
      </w:r>
      <w:r w:rsidR="00882054">
        <w:rPr>
          <w:rFonts w:ascii="Times New Roman" w:hAnsi="Times New Roman"/>
          <w:szCs w:val="22"/>
          <w:lang w:eastAsia="ja-JP"/>
        </w:rPr>
        <w:fldChar w:fldCharType="separate"/>
      </w:r>
      <w:r w:rsidR="0078490C" w:rsidRPr="0078490C">
        <w:rPr>
          <w:rFonts w:ascii="Times New Roman" w:hAnsi="Times New Roman"/>
          <w:noProof/>
          <w:szCs w:val="22"/>
          <w:lang w:eastAsia="ja-JP"/>
        </w:rPr>
        <w:t>[25]</w:t>
      </w:r>
      <w:r w:rsidR="00882054">
        <w:rPr>
          <w:rFonts w:ascii="Times New Roman" w:hAnsi="Times New Roman"/>
          <w:szCs w:val="22"/>
          <w:lang w:eastAsia="ja-JP"/>
        </w:rPr>
        <w:fldChar w:fldCharType="end"/>
      </w:r>
      <w:r w:rsidR="001829E0" w:rsidRPr="00D46BA2">
        <w:rPr>
          <w:rFonts w:ascii="Times New Roman" w:hAnsi="Times New Roman"/>
          <w:szCs w:val="22"/>
          <w:lang w:eastAsia="ja-JP"/>
        </w:rPr>
        <w:t>, for DV-Xα and DVME methods respectively</w:t>
      </w:r>
      <w:r w:rsidR="000C3265" w:rsidRPr="00D46BA2">
        <w:rPr>
          <w:rFonts w:ascii="Times New Roman" w:hAnsi="Times New Roman"/>
          <w:szCs w:val="22"/>
          <w:lang w:eastAsia="ja-JP"/>
        </w:rPr>
        <w:t>.</w:t>
      </w:r>
    </w:p>
    <w:p w:rsidR="00476F2F" w:rsidRPr="00476F2F" w:rsidRDefault="00855E6E" w:rsidP="007F1DD3">
      <w:pPr>
        <w:pStyle w:val="Section"/>
        <w:jc w:val="both"/>
        <w:rPr>
          <w:rFonts w:ascii="Times New Roman" w:hAnsi="Times New Roman"/>
          <w:color w:val="000000" w:themeColor="text1"/>
          <w:lang w:eastAsia="ja-JP"/>
        </w:rPr>
      </w:pPr>
      <w:r w:rsidRPr="00476F2F">
        <w:rPr>
          <w:rFonts w:ascii="Times New Roman" w:hAnsi="Times New Roman"/>
        </w:rPr>
        <w:t>Results and discussion</w:t>
      </w:r>
    </w:p>
    <w:p w:rsidR="00D46BA2" w:rsidRDefault="006D54D8" w:rsidP="00476F2F">
      <w:pPr>
        <w:pStyle w:val="Section"/>
        <w:numPr>
          <w:ilvl w:val="0"/>
          <w:numId w:val="0"/>
        </w:numPr>
        <w:jc w:val="both"/>
        <w:rPr>
          <w:rFonts w:ascii="Times New Roman" w:hAnsi="Times New Roman"/>
          <w:b w:val="0"/>
          <w:color w:val="000000" w:themeColor="text1"/>
          <w:lang w:eastAsia="ja-JP"/>
        </w:rPr>
      </w:pPr>
      <w:r w:rsidRPr="00476F2F">
        <w:rPr>
          <w:rFonts w:ascii="Times New Roman" w:hAnsi="Times New Roman"/>
          <w:b w:val="0"/>
          <w:color w:val="000000" w:themeColor="text1"/>
          <w:lang w:eastAsia="ja-JP"/>
        </w:rPr>
        <w:t>T</w:t>
      </w:r>
      <w:r w:rsidR="0065171A" w:rsidRPr="00476F2F">
        <w:rPr>
          <w:rFonts w:ascii="Times New Roman" w:hAnsi="Times New Roman"/>
          <w:b w:val="0"/>
          <w:color w:val="000000" w:themeColor="text1"/>
          <w:lang w:eastAsia="ja-JP"/>
        </w:rPr>
        <w:t xml:space="preserve">he </w:t>
      </w:r>
      <w:r w:rsidR="000C4374">
        <w:rPr>
          <w:rFonts w:ascii="Times New Roman" w:hAnsi="Times New Roman"/>
          <w:b w:val="0"/>
          <w:color w:val="000000" w:themeColor="text1"/>
          <w:lang w:eastAsia="ja-JP"/>
        </w:rPr>
        <w:t xml:space="preserve">pressure dependency on the </w:t>
      </w:r>
      <w:r w:rsidR="00CD5F78">
        <w:rPr>
          <w:rFonts w:ascii="Times New Roman" w:hAnsi="Times New Roman"/>
          <w:b w:val="0"/>
          <w:color w:val="000000" w:themeColor="text1"/>
          <w:lang w:eastAsia="ja-JP"/>
        </w:rPr>
        <w:t>MO</w:t>
      </w:r>
      <w:r w:rsidR="0065171A" w:rsidRPr="00476F2F">
        <w:rPr>
          <w:rFonts w:ascii="Times New Roman" w:hAnsi="Times New Roman"/>
          <w:b w:val="0"/>
          <w:color w:val="000000" w:themeColor="text1"/>
          <w:lang w:eastAsia="ja-JP"/>
        </w:rPr>
        <w:t xml:space="preserve"> of </w:t>
      </w:r>
      <w:r w:rsidR="0065171A" w:rsidRPr="00476F2F">
        <w:rPr>
          <w:rFonts w:ascii="Times New Roman" w:hAnsi="Times New Roman"/>
          <w:b w:val="0"/>
        </w:rPr>
        <w:t>α-Al</w:t>
      </w:r>
      <w:r w:rsidR="0065171A" w:rsidRPr="00476F2F">
        <w:rPr>
          <w:rFonts w:ascii="Times New Roman" w:hAnsi="Times New Roman"/>
          <w:b w:val="0"/>
          <w:vertAlign w:val="subscript"/>
        </w:rPr>
        <w:t>2</w:t>
      </w:r>
      <w:r w:rsidR="0065171A" w:rsidRPr="00476F2F">
        <w:rPr>
          <w:rFonts w:ascii="Times New Roman" w:hAnsi="Times New Roman"/>
          <w:b w:val="0"/>
        </w:rPr>
        <w:t>O</w:t>
      </w:r>
      <w:r w:rsidR="0065171A" w:rsidRPr="00476F2F">
        <w:rPr>
          <w:rFonts w:ascii="Times New Roman" w:hAnsi="Times New Roman"/>
          <w:b w:val="0"/>
          <w:vertAlign w:val="subscript"/>
        </w:rPr>
        <w:t>3</w:t>
      </w:r>
      <w:r w:rsidR="0065171A" w:rsidRPr="00476F2F">
        <w:rPr>
          <w:rFonts w:ascii="Times New Roman" w:hAnsi="Times New Roman"/>
          <w:b w:val="0"/>
        </w:rPr>
        <w:t>: Mn</w:t>
      </w:r>
      <w:r w:rsidR="0065171A" w:rsidRPr="00476F2F">
        <w:rPr>
          <w:rFonts w:ascii="Times New Roman" w:hAnsi="Times New Roman"/>
          <w:b w:val="0"/>
          <w:vertAlign w:val="superscript"/>
        </w:rPr>
        <w:t>4+</w:t>
      </w:r>
      <w:r w:rsidR="0065171A" w:rsidRPr="00476F2F">
        <w:rPr>
          <w:rFonts w:ascii="Times New Roman" w:hAnsi="Times New Roman"/>
          <w:b w:val="0"/>
        </w:rPr>
        <w:t xml:space="preserve"> </w:t>
      </w:r>
      <w:r w:rsidR="000C4374">
        <w:rPr>
          <w:rFonts w:ascii="Times New Roman" w:hAnsi="Times New Roman"/>
          <w:b w:val="0"/>
        </w:rPr>
        <w:t>is</w:t>
      </w:r>
      <w:r w:rsidR="0065171A" w:rsidRPr="00476F2F">
        <w:rPr>
          <w:rFonts w:ascii="Times New Roman" w:hAnsi="Times New Roman"/>
          <w:b w:val="0"/>
          <w:color w:val="000000" w:themeColor="text1"/>
          <w:lang w:eastAsia="ja-JP"/>
        </w:rPr>
        <w:t xml:space="preserve"> shown in </w:t>
      </w:r>
      <w:r w:rsidR="000C4374">
        <w:rPr>
          <w:rFonts w:ascii="Times New Roman" w:hAnsi="Times New Roman"/>
          <w:b w:val="0"/>
          <w:color w:val="000000" w:themeColor="text1"/>
          <w:lang w:eastAsia="ja-JP"/>
        </w:rPr>
        <w:t>Figure 1. It was</w:t>
      </w:r>
      <w:r w:rsidR="000C4374">
        <w:rPr>
          <w:rFonts w:ascii="Times New Roman" w:hAnsi="Times New Roman"/>
          <w:b w:val="0"/>
        </w:rPr>
        <w:t xml:space="preserve"> calculated based on clusters which </w:t>
      </w:r>
      <w:r w:rsidR="00BC5D94" w:rsidRPr="00476F2F">
        <w:rPr>
          <w:rFonts w:ascii="Times New Roman" w:hAnsi="Times New Roman"/>
          <w:b w:val="0"/>
        </w:rPr>
        <w:t xml:space="preserve">(a) </w:t>
      </w:r>
      <w:r w:rsidR="0065171A" w:rsidRPr="00476F2F">
        <w:rPr>
          <w:rFonts w:ascii="Times New Roman" w:hAnsi="Times New Roman"/>
          <w:b w:val="0"/>
        </w:rPr>
        <w:t xml:space="preserve">neglecting the </w:t>
      </w:r>
      <w:r w:rsidR="000C4374">
        <w:rPr>
          <w:rFonts w:ascii="Times New Roman" w:hAnsi="Times New Roman"/>
          <w:b w:val="0"/>
        </w:rPr>
        <w:t xml:space="preserve">effect of </w:t>
      </w:r>
      <w:r w:rsidR="007D7263" w:rsidRPr="00476F2F">
        <w:rPr>
          <w:rFonts w:ascii="Times New Roman" w:hAnsi="Times New Roman"/>
          <w:b w:val="0"/>
        </w:rPr>
        <w:t>lattice</w:t>
      </w:r>
      <w:r w:rsidR="000C4374">
        <w:rPr>
          <w:rFonts w:ascii="Times New Roman" w:hAnsi="Times New Roman"/>
          <w:b w:val="0"/>
        </w:rPr>
        <w:t xml:space="preserve"> </w:t>
      </w:r>
      <w:r w:rsidR="007D7263" w:rsidRPr="00476F2F">
        <w:rPr>
          <w:rFonts w:ascii="Times New Roman" w:hAnsi="Times New Roman"/>
          <w:b w:val="0"/>
        </w:rPr>
        <w:t>relaxation and</w:t>
      </w:r>
      <w:r w:rsidR="00BC5D94" w:rsidRPr="00476F2F">
        <w:rPr>
          <w:rFonts w:ascii="Times New Roman" w:hAnsi="Times New Roman"/>
          <w:b w:val="0"/>
        </w:rPr>
        <w:t xml:space="preserve"> (b)</w:t>
      </w:r>
      <w:r w:rsidRPr="00476F2F">
        <w:rPr>
          <w:rFonts w:ascii="Times New Roman" w:hAnsi="Times New Roman"/>
          <w:b w:val="0"/>
        </w:rPr>
        <w:t xml:space="preserve"> </w:t>
      </w:r>
      <w:r w:rsidR="000C4374">
        <w:rPr>
          <w:rFonts w:ascii="Times New Roman" w:hAnsi="Times New Roman"/>
          <w:b w:val="0"/>
        </w:rPr>
        <w:t>taking into account</w:t>
      </w:r>
      <w:r w:rsidRPr="00476F2F">
        <w:rPr>
          <w:rFonts w:ascii="Times New Roman" w:hAnsi="Times New Roman"/>
          <w:b w:val="0"/>
        </w:rPr>
        <w:t xml:space="preserve"> the effect of lattice </w:t>
      </w:r>
      <w:r w:rsidR="007D7263" w:rsidRPr="00476F2F">
        <w:rPr>
          <w:rFonts w:ascii="Times New Roman" w:hAnsi="Times New Roman"/>
          <w:b w:val="0"/>
        </w:rPr>
        <w:t>relaxation base</w:t>
      </w:r>
      <w:r w:rsidR="00E73C1A" w:rsidRPr="00476F2F">
        <w:rPr>
          <w:rFonts w:ascii="Times New Roman" w:hAnsi="Times New Roman"/>
          <w:b w:val="0"/>
        </w:rPr>
        <w:t>d</w:t>
      </w:r>
      <w:r w:rsidR="007D7263" w:rsidRPr="00476F2F">
        <w:rPr>
          <w:rFonts w:ascii="Times New Roman" w:hAnsi="Times New Roman"/>
          <w:b w:val="0"/>
        </w:rPr>
        <w:t xml:space="preserve"> on CASTEP </w:t>
      </w:r>
      <w:r w:rsidRPr="00476F2F">
        <w:rPr>
          <w:rFonts w:ascii="Times New Roman" w:hAnsi="Times New Roman"/>
          <w:b w:val="0"/>
        </w:rPr>
        <w:t>code</w:t>
      </w:r>
      <w:r w:rsidR="007D7263" w:rsidRPr="00476F2F">
        <w:rPr>
          <w:rFonts w:ascii="Times New Roman" w:hAnsi="Times New Roman"/>
          <w:b w:val="0"/>
        </w:rPr>
        <w:t xml:space="preserve">. </w:t>
      </w:r>
      <w:r w:rsidR="003532E4" w:rsidRPr="00476F2F">
        <w:rPr>
          <w:rFonts w:ascii="Times New Roman" w:hAnsi="Times New Roman"/>
          <w:b w:val="0"/>
          <w:lang w:val="id-ID"/>
        </w:rPr>
        <w:t>The conduction band</w:t>
      </w:r>
      <w:r w:rsidR="003532E4" w:rsidRPr="00476F2F">
        <w:rPr>
          <w:rFonts w:ascii="Times New Roman" w:hAnsi="Times New Roman"/>
          <w:b w:val="0"/>
        </w:rPr>
        <w:t>s</w:t>
      </w:r>
      <w:r w:rsidR="003532E4" w:rsidRPr="00476F2F">
        <w:rPr>
          <w:rFonts w:ascii="Times New Roman" w:hAnsi="Times New Roman"/>
          <w:b w:val="0"/>
          <w:lang w:val="id-ID"/>
        </w:rPr>
        <w:t xml:space="preserve"> (CB) </w:t>
      </w:r>
      <w:r w:rsidR="003532E4" w:rsidRPr="00476F2F">
        <w:rPr>
          <w:rFonts w:ascii="Times New Roman" w:hAnsi="Times New Roman"/>
          <w:b w:val="0"/>
        </w:rPr>
        <w:t xml:space="preserve">are </w:t>
      </w:r>
      <w:r w:rsidRPr="00476F2F">
        <w:rPr>
          <w:rFonts w:ascii="Times New Roman" w:hAnsi="Times New Roman"/>
          <w:b w:val="0"/>
        </w:rPr>
        <w:t xml:space="preserve">distinguished </w:t>
      </w:r>
      <w:r w:rsidR="003532E4" w:rsidRPr="00476F2F">
        <w:rPr>
          <w:rFonts w:ascii="Times New Roman" w:hAnsi="Times New Roman"/>
          <w:b w:val="0"/>
          <w:lang w:val="id-ID"/>
        </w:rPr>
        <w:t xml:space="preserve">by dashed </w:t>
      </w:r>
      <w:r w:rsidR="00BC5D94" w:rsidRPr="00476F2F">
        <w:rPr>
          <w:rFonts w:ascii="Times New Roman" w:hAnsi="Times New Roman"/>
          <w:b w:val="0"/>
          <w:lang w:val="en-US"/>
        </w:rPr>
        <w:t xml:space="preserve">black </w:t>
      </w:r>
      <w:r w:rsidR="003532E4" w:rsidRPr="00476F2F">
        <w:rPr>
          <w:rFonts w:ascii="Times New Roman" w:hAnsi="Times New Roman"/>
          <w:b w:val="0"/>
        </w:rPr>
        <w:t>lines</w:t>
      </w:r>
      <w:r w:rsidR="00BC5D94" w:rsidRPr="00476F2F">
        <w:rPr>
          <w:rFonts w:ascii="Times New Roman" w:hAnsi="Times New Roman"/>
          <w:b w:val="0"/>
          <w:lang w:val="id-ID"/>
        </w:rPr>
        <w:t xml:space="preserve"> which </w:t>
      </w:r>
      <w:r w:rsidRPr="00476F2F">
        <w:rPr>
          <w:rFonts w:ascii="Times New Roman" w:hAnsi="Times New Roman"/>
          <w:b w:val="0"/>
          <w:lang w:val="en-US"/>
        </w:rPr>
        <w:t xml:space="preserve">composed predominantly of aluminum orbitals </w:t>
      </w:r>
      <w:r w:rsidR="00BC5D94" w:rsidRPr="00476F2F">
        <w:rPr>
          <w:rFonts w:ascii="Times New Roman" w:hAnsi="Times New Roman"/>
          <w:b w:val="0"/>
          <w:color w:val="000000" w:themeColor="text1"/>
        </w:rPr>
        <w:t>3</w:t>
      </w:r>
      <w:r w:rsidR="00BC5D94" w:rsidRPr="00476F2F">
        <w:rPr>
          <w:rFonts w:ascii="Times New Roman" w:hAnsi="Times New Roman"/>
          <w:b w:val="0"/>
          <w:i/>
          <w:color w:val="000000" w:themeColor="text1"/>
        </w:rPr>
        <w:t>s</w:t>
      </w:r>
      <w:r w:rsidR="00BC5D94" w:rsidRPr="00476F2F">
        <w:rPr>
          <w:rFonts w:ascii="Times New Roman" w:hAnsi="Times New Roman"/>
          <w:b w:val="0"/>
          <w:color w:val="000000" w:themeColor="text1"/>
        </w:rPr>
        <w:t>, 3</w:t>
      </w:r>
      <w:r w:rsidR="00BC5D94" w:rsidRPr="00476F2F">
        <w:rPr>
          <w:rFonts w:ascii="Times New Roman" w:hAnsi="Times New Roman"/>
          <w:b w:val="0"/>
          <w:i/>
          <w:color w:val="000000" w:themeColor="text1"/>
        </w:rPr>
        <w:t>p</w:t>
      </w:r>
      <w:r w:rsidR="00BC5D94" w:rsidRPr="00476F2F">
        <w:rPr>
          <w:rFonts w:ascii="Times New Roman" w:hAnsi="Times New Roman"/>
          <w:b w:val="0"/>
          <w:color w:val="000000" w:themeColor="text1"/>
        </w:rPr>
        <w:t>, and 3</w:t>
      </w:r>
      <w:r w:rsidR="00BC5D94" w:rsidRPr="00476F2F">
        <w:rPr>
          <w:rFonts w:ascii="Times New Roman" w:hAnsi="Times New Roman"/>
          <w:b w:val="0"/>
          <w:i/>
          <w:color w:val="000000" w:themeColor="text1"/>
        </w:rPr>
        <w:t>d</w:t>
      </w:r>
      <w:r w:rsidR="00BC5D94" w:rsidRPr="00476F2F">
        <w:rPr>
          <w:rFonts w:ascii="Times New Roman" w:hAnsi="Times New Roman"/>
          <w:b w:val="0"/>
        </w:rPr>
        <w:t xml:space="preserve">. Whereas the </w:t>
      </w:r>
      <w:r w:rsidR="003532E4" w:rsidRPr="00476F2F">
        <w:rPr>
          <w:rFonts w:ascii="Times New Roman" w:hAnsi="Times New Roman"/>
          <w:b w:val="0"/>
          <w:lang w:val="id-ID"/>
        </w:rPr>
        <w:t>solid black li</w:t>
      </w:r>
      <w:r w:rsidR="00BC5D94" w:rsidRPr="00476F2F">
        <w:rPr>
          <w:rFonts w:ascii="Times New Roman" w:hAnsi="Times New Roman"/>
          <w:b w:val="0"/>
          <w:lang w:val="id-ID"/>
        </w:rPr>
        <w:t xml:space="preserve">nes mark the valence bands (VB) </w:t>
      </w:r>
      <w:r w:rsidR="000C4374">
        <w:rPr>
          <w:rFonts w:ascii="Times New Roman" w:hAnsi="Times New Roman"/>
          <w:b w:val="0"/>
          <w:lang w:val="en-US"/>
        </w:rPr>
        <w:t>that</w:t>
      </w:r>
      <w:r w:rsidR="003532E4" w:rsidRPr="00476F2F">
        <w:rPr>
          <w:rFonts w:ascii="Times New Roman" w:hAnsi="Times New Roman"/>
          <w:b w:val="0"/>
          <w:lang w:val="id-ID"/>
        </w:rPr>
        <w:t xml:space="preserve"> </w:t>
      </w:r>
      <w:r w:rsidRPr="00476F2F">
        <w:rPr>
          <w:rFonts w:ascii="Times New Roman" w:hAnsi="Times New Roman"/>
          <w:b w:val="0"/>
          <w:lang w:val="id-ID"/>
        </w:rPr>
        <w:t>consist</w:t>
      </w:r>
      <w:proofErr w:type="spellStart"/>
      <w:r w:rsidRPr="00476F2F">
        <w:rPr>
          <w:rFonts w:ascii="Times New Roman" w:hAnsi="Times New Roman"/>
          <w:b w:val="0"/>
          <w:lang w:val="en-US"/>
        </w:rPr>
        <w:t>ing</w:t>
      </w:r>
      <w:proofErr w:type="spellEnd"/>
      <w:r w:rsidR="00BC5D94" w:rsidRPr="00476F2F">
        <w:rPr>
          <w:rFonts w:ascii="Times New Roman" w:hAnsi="Times New Roman"/>
          <w:b w:val="0"/>
          <w:lang w:val="id-ID"/>
        </w:rPr>
        <w:t xml:space="preserve"> </w:t>
      </w:r>
      <w:r w:rsidR="000C4374">
        <w:rPr>
          <w:rFonts w:ascii="Times New Roman" w:hAnsi="Times New Roman"/>
          <w:b w:val="0"/>
        </w:rPr>
        <w:t xml:space="preserve">predominantly </w:t>
      </w:r>
      <w:r w:rsidR="00BC5D94" w:rsidRPr="00476F2F">
        <w:rPr>
          <w:rFonts w:ascii="Times New Roman" w:hAnsi="Times New Roman"/>
          <w:b w:val="0"/>
          <w:lang w:val="id-ID"/>
        </w:rPr>
        <w:t xml:space="preserve">of </w:t>
      </w:r>
      <w:r w:rsidRPr="00476F2F">
        <w:rPr>
          <w:rFonts w:ascii="Times New Roman" w:hAnsi="Times New Roman"/>
          <w:b w:val="0"/>
          <w:lang w:val="en-US"/>
        </w:rPr>
        <w:t xml:space="preserve">oxygen orbitals </w:t>
      </w:r>
      <w:r w:rsidR="00BC5D94" w:rsidRPr="00476F2F">
        <w:rPr>
          <w:rFonts w:ascii="Times New Roman" w:hAnsi="Times New Roman"/>
          <w:b w:val="0"/>
          <w:lang w:val="id-ID"/>
        </w:rPr>
        <w:t>2</w:t>
      </w:r>
      <w:r w:rsidR="00BC5D94" w:rsidRPr="00476F2F">
        <w:rPr>
          <w:rFonts w:ascii="Times New Roman" w:hAnsi="Times New Roman"/>
          <w:b w:val="0"/>
          <w:i/>
          <w:lang w:val="id-ID"/>
        </w:rPr>
        <w:t>p</w:t>
      </w:r>
      <w:r w:rsidR="00BC5D94" w:rsidRPr="00476F2F">
        <w:rPr>
          <w:rFonts w:ascii="Times New Roman" w:hAnsi="Times New Roman"/>
          <w:b w:val="0"/>
          <w:lang w:val="en-US"/>
        </w:rPr>
        <w:t>.</w:t>
      </w:r>
      <w:r w:rsidR="00BC5D94" w:rsidRPr="00476F2F">
        <w:rPr>
          <w:rFonts w:ascii="Times New Roman" w:hAnsi="Times New Roman"/>
          <w:b w:val="0"/>
          <w:lang w:val="id-ID"/>
        </w:rPr>
        <w:t xml:space="preserve"> In </w:t>
      </w:r>
      <w:r w:rsidR="00BC5D94" w:rsidRPr="00476F2F">
        <w:rPr>
          <w:rFonts w:ascii="Times New Roman" w:hAnsi="Times New Roman"/>
          <w:b w:val="0"/>
          <w:lang w:val="en-US"/>
        </w:rPr>
        <w:t>this case, t</w:t>
      </w:r>
      <w:r w:rsidR="003532E4" w:rsidRPr="00476F2F">
        <w:rPr>
          <w:rFonts w:ascii="Times New Roman" w:hAnsi="Times New Roman"/>
          <w:b w:val="0"/>
          <w:lang w:val="id-ID"/>
        </w:rPr>
        <w:t xml:space="preserve">he </w:t>
      </w:r>
      <w:r w:rsidR="000C4374">
        <w:rPr>
          <w:rFonts w:ascii="Times New Roman" w:hAnsi="Times New Roman"/>
          <w:b w:val="0"/>
          <w:lang w:val="en-US"/>
        </w:rPr>
        <w:t>highest value</w:t>
      </w:r>
      <w:r w:rsidR="003532E4" w:rsidRPr="00476F2F">
        <w:rPr>
          <w:rFonts w:ascii="Times New Roman" w:hAnsi="Times New Roman"/>
          <w:b w:val="0"/>
          <w:lang w:val="id-ID"/>
        </w:rPr>
        <w:t xml:space="preserve"> of </w:t>
      </w:r>
      <w:r w:rsidR="003532E4" w:rsidRPr="00476F2F">
        <w:rPr>
          <w:rFonts w:ascii="Times New Roman" w:hAnsi="Times New Roman"/>
          <w:b w:val="0"/>
        </w:rPr>
        <w:t>VB</w:t>
      </w:r>
      <w:r w:rsidR="003532E4" w:rsidRPr="00476F2F">
        <w:rPr>
          <w:rFonts w:ascii="Times New Roman" w:hAnsi="Times New Roman"/>
          <w:b w:val="0"/>
          <w:lang w:val="id-ID"/>
        </w:rPr>
        <w:t xml:space="preserve"> </w:t>
      </w:r>
      <w:r w:rsidR="003532E4" w:rsidRPr="00476F2F">
        <w:rPr>
          <w:rFonts w:ascii="Times New Roman" w:hAnsi="Times New Roman"/>
          <w:b w:val="0"/>
        </w:rPr>
        <w:t xml:space="preserve">is </w:t>
      </w:r>
      <w:r w:rsidR="000C4374">
        <w:rPr>
          <w:rFonts w:ascii="Times New Roman" w:hAnsi="Times New Roman"/>
          <w:b w:val="0"/>
          <w:lang w:val="en-US"/>
        </w:rPr>
        <w:t xml:space="preserve">set up </w:t>
      </w:r>
      <w:r w:rsidR="000C4374">
        <w:rPr>
          <w:rFonts w:ascii="Times New Roman" w:hAnsi="Times New Roman"/>
          <w:b w:val="0"/>
        </w:rPr>
        <w:t xml:space="preserve">at </w:t>
      </w:r>
      <w:r w:rsidR="00BC5D94" w:rsidRPr="00476F2F">
        <w:rPr>
          <w:rFonts w:ascii="Times New Roman" w:hAnsi="Times New Roman"/>
          <w:b w:val="0"/>
        </w:rPr>
        <w:t>zero</w:t>
      </w:r>
      <w:r w:rsidR="003532E4" w:rsidRPr="00476F2F">
        <w:rPr>
          <w:rFonts w:ascii="Times New Roman" w:hAnsi="Times New Roman"/>
          <w:b w:val="0"/>
          <w:lang w:val="id-ID"/>
        </w:rPr>
        <w:t xml:space="preserve">. </w:t>
      </w:r>
      <w:r w:rsidR="00BC5D94" w:rsidRPr="00476F2F">
        <w:rPr>
          <w:rFonts w:ascii="Times New Roman" w:hAnsi="Times New Roman"/>
          <w:b w:val="0"/>
        </w:rPr>
        <w:t xml:space="preserve">The </w:t>
      </w:r>
      <w:r w:rsidRPr="00476F2F">
        <w:rPr>
          <w:rFonts w:ascii="Times New Roman" w:hAnsi="Times New Roman"/>
          <w:b w:val="0"/>
        </w:rPr>
        <w:t>solid blue lines represent the</w:t>
      </w:r>
      <w:r w:rsidRPr="00476F2F">
        <w:rPr>
          <w:rFonts w:ascii="Times New Roman" w:hAnsi="Times New Roman"/>
          <w:b w:val="0"/>
          <w:i/>
          <w:lang w:val="id-ID"/>
        </w:rPr>
        <w:t xml:space="preserve"> </w:t>
      </w:r>
      <w:r w:rsidR="00BC5D94" w:rsidRPr="00476F2F">
        <w:rPr>
          <w:rFonts w:ascii="Times New Roman" w:hAnsi="Times New Roman"/>
          <w:b w:val="0"/>
          <w:i/>
          <w:lang w:val="id-ID"/>
        </w:rPr>
        <w:t>t</w:t>
      </w:r>
      <w:r w:rsidR="00BC5D94" w:rsidRPr="00476F2F">
        <w:rPr>
          <w:rFonts w:ascii="Times New Roman" w:hAnsi="Times New Roman"/>
          <w:b w:val="0"/>
          <w:vertAlign w:val="subscript"/>
          <w:lang w:val="id-ID"/>
        </w:rPr>
        <w:t>2</w:t>
      </w:r>
      <w:r w:rsidR="00BC5D94" w:rsidRPr="00476F2F">
        <w:rPr>
          <w:rFonts w:ascii="Times New Roman" w:hAnsi="Times New Roman"/>
          <w:b w:val="0"/>
          <w:i/>
          <w:vertAlign w:val="subscript"/>
          <w:lang w:val="id-ID"/>
        </w:rPr>
        <w:t>g</w:t>
      </w:r>
      <w:r w:rsidR="00BC5D94" w:rsidRPr="00476F2F">
        <w:rPr>
          <w:rFonts w:ascii="Times New Roman" w:hAnsi="Times New Roman"/>
          <w:b w:val="0"/>
          <w:lang w:val="id-ID"/>
        </w:rPr>
        <w:t xml:space="preserve"> orbitals</w:t>
      </w:r>
      <w:r w:rsidR="00BC5D94" w:rsidRPr="00476F2F">
        <w:rPr>
          <w:rFonts w:ascii="Times New Roman" w:hAnsi="Times New Roman"/>
          <w:b w:val="0"/>
        </w:rPr>
        <w:t>, while the</w:t>
      </w:r>
      <w:r w:rsidR="00BC5D94" w:rsidRPr="00476F2F">
        <w:rPr>
          <w:rFonts w:ascii="Times New Roman" w:hAnsi="Times New Roman"/>
          <w:b w:val="0"/>
          <w:lang w:val="id-ID"/>
        </w:rPr>
        <w:t xml:space="preserve"> </w:t>
      </w:r>
      <w:r w:rsidR="00BC5D94" w:rsidRPr="00476F2F">
        <w:rPr>
          <w:rFonts w:ascii="Times New Roman" w:hAnsi="Times New Roman"/>
          <w:b w:val="0"/>
          <w:i/>
          <w:lang w:val="id-ID"/>
        </w:rPr>
        <w:t>e</w:t>
      </w:r>
      <w:r w:rsidR="00BC5D94" w:rsidRPr="00476F2F">
        <w:rPr>
          <w:rFonts w:ascii="Times New Roman" w:hAnsi="Times New Roman"/>
          <w:b w:val="0"/>
          <w:i/>
          <w:vertAlign w:val="subscript"/>
          <w:lang w:val="id-ID"/>
        </w:rPr>
        <w:t>g</w:t>
      </w:r>
      <w:r w:rsidR="00BC5D94" w:rsidRPr="00476F2F">
        <w:rPr>
          <w:rFonts w:ascii="Times New Roman" w:hAnsi="Times New Roman"/>
          <w:b w:val="0"/>
          <w:lang w:val="id-ID"/>
        </w:rPr>
        <w:t xml:space="preserve"> orbitals are </w:t>
      </w:r>
      <w:r w:rsidRPr="00476F2F">
        <w:rPr>
          <w:rFonts w:ascii="Times New Roman" w:hAnsi="Times New Roman"/>
          <w:b w:val="0"/>
        </w:rPr>
        <w:t>represented</w:t>
      </w:r>
      <w:r w:rsidR="00BC5D94" w:rsidRPr="00476F2F">
        <w:rPr>
          <w:rFonts w:ascii="Times New Roman" w:hAnsi="Times New Roman"/>
          <w:b w:val="0"/>
          <w:lang w:val="id-ID"/>
        </w:rPr>
        <w:t xml:space="preserve"> </w:t>
      </w:r>
      <w:r w:rsidR="00BC5D94" w:rsidRPr="00476F2F">
        <w:rPr>
          <w:rFonts w:ascii="Times New Roman" w:hAnsi="Times New Roman"/>
          <w:b w:val="0"/>
        </w:rPr>
        <w:t>by dashed red lines</w:t>
      </w:r>
      <w:r w:rsidR="00BC5D94" w:rsidRPr="00476F2F">
        <w:rPr>
          <w:rFonts w:ascii="Times New Roman" w:hAnsi="Times New Roman"/>
          <w:b w:val="0"/>
          <w:lang w:val="id-ID"/>
        </w:rPr>
        <w:t xml:space="preserve">. </w:t>
      </w:r>
      <w:r w:rsidR="00BC5D94" w:rsidRPr="00476F2F">
        <w:rPr>
          <w:rFonts w:ascii="Times New Roman" w:hAnsi="Times New Roman"/>
          <w:b w:val="0"/>
        </w:rPr>
        <w:t xml:space="preserve">Here, the </w:t>
      </w:r>
      <w:r w:rsidR="00BC5D94" w:rsidRPr="00476F2F">
        <w:rPr>
          <w:rFonts w:ascii="Times New Roman" w:hAnsi="Times New Roman"/>
          <w:b w:val="0"/>
          <w:i/>
          <w:lang w:val="id-ID"/>
        </w:rPr>
        <w:t>t</w:t>
      </w:r>
      <w:r w:rsidR="00BC5D94" w:rsidRPr="00476F2F">
        <w:rPr>
          <w:rFonts w:ascii="Times New Roman" w:hAnsi="Times New Roman"/>
          <w:b w:val="0"/>
          <w:vertAlign w:val="subscript"/>
          <w:lang w:val="id-ID"/>
        </w:rPr>
        <w:t>2</w:t>
      </w:r>
      <w:r w:rsidR="00BC5D94" w:rsidRPr="00476F2F">
        <w:rPr>
          <w:rFonts w:ascii="Times New Roman" w:hAnsi="Times New Roman"/>
          <w:b w:val="0"/>
          <w:i/>
          <w:vertAlign w:val="subscript"/>
          <w:lang w:val="id-ID"/>
        </w:rPr>
        <w:t>g</w:t>
      </w:r>
      <w:r w:rsidR="00BC5D94" w:rsidRPr="00476F2F">
        <w:rPr>
          <w:rFonts w:ascii="Times New Roman" w:hAnsi="Times New Roman"/>
          <w:b w:val="0"/>
        </w:rPr>
        <w:t xml:space="preserve">, </w:t>
      </w:r>
      <w:r w:rsidR="00BC5D94" w:rsidRPr="00476F2F">
        <w:rPr>
          <w:rFonts w:ascii="Times New Roman" w:hAnsi="Times New Roman"/>
          <w:b w:val="0"/>
          <w:i/>
          <w:lang w:val="id-ID"/>
        </w:rPr>
        <w:t>e</w:t>
      </w:r>
      <w:r w:rsidR="00BC5D94" w:rsidRPr="00476F2F">
        <w:rPr>
          <w:rFonts w:ascii="Times New Roman" w:hAnsi="Times New Roman"/>
          <w:b w:val="0"/>
          <w:i/>
          <w:vertAlign w:val="subscript"/>
          <w:lang w:val="id-ID"/>
        </w:rPr>
        <w:t>g</w:t>
      </w:r>
      <w:r w:rsidR="00BC5D94" w:rsidRPr="00476F2F">
        <w:rPr>
          <w:rFonts w:ascii="Times New Roman" w:hAnsi="Times New Roman"/>
          <w:b w:val="0"/>
        </w:rPr>
        <w:t>, and CB lines are</w:t>
      </w:r>
      <w:r w:rsidR="00BC5D94" w:rsidRPr="00476F2F">
        <w:rPr>
          <w:rFonts w:ascii="Times New Roman" w:hAnsi="Times New Roman"/>
          <w:b w:val="0"/>
          <w:lang w:val="id-ID"/>
        </w:rPr>
        <w:t xml:space="preserve"> fitted by polynomial function.</w:t>
      </w:r>
      <w:r w:rsidR="00BC5D94" w:rsidRPr="00476F2F">
        <w:rPr>
          <w:rFonts w:ascii="Times New Roman" w:hAnsi="Times New Roman"/>
          <w:b w:val="0"/>
          <w:lang w:val="en-US"/>
        </w:rPr>
        <w:t xml:space="preserve"> </w:t>
      </w:r>
      <w:r w:rsidR="0056670E" w:rsidRPr="00476F2F">
        <w:rPr>
          <w:rFonts w:ascii="Times New Roman" w:hAnsi="Times New Roman"/>
          <w:b w:val="0"/>
        </w:rPr>
        <w:t>In the case of no-relax clusters</w:t>
      </w:r>
      <w:r w:rsidR="00351AA7" w:rsidRPr="00476F2F">
        <w:rPr>
          <w:rFonts w:ascii="Times New Roman" w:hAnsi="Times New Roman"/>
          <w:b w:val="0"/>
        </w:rPr>
        <w:t>, t</w:t>
      </w:r>
      <w:r w:rsidR="0056670E" w:rsidRPr="00476F2F">
        <w:rPr>
          <w:rFonts w:ascii="Times New Roman" w:hAnsi="Times New Roman"/>
          <w:b w:val="0"/>
        </w:rPr>
        <w:t xml:space="preserve">he </w:t>
      </w:r>
      <w:r w:rsidR="00837B29" w:rsidRPr="00476F2F">
        <w:rPr>
          <w:rFonts w:ascii="Times New Roman" w:hAnsi="Times New Roman"/>
          <w:b w:val="0"/>
          <w:i/>
          <w:color w:val="000000" w:themeColor="text1"/>
        </w:rPr>
        <w:t>t</w:t>
      </w:r>
      <w:r w:rsidR="00837B29" w:rsidRPr="00476F2F">
        <w:rPr>
          <w:rFonts w:ascii="Times New Roman" w:hAnsi="Times New Roman"/>
          <w:b w:val="0"/>
          <w:color w:val="000000" w:themeColor="text1"/>
          <w:vertAlign w:val="subscript"/>
        </w:rPr>
        <w:t>2</w:t>
      </w:r>
      <w:r w:rsidR="00837B29" w:rsidRPr="00476F2F">
        <w:rPr>
          <w:rFonts w:ascii="Times New Roman" w:hAnsi="Times New Roman"/>
          <w:b w:val="0"/>
          <w:i/>
          <w:color w:val="000000" w:themeColor="text1"/>
          <w:vertAlign w:val="subscript"/>
        </w:rPr>
        <w:t>g</w:t>
      </w:r>
      <w:r w:rsidR="00351AA7" w:rsidRPr="00476F2F">
        <w:rPr>
          <w:rFonts w:ascii="Times New Roman" w:hAnsi="Times New Roman"/>
          <w:b w:val="0"/>
        </w:rPr>
        <w:t xml:space="preserve"> and </w:t>
      </w:r>
      <w:proofErr w:type="spellStart"/>
      <w:r w:rsidR="00837B29" w:rsidRPr="00476F2F">
        <w:rPr>
          <w:rFonts w:ascii="Times New Roman" w:hAnsi="Times New Roman"/>
          <w:b w:val="0"/>
          <w:i/>
          <w:color w:val="000000" w:themeColor="text1"/>
        </w:rPr>
        <w:t>e</w:t>
      </w:r>
      <w:r w:rsidR="00837B29" w:rsidRPr="00476F2F">
        <w:rPr>
          <w:rFonts w:ascii="Times New Roman" w:hAnsi="Times New Roman"/>
          <w:b w:val="0"/>
          <w:i/>
          <w:color w:val="000000" w:themeColor="text1"/>
          <w:vertAlign w:val="subscript"/>
        </w:rPr>
        <w:t>g</w:t>
      </w:r>
      <w:proofErr w:type="spellEnd"/>
      <w:r w:rsidR="0056670E" w:rsidRPr="00476F2F">
        <w:rPr>
          <w:rFonts w:ascii="Times New Roman" w:hAnsi="Times New Roman"/>
          <w:b w:val="0"/>
        </w:rPr>
        <w:t xml:space="preserve"> orbitals increase from 1.565 to 2.323 eV</w:t>
      </w:r>
      <w:r w:rsidR="00351AA7" w:rsidRPr="00476F2F">
        <w:rPr>
          <w:rFonts w:ascii="Times New Roman" w:hAnsi="Times New Roman"/>
          <w:b w:val="0"/>
        </w:rPr>
        <w:t xml:space="preserve"> and </w:t>
      </w:r>
      <w:r w:rsidR="0056670E" w:rsidRPr="00476F2F">
        <w:rPr>
          <w:rFonts w:ascii="Times New Roman" w:hAnsi="Times New Roman"/>
          <w:b w:val="0"/>
        </w:rPr>
        <w:t>from 3.838 to 5.499 eV</w:t>
      </w:r>
      <w:r w:rsidR="00351AA7" w:rsidRPr="00476F2F">
        <w:rPr>
          <w:rFonts w:ascii="Times New Roman" w:hAnsi="Times New Roman"/>
          <w:b w:val="0"/>
        </w:rPr>
        <w:t xml:space="preserve">, respectively. </w:t>
      </w:r>
      <w:r w:rsidR="0056670E" w:rsidRPr="00476F2F">
        <w:rPr>
          <w:rFonts w:ascii="Times New Roman" w:hAnsi="Times New Roman"/>
          <w:b w:val="0"/>
        </w:rPr>
        <w:t>The 10</w:t>
      </w:r>
      <w:r w:rsidR="0056670E" w:rsidRPr="00476F2F">
        <w:rPr>
          <w:rFonts w:ascii="Times New Roman" w:hAnsi="Times New Roman"/>
          <w:b w:val="0"/>
          <w:i/>
        </w:rPr>
        <w:t xml:space="preserve">Dq </w:t>
      </w:r>
      <w:r w:rsidR="0056670E" w:rsidRPr="00476F2F">
        <w:rPr>
          <w:rFonts w:ascii="Times New Roman" w:hAnsi="Times New Roman"/>
          <w:b w:val="0"/>
        </w:rPr>
        <w:t>increase from 2.272 to 3.176 eV</w:t>
      </w:r>
      <w:r w:rsidR="00351AA7" w:rsidRPr="00476F2F">
        <w:rPr>
          <w:rFonts w:ascii="Times New Roman" w:hAnsi="Times New Roman"/>
          <w:b w:val="0"/>
        </w:rPr>
        <w:t>, where t</w:t>
      </w:r>
      <w:r w:rsidR="0056670E" w:rsidRPr="00476F2F">
        <w:rPr>
          <w:rFonts w:ascii="Times New Roman" w:hAnsi="Times New Roman"/>
          <w:b w:val="0"/>
        </w:rPr>
        <w:t>he conduction band increase from 10.626 to 14.291 eV</w:t>
      </w:r>
      <w:r w:rsidR="00351AA7" w:rsidRPr="00476F2F">
        <w:rPr>
          <w:rFonts w:ascii="Times New Roman" w:hAnsi="Times New Roman"/>
          <w:b w:val="0"/>
        </w:rPr>
        <w:t xml:space="preserve">. </w:t>
      </w:r>
      <w:r w:rsidR="0056670E" w:rsidRPr="00476F2F">
        <w:rPr>
          <w:rFonts w:ascii="Times New Roman" w:hAnsi="Times New Roman"/>
          <w:b w:val="0"/>
        </w:rPr>
        <w:t>On the other hand</w:t>
      </w:r>
      <w:r w:rsidRPr="00476F2F">
        <w:rPr>
          <w:rFonts w:ascii="Times New Roman" w:hAnsi="Times New Roman"/>
          <w:b w:val="0"/>
        </w:rPr>
        <w:t xml:space="preserve">, </w:t>
      </w:r>
      <w:r w:rsidR="00351AA7" w:rsidRPr="00476F2F">
        <w:rPr>
          <w:rFonts w:ascii="Times New Roman" w:hAnsi="Times New Roman"/>
          <w:b w:val="0"/>
        </w:rPr>
        <w:t>t</w:t>
      </w:r>
      <w:r w:rsidR="0056670E" w:rsidRPr="00476F2F">
        <w:rPr>
          <w:rFonts w:ascii="Times New Roman" w:hAnsi="Times New Roman"/>
          <w:b w:val="0"/>
        </w:rPr>
        <w:t xml:space="preserve">he </w:t>
      </w:r>
      <w:r w:rsidR="00837B29" w:rsidRPr="00476F2F">
        <w:rPr>
          <w:rFonts w:ascii="Times New Roman" w:hAnsi="Times New Roman"/>
          <w:b w:val="0"/>
          <w:i/>
          <w:color w:val="000000" w:themeColor="text1"/>
        </w:rPr>
        <w:t>t</w:t>
      </w:r>
      <w:r w:rsidR="00837B29" w:rsidRPr="00476F2F">
        <w:rPr>
          <w:rFonts w:ascii="Times New Roman" w:hAnsi="Times New Roman"/>
          <w:b w:val="0"/>
          <w:color w:val="000000" w:themeColor="text1"/>
          <w:vertAlign w:val="subscript"/>
        </w:rPr>
        <w:t>2</w:t>
      </w:r>
      <w:r w:rsidR="00837B29" w:rsidRPr="00476F2F">
        <w:rPr>
          <w:rFonts w:ascii="Times New Roman" w:hAnsi="Times New Roman"/>
          <w:b w:val="0"/>
          <w:i/>
          <w:color w:val="000000" w:themeColor="text1"/>
          <w:vertAlign w:val="subscript"/>
        </w:rPr>
        <w:t>g</w:t>
      </w:r>
      <w:r w:rsidR="0056670E" w:rsidRPr="00476F2F">
        <w:rPr>
          <w:rFonts w:ascii="Times New Roman" w:hAnsi="Times New Roman"/>
          <w:b w:val="0"/>
        </w:rPr>
        <w:t xml:space="preserve"> </w:t>
      </w:r>
      <w:r w:rsidR="00351AA7" w:rsidRPr="00476F2F">
        <w:rPr>
          <w:rFonts w:ascii="Times New Roman" w:hAnsi="Times New Roman"/>
          <w:b w:val="0"/>
        </w:rPr>
        <w:t xml:space="preserve">and </w:t>
      </w:r>
      <w:proofErr w:type="spellStart"/>
      <w:r w:rsidR="00837B29" w:rsidRPr="00476F2F">
        <w:rPr>
          <w:rFonts w:ascii="Times New Roman" w:hAnsi="Times New Roman"/>
          <w:b w:val="0"/>
          <w:i/>
          <w:color w:val="000000" w:themeColor="text1"/>
        </w:rPr>
        <w:t>e</w:t>
      </w:r>
      <w:r w:rsidR="00837B29" w:rsidRPr="00476F2F">
        <w:rPr>
          <w:rFonts w:ascii="Times New Roman" w:hAnsi="Times New Roman"/>
          <w:b w:val="0"/>
          <w:i/>
          <w:color w:val="000000" w:themeColor="text1"/>
          <w:vertAlign w:val="subscript"/>
        </w:rPr>
        <w:t>g</w:t>
      </w:r>
      <w:proofErr w:type="spellEnd"/>
      <w:r w:rsidR="00351AA7" w:rsidRPr="00476F2F">
        <w:rPr>
          <w:rFonts w:ascii="Times New Roman" w:hAnsi="Times New Roman"/>
          <w:b w:val="0"/>
        </w:rPr>
        <w:t xml:space="preserve"> </w:t>
      </w:r>
      <w:r w:rsidR="0056670E" w:rsidRPr="00476F2F">
        <w:rPr>
          <w:rFonts w:ascii="Times New Roman" w:hAnsi="Times New Roman"/>
          <w:b w:val="0"/>
        </w:rPr>
        <w:t xml:space="preserve">orbitals </w:t>
      </w:r>
      <w:r w:rsidRPr="00476F2F">
        <w:rPr>
          <w:rFonts w:ascii="Times New Roman" w:hAnsi="Times New Roman"/>
          <w:b w:val="0"/>
        </w:rPr>
        <w:t xml:space="preserve">rise </w:t>
      </w:r>
      <w:r w:rsidR="0056670E" w:rsidRPr="00476F2F">
        <w:rPr>
          <w:rFonts w:ascii="Times New Roman" w:hAnsi="Times New Roman"/>
          <w:b w:val="0"/>
        </w:rPr>
        <w:t>from 0.560 to1.593 eV</w:t>
      </w:r>
      <w:r w:rsidR="00351AA7" w:rsidRPr="00476F2F">
        <w:rPr>
          <w:rFonts w:ascii="Times New Roman" w:hAnsi="Times New Roman"/>
          <w:b w:val="0"/>
        </w:rPr>
        <w:t xml:space="preserve"> and from </w:t>
      </w:r>
      <w:r w:rsidR="0056670E" w:rsidRPr="00476F2F">
        <w:rPr>
          <w:rFonts w:ascii="Times New Roman" w:hAnsi="Times New Roman"/>
          <w:b w:val="0"/>
        </w:rPr>
        <w:t>2.548 to 4.240 eV</w:t>
      </w:r>
      <w:r w:rsidR="00351AA7" w:rsidRPr="00476F2F">
        <w:rPr>
          <w:rFonts w:ascii="Times New Roman" w:hAnsi="Times New Roman"/>
          <w:b w:val="0"/>
        </w:rPr>
        <w:t>, respectively</w:t>
      </w:r>
      <w:r w:rsidRPr="00476F2F">
        <w:rPr>
          <w:rFonts w:ascii="Times New Roman" w:hAnsi="Times New Roman"/>
          <w:b w:val="0"/>
        </w:rPr>
        <w:t>, in the case of CASTEP clusters.</w:t>
      </w:r>
      <w:r w:rsidR="00351AA7" w:rsidRPr="00476F2F">
        <w:rPr>
          <w:rFonts w:ascii="Times New Roman" w:hAnsi="Times New Roman"/>
          <w:b w:val="0"/>
        </w:rPr>
        <w:t xml:space="preserve"> </w:t>
      </w:r>
      <w:r w:rsidR="0056670E" w:rsidRPr="00476F2F">
        <w:rPr>
          <w:rFonts w:ascii="Times New Roman" w:hAnsi="Times New Roman"/>
          <w:b w:val="0"/>
        </w:rPr>
        <w:t>The</w:t>
      </w:r>
      <w:r w:rsidRPr="00476F2F">
        <w:rPr>
          <w:rFonts w:ascii="Times New Roman" w:hAnsi="Times New Roman"/>
          <w:b w:val="0"/>
        </w:rPr>
        <w:t xml:space="preserve"> crystal field splitting</w:t>
      </w:r>
      <w:r w:rsidR="0056670E" w:rsidRPr="00476F2F">
        <w:rPr>
          <w:rFonts w:ascii="Times New Roman" w:hAnsi="Times New Roman"/>
          <w:b w:val="0"/>
        </w:rPr>
        <w:t xml:space="preserve"> </w:t>
      </w:r>
      <w:r w:rsidR="00837B29" w:rsidRPr="00476F2F">
        <w:rPr>
          <w:rFonts w:ascii="Times New Roman" w:hAnsi="Times New Roman"/>
          <w:b w:val="0"/>
        </w:rPr>
        <w:t>10</w:t>
      </w:r>
      <w:r w:rsidR="0056670E" w:rsidRPr="00476F2F">
        <w:rPr>
          <w:rFonts w:ascii="Times New Roman" w:hAnsi="Times New Roman"/>
          <w:b w:val="0"/>
          <w:i/>
        </w:rPr>
        <w:t>Dq</w:t>
      </w:r>
      <w:r w:rsidR="0056670E" w:rsidRPr="00476F2F">
        <w:rPr>
          <w:rFonts w:ascii="Times New Roman" w:hAnsi="Times New Roman"/>
          <w:b w:val="0"/>
        </w:rPr>
        <w:t xml:space="preserve"> increase from 1.988 to 2.775 eV</w:t>
      </w:r>
      <w:r w:rsidR="00351AA7" w:rsidRPr="00476F2F">
        <w:rPr>
          <w:rFonts w:ascii="Times New Roman" w:hAnsi="Times New Roman"/>
          <w:b w:val="0"/>
        </w:rPr>
        <w:t>, while t</w:t>
      </w:r>
      <w:r w:rsidR="0056670E" w:rsidRPr="00476F2F">
        <w:rPr>
          <w:rFonts w:ascii="Times New Roman" w:hAnsi="Times New Roman"/>
          <w:b w:val="0"/>
        </w:rPr>
        <w:t>he conduction band increase from 7.272 to 12.946 eV</w:t>
      </w:r>
      <w:r w:rsidR="00351AA7" w:rsidRPr="00476F2F">
        <w:rPr>
          <w:rFonts w:ascii="Times New Roman" w:hAnsi="Times New Roman"/>
          <w:b w:val="0"/>
        </w:rPr>
        <w:t>. Here, we can also see that t</w:t>
      </w:r>
      <w:r w:rsidR="0056670E" w:rsidRPr="00476F2F">
        <w:rPr>
          <w:rFonts w:ascii="Times New Roman" w:hAnsi="Times New Roman"/>
          <w:b w:val="0"/>
          <w:color w:val="000000" w:themeColor="text1"/>
          <w:lang w:eastAsia="ja-JP"/>
        </w:rPr>
        <w:t xml:space="preserve">he bandgap </w:t>
      </w:r>
      <w:r w:rsidR="00351AA7" w:rsidRPr="00476F2F">
        <w:rPr>
          <w:rFonts w:ascii="Times New Roman" w:hAnsi="Times New Roman"/>
          <w:b w:val="0"/>
          <w:color w:val="000000" w:themeColor="text1"/>
          <w:lang w:eastAsia="ja-JP"/>
        </w:rPr>
        <w:t xml:space="preserve">between the </w:t>
      </w:r>
      <w:r w:rsidR="00A47A9A" w:rsidRPr="00476F2F">
        <w:rPr>
          <w:rFonts w:ascii="Times New Roman" w:hAnsi="Times New Roman"/>
          <w:b w:val="0"/>
          <w:color w:val="000000" w:themeColor="text1"/>
          <w:lang w:eastAsia="ja-JP"/>
        </w:rPr>
        <w:t xml:space="preserve">highest </w:t>
      </w:r>
      <w:proofErr w:type="spellStart"/>
      <w:r w:rsidR="00837B29" w:rsidRPr="00476F2F">
        <w:rPr>
          <w:rFonts w:ascii="Times New Roman" w:hAnsi="Times New Roman"/>
          <w:b w:val="0"/>
          <w:i/>
          <w:color w:val="000000" w:themeColor="text1"/>
        </w:rPr>
        <w:t>e</w:t>
      </w:r>
      <w:r w:rsidR="00837B29" w:rsidRPr="00476F2F">
        <w:rPr>
          <w:rFonts w:ascii="Times New Roman" w:hAnsi="Times New Roman"/>
          <w:b w:val="0"/>
          <w:i/>
          <w:color w:val="000000" w:themeColor="text1"/>
          <w:vertAlign w:val="subscript"/>
        </w:rPr>
        <w:t>g</w:t>
      </w:r>
      <w:proofErr w:type="spellEnd"/>
      <w:r w:rsidR="00351AA7" w:rsidRPr="00476F2F">
        <w:rPr>
          <w:rFonts w:ascii="Times New Roman" w:hAnsi="Times New Roman"/>
          <w:b w:val="0"/>
          <w:color w:val="000000" w:themeColor="text1"/>
          <w:lang w:eastAsia="ja-JP"/>
        </w:rPr>
        <w:t xml:space="preserve"> orbital and </w:t>
      </w:r>
      <w:r w:rsidR="00A47A9A" w:rsidRPr="00476F2F">
        <w:rPr>
          <w:rFonts w:ascii="Times New Roman" w:hAnsi="Times New Roman"/>
          <w:b w:val="0"/>
          <w:color w:val="000000" w:themeColor="text1"/>
          <w:lang w:eastAsia="ja-JP"/>
        </w:rPr>
        <w:t xml:space="preserve">lowest CB </w:t>
      </w:r>
      <w:r w:rsidR="0056670E" w:rsidRPr="00476F2F">
        <w:rPr>
          <w:rFonts w:ascii="Times New Roman" w:hAnsi="Times New Roman"/>
          <w:b w:val="0"/>
          <w:color w:val="000000" w:themeColor="text1"/>
          <w:lang w:eastAsia="ja-JP"/>
        </w:rPr>
        <w:t>becomes smaller in the calculations based on CASTEP clusters</w:t>
      </w:r>
      <w:r w:rsidR="00351AA7" w:rsidRPr="00476F2F">
        <w:rPr>
          <w:rFonts w:ascii="Times New Roman" w:hAnsi="Times New Roman"/>
          <w:b w:val="0"/>
          <w:color w:val="000000" w:themeColor="text1"/>
          <w:lang w:eastAsia="ja-JP"/>
        </w:rPr>
        <w:t>.</w:t>
      </w:r>
      <w:r w:rsidR="00A47A9A" w:rsidRPr="00476F2F">
        <w:rPr>
          <w:rFonts w:ascii="Times New Roman" w:hAnsi="Times New Roman"/>
          <w:b w:val="0"/>
          <w:color w:val="000000" w:themeColor="text1"/>
          <w:lang w:eastAsia="ja-JP"/>
        </w:rPr>
        <w:t xml:space="preserve"> The bandgaps </w:t>
      </w:r>
      <w:r w:rsidR="00EB5914" w:rsidRPr="00476F2F">
        <w:rPr>
          <w:rFonts w:ascii="Times New Roman" w:hAnsi="Times New Roman"/>
          <w:b w:val="0"/>
          <w:color w:val="000000" w:themeColor="text1"/>
          <w:lang w:eastAsia="ja-JP"/>
        </w:rPr>
        <w:t xml:space="preserve">for no-relax and </w:t>
      </w:r>
      <w:r w:rsidR="00EB5914" w:rsidRPr="00476F2F">
        <w:rPr>
          <w:rFonts w:ascii="Times New Roman" w:hAnsi="Times New Roman"/>
          <w:b w:val="0"/>
          <w:color w:val="000000" w:themeColor="text1"/>
          <w:lang w:eastAsia="ja-JP"/>
        </w:rPr>
        <w:lastRenderedPageBreak/>
        <w:t xml:space="preserve">CASTEP clusters </w:t>
      </w:r>
      <w:r w:rsidR="00A47A9A" w:rsidRPr="00476F2F">
        <w:rPr>
          <w:rFonts w:ascii="Times New Roman" w:hAnsi="Times New Roman"/>
          <w:b w:val="0"/>
          <w:color w:val="000000" w:themeColor="text1"/>
          <w:lang w:eastAsia="ja-JP"/>
        </w:rPr>
        <w:t>increase from 6.784 to 8.787 eV and from 4.702 to 8.367 eV.</w:t>
      </w:r>
      <w:r w:rsidR="005F747E" w:rsidRPr="00476F2F">
        <w:rPr>
          <w:rFonts w:ascii="Times New Roman" w:hAnsi="Times New Roman"/>
          <w:b w:val="0"/>
          <w:color w:val="000000" w:themeColor="text1"/>
          <w:lang w:eastAsia="ja-JP"/>
        </w:rPr>
        <w:t xml:space="preserve"> However, </w:t>
      </w:r>
      <w:r w:rsidR="000C4374">
        <w:rPr>
          <w:rFonts w:ascii="Times New Roman" w:hAnsi="Times New Roman"/>
          <w:b w:val="0"/>
          <w:color w:val="000000" w:themeColor="text1"/>
          <w:lang w:eastAsia="ja-JP"/>
        </w:rPr>
        <w:t>here</w:t>
      </w:r>
      <w:r w:rsidR="005F747E" w:rsidRPr="00476F2F">
        <w:rPr>
          <w:rFonts w:ascii="Times New Roman" w:hAnsi="Times New Roman"/>
          <w:b w:val="0"/>
          <w:color w:val="000000" w:themeColor="text1"/>
          <w:lang w:eastAsia="ja-JP"/>
        </w:rPr>
        <w:t xml:space="preserve"> the lattice</w:t>
      </w:r>
      <w:r w:rsidR="000C4374">
        <w:rPr>
          <w:rFonts w:ascii="Times New Roman" w:hAnsi="Times New Roman"/>
          <w:b w:val="0"/>
          <w:color w:val="000000" w:themeColor="text1"/>
          <w:lang w:eastAsia="ja-JP"/>
        </w:rPr>
        <w:t>-</w:t>
      </w:r>
      <w:r w:rsidR="005F747E" w:rsidRPr="00476F2F">
        <w:rPr>
          <w:rFonts w:ascii="Times New Roman" w:hAnsi="Times New Roman"/>
          <w:b w:val="0"/>
          <w:color w:val="000000" w:themeColor="text1"/>
          <w:lang w:eastAsia="ja-JP"/>
        </w:rPr>
        <w:t xml:space="preserve">relaxation </w:t>
      </w:r>
      <w:r w:rsidR="000C4374">
        <w:rPr>
          <w:rFonts w:ascii="Times New Roman" w:hAnsi="Times New Roman"/>
          <w:b w:val="0"/>
          <w:color w:val="000000" w:themeColor="text1"/>
          <w:lang w:eastAsia="ja-JP"/>
        </w:rPr>
        <w:t xml:space="preserve">effect </w:t>
      </w:r>
      <w:r w:rsidR="005F747E" w:rsidRPr="00476F2F">
        <w:rPr>
          <w:rFonts w:ascii="Times New Roman" w:hAnsi="Times New Roman"/>
          <w:b w:val="0"/>
          <w:color w:val="000000" w:themeColor="text1"/>
          <w:lang w:eastAsia="ja-JP"/>
        </w:rPr>
        <w:t xml:space="preserve">was </w:t>
      </w:r>
      <w:r w:rsidR="000C4374">
        <w:rPr>
          <w:rFonts w:ascii="Times New Roman" w:hAnsi="Times New Roman"/>
          <w:b w:val="0"/>
          <w:color w:val="000000" w:themeColor="text1"/>
          <w:lang w:eastAsia="ja-JP"/>
        </w:rPr>
        <w:t xml:space="preserve">dominant </w:t>
      </w:r>
      <w:r w:rsidR="005F747E" w:rsidRPr="00476F2F">
        <w:rPr>
          <w:rFonts w:ascii="Times New Roman" w:hAnsi="Times New Roman"/>
          <w:b w:val="0"/>
          <w:color w:val="000000" w:themeColor="text1"/>
          <w:lang w:eastAsia="ja-JP"/>
        </w:rPr>
        <w:t xml:space="preserve">in the clusters with lower pressure.  </w:t>
      </w:r>
    </w:p>
    <w:p w:rsidR="00476F2F" w:rsidRPr="00476F2F" w:rsidRDefault="00476F2F" w:rsidP="00476F2F">
      <w:pPr>
        <w:pStyle w:val="Bodytext"/>
        <w:rPr>
          <w:lang w:val="en-GB" w:eastAsia="ja-JP"/>
        </w:rPr>
      </w:pPr>
    </w:p>
    <w:p w:rsidR="00476F2F" w:rsidRPr="00476F2F" w:rsidRDefault="00476F2F" w:rsidP="00476F2F">
      <w:pPr>
        <w:pStyle w:val="Bodytext"/>
        <w:rPr>
          <w:lang w:val="en-GB" w:eastAsia="ja-JP"/>
        </w:rPr>
      </w:pPr>
      <w:r w:rsidRPr="00D46BA2">
        <w:rPr>
          <w:rFonts w:ascii="Times New Roman" w:hAnsi="Times New Roman"/>
          <w:noProof/>
        </w:rPr>
        <mc:AlternateContent>
          <mc:Choice Requires="wps">
            <w:drawing>
              <wp:inline distT="0" distB="0" distL="0" distR="0" wp14:anchorId="67DD2283" wp14:editId="2981E3F7">
                <wp:extent cx="5756275" cy="7738281"/>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7738281"/>
                        </a:xfrm>
                        <a:prstGeom prst="rect">
                          <a:avLst/>
                        </a:prstGeom>
                        <a:solidFill>
                          <a:srgbClr val="FFFFFF"/>
                        </a:solidFill>
                        <a:ln w="9525">
                          <a:noFill/>
                          <a:miter lim="800000"/>
                          <a:headEnd/>
                          <a:tailEnd/>
                        </a:ln>
                      </wps:spPr>
                      <wps:txbx>
                        <w:txbxContent>
                          <w:p w:rsidR="00476F2F" w:rsidRPr="00836796" w:rsidRDefault="00476F2F" w:rsidP="00476F2F">
                            <w:pPr>
                              <w:jc w:val="center"/>
                              <w:rPr>
                                <w:rFonts w:ascii="Times New Roman" w:hAnsi="Times New Roman"/>
                                <w:szCs w:val="22"/>
                              </w:rPr>
                            </w:pPr>
                            <w:r w:rsidRPr="00836796">
                              <w:rPr>
                                <w:rFonts w:ascii="Times New Roman" w:hAnsi="Times New Roman"/>
                                <w:noProof/>
                                <w:szCs w:val="22"/>
                                <w:lang w:val="en-US"/>
                              </w:rPr>
                              <w:drawing>
                                <wp:inline distT="0" distB="0" distL="0" distR="0" wp14:anchorId="5BA3BFA2" wp14:editId="33FB8138">
                                  <wp:extent cx="3298203" cy="2085397"/>
                                  <wp:effectExtent l="0" t="0" r="0" b="0"/>
                                  <wp:docPr id="4" name="Picture 4" descr="C:\Users\dell\Desktop\2020 ANCOSET\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2020 ANCOSET\Pict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0045" cy="2111853"/>
                                          </a:xfrm>
                                          <a:prstGeom prst="rect">
                                            <a:avLst/>
                                          </a:prstGeom>
                                          <a:noFill/>
                                          <a:ln>
                                            <a:noFill/>
                                          </a:ln>
                                        </pic:spPr>
                                      </pic:pic>
                                    </a:graphicData>
                                  </a:graphic>
                                </wp:inline>
                              </w:drawing>
                            </w:r>
                          </w:p>
                          <w:p w:rsidR="00476F2F" w:rsidRPr="00836796" w:rsidRDefault="00476F2F" w:rsidP="00476F2F">
                            <w:pPr>
                              <w:jc w:val="center"/>
                              <w:rPr>
                                <w:rFonts w:ascii="Times New Roman" w:hAnsi="Times New Roman"/>
                                <w:szCs w:val="22"/>
                              </w:rPr>
                            </w:pPr>
                          </w:p>
                          <w:p w:rsidR="00476F2F" w:rsidRPr="00836796" w:rsidRDefault="00476F2F" w:rsidP="00476F2F">
                            <w:pPr>
                              <w:jc w:val="both"/>
                              <w:rPr>
                                <w:rFonts w:ascii="Times New Roman" w:hAnsi="Times New Roman"/>
                                <w:szCs w:val="22"/>
                              </w:rPr>
                            </w:pPr>
                            <w:r w:rsidRPr="00836796">
                              <w:rPr>
                                <w:rFonts w:ascii="Times New Roman" w:hAnsi="Times New Roman"/>
                                <w:b/>
                                <w:szCs w:val="22"/>
                              </w:rPr>
                              <w:t>Figure 1.</w:t>
                            </w:r>
                            <w:r w:rsidRPr="00836796">
                              <w:rPr>
                                <w:rFonts w:ascii="Times New Roman" w:hAnsi="Times New Roman"/>
                                <w:szCs w:val="22"/>
                              </w:rPr>
                              <w:t xml:space="preserve"> Molecular orbital energy of α-Al</w:t>
                            </w:r>
                            <w:r w:rsidRPr="00836796">
                              <w:rPr>
                                <w:rFonts w:ascii="Times New Roman" w:hAnsi="Times New Roman"/>
                                <w:szCs w:val="22"/>
                                <w:vertAlign w:val="subscript"/>
                              </w:rPr>
                              <w:t>2</w:t>
                            </w:r>
                            <w:r w:rsidRPr="00836796">
                              <w:rPr>
                                <w:rFonts w:ascii="Times New Roman" w:hAnsi="Times New Roman"/>
                                <w:szCs w:val="22"/>
                              </w:rPr>
                              <w:t>O</w:t>
                            </w:r>
                            <w:r w:rsidRPr="00836796">
                              <w:rPr>
                                <w:rFonts w:ascii="Times New Roman" w:hAnsi="Times New Roman"/>
                                <w:szCs w:val="22"/>
                                <w:vertAlign w:val="subscript"/>
                              </w:rPr>
                              <w:t>3</w:t>
                            </w:r>
                            <w:r w:rsidRPr="00836796">
                              <w:rPr>
                                <w:rFonts w:ascii="Times New Roman" w:hAnsi="Times New Roman"/>
                                <w:szCs w:val="22"/>
                              </w:rPr>
                              <w:t>: Mn</w:t>
                            </w:r>
                            <w:r w:rsidRPr="00836796">
                              <w:rPr>
                                <w:rFonts w:ascii="Times New Roman" w:hAnsi="Times New Roman"/>
                                <w:szCs w:val="22"/>
                                <w:vertAlign w:val="superscript"/>
                              </w:rPr>
                              <w:t>4+</w:t>
                            </w:r>
                            <w:r w:rsidRPr="00836796">
                              <w:rPr>
                                <w:rFonts w:ascii="Times New Roman" w:hAnsi="Times New Roman"/>
                                <w:szCs w:val="22"/>
                              </w:rPr>
                              <w:t xml:space="preserve"> under pressure obtained from calculations based on (a) no-relax cluster and (b) CASTEP cluster.</w:t>
                            </w:r>
                          </w:p>
                          <w:p w:rsidR="00476F2F" w:rsidRPr="00836796" w:rsidRDefault="00476F2F" w:rsidP="00476F2F">
                            <w:pPr>
                              <w:jc w:val="center"/>
                              <w:rPr>
                                <w:rFonts w:ascii="Times New Roman" w:hAnsi="Times New Roman"/>
                                <w:szCs w:val="22"/>
                              </w:rPr>
                            </w:pPr>
                          </w:p>
                          <w:p w:rsidR="00476F2F" w:rsidRPr="00836796" w:rsidRDefault="00476F2F" w:rsidP="00476F2F">
                            <w:pPr>
                              <w:jc w:val="center"/>
                              <w:rPr>
                                <w:rFonts w:ascii="Times New Roman" w:hAnsi="Times New Roman"/>
                                <w:szCs w:val="22"/>
                              </w:rPr>
                            </w:pPr>
                            <w:r w:rsidRPr="00836796">
                              <w:rPr>
                                <w:rFonts w:ascii="Times New Roman" w:hAnsi="Times New Roman"/>
                                <w:noProof/>
                                <w:szCs w:val="22"/>
                                <w:lang w:val="en-US"/>
                              </w:rPr>
                              <w:drawing>
                                <wp:inline distT="0" distB="0" distL="0" distR="0" wp14:anchorId="5299133D" wp14:editId="5583F974">
                                  <wp:extent cx="3466835" cy="4203131"/>
                                  <wp:effectExtent l="0" t="0" r="635" b="6985"/>
                                  <wp:docPr id="5" name="Picture 5" descr="C:\Users\dell\Desktop\2020 ANCOSET\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2020 ANCOSET\Picture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6079" cy="4250710"/>
                                          </a:xfrm>
                                          <a:prstGeom prst="rect">
                                            <a:avLst/>
                                          </a:prstGeom>
                                          <a:noFill/>
                                          <a:ln>
                                            <a:noFill/>
                                          </a:ln>
                                        </pic:spPr>
                                      </pic:pic>
                                    </a:graphicData>
                                  </a:graphic>
                                </wp:inline>
                              </w:drawing>
                            </w:r>
                          </w:p>
                          <w:p w:rsidR="00476F2F" w:rsidRPr="00836796" w:rsidRDefault="00476F2F" w:rsidP="00476F2F">
                            <w:pPr>
                              <w:jc w:val="center"/>
                              <w:rPr>
                                <w:rFonts w:ascii="Times New Roman" w:hAnsi="Times New Roman"/>
                                <w:szCs w:val="22"/>
                              </w:rPr>
                            </w:pPr>
                          </w:p>
                          <w:p w:rsidR="00476F2F" w:rsidRPr="00836796" w:rsidRDefault="00476F2F" w:rsidP="00476F2F">
                            <w:pPr>
                              <w:jc w:val="both"/>
                              <w:rPr>
                                <w:rFonts w:ascii="Times New Roman" w:hAnsi="Times New Roman"/>
                                <w:szCs w:val="22"/>
                              </w:rPr>
                            </w:pPr>
                            <w:r w:rsidRPr="00836796">
                              <w:rPr>
                                <w:rFonts w:ascii="Times New Roman" w:hAnsi="Times New Roman"/>
                                <w:b/>
                                <w:szCs w:val="22"/>
                              </w:rPr>
                              <w:t>Figure 2.</w:t>
                            </w:r>
                            <w:r w:rsidRPr="00836796">
                              <w:rPr>
                                <w:rFonts w:ascii="Times New Roman" w:hAnsi="Times New Roman"/>
                                <w:szCs w:val="22"/>
                              </w:rPr>
                              <w:t xml:space="preserve"> Schematic diagram of α-Al</w:t>
                            </w:r>
                            <w:r w:rsidRPr="00836796">
                              <w:rPr>
                                <w:rFonts w:ascii="Times New Roman" w:hAnsi="Times New Roman"/>
                                <w:szCs w:val="22"/>
                                <w:vertAlign w:val="subscript"/>
                              </w:rPr>
                              <w:t>2</w:t>
                            </w:r>
                            <w:r w:rsidRPr="00836796">
                              <w:rPr>
                                <w:rFonts w:ascii="Times New Roman" w:hAnsi="Times New Roman"/>
                                <w:szCs w:val="22"/>
                              </w:rPr>
                              <w:t>O</w:t>
                            </w:r>
                            <w:r w:rsidRPr="00836796">
                              <w:rPr>
                                <w:rFonts w:ascii="Times New Roman" w:hAnsi="Times New Roman"/>
                                <w:szCs w:val="22"/>
                                <w:vertAlign w:val="subscript"/>
                              </w:rPr>
                              <w:t>3</w:t>
                            </w:r>
                            <w:r w:rsidRPr="00836796">
                              <w:rPr>
                                <w:rFonts w:ascii="Times New Roman" w:hAnsi="Times New Roman"/>
                                <w:szCs w:val="22"/>
                              </w:rPr>
                              <w:t>: Mn</w:t>
                            </w:r>
                            <w:r w:rsidRPr="00836796">
                              <w:rPr>
                                <w:rFonts w:ascii="Times New Roman" w:hAnsi="Times New Roman"/>
                                <w:szCs w:val="22"/>
                                <w:vertAlign w:val="superscript"/>
                              </w:rPr>
                              <w:t xml:space="preserve">4+ </w:t>
                            </w:r>
                            <w:proofErr w:type="spellStart"/>
                            <w:r w:rsidRPr="00836796">
                              <w:rPr>
                                <w:rFonts w:ascii="Times New Roman" w:hAnsi="Times New Roman"/>
                                <w:szCs w:val="22"/>
                              </w:rPr>
                              <w:t>multiplet</w:t>
                            </w:r>
                            <w:proofErr w:type="spellEnd"/>
                            <w:r w:rsidRPr="00836796">
                              <w:rPr>
                                <w:rFonts w:ascii="Times New Roman" w:hAnsi="Times New Roman"/>
                                <w:szCs w:val="22"/>
                              </w:rPr>
                              <w:t xml:space="preserve"> energy under pressure calculate from (a) no-relax cluster, (b) no-relax cluster with CDC-CC </w:t>
                            </w:r>
                            <w:r w:rsidR="004131F0">
                              <w:rPr>
                                <w:rFonts w:ascii="Times New Roman" w:hAnsi="Times New Roman"/>
                                <w:szCs w:val="22"/>
                              </w:rPr>
                              <w:t>correction</w:t>
                            </w:r>
                            <w:r w:rsidRPr="00836796">
                              <w:rPr>
                                <w:rFonts w:ascii="Times New Roman" w:hAnsi="Times New Roman"/>
                                <w:szCs w:val="22"/>
                              </w:rPr>
                              <w:t xml:space="preserve">, (c) CASTEP cluster and (d) CASTEP cluster with CDC-CC </w:t>
                            </w:r>
                            <w:r w:rsidR="004131F0">
                              <w:rPr>
                                <w:rFonts w:ascii="Times New Roman" w:hAnsi="Times New Roman"/>
                                <w:szCs w:val="22"/>
                              </w:rPr>
                              <w:t>correction</w:t>
                            </w:r>
                            <w:r w:rsidRPr="00836796">
                              <w:rPr>
                                <w:rFonts w:ascii="Times New Roman" w:hAnsi="Times New Roman"/>
                                <w:szCs w:val="22"/>
                              </w:rPr>
                              <w:t>.</w:t>
                            </w:r>
                          </w:p>
                        </w:txbxContent>
                      </wps:txbx>
                      <wps:bodyPr rot="0" vert="horz" wrap="square" lIns="91440" tIns="45720" rIns="91440" bIns="45720" anchor="t" anchorCtr="0">
                        <a:noAutofit/>
                      </wps:bodyPr>
                    </wps:wsp>
                  </a:graphicData>
                </a:graphic>
              </wp:inline>
            </w:drawing>
          </mc:Choice>
          <mc:Fallback>
            <w:pict>
              <v:shapetype w14:anchorId="67DD2283" id="_x0000_t202" coordsize="21600,21600" o:spt="202" path="m,l,21600r21600,l21600,xe">
                <v:stroke joinstyle="miter"/>
                <v:path gradientshapeok="t" o:connecttype="rect"/>
              </v:shapetype>
              <v:shape id="Text Box 2" o:spid="_x0000_s1026" type="#_x0000_t202" style="width:453.25pt;height:60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" stroked="f">
                <v:textbox>
                  <w:txbxContent>
                    <w:p w:rsidR="00476F2F" w:rsidRPr="00836796" w:rsidRDefault="00476F2F" w:rsidP="00476F2F">
                      <w:pPr>
                        <w:jc w:val="center"/>
                        <w:rPr>
                          <w:rFonts w:ascii="Times New Roman" w:hAnsi="Times New Roman"/>
                          <w:szCs w:val="22"/>
                        </w:rPr>
                      </w:pPr>
                      <w:r w:rsidRPr="00836796">
                        <w:rPr>
                          <w:rFonts w:ascii="Times New Roman" w:hAnsi="Times New Roman"/>
                          <w:noProof/>
                          <w:szCs w:val="22"/>
                          <w:lang w:val="en-US"/>
                        </w:rPr>
                        <w:drawing>
                          <wp:inline distT="0" distB="0" distL="0" distR="0" wp14:anchorId="5BA3BFA2" wp14:editId="33FB8138">
                            <wp:extent cx="3298203" cy="2085397"/>
                            <wp:effectExtent l="0" t="0" r="0" b="0"/>
                            <wp:docPr id="4" name="Picture 4" descr="C:\Users\dell\Desktop\2020 ANCOSET\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2020 ANCOSET\Pict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0045" cy="2111853"/>
                                    </a:xfrm>
                                    <a:prstGeom prst="rect">
                                      <a:avLst/>
                                    </a:prstGeom>
                                    <a:noFill/>
                                    <a:ln>
                                      <a:noFill/>
                                    </a:ln>
                                  </pic:spPr>
                                </pic:pic>
                              </a:graphicData>
                            </a:graphic>
                          </wp:inline>
                        </w:drawing>
                      </w:r>
                    </w:p>
                    <w:p w:rsidR="00476F2F" w:rsidRPr="00836796" w:rsidRDefault="00476F2F" w:rsidP="00476F2F">
                      <w:pPr>
                        <w:jc w:val="center"/>
                        <w:rPr>
                          <w:rFonts w:ascii="Times New Roman" w:hAnsi="Times New Roman"/>
                          <w:szCs w:val="22"/>
                        </w:rPr>
                      </w:pPr>
                    </w:p>
                    <w:p w:rsidR="00476F2F" w:rsidRPr="00836796" w:rsidRDefault="00476F2F" w:rsidP="00476F2F">
                      <w:pPr>
                        <w:jc w:val="both"/>
                        <w:rPr>
                          <w:rFonts w:ascii="Times New Roman" w:hAnsi="Times New Roman"/>
                          <w:szCs w:val="22"/>
                        </w:rPr>
                      </w:pPr>
                      <w:r w:rsidRPr="00836796">
                        <w:rPr>
                          <w:rFonts w:ascii="Times New Roman" w:hAnsi="Times New Roman"/>
                          <w:b/>
                          <w:szCs w:val="22"/>
                        </w:rPr>
                        <w:t>Figure 1.</w:t>
                      </w:r>
                      <w:r w:rsidRPr="00836796">
                        <w:rPr>
                          <w:rFonts w:ascii="Times New Roman" w:hAnsi="Times New Roman"/>
                          <w:szCs w:val="22"/>
                        </w:rPr>
                        <w:t xml:space="preserve"> Molecular orbital energy of α-Al</w:t>
                      </w:r>
                      <w:r w:rsidRPr="00836796">
                        <w:rPr>
                          <w:rFonts w:ascii="Times New Roman" w:hAnsi="Times New Roman"/>
                          <w:szCs w:val="22"/>
                          <w:vertAlign w:val="subscript"/>
                        </w:rPr>
                        <w:t>2</w:t>
                      </w:r>
                      <w:r w:rsidRPr="00836796">
                        <w:rPr>
                          <w:rFonts w:ascii="Times New Roman" w:hAnsi="Times New Roman"/>
                          <w:szCs w:val="22"/>
                        </w:rPr>
                        <w:t>O</w:t>
                      </w:r>
                      <w:r w:rsidRPr="00836796">
                        <w:rPr>
                          <w:rFonts w:ascii="Times New Roman" w:hAnsi="Times New Roman"/>
                          <w:szCs w:val="22"/>
                          <w:vertAlign w:val="subscript"/>
                        </w:rPr>
                        <w:t>3</w:t>
                      </w:r>
                      <w:r w:rsidRPr="00836796">
                        <w:rPr>
                          <w:rFonts w:ascii="Times New Roman" w:hAnsi="Times New Roman"/>
                          <w:szCs w:val="22"/>
                        </w:rPr>
                        <w:t>: Mn</w:t>
                      </w:r>
                      <w:r w:rsidRPr="00836796">
                        <w:rPr>
                          <w:rFonts w:ascii="Times New Roman" w:hAnsi="Times New Roman"/>
                          <w:szCs w:val="22"/>
                          <w:vertAlign w:val="superscript"/>
                        </w:rPr>
                        <w:t>4+</w:t>
                      </w:r>
                      <w:r w:rsidRPr="00836796">
                        <w:rPr>
                          <w:rFonts w:ascii="Times New Roman" w:hAnsi="Times New Roman"/>
                          <w:szCs w:val="22"/>
                        </w:rPr>
                        <w:t xml:space="preserve"> under pressure obtained from calculations based on (a) no-relax cluster and (b) CASTEP cluster.</w:t>
                      </w:r>
                    </w:p>
                    <w:p w:rsidR="00476F2F" w:rsidRPr="00836796" w:rsidRDefault="00476F2F" w:rsidP="00476F2F">
                      <w:pPr>
                        <w:jc w:val="center"/>
                        <w:rPr>
                          <w:rFonts w:ascii="Times New Roman" w:hAnsi="Times New Roman"/>
                          <w:szCs w:val="22"/>
                        </w:rPr>
                      </w:pPr>
                    </w:p>
                    <w:p w:rsidR="00476F2F" w:rsidRPr="00836796" w:rsidRDefault="00476F2F" w:rsidP="00476F2F">
                      <w:pPr>
                        <w:jc w:val="center"/>
                        <w:rPr>
                          <w:rFonts w:ascii="Times New Roman" w:hAnsi="Times New Roman"/>
                          <w:szCs w:val="22"/>
                        </w:rPr>
                      </w:pPr>
                      <w:r w:rsidRPr="00836796">
                        <w:rPr>
                          <w:rFonts w:ascii="Times New Roman" w:hAnsi="Times New Roman"/>
                          <w:noProof/>
                          <w:szCs w:val="22"/>
                          <w:lang w:val="en-US"/>
                        </w:rPr>
                        <w:drawing>
                          <wp:inline distT="0" distB="0" distL="0" distR="0" wp14:anchorId="5299133D" wp14:editId="5583F974">
                            <wp:extent cx="3466835" cy="4203131"/>
                            <wp:effectExtent l="0" t="0" r="635" b="6985"/>
                            <wp:docPr id="5" name="Picture 5" descr="C:\Users\dell\Desktop\2020 ANCOSET\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2020 ANCOSET\Picture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6079" cy="4250710"/>
                                    </a:xfrm>
                                    <a:prstGeom prst="rect">
                                      <a:avLst/>
                                    </a:prstGeom>
                                    <a:noFill/>
                                    <a:ln>
                                      <a:noFill/>
                                    </a:ln>
                                  </pic:spPr>
                                </pic:pic>
                              </a:graphicData>
                            </a:graphic>
                          </wp:inline>
                        </w:drawing>
                      </w:r>
                    </w:p>
                    <w:p w:rsidR="00476F2F" w:rsidRPr="00836796" w:rsidRDefault="00476F2F" w:rsidP="00476F2F">
                      <w:pPr>
                        <w:jc w:val="center"/>
                        <w:rPr>
                          <w:rFonts w:ascii="Times New Roman" w:hAnsi="Times New Roman"/>
                          <w:szCs w:val="22"/>
                        </w:rPr>
                      </w:pPr>
                    </w:p>
                    <w:p w:rsidR="00476F2F" w:rsidRPr="00836796" w:rsidRDefault="00476F2F" w:rsidP="00476F2F">
                      <w:pPr>
                        <w:jc w:val="both"/>
                        <w:rPr>
                          <w:rFonts w:ascii="Times New Roman" w:hAnsi="Times New Roman"/>
                          <w:szCs w:val="22"/>
                        </w:rPr>
                      </w:pPr>
                      <w:r w:rsidRPr="00836796">
                        <w:rPr>
                          <w:rFonts w:ascii="Times New Roman" w:hAnsi="Times New Roman"/>
                          <w:b/>
                          <w:szCs w:val="22"/>
                        </w:rPr>
                        <w:t>Figure 2.</w:t>
                      </w:r>
                      <w:r w:rsidRPr="00836796">
                        <w:rPr>
                          <w:rFonts w:ascii="Times New Roman" w:hAnsi="Times New Roman"/>
                          <w:szCs w:val="22"/>
                        </w:rPr>
                        <w:t xml:space="preserve"> Schematic diagram of α-Al</w:t>
                      </w:r>
                      <w:r w:rsidRPr="00836796">
                        <w:rPr>
                          <w:rFonts w:ascii="Times New Roman" w:hAnsi="Times New Roman"/>
                          <w:szCs w:val="22"/>
                          <w:vertAlign w:val="subscript"/>
                        </w:rPr>
                        <w:t>2</w:t>
                      </w:r>
                      <w:r w:rsidRPr="00836796">
                        <w:rPr>
                          <w:rFonts w:ascii="Times New Roman" w:hAnsi="Times New Roman"/>
                          <w:szCs w:val="22"/>
                        </w:rPr>
                        <w:t>O</w:t>
                      </w:r>
                      <w:r w:rsidRPr="00836796">
                        <w:rPr>
                          <w:rFonts w:ascii="Times New Roman" w:hAnsi="Times New Roman"/>
                          <w:szCs w:val="22"/>
                          <w:vertAlign w:val="subscript"/>
                        </w:rPr>
                        <w:t>3</w:t>
                      </w:r>
                      <w:r w:rsidRPr="00836796">
                        <w:rPr>
                          <w:rFonts w:ascii="Times New Roman" w:hAnsi="Times New Roman"/>
                          <w:szCs w:val="22"/>
                        </w:rPr>
                        <w:t>: Mn</w:t>
                      </w:r>
                      <w:r w:rsidRPr="00836796">
                        <w:rPr>
                          <w:rFonts w:ascii="Times New Roman" w:hAnsi="Times New Roman"/>
                          <w:szCs w:val="22"/>
                          <w:vertAlign w:val="superscript"/>
                        </w:rPr>
                        <w:t xml:space="preserve">4+ </w:t>
                      </w:r>
                      <w:proofErr w:type="spellStart"/>
                      <w:r w:rsidRPr="00836796">
                        <w:rPr>
                          <w:rFonts w:ascii="Times New Roman" w:hAnsi="Times New Roman"/>
                          <w:szCs w:val="22"/>
                        </w:rPr>
                        <w:t>multiplet</w:t>
                      </w:r>
                      <w:proofErr w:type="spellEnd"/>
                      <w:r w:rsidRPr="00836796">
                        <w:rPr>
                          <w:rFonts w:ascii="Times New Roman" w:hAnsi="Times New Roman"/>
                          <w:szCs w:val="22"/>
                        </w:rPr>
                        <w:t xml:space="preserve"> energy under pressure calculate from (a) no-relax cluster, (b) no-relax cluster with CDC-CC </w:t>
                      </w:r>
                      <w:r w:rsidR="004131F0">
                        <w:rPr>
                          <w:rFonts w:ascii="Times New Roman" w:hAnsi="Times New Roman"/>
                          <w:szCs w:val="22"/>
                        </w:rPr>
                        <w:t>correction</w:t>
                      </w:r>
                      <w:r w:rsidRPr="00836796">
                        <w:rPr>
                          <w:rFonts w:ascii="Times New Roman" w:hAnsi="Times New Roman"/>
                          <w:szCs w:val="22"/>
                        </w:rPr>
                        <w:t xml:space="preserve">, (c) CASTEP cluster and (d) CASTEP cluster with CDC-CC </w:t>
                      </w:r>
                      <w:r w:rsidR="004131F0">
                        <w:rPr>
                          <w:rFonts w:ascii="Times New Roman" w:hAnsi="Times New Roman"/>
                          <w:szCs w:val="22"/>
                        </w:rPr>
                        <w:t>correction</w:t>
                      </w:r>
                      <w:r w:rsidRPr="00836796">
                        <w:rPr>
                          <w:rFonts w:ascii="Times New Roman" w:hAnsi="Times New Roman"/>
                          <w:szCs w:val="22"/>
                        </w:rPr>
                        <w:t>.</w:t>
                      </w:r>
                    </w:p>
                  </w:txbxContent>
                </v:textbox>
                <w10:anchorlock/>
              </v:shape>
            </w:pict>
          </mc:Fallback>
        </mc:AlternateContent>
      </w:r>
    </w:p>
    <w:p w:rsidR="00EC5315" w:rsidRDefault="00CD1EC8" w:rsidP="00476F2F">
      <w:pPr>
        <w:ind w:firstLine="360"/>
        <w:jc w:val="both"/>
        <w:rPr>
          <w:rFonts w:ascii="Times New Roman" w:hAnsi="Times New Roman"/>
          <w:color w:val="000000" w:themeColor="text1"/>
          <w:szCs w:val="22"/>
        </w:rPr>
      </w:pPr>
      <w:r w:rsidRPr="00D46BA2">
        <w:rPr>
          <w:rFonts w:ascii="Times New Roman" w:hAnsi="Times New Roman"/>
          <w:color w:val="000000" w:themeColor="text1"/>
          <w:szCs w:val="22"/>
          <w:lang w:eastAsia="ja-JP"/>
        </w:rPr>
        <w:lastRenderedPageBreak/>
        <w:t>T</w:t>
      </w:r>
      <w:r w:rsidR="000F4A87" w:rsidRPr="00D46BA2">
        <w:rPr>
          <w:rFonts w:ascii="Times New Roman" w:hAnsi="Times New Roman"/>
          <w:color w:val="000000" w:themeColor="text1"/>
          <w:szCs w:val="22"/>
          <w:lang w:eastAsia="ja-JP"/>
        </w:rPr>
        <w:t>he</w:t>
      </w:r>
      <w:r w:rsidR="000F4A87" w:rsidRPr="00D46BA2">
        <w:rPr>
          <w:rFonts w:ascii="Times New Roman" w:hAnsi="Times New Roman"/>
          <w:color w:val="000000" w:themeColor="text1"/>
          <w:szCs w:val="22"/>
        </w:rPr>
        <w:t xml:space="preserve"> calculated</w:t>
      </w:r>
      <w:r w:rsidR="00EC5315" w:rsidRPr="00D46BA2">
        <w:rPr>
          <w:rFonts w:ascii="Times New Roman" w:hAnsi="Times New Roman"/>
          <w:color w:val="000000" w:themeColor="text1"/>
          <w:szCs w:val="22"/>
        </w:rPr>
        <w:t xml:space="preserve"> </w:t>
      </w:r>
      <w:proofErr w:type="spellStart"/>
      <w:r w:rsidR="000F4A87" w:rsidRPr="00D46BA2">
        <w:rPr>
          <w:rFonts w:ascii="Times New Roman" w:hAnsi="Times New Roman"/>
          <w:color w:val="000000" w:themeColor="text1"/>
          <w:szCs w:val="22"/>
        </w:rPr>
        <w:t>multiplet</w:t>
      </w:r>
      <w:proofErr w:type="spellEnd"/>
      <w:r w:rsidR="000F4A87" w:rsidRPr="00D46BA2">
        <w:rPr>
          <w:rFonts w:ascii="Times New Roman" w:hAnsi="Times New Roman"/>
          <w:color w:val="000000" w:themeColor="text1"/>
          <w:szCs w:val="22"/>
        </w:rPr>
        <w:t xml:space="preserve"> energies of Mn</w:t>
      </w:r>
      <w:r w:rsidR="000F4A87" w:rsidRPr="00D46BA2">
        <w:rPr>
          <w:rFonts w:ascii="Times New Roman" w:hAnsi="Times New Roman"/>
          <w:color w:val="000000" w:themeColor="text1"/>
          <w:szCs w:val="22"/>
          <w:vertAlign w:val="superscript"/>
        </w:rPr>
        <w:t>4+</w:t>
      </w:r>
      <w:r w:rsidR="000F4A87" w:rsidRPr="00D46BA2">
        <w:rPr>
          <w:rFonts w:ascii="Times New Roman" w:hAnsi="Times New Roman"/>
          <w:color w:val="000000" w:themeColor="text1"/>
          <w:szCs w:val="22"/>
        </w:rPr>
        <w:t xml:space="preserve"> in </w:t>
      </w:r>
      <w:r w:rsidR="000F4A87" w:rsidRPr="00D46BA2">
        <w:rPr>
          <w:rFonts w:ascii="Times New Roman" w:hAnsi="Times New Roman"/>
          <w:color w:val="000000" w:themeColor="text1"/>
          <w:szCs w:val="22"/>
          <w:lang w:val="el-GR"/>
        </w:rPr>
        <w:t>α</w:t>
      </w:r>
      <w:r w:rsidR="000F4A87" w:rsidRPr="00D46BA2">
        <w:rPr>
          <w:rFonts w:ascii="Times New Roman" w:hAnsi="Times New Roman"/>
          <w:color w:val="000000" w:themeColor="text1"/>
          <w:szCs w:val="22"/>
        </w:rPr>
        <w:t>-Al</w:t>
      </w:r>
      <w:r w:rsidR="000F4A87" w:rsidRPr="00D46BA2">
        <w:rPr>
          <w:rFonts w:ascii="Times New Roman" w:hAnsi="Times New Roman"/>
          <w:color w:val="000000" w:themeColor="text1"/>
          <w:szCs w:val="22"/>
          <w:vertAlign w:val="subscript"/>
        </w:rPr>
        <w:t>2</w:t>
      </w:r>
      <w:r w:rsidR="000F4A87" w:rsidRPr="00D46BA2">
        <w:rPr>
          <w:rFonts w:ascii="Times New Roman" w:hAnsi="Times New Roman"/>
          <w:color w:val="000000" w:themeColor="text1"/>
          <w:szCs w:val="22"/>
        </w:rPr>
        <w:t>O</w:t>
      </w:r>
      <w:r w:rsidR="000F4A87" w:rsidRPr="00D46BA2">
        <w:rPr>
          <w:rFonts w:ascii="Times New Roman" w:hAnsi="Times New Roman"/>
          <w:color w:val="000000" w:themeColor="text1"/>
          <w:szCs w:val="22"/>
          <w:vertAlign w:val="subscript"/>
        </w:rPr>
        <w:t>3</w:t>
      </w:r>
      <w:r w:rsidR="000F4A87" w:rsidRPr="00D46BA2">
        <w:rPr>
          <w:rFonts w:ascii="Times New Roman" w:hAnsi="Times New Roman"/>
          <w:color w:val="000000" w:themeColor="text1"/>
          <w:szCs w:val="22"/>
        </w:rPr>
        <w:t xml:space="preserve"> under pressure as shown in Fig</w:t>
      </w:r>
      <w:r w:rsidR="0078490C">
        <w:rPr>
          <w:rFonts w:ascii="Times New Roman" w:hAnsi="Times New Roman"/>
          <w:color w:val="000000" w:themeColor="text1"/>
          <w:szCs w:val="22"/>
        </w:rPr>
        <w:t>ure</w:t>
      </w:r>
      <w:bookmarkStart w:id="0" w:name="_GoBack"/>
      <w:bookmarkEnd w:id="0"/>
      <w:r w:rsidR="000F4A87" w:rsidRPr="00D46BA2">
        <w:rPr>
          <w:rFonts w:ascii="Times New Roman" w:hAnsi="Times New Roman"/>
          <w:color w:val="000000" w:themeColor="text1"/>
          <w:szCs w:val="22"/>
        </w:rPr>
        <w:t xml:space="preserve"> </w:t>
      </w:r>
      <w:r w:rsidR="00EC5315" w:rsidRPr="00D46BA2">
        <w:rPr>
          <w:rFonts w:ascii="Times New Roman" w:hAnsi="Times New Roman"/>
          <w:color w:val="000000" w:themeColor="text1"/>
          <w:szCs w:val="22"/>
        </w:rPr>
        <w:t xml:space="preserve">2. They are emission R, R’, and B lines which correspond to the transition energies from </w:t>
      </w:r>
      <w:r w:rsidR="00EC5315" w:rsidRPr="00D46BA2">
        <w:rPr>
          <w:rFonts w:ascii="Times New Roman" w:hAnsi="Times New Roman"/>
          <w:color w:val="000000" w:themeColor="text1"/>
          <w:szCs w:val="22"/>
          <w:vertAlign w:val="superscript"/>
        </w:rPr>
        <w:t>2</w:t>
      </w:r>
      <w:r w:rsidR="00EC5315" w:rsidRPr="00D46BA2">
        <w:rPr>
          <w:rFonts w:ascii="Times New Roman" w:hAnsi="Times New Roman"/>
          <w:color w:val="000000" w:themeColor="text1"/>
          <w:szCs w:val="22"/>
        </w:rPr>
        <w:t xml:space="preserve">E, </w:t>
      </w:r>
      <w:r w:rsidR="00EC5315" w:rsidRPr="00D46BA2">
        <w:rPr>
          <w:rFonts w:ascii="Times New Roman" w:hAnsi="Times New Roman"/>
          <w:color w:val="000000" w:themeColor="text1"/>
          <w:szCs w:val="22"/>
          <w:vertAlign w:val="superscript"/>
        </w:rPr>
        <w:t>2</w:t>
      </w:r>
      <w:r w:rsidR="00EC5315" w:rsidRPr="00D46BA2">
        <w:rPr>
          <w:rFonts w:ascii="Times New Roman" w:hAnsi="Times New Roman"/>
          <w:color w:val="000000" w:themeColor="text1"/>
          <w:szCs w:val="22"/>
        </w:rPr>
        <w:t>T</w:t>
      </w:r>
      <w:r w:rsidR="00EC5315" w:rsidRPr="00D46BA2">
        <w:rPr>
          <w:rFonts w:ascii="Times New Roman" w:hAnsi="Times New Roman"/>
          <w:color w:val="000000" w:themeColor="text1"/>
          <w:szCs w:val="22"/>
          <w:vertAlign w:val="subscript"/>
        </w:rPr>
        <w:t>1</w:t>
      </w:r>
      <w:r w:rsidR="00EC5315" w:rsidRPr="00D46BA2">
        <w:rPr>
          <w:rFonts w:ascii="Times New Roman" w:hAnsi="Times New Roman"/>
          <w:color w:val="000000" w:themeColor="text1"/>
          <w:szCs w:val="22"/>
        </w:rPr>
        <w:t>,</w:t>
      </w:r>
      <w:r w:rsidR="00EC5315" w:rsidRPr="00D46BA2">
        <w:rPr>
          <w:rFonts w:ascii="Times New Roman" w:hAnsi="Times New Roman"/>
          <w:color w:val="000000" w:themeColor="text1"/>
          <w:szCs w:val="22"/>
          <w:vertAlign w:val="subscript"/>
        </w:rPr>
        <w:t xml:space="preserve"> </w:t>
      </w:r>
      <w:r w:rsidR="00EC5315" w:rsidRPr="00D46BA2">
        <w:rPr>
          <w:rFonts w:ascii="Times New Roman" w:hAnsi="Times New Roman"/>
          <w:color w:val="000000" w:themeColor="text1"/>
          <w:szCs w:val="22"/>
        </w:rPr>
        <w:t xml:space="preserve">and </w:t>
      </w:r>
      <w:r w:rsidR="00EC5315" w:rsidRPr="00D46BA2">
        <w:rPr>
          <w:rFonts w:ascii="Times New Roman" w:hAnsi="Times New Roman"/>
          <w:color w:val="000000" w:themeColor="text1"/>
          <w:szCs w:val="22"/>
          <w:vertAlign w:val="superscript"/>
        </w:rPr>
        <w:t>2</w:t>
      </w:r>
      <w:r w:rsidR="00EC5315" w:rsidRPr="00D46BA2">
        <w:rPr>
          <w:rFonts w:ascii="Times New Roman" w:hAnsi="Times New Roman"/>
          <w:color w:val="000000" w:themeColor="text1"/>
          <w:szCs w:val="22"/>
        </w:rPr>
        <w:t>T</w:t>
      </w:r>
      <w:r w:rsidR="00EC5315" w:rsidRPr="00D46BA2">
        <w:rPr>
          <w:rFonts w:ascii="Times New Roman" w:hAnsi="Times New Roman"/>
          <w:color w:val="000000" w:themeColor="text1"/>
          <w:szCs w:val="22"/>
          <w:vertAlign w:val="subscript"/>
        </w:rPr>
        <w:t>1</w:t>
      </w:r>
      <w:r w:rsidR="00EC5315" w:rsidRPr="00D46BA2">
        <w:rPr>
          <w:rFonts w:ascii="Times New Roman" w:hAnsi="Times New Roman"/>
          <w:color w:val="000000" w:themeColor="text1"/>
          <w:szCs w:val="22"/>
        </w:rPr>
        <w:t xml:space="preserve"> states to the ground state </w:t>
      </w:r>
      <w:r w:rsidR="00EC5315" w:rsidRPr="00D46BA2">
        <w:rPr>
          <w:rFonts w:ascii="Times New Roman" w:hAnsi="Times New Roman"/>
          <w:szCs w:val="22"/>
          <w:shd w:val="clear" w:color="auto" w:fill="FFFFFF"/>
          <w:vertAlign w:val="superscript"/>
        </w:rPr>
        <w:t>4</w:t>
      </w:r>
      <w:r w:rsidR="00EC5315" w:rsidRPr="00D46BA2">
        <w:rPr>
          <w:rFonts w:ascii="Times New Roman" w:hAnsi="Times New Roman"/>
          <w:szCs w:val="22"/>
          <w:shd w:val="clear" w:color="auto" w:fill="FFFFFF"/>
        </w:rPr>
        <w:t>A</w:t>
      </w:r>
      <w:r w:rsidR="00EC5315" w:rsidRPr="00D46BA2">
        <w:rPr>
          <w:rFonts w:ascii="Times New Roman" w:hAnsi="Times New Roman"/>
          <w:szCs w:val="22"/>
          <w:shd w:val="clear" w:color="auto" w:fill="FFFFFF"/>
          <w:vertAlign w:val="subscript"/>
        </w:rPr>
        <w:t>2</w:t>
      </w:r>
      <w:r w:rsidR="00A519C8" w:rsidRPr="00D46BA2">
        <w:rPr>
          <w:rFonts w:ascii="Times New Roman" w:hAnsi="Times New Roman"/>
          <w:szCs w:val="22"/>
          <w:shd w:val="clear" w:color="auto" w:fill="FFFFFF"/>
        </w:rPr>
        <w:t>, respectively.</w:t>
      </w:r>
      <w:r w:rsidR="00EC5315" w:rsidRPr="00D46BA2">
        <w:rPr>
          <w:rFonts w:ascii="Times New Roman" w:hAnsi="Times New Roman"/>
          <w:szCs w:val="22"/>
          <w:shd w:val="clear" w:color="auto" w:fill="FFFFFF"/>
        </w:rPr>
        <w:t xml:space="preserve"> </w:t>
      </w:r>
      <w:r w:rsidR="00EB5914">
        <w:rPr>
          <w:rFonts w:ascii="Times New Roman" w:hAnsi="Times New Roman"/>
          <w:szCs w:val="22"/>
          <w:shd w:val="clear" w:color="auto" w:fill="FFFFFF"/>
        </w:rPr>
        <w:t>The</w:t>
      </w:r>
      <w:r w:rsidR="00EC5315" w:rsidRPr="00D46BA2">
        <w:rPr>
          <w:rFonts w:ascii="Times New Roman" w:hAnsi="Times New Roman"/>
          <w:szCs w:val="22"/>
          <w:shd w:val="clear" w:color="auto" w:fill="FFFFFF"/>
        </w:rPr>
        <w:t xml:space="preserve"> U and Y </w:t>
      </w:r>
      <w:r w:rsidR="00EB5914" w:rsidRPr="00D46BA2">
        <w:rPr>
          <w:rFonts w:ascii="Times New Roman" w:hAnsi="Times New Roman"/>
          <w:szCs w:val="22"/>
          <w:shd w:val="clear" w:color="auto" w:fill="FFFFFF"/>
        </w:rPr>
        <w:t xml:space="preserve">absorption </w:t>
      </w:r>
      <w:r w:rsidR="00E74A91" w:rsidRPr="00D46BA2">
        <w:rPr>
          <w:rFonts w:ascii="Times New Roman" w:hAnsi="Times New Roman"/>
          <w:szCs w:val="22"/>
          <w:shd w:val="clear" w:color="auto" w:fill="FFFFFF"/>
        </w:rPr>
        <w:t>bands</w:t>
      </w:r>
      <w:r w:rsidR="00EC5315" w:rsidRPr="00D46BA2">
        <w:rPr>
          <w:rFonts w:ascii="Times New Roman" w:hAnsi="Times New Roman"/>
          <w:szCs w:val="22"/>
          <w:shd w:val="clear" w:color="auto" w:fill="FFFFFF"/>
        </w:rPr>
        <w:t xml:space="preserve"> </w:t>
      </w:r>
      <w:r w:rsidR="00EB5914">
        <w:rPr>
          <w:rFonts w:ascii="Times New Roman" w:hAnsi="Times New Roman"/>
          <w:szCs w:val="22"/>
          <w:shd w:val="clear" w:color="auto" w:fill="FFFFFF"/>
        </w:rPr>
        <w:t xml:space="preserve">refer </w:t>
      </w:r>
      <w:r w:rsidR="00EC5315" w:rsidRPr="00D46BA2">
        <w:rPr>
          <w:rFonts w:ascii="Times New Roman" w:hAnsi="Times New Roman"/>
          <w:szCs w:val="22"/>
          <w:shd w:val="clear" w:color="auto" w:fill="FFFFFF"/>
        </w:rPr>
        <w:t xml:space="preserve">to transition energies from the ground state </w:t>
      </w:r>
      <w:r w:rsidR="00EC5315" w:rsidRPr="00D46BA2">
        <w:rPr>
          <w:rFonts w:ascii="Times New Roman" w:hAnsi="Times New Roman"/>
          <w:szCs w:val="22"/>
          <w:shd w:val="clear" w:color="auto" w:fill="FFFFFF"/>
          <w:vertAlign w:val="superscript"/>
        </w:rPr>
        <w:t>4</w:t>
      </w:r>
      <w:r w:rsidR="00EC5315" w:rsidRPr="00D46BA2">
        <w:rPr>
          <w:rFonts w:ascii="Times New Roman" w:hAnsi="Times New Roman"/>
          <w:szCs w:val="22"/>
          <w:shd w:val="clear" w:color="auto" w:fill="FFFFFF"/>
        </w:rPr>
        <w:t>A</w:t>
      </w:r>
      <w:r w:rsidR="00EC5315" w:rsidRPr="00D46BA2">
        <w:rPr>
          <w:rFonts w:ascii="Times New Roman" w:hAnsi="Times New Roman"/>
          <w:szCs w:val="22"/>
          <w:shd w:val="clear" w:color="auto" w:fill="FFFFFF"/>
          <w:vertAlign w:val="subscript"/>
        </w:rPr>
        <w:t>2</w:t>
      </w:r>
      <w:r w:rsidR="00EC5315" w:rsidRPr="00D46BA2">
        <w:rPr>
          <w:rFonts w:ascii="Times New Roman" w:hAnsi="Times New Roman"/>
          <w:szCs w:val="22"/>
          <w:shd w:val="clear" w:color="auto" w:fill="FFFFFF"/>
        </w:rPr>
        <w:t xml:space="preserve"> to </w:t>
      </w:r>
      <w:r w:rsidR="00EC5315" w:rsidRPr="00D46BA2">
        <w:rPr>
          <w:rFonts w:ascii="Times New Roman" w:hAnsi="Times New Roman"/>
          <w:szCs w:val="22"/>
          <w:shd w:val="clear" w:color="auto" w:fill="FFFFFF"/>
          <w:vertAlign w:val="superscript"/>
        </w:rPr>
        <w:t>4</w:t>
      </w:r>
      <w:r w:rsidR="00EC5315" w:rsidRPr="00D46BA2">
        <w:rPr>
          <w:rFonts w:ascii="Times New Roman" w:hAnsi="Times New Roman"/>
          <w:szCs w:val="22"/>
          <w:shd w:val="clear" w:color="auto" w:fill="FFFFFF"/>
        </w:rPr>
        <w:t>T</w:t>
      </w:r>
      <w:r w:rsidR="00EC5315" w:rsidRPr="00D46BA2">
        <w:rPr>
          <w:rFonts w:ascii="Times New Roman" w:hAnsi="Times New Roman"/>
          <w:szCs w:val="22"/>
          <w:shd w:val="clear" w:color="auto" w:fill="FFFFFF"/>
          <w:vertAlign w:val="subscript"/>
        </w:rPr>
        <w:t>2</w:t>
      </w:r>
      <w:r w:rsidR="00EC5315" w:rsidRPr="00D46BA2">
        <w:rPr>
          <w:rFonts w:ascii="Times New Roman" w:hAnsi="Times New Roman"/>
          <w:szCs w:val="22"/>
          <w:shd w:val="clear" w:color="auto" w:fill="FFFFFF"/>
        </w:rPr>
        <w:t xml:space="preserve"> </w:t>
      </w:r>
      <w:r w:rsidR="00A519C8" w:rsidRPr="00D46BA2">
        <w:rPr>
          <w:rFonts w:ascii="Times New Roman" w:hAnsi="Times New Roman"/>
          <w:szCs w:val="22"/>
          <w:shd w:val="clear" w:color="auto" w:fill="FFFFFF"/>
        </w:rPr>
        <w:t xml:space="preserve">and </w:t>
      </w:r>
      <w:r w:rsidR="00EC5315" w:rsidRPr="00D46BA2">
        <w:rPr>
          <w:rFonts w:ascii="Times New Roman" w:hAnsi="Times New Roman"/>
          <w:szCs w:val="22"/>
          <w:shd w:val="clear" w:color="auto" w:fill="FFFFFF"/>
          <w:vertAlign w:val="superscript"/>
        </w:rPr>
        <w:t>4</w:t>
      </w:r>
      <w:r w:rsidR="00EC5315" w:rsidRPr="00D46BA2">
        <w:rPr>
          <w:rFonts w:ascii="Times New Roman" w:hAnsi="Times New Roman"/>
          <w:szCs w:val="22"/>
          <w:shd w:val="clear" w:color="auto" w:fill="FFFFFF"/>
        </w:rPr>
        <w:t>T</w:t>
      </w:r>
      <w:r w:rsidR="00A519C8" w:rsidRPr="00D46BA2">
        <w:rPr>
          <w:rFonts w:ascii="Times New Roman" w:hAnsi="Times New Roman"/>
          <w:szCs w:val="22"/>
          <w:shd w:val="clear" w:color="auto" w:fill="FFFFFF"/>
          <w:vertAlign w:val="subscript"/>
        </w:rPr>
        <w:t>1a</w:t>
      </w:r>
      <w:r w:rsidR="00A519C8" w:rsidRPr="00D46BA2">
        <w:rPr>
          <w:rFonts w:ascii="Times New Roman" w:hAnsi="Times New Roman"/>
          <w:szCs w:val="22"/>
          <w:shd w:val="clear" w:color="auto" w:fill="FFFFFF"/>
        </w:rPr>
        <w:t xml:space="preserve"> states, respectively. </w:t>
      </w:r>
      <w:r w:rsidR="00A519C8" w:rsidRPr="00D46BA2">
        <w:rPr>
          <w:rFonts w:ascii="Times New Roman" w:hAnsi="Times New Roman"/>
          <w:color w:val="000000" w:themeColor="text1"/>
          <w:szCs w:val="22"/>
        </w:rPr>
        <w:t>T</w:t>
      </w:r>
      <w:r w:rsidR="000F4A87" w:rsidRPr="00D46BA2">
        <w:rPr>
          <w:rFonts w:ascii="Times New Roman" w:hAnsi="Times New Roman"/>
          <w:color w:val="000000" w:themeColor="text1"/>
          <w:szCs w:val="22"/>
        </w:rPr>
        <w:t xml:space="preserve">he experimental data for 0 </w:t>
      </w:r>
      <w:proofErr w:type="spellStart"/>
      <w:r w:rsidR="000F4A87" w:rsidRPr="00D46BA2">
        <w:rPr>
          <w:rFonts w:ascii="Times New Roman" w:hAnsi="Times New Roman"/>
          <w:color w:val="000000" w:themeColor="text1"/>
          <w:szCs w:val="22"/>
        </w:rPr>
        <w:t>GPa</w:t>
      </w:r>
      <w:proofErr w:type="spellEnd"/>
      <w:r w:rsidR="000F4A87" w:rsidRPr="00D46BA2">
        <w:rPr>
          <w:rFonts w:ascii="Times New Roman" w:hAnsi="Times New Roman"/>
          <w:color w:val="000000" w:themeColor="text1"/>
          <w:szCs w:val="22"/>
        </w:rPr>
        <w:t xml:space="preserve"> was </w:t>
      </w:r>
      <w:r w:rsidR="00A519C8" w:rsidRPr="00D46BA2">
        <w:rPr>
          <w:rFonts w:ascii="Times New Roman" w:hAnsi="Times New Roman"/>
          <w:color w:val="000000" w:themeColor="text1"/>
          <w:szCs w:val="22"/>
        </w:rPr>
        <w:t xml:space="preserve">obtained from Ref. </w:t>
      </w:r>
      <w:r w:rsidR="00882054">
        <w:rPr>
          <w:rFonts w:ascii="Times New Roman" w:hAnsi="Times New Roman"/>
          <w:color w:val="000000" w:themeColor="text1"/>
          <w:szCs w:val="22"/>
        </w:rPr>
        <w:fldChar w:fldCharType="begin" w:fldLock="1"/>
      </w:r>
      <w:r w:rsidR="0078490C">
        <w:rPr>
          <w:rFonts w:ascii="Times New Roman" w:hAnsi="Times New Roman"/>
          <w:color w:val="000000" w:themeColor="text1"/>
          <w:szCs w:val="22"/>
        </w:rPr>
        <w:instrText>ADDIN CSL_CITATION {"citationItems":[{"id":"ITEM-1","itemData":{"DOI":"10.1103/PhysRev.126.1684","ISSN":"0031899X","abstract":"Sharp-line fluorescence, paramagnetic resonance in the ground state, and optical absorption due to Mn4+ in -Al2O3 have been observed (analog of Cr3+). The Mn4+ valence state is obtained by charge compensation with Mg2+. The increased charge of Mn4+ compared to Cr3+ results in a stronger crystal field and greater covalency whose effects are clearly seen in both the optical and paramagnetic resonance results. The ground state splitting is 0.39 cm-1, almost the same as in ruby, while the metastable E2 state splitting is 80 cm-1. When the crystals are irradiated with ultraviolet (&lt;3000), more than 50% of the ground state of Mn4+ is depopulated, as long-lived traps are filled which decay via the E2 states through sharp-line thermoluminescence. The possible application to light masers is briefly discussed. © 1962 The American Physical Society.","author":[{"dropping-particle":"","family":"Geschwind","given":"S.","non-dropping-particle":"","parse-names":false,"suffix":""},{"dropping-particle":"","family":"Kisliuk","given":"P.","non-dropping-particle":"","parse-names":false,"suffix":""},{"dropping-particle":"","family":"Klein","given":"M. P.","non-dropping-particle":"","parse-names":false,"suffix":""},{"dropping-particle":"","family":"Remeika","given":"J. P.","non-dropping-particle":"","parse-names":false,"suffix":""},{"dropping-particle":"","family":"Wood","given":"D. L.","non-dropping-particle":"","parse-names":false,"suffix":""}],"container-title":"Physical Review","id":"ITEM-1","issued":{"date-parts":[["1962"]]},"title":"Sharp-line fluorescence, electron paramagnetic resonance, and thermoluminescence of Mn4+ in -Al2O3","type":"article-journal"},"uris":["http://www.mendeley.com/documents/?uuid=305267bc-b40b-4b13-9d84-f15daec7a20b"]}],"mendeley":{"formattedCitation":"[26]","plainTextFormattedCitation":"[26]","previouslyFormattedCitation":"[27]"},"properties":{"noteIndex":0},"schema":"https://github.com/citation-style-language/schema/raw/master/csl-citation.json"}</w:instrText>
      </w:r>
      <w:r w:rsidR="00882054">
        <w:rPr>
          <w:rFonts w:ascii="Times New Roman" w:hAnsi="Times New Roman"/>
          <w:color w:val="000000" w:themeColor="text1"/>
          <w:szCs w:val="22"/>
        </w:rPr>
        <w:fldChar w:fldCharType="separate"/>
      </w:r>
      <w:r w:rsidR="0078490C" w:rsidRPr="0078490C">
        <w:rPr>
          <w:rFonts w:ascii="Times New Roman" w:hAnsi="Times New Roman"/>
          <w:noProof/>
          <w:color w:val="000000" w:themeColor="text1"/>
          <w:szCs w:val="22"/>
        </w:rPr>
        <w:t>[26]</w:t>
      </w:r>
      <w:r w:rsidR="00882054">
        <w:rPr>
          <w:rFonts w:ascii="Times New Roman" w:hAnsi="Times New Roman"/>
          <w:color w:val="000000" w:themeColor="text1"/>
          <w:szCs w:val="22"/>
        </w:rPr>
        <w:fldChar w:fldCharType="end"/>
      </w:r>
      <w:r w:rsidR="00E74A91" w:rsidRPr="00D46BA2">
        <w:rPr>
          <w:rFonts w:ascii="Times New Roman" w:hAnsi="Times New Roman"/>
          <w:color w:val="000000" w:themeColor="text1"/>
          <w:szCs w:val="22"/>
        </w:rPr>
        <w:t>. The R-line was observed at ca. 1.84 eV, while the U-band was observed at ca. 2.64 eV. In our calculations b</w:t>
      </w:r>
      <w:r w:rsidR="00EC5315" w:rsidRPr="00D46BA2">
        <w:rPr>
          <w:rFonts w:ascii="Times New Roman" w:hAnsi="Times New Roman"/>
          <w:color w:val="000000" w:themeColor="text1"/>
          <w:szCs w:val="22"/>
        </w:rPr>
        <w:t xml:space="preserve">ased on no-relax clusters </w:t>
      </w:r>
      <w:r w:rsidR="000C4374">
        <w:rPr>
          <w:rFonts w:ascii="Times New Roman" w:hAnsi="Times New Roman"/>
          <w:color w:val="000000" w:themeColor="text1"/>
          <w:szCs w:val="22"/>
        </w:rPr>
        <w:t>neglecting</w:t>
      </w:r>
      <w:r w:rsidR="00EB5914">
        <w:rPr>
          <w:rFonts w:ascii="Times New Roman" w:hAnsi="Times New Roman"/>
          <w:color w:val="000000" w:themeColor="text1"/>
          <w:szCs w:val="22"/>
        </w:rPr>
        <w:t xml:space="preserve"> the</w:t>
      </w:r>
      <w:r w:rsidR="00EC5315" w:rsidRPr="00D46BA2">
        <w:rPr>
          <w:rFonts w:ascii="Times New Roman" w:hAnsi="Times New Roman"/>
          <w:color w:val="000000" w:themeColor="text1"/>
          <w:szCs w:val="22"/>
        </w:rPr>
        <w:t xml:space="preserve"> CDC-CC correction,</w:t>
      </w:r>
      <w:r w:rsidR="00B47AFE" w:rsidRPr="00D46BA2">
        <w:rPr>
          <w:rFonts w:ascii="Times New Roman" w:hAnsi="Times New Roman"/>
          <w:color w:val="000000" w:themeColor="text1"/>
          <w:szCs w:val="22"/>
        </w:rPr>
        <w:t xml:space="preserve"> all of</w:t>
      </w:r>
      <w:r w:rsidR="00EC5315" w:rsidRPr="00D46BA2">
        <w:rPr>
          <w:rFonts w:ascii="Times New Roman" w:hAnsi="Times New Roman"/>
          <w:color w:val="000000" w:themeColor="text1"/>
          <w:szCs w:val="22"/>
        </w:rPr>
        <w:t xml:space="preserve"> the </w:t>
      </w:r>
      <w:r w:rsidR="00E74A91" w:rsidRPr="00D46BA2">
        <w:rPr>
          <w:rFonts w:ascii="Times New Roman" w:hAnsi="Times New Roman"/>
          <w:color w:val="000000" w:themeColor="text1"/>
          <w:szCs w:val="22"/>
        </w:rPr>
        <w:t>emission R-, R-</w:t>
      </w:r>
      <w:r w:rsidR="00B47AFE" w:rsidRPr="00D46BA2">
        <w:rPr>
          <w:rFonts w:ascii="Times New Roman" w:hAnsi="Times New Roman"/>
          <w:color w:val="000000" w:themeColor="text1"/>
          <w:szCs w:val="22"/>
        </w:rPr>
        <w:t xml:space="preserve">, </w:t>
      </w:r>
      <w:r w:rsidR="00E74A91" w:rsidRPr="00D46BA2">
        <w:rPr>
          <w:rFonts w:ascii="Times New Roman" w:hAnsi="Times New Roman"/>
          <w:color w:val="000000" w:themeColor="text1"/>
          <w:szCs w:val="22"/>
        </w:rPr>
        <w:t>B</w:t>
      </w:r>
      <w:r w:rsidR="00B47AFE" w:rsidRPr="00D46BA2">
        <w:rPr>
          <w:rFonts w:ascii="Times New Roman" w:hAnsi="Times New Roman"/>
          <w:color w:val="000000" w:themeColor="text1"/>
          <w:szCs w:val="22"/>
        </w:rPr>
        <w:t>-</w:t>
      </w:r>
      <w:r w:rsidR="00E74A91" w:rsidRPr="00D46BA2">
        <w:rPr>
          <w:rFonts w:ascii="Times New Roman" w:hAnsi="Times New Roman"/>
          <w:color w:val="000000" w:themeColor="text1"/>
          <w:szCs w:val="22"/>
        </w:rPr>
        <w:t>lines</w:t>
      </w:r>
      <w:r w:rsidR="00017234" w:rsidRPr="00D46BA2">
        <w:rPr>
          <w:rFonts w:ascii="Times New Roman" w:hAnsi="Times New Roman"/>
          <w:color w:val="000000" w:themeColor="text1"/>
          <w:szCs w:val="22"/>
        </w:rPr>
        <w:t xml:space="preserve"> and the absorption U-, </w:t>
      </w:r>
      <w:r w:rsidR="00B47AFE" w:rsidRPr="00D46BA2">
        <w:rPr>
          <w:rFonts w:ascii="Times New Roman" w:hAnsi="Times New Roman"/>
          <w:color w:val="000000" w:themeColor="text1"/>
          <w:szCs w:val="22"/>
        </w:rPr>
        <w:t>Y-bands</w:t>
      </w:r>
      <w:r w:rsidR="00EC5315" w:rsidRPr="00D46BA2">
        <w:rPr>
          <w:rFonts w:ascii="Times New Roman" w:hAnsi="Times New Roman"/>
          <w:color w:val="000000" w:themeColor="text1"/>
          <w:szCs w:val="22"/>
        </w:rPr>
        <w:t xml:space="preserve"> increase from 1.92 to 1.98 eV, </w:t>
      </w:r>
      <w:r w:rsidR="00E74A91" w:rsidRPr="00D46BA2">
        <w:rPr>
          <w:rFonts w:ascii="Times New Roman" w:hAnsi="Times New Roman"/>
          <w:color w:val="000000" w:themeColor="text1"/>
          <w:szCs w:val="22"/>
        </w:rPr>
        <w:t>from</w:t>
      </w:r>
      <w:r w:rsidR="00EC5315" w:rsidRPr="00D46BA2">
        <w:rPr>
          <w:rFonts w:ascii="Times New Roman" w:hAnsi="Times New Roman"/>
          <w:color w:val="000000" w:themeColor="text1"/>
          <w:szCs w:val="22"/>
        </w:rPr>
        <w:t xml:space="preserve"> 2.08 to 2.14 eV, </w:t>
      </w:r>
      <w:r w:rsidR="00E74A91" w:rsidRPr="00D46BA2">
        <w:rPr>
          <w:rFonts w:ascii="Times New Roman" w:hAnsi="Times New Roman"/>
          <w:color w:val="000000" w:themeColor="text1"/>
          <w:szCs w:val="22"/>
        </w:rPr>
        <w:t>from</w:t>
      </w:r>
      <w:r w:rsidR="00EC5315" w:rsidRPr="00D46BA2">
        <w:rPr>
          <w:rFonts w:ascii="Times New Roman" w:hAnsi="Times New Roman"/>
          <w:color w:val="000000" w:themeColor="text1"/>
          <w:szCs w:val="22"/>
        </w:rPr>
        <w:t xml:space="preserve"> 3.05 to 3.19 eV</w:t>
      </w:r>
      <w:r w:rsidR="00B47AFE" w:rsidRPr="00D46BA2">
        <w:rPr>
          <w:rFonts w:ascii="Times New Roman" w:hAnsi="Times New Roman"/>
          <w:color w:val="000000" w:themeColor="text1"/>
          <w:szCs w:val="22"/>
        </w:rPr>
        <w:t>, from</w:t>
      </w:r>
      <w:r w:rsidR="00B47AFE" w:rsidRPr="00D46BA2">
        <w:rPr>
          <w:rFonts w:ascii="Times New Roman" w:hAnsi="Times New Roman"/>
          <w:color w:val="000000" w:themeColor="text1"/>
          <w:szCs w:val="22"/>
          <w:vertAlign w:val="superscript"/>
        </w:rPr>
        <w:t xml:space="preserve"> </w:t>
      </w:r>
      <w:r w:rsidR="00B47AFE" w:rsidRPr="00D46BA2">
        <w:rPr>
          <w:rFonts w:ascii="Times New Roman" w:hAnsi="Times New Roman"/>
          <w:color w:val="000000" w:themeColor="text1"/>
          <w:szCs w:val="22"/>
        </w:rPr>
        <w:t xml:space="preserve">2.84 to 3.56 eV and from 3.90 to 4.72 eV </w:t>
      </w:r>
      <w:r w:rsidR="00E74A91" w:rsidRPr="00D46BA2">
        <w:rPr>
          <w:rFonts w:ascii="Times New Roman" w:hAnsi="Times New Roman"/>
          <w:color w:val="000000" w:themeColor="text1"/>
          <w:szCs w:val="22"/>
        </w:rPr>
        <w:t xml:space="preserve">for pressure from 0-113 </w:t>
      </w:r>
      <w:proofErr w:type="spellStart"/>
      <w:r w:rsidR="00E74A91" w:rsidRPr="00D46BA2">
        <w:rPr>
          <w:rFonts w:ascii="Times New Roman" w:hAnsi="Times New Roman"/>
          <w:color w:val="000000" w:themeColor="text1"/>
          <w:szCs w:val="22"/>
        </w:rPr>
        <w:t>GPa</w:t>
      </w:r>
      <w:proofErr w:type="spellEnd"/>
      <w:r w:rsidR="00E74A91" w:rsidRPr="00D46BA2">
        <w:rPr>
          <w:rFonts w:ascii="Times New Roman" w:hAnsi="Times New Roman"/>
          <w:color w:val="000000" w:themeColor="text1"/>
          <w:szCs w:val="22"/>
        </w:rPr>
        <w:t xml:space="preserve">. </w:t>
      </w:r>
      <w:r w:rsidR="00B47AFE" w:rsidRPr="00D46BA2">
        <w:rPr>
          <w:rFonts w:ascii="Times New Roman" w:hAnsi="Times New Roman"/>
          <w:color w:val="000000" w:themeColor="text1"/>
          <w:szCs w:val="22"/>
        </w:rPr>
        <w:t>On the other hand, b</w:t>
      </w:r>
      <w:r w:rsidR="00EC5315" w:rsidRPr="00D46BA2">
        <w:rPr>
          <w:rFonts w:ascii="Times New Roman" w:hAnsi="Times New Roman"/>
          <w:color w:val="000000" w:themeColor="text1"/>
          <w:szCs w:val="22"/>
        </w:rPr>
        <w:t xml:space="preserve">ased on no-relax clusters with </w:t>
      </w:r>
      <w:r w:rsidR="003905F4">
        <w:rPr>
          <w:rFonts w:ascii="Times New Roman" w:hAnsi="Times New Roman"/>
          <w:color w:val="000000" w:themeColor="text1"/>
          <w:szCs w:val="22"/>
        </w:rPr>
        <w:t>taking into consideration the</w:t>
      </w:r>
      <w:r w:rsidR="00EC5315" w:rsidRPr="00D46BA2">
        <w:rPr>
          <w:rFonts w:ascii="Times New Roman" w:hAnsi="Times New Roman"/>
          <w:color w:val="000000" w:themeColor="text1"/>
          <w:szCs w:val="22"/>
        </w:rPr>
        <w:t xml:space="preserve"> CDC-CC </w:t>
      </w:r>
      <w:r w:rsidR="004131F0">
        <w:rPr>
          <w:rFonts w:ascii="Times New Roman" w:hAnsi="Times New Roman"/>
          <w:color w:val="000000" w:themeColor="text1"/>
          <w:szCs w:val="22"/>
        </w:rPr>
        <w:t>correction</w:t>
      </w:r>
      <w:r w:rsidR="00B47AFE" w:rsidRPr="00D46BA2">
        <w:rPr>
          <w:rFonts w:ascii="Times New Roman" w:hAnsi="Times New Roman"/>
          <w:color w:val="000000" w:themeColor="text1"/>
          <w:szCs w:val="22"/>
        </w:rPr>
        <w:t xml:space="preserve"> for the same pressure, the emission R- and R’- lines decrease from </w:t>
      </w:r>
      <w:r w:rsidR="00EC5315" w:rsidRPr="00D46BA2">
        <w:rPr>
          <w:rFonts w:ascii="Times New Roman" w:hAnsi="Times New Roman"/>
          <w:color w:val="000000" w:themeColor="text1"/>
          <w:szCs w:val="22"/>
        </w:rPr>
        <w:t>1.75 to 1.55 eV</w:t>
      </w:r>
      <w:r w:rsidR="00B47AFE" w:rsidRPr="00D46BA2">
        <w:rPr>
          <w:rFonts w:ascii="Times New Roman" w:hAnsi="Times New Roman"/>
          <w:color w:val="000000" w:themeColor="text1"/>
          <w:szCs w:val="22"/>
        </w:rPr>
        <w:t xml:space="preserve"> and</w:t>
      </w:r>
      <w:r w:rsidR="00EC5315" w:rsidRPr="00D46BA2">
        <w:rPr>
          <w:rFonts w:ascii="Times New Roman" w:hAnsi="Times New Roman"/>
          <w:color w:val="000000" w:themeColor="text1"/>
          <w:szCs w:val="22"/>
        </w:rPr>
        <w:t xml:space="preserve"> </w:t>
      </w:r>
      <w:r w:rsidR="00B47AFE" w:rsidRPr="00D46BA2">
        <w:rPr>
          <w:rFonts w:ascii="Times New Roman" w:hAnsi="Times New Roman"/>
          <w:color w:val="000000" w:themeColor="text1"/>
          <w:szCs w:val="22"/>
        </w:rPr>
        <w:t>from</w:t>
      </w:r>
      <w:r w:rsidR="00EC5315" w:rsidRPr="00D46BA2">
        <w:rPr>
          <w:rFonts w:ascii="Times New Roman" w:hAnsi="Times New Roman"/>
          <w:color w:val="000000" w:themeColor="text1"/>
          <w:szCs w:val="22"/>
        </w:rPr>
        <w:t xml:space="preserve"> 1.90 to 1.72 eV,</w:t>
      </w:r>
      <w:r w:rsidR="00B47AFE" w:rsidRPr="00D46BA2">
        <w:rPr>
          <w:rFonts w:ascii="Times New Roman" w:hAnsi="Times New Roman"/>
          <w:color w:val="000000" w:themeColor="text1"/>
          <w:szCs w:val="22"/>
        </w:rPr>
        <w:t xml:space="preserve"> respectively. But increase from 2.78 to 3.36 eV for B-line. The absorption U- and Y-bands </w:t>
      </w:r>
      <w:r w:rsidR="003905F4">
        <w:rPr>
          <w:rFonts w:ascii="Times New Roman" w:hAnsi="Times New Roman"/>
          <w:color w:val="000000" w:themeColor="text1"/>
          <w:szCs w:val="22"/>
        </w:rPr>
        <w:t>rise</w:t>
      </w:r>
      <w:r w:rsidR="00B47AFE" w:rsidRPr="00D46BA2">
        <w:rPr>
          <w:rFonts w:ascii="Times New Roman" w:hAnsi="Times New Roman"/>
          <w:color w:val="000000" w:themeColor="text1"/>
          <w:szCs w:val="22"/>
        </w:rPr>
        <w:t xml:space="preserve"> from </w:t>
      </w:r>
      <w:r w:rsidR="00EC5315" w:rsidRPr="00D46BA2">
        <w:rPr>
          <w:rFonts w:ascii="Times New Roman" w:hAnsi="Times New Roman"/>
          <w:color w:val="000000" w:themeColor="text1"/>
          <w:szCs w:val="22"/>
        </w:rPr>
        <w:t>2.52 to 2.65 eV</w:t>
      </w:r>
      <w:r w:rsidR="00B47AFE" w:rsidRPr="00D46BA2">
        <w:rPr>
          <w:rFonts w:ascii="Times New Roman" w:hAnsi="Times New Roman"/>
          <w:color w:val="000000" w:themeColor="text1"/>
          <w:szCs w:val="22"/>
        </w:rPr>
        <w:t xml:space="preserve"> and from</w:t>
      </w:r>
      <w:r w:rsidR="00EC5315" w:rsidRPr="00D46BA2">
        <w:rPr>
          <w:rFonts w:ascii="Times New Roman" w:hAnsi="Times New Roman"/>
          <w:color w:val="000000" w:themeColor="text1"/>
          <w:szCs w:val="22"/>
        </w:rPr>
        <w:t xml:space="preserve"> 3.46 to 4.33</w:t>
      </w:r>
      <w:r w:rsidR="00B47AFE" w:rsidRPr="00D46BA2">
        <w:rPr>
          <w:rFonts w:ascii="Times New Roman" w:hAnsi="Times New Roman"/>
          <w:color w:val="000000" w:themeColor="text1"/>
          <w:szCs w:val="22"/>
        </w:rPr>
        <w:t xml:space="preserve"> eV, respectively. </w:t>
      </w:r>
      <w:r w:rsidR="000E4BD5" w:rsidRPr="00D46BA2">
        <w:rPr>
          <w:rFonts w:ascii="Times New Roman" w:hAnsi="Times New Roman"/>
          <w:color w:val="000000" w:themeColor="text1"/>
          <w:szCs w:val="22"/>
        </w:rPr>
        <w:t xml:space="preserve">In the calculations </w:t>
      </w:r>
      <w:r w:rsidR="00EC5315" w:rsidRPr="00D46BA2">
        <w:rPr>
          <w:rFonts w:ascii="Times New Roman" w:hAnsi="Times New Roman"/>
          <w:color w:val="000000" w:themeColor="text1"/>
          <w:szCs w:val="22"/>
        </w:rPr>
        <w:t xml:space="preserve">based on CASTEP clusters </w:t>
      </w:r>
      <w:r w:rsidR="003905F4">
        <w:rPr>
          <w:rFonts w:ascii="Times New Roman" w:hAnsi="Times New Roman"/>
          <w:color w:val="000000" w:themeColor="text1"/>
          <w:szCs w:val="22"/>
        </w:rPr>
        <w:t>neglecting</w:t>
      </w:r>
      <w:r w:rsidR="00EB5914" w:rsidRPr="00EB5914">
        <w:rPr>
          <w:rFonts w:ascii="Times New Roman" w:hAnsi="Times New Roman"/>
          <w:color w:val="000000" w:themeColor="text1"/>
          <w:szCs w:val="22"/>
        </w:rPr>
        <w:t xml:space="preserve"> </w:t>
      </w:r>
      <w:r w:rsidR="00EB5914">
        <w:rPr>
          <w:rFonts w:ascii="Times New Roman" w:hAnsi="Times New Roman"/>
          <w:color w:val="000000" w:themeColor="text1"/>
          <w:szCs w:val="22"/>
        </w:rPr>
        <w:t>the</w:t>
      </w:r>
      <w:r w:rsidR="003905F4">
        <w:rPr>
          <w:rFonts w:ascii="Times New Roman" w:hAnsi="Times New Roman"/>
          <w:color w:val="000000" w:themeColor="text1"/>
          <w:szCs w:val="22"/>
        </w:rPr>
        <w:t xml:space="preserve"> CDC-CC correction</w:t>
      </w:r>
      <w:r w:rsidR="000E4BD5" w:rsidRPr="00D46BA2">
        <w:rPr>
          <w:rFonts w:ascii="Times New Roman" w:hAnsi="Times New Roman"/>
          <w:color w:val="000000" w:themeColor="text1"/>
          <w:szCs w:val="22"/>
        </w:rPr>
        <w:t xml:space="preserve"> for pressure from 0-120 </w:t>
      </w:r>
      <w:proofErr w:type="spellStart"/>
      <w:r w:rsidR="000E4BD5" w:rsidRPr="00D46BA2">
        <w:rPr>
          <w:rFonts w:ascii="Times New Roman" w:hAnsi="Times New Roman"/>
          <w:color w:val="000000" w:themeColor="text1"/>
          <w:szCs w:val="22"/>
        </w:rPr>
        <w:t>GPa</w:t>
      </w:r>
      <w:proofErr w:type="spellEnd"/>
      <w:r w:rsidR="00EC5315" w:rsidRPr="00D46BA2">
        <w:rPr>
          <w:rFonts w:ascii="Times New Roman" w:hAnsi="Times New Roman"/>
          <w:color w:val="000000" w:themeColor="text1"/>
          <w:szCs w:val="22"/>
        </w:rPr>
        <w:t xml:space="preserve">, </w:t>
      </w:r>
      <w:r w:rsidR="00B1253E" w:rsidRPr="00D46BA2">
        <w:rPr>
          <w:rFonts w:ascii="Times New Roman" w:hAnsi="Times New Roman"/>
          <w:color w:val="000000" w:themeColor="text1"/>
          <w:szCs w:val="22"/>
        </w:rPr>
        <w:t xml:space="preserve">all of the </w:t>
      </w:r>
      <w:proofErr w:type="spellStart"/>
      <w:r w:rsidR="00B1253E" w:rsidRPr="00D46BA2">
        <w:rPr>
          <w:rFonts w:ascii="Times New Roman" w:hAnsi="Times New Roman"/>
          <w:color w:val="000000" w:themeColor="text1"/>
          <w:szCs w:val="22"/>
        </w:rPr>
        <w:t>multiplet</w:t>
      </w:r>
      <w:proofErr w:type="spellEnd"/>
      <w:r w:rsidR="00B1253E" w:rsidRPr="00D46BA2">
        <w:rPr>
          <w:rFonts w:ascii="Times New Roman" w:hAnsi="Times New Roman"/>
          <w:color w:val="000000" w:themeColor="text1"/>
          <w:szCs w:val="22"/>
        </w:rPr>
        <w:t xml:space="preserve"> energies increase from</w:t>
      </w:r>
      <w:r w:rsidR="00EC5315" w:rsidRPr="00D46BA2">
        <w:rPr>
          <w:rFonts w:ascii="Times New Roman" w:hAnsi="Times New Roman"/>
          <w:color w:val="000000" w:themeColor="text1"/>
          <w:szCs w:val="22"/>
        </w:rPr>
        <w:t xml:space="preserve"> 1.69 to 1.95 eV, </w:t>
      </w:r>
      <w:r w:rsidR="00B1253E" w:rsidRPr="00D46BA2">
        <w:rPr>
          <w:rFonts w:ascii="Times New Roman" w:hAnsi="Times New Roman"/>
          <w:color w:val="000000" w:themeColor="text1"/>
          <w:szCs w:val="22"/>
        </w:rPr>
        <w:t>from</w:t>
      </w:r>
      <w:r w:rsidR="00EC5315" w:rsidRPr="00D46BA2">
        <w:rPr>
          <w:rFonts w:ascii="Times New Roman" w:hAnsi="Times New Roman"/>
          <w:color w:val="000000" w:themeColor="text1"/>
          <w:szCs w:val="22"/>
        </w:rPr>
        <w:t xml:space="preserve"> 1.88 to 2.10 eV, </w:t>
      </w:r>
      <w:r w:rsidR="00B1253E" w:rsidRPr="00D46BA2">
        <w:rPr>
          <w:rFonts w:ascii="Times New Roman" w:hAnsi="Times New Roman"/>
          <w:color w:val="000000" w:themeColor="text1"/>
          <w:szCs w:val="22"/>
        </w:rPr>
        <w:t>from 2.74 to 3.14 eV, from</w:t>
      </w:r>
      <w:r w:rsidR="00B1253E" w:rsidRPr="00D46BA2">
        <w:rPr>
          <w:rFonts w:ascii="Times New Roman" w:hAnsi="Times New Roman"/>
          <w:color w:val="000000" w:themeColor="text1"/>
          <w:szCs w:val="22"/>
          <w:vertAlign w:val="superscript"/>
        </w:rPr>
        <w:t xml:space="preserve"> </w:t>
      </w:r>
      <w:r w:rsidR="00EC5315" w:rsidRPr="00D46BA2">
        <w:rPr>
          <w:rFonts w:ascii="Times New Roman" w:hAnsi="Times New Roman"/>
          <w:color w:val="000000" w:themeColor="text1"/>
          <w:szCs w:val="22"/>
        </w:rPr>
        <w:t>2.14 to 3.16 eV</w:t>
      </w:r>
      <w:r w:rsidR="00B1253E" w:rsidRPr="00D46BA2">
        <w:rPr>
          <w:rFonts w:ascii="Times New Roman" w:hAnsi="Times New Roman"/>
          <w:color w:val="000000" w:themeColor="text1"/>
          <w:szCs w:val="22"/>
        </w:rPr>
        <w:t xml:space="preserve"> and from</w:t>
      </w:r>
      <w:r w:rsidR="00EC5315" w:rsidRPr="00D46BA2">
        <w:rPr>
          <w:rFonts w:ascii="Times New Roman" w:hAnsi="Times New Roman"/>
          <w:color w:val="000000" w:themeColor="text1"/>
          <w:szCs w:val="22"/>
        </w:rPr>
        <w:t xml:space="preserve"> 3.14 to 4.29 eV</w:t>
      </w:r>
      <w:r w:rsidR="00B1253E" w:rsidRPr="00D46BA2">
        <w:rPr>
          <w:rFonts w:ascii="Times New Roman" w:hAnsi="Times New Roman"/>
          <w:color w:val="000000" w:themeColor="text1"/>
          <w:szCs w:val="22"/>
        </w:rPr>
        <w:t xml:space="preserve"> for R-, R-, B-, U-, and Y-bands respectively</w:t>
      </w:r>
      <w:r w:rsidR="00EC5315" w:rsidRPr="00D46BA2">
        <w:rPr>
          <w:rFonts w:ascii="Times New Roman" w:hAnsi="Times New Roman"/>
          <w:color w:val="000000" w:themeColor="text1"/>
          <w:szCs w:val="22"/>
        </w:rPr>
        <w:t xml:space="preserve">. </w:t>
      </w:r>
      <w:r w:rsidR="003905F4">
        <w:rPr>
          <w:rFonts w:ascii="Times New Roman" w:hAnsi="Times New Roman"/>
          <w:color w:val="000000" w:themeColor="text1"/>
          <w:szCs w:val="22"/>
        </w:rPr>
        <w:t xml:space="preserve">When </w:t>
      </w:r>
      <w:r w:rsidR="00B1253E" w:rsidRPr="00D46BA2">
        <w:rPr>
          <w:rFonts w:ascii="Times New Roman" w:hAnsi="Times New Roman"/>
          <w:color w:val="000000" w:themeColor="text1"/>
          <w:szCs w:val="22"/>
        </w:rPr>
        <w:t>the</w:t>
      </w:r>
      <w:r w:rsidR="003905F4">
        <w:rPr>
          <w:rFonts w:ascii="Times New Roman" w:hAnsi="Times New Roman"/>
          <w:color w:val="000000" w:themeColor="text1"/>
          <w:szCs w:val="22"/>
        </w:rPr>
        <w:t xml:space="preserve"> CDC-CC correction was taken into account</w:t>
      </w:r>
      <w:r w:rsidR="00B1253E" w:rsidRPr="00D46BA2">
        <w:rPr>
          <w:rFonts w:ascii="Times New Roman" w:hAnsi="Times New Roman"/>
          <w:color w:val="000000" w:themeColor="text1"/>
          <w:szCs w:val="22"/>
        </w:rPr>
        <w:t>, the emission</w:t>
      </w:r>
      <w:r w:rsidR="00EC5315" w:rsidRPr="00D46BA2">
        <w:rPr>
          <w:rFonts w:ascii="Times New Roman" w:hAnsi="Times New Roman"/>
          <w:color w:val="000000" w:themeColor="text1"/>
          <w:szCs w:val="22"/>
        </w:rPr>
        <w:t xml:space="preserve"> </w:t>
      </w:r>
      <w:r w:rsidR="00E74A91" w:rsidRPr="00D46BA2">
        <w:rPr>
          <w:rFonts w:ascii="Times New Roman" w:hAnsi="Times New Roman"/>
          <w:color w:val="000000" w:themeColor="text1"/>
          <w:szCs w:val="22"/>
        </w:rPr>
        <w:t>R-</w:t>
      </w:r>
      <w:r w:rsidR="00B1253E" w:rsidRPr="00D46BA2">
        <w:rPr>
          <w:rFonts w:ascii="Times New Roman" w:hAnsi="Times New Roman"/>
          <w:color w:val="000000" w:themeColor="text1"/>
          <w:szCs w:val="22"/>
        </w:rPr>
        <w:t>, R’-, and B-lines decrease from</w:t>
      </w:r>
      <w:r w:rsidR="00EC5315" w:rsidRPr="00D46BA2">
        <w:rPr>
          <w:rFonts w:ascii="Times New Roman" w:hAnsi="Times New Roman"/>
          <w:color w:val="000000" w:themeColor="text1"/>
          <w:szCs w:val="22"/>
        </w:rPr>
        <w:t xml:space="preserve"> 1.81 to 1.65 eV, </w:t>
      </w:r>
      <w:r w:rsidR="00B1253E" w:rsidRPr="00D46BA2">
        <w:rPr>
          <w:rFonts w:ascii="Times New Roman" w:hAnsi="Times New Roman"/>
          <w:color w:val="000000" w:themeColor="text1"/>
          <w:szCs w:val="22"/>
        </w:rPr>
        <w:t>from</w:t>
      </w:r>
      <w:r w:rsidR="00EC5315" w:rsidRPr="00D46BA2">
        <w:rPr>
          <w:rFonts w:ascii="Times New Roman" w:hAnsi="Times New Roman"/>
          <w:color w:val="000000" w:themeColor="text1"/>
          <w:szCs w:val="22"/>
        </w:rPr>
        <w:t xml:space="preserve"> 2.012 to 1.76 eV, </w:t>
      </w:r>
      <w:r w:rsidR="00B1253E" w:rsidRPr="00D46BA2">
        <w:rPr>
          <w:rFonts w:ascii="Times New Roman" w:hAnsi="Times New Roman"/>
          <w:color w:val="000000" w:themeColor="text1"/>
          <w:szCs w:val="22"/>
        </w:rPr>
        <w:t>from</w:t>
      </w:r>
      <w:r w:rsidR="00B1253E" w:rsidRPr="00D46BA2">
        <w:rPr>
          <w:rFonts w:ascii="Times New Roman" w:hAnsi="Times New Roman"/>
          <w:color w:val="000000" w:themeColor="text1"/>
          <w:szCs w:val="22"/>
          <w:vertAlign w:val="superscript"/>
        </w:rPr>
        <w:t xml:space="preserve"> </w:t>
      </w:r>
      <w:r w:rsidR="00B1253E" w:rsidRPr="00D46BA2">
        <w:rPr>
          <w:rFonts w:ascii="Times New Roman" w:hAnsi="Times New Roman"/>
          <w:color w:val="000000" w:themeColor="text1"/>
          <w:szCs w:val="22"/>
        </w:rPr>
        <w:t xml:space="preserve">2.87 to 2.70 eV. The absorption bands </w:t>
      </w:r>
      <w:r w:rsidR="003905F4">
        <w:rPr>
          <w:rFonts w:ascii="Times New Roman" w:hAnsi="Times New Roman"/>
          <w:color w:val="000000" w:themeColor="text1"/>
          <w:szCs w:val="22"/>
        </w:rPr>
        <w:t>rise</w:t>
      </w:r>
      <w:r w:rsidR="00B1253E" w:rsidRPr="00D46BA2">
        <w:rPr>
          <w:rFonts w:ascii="Times New Roman" w:hAnsi="Times New Roman"/>
          <w:color w:val="000000" w:themeColor="text1"/>
          <w:szCs w:val="22"/>
        </w:rPr>
        <w:t xml:space="preserve"> from</w:t>
      </w:r>
      <w:r w:rsidR="00EC5315" w:rsidRPr="00D46BA2">
        <w:rPr>
          <w:rFonts w:ascii="Times New Roman" w:hAnsi="Times New Roman"/>
          <w:color w:val="000000" w:themeColor="text1"/>
          <w:szCs w:val="22"/>
        </w:rPr>
        <w:t xml:space="preserve"> 2.17 to 2.96 eV</w:t>
      </w:r>
      <w:r w:rsidR="00B1253E" w:rsidRPr="00D46BA2">
        <w:rPr>
          <w:rFonts w:ascii="Times New Roman" w:hAnsi="Times New Roman"/>
          <w:color w:val="000000" w:themeColor="text1"/>
          <w:szCs w:val="22"/>
        </w:rPr>
        <w:t xml:space="preserve"> and from</w:t>
      </w:r>
      <w:r w:rsidR="00EC5315" w:rsidRPr="00D46BA2">
        <w:rPr>
          <w:rFonts w:ascii="Times New Roman" w:hAnsi="Times New Roman"/>
          <w:color w:val="000000" w:themeColor="text1"/>
          <w:szCs w:val="22"/>
        </w:rPr>
        <w:t xml:space="preserve"> 3.18 to 3.94</w:t>
      </w:r>
      <w:r w:rsidR="00B1253E" w:rsidRPr="00D46BA2">
        <w:rPr>
          <w:rFonts w:ascii="Times New Roman" w:hAnsi="Times New Roman"/>
          <w:color w:val="000000" w:themeColor="text1"/>
          <w:szCs w:val="22"/>
        </w:rPr>
        <w:t xml:space="preserve"> eV for U- and Y-bands, respectively, for the same pressure. </w:t>
      </w:r>
    </w:p>
    <w:p w:rsidR="007A6E31" w:rsidRDefault="007A6E31" w:rsidP="00D46BA2">
      <w:pPr>
        <w:ind w:firstLine="426"/>
        <w:jc w:val="both"/>
        <w:rPr>
          <w:rFonts w:ascii="Times New Roman" w:hAnsi="Times New Roman"/>
          <w:color w:val="000000" w:themeColor="text1"/>
          <w:szCs w:val="22"/>
        </w:rPr>
      </w:pPr>
    </w:p>
    <w:p w:rsidR="00D46BA2" w:rsidRPr="00D46BA2" w:rsidRDefault="00D46BA2" w:rsidP="00D46BA2">
      <w:pPr>
        <w:jc w:val="both"/>
        <w:rPr>
          <w:rFonts w:ascii="Times New Roman" w:hAnsi="Times New Roman"/>
          <w:color w:val="000000" w:themeColor="text1"/>
          <w:szCs w:val="22"/>
          <w:lang w:eastAsia="ja-JP"/>
        </w:rPr>
      </w:pPr>
      <w:r w:rsidRPr="00D46BA2">
        <w:rPr>
          <w:rFonts w:ascii="Times New Roman" w:hAnsi="Times New Roman"/>
          <w:noProof/>
          <w:szCs w:val="22"/>
          <w:lang w:val="en-US"/>
        </w:rPr>
        <mc:AlternateContent>
          <mc:Choice Requires="wps">
            <w:drawing>
              <wp:inline distT="0" distB="0" distL="0" distR="0" wp14:anchorId="55A9A6A0" wp14:editId="686A1CCB">
                <wp:extent cx="5760085" cy="4461934"/>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4461934"/>
                        </a:xfrm>
                        <a:prstGeom prst="rect">
                          <a:avLst/>
                        </a:prstGeom>
                        <a:solidFill>
                          <a:srgbClr val="FFFFFF"/>
                        </a:solidFill>
                        <a:ln w="9525">
                          <a:noFill/>
                          <a:miter lim="800000"/>
                          <a:headEnd/>
                          <a:tailEnd/>
                        </a:ln>
                      </wps:spPr>
                      <wps:txbx>
                        <w:txbxContent>
                          <w:p w:rsidR="00D46BA2" w:rsidRPr="00836796" w:rsidRDefault="00D46BA2" w:rsidP="00D46BA2">
                            <w:pPr>
                              <w:rPr>
                                <w:rFonts w:ascii="Times New Roman" w:hAnsi="Times New Roman"/>
                                <w:szCs w:val="22"/>
                              </w:rPr>
                            </w:pPr>
                            <w:r w:rsidRPr="00836796">
                              <w:rPr>
                                <w:rFonts w:ascii="Times New Roman" w:hAnsi="Times New Roman"/>
                                <w:noProof/>
                                <w:szCs w:val="22"/>
                                <w:lang w:val="en-US"/>
                              </w:rPr>
                              <w:drawing>
                                <wp:inline distT="0" distB="0" distL="0" distR="0" wp14:anchorId="41E0C247" wp14:editId="6689FE73">
                                  <wp:extent cx="5388326" cy="3894667"/>
                                  <wp:effectExtent l="0" t="0" r="3175" b="0"/>
                                  <wp:docPr id="7" name="Picture 7" descr="C:\Users\dell\Desktop\2020 ANCOSET\Mn4+ Coul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020 ANCOSET\Mn4+ Coulom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5074" cy="3899545"/>
                                          </a:xfrm>
                                          <a:prstGeom prst="rect">
                                            <a:avLst/>
                                          </a:prstGeom>
                                          <a:noFill/>
                                          <a:ln>
                                            <a:noFill/>
                                          </a:ln>
                                        </pic:spPr>
                                      </pic:pic>
                                    </a:graphicData>
                                  </a:graphic>
                                </wp:inline>
                              </w:drawing>
                            </w:r>
                          </w:p>
                          <w:p w:rsidR="007A6E31" w:rsidRPr="00836796" w:rsidRDefault="007A6E31" w:rsidP="00D46BA2">
                            <w:pPr>
                              <w:rPr>
                                <w:rFonts w:ascii="Times New Roman" w:hAnsi="Times New Roman"/>
                                <w:b/>
                                <w:szCs w:val="22"/>
                              </w:rPr>
                            </w:pPr>
                          </w:p>
                          <w:p w:rsidR="00D46BA2" w:rsidRPr="00836796" w:rsidRDefault="00D46BA2" w:rsidP="00D46BA2">
                            <w:pPr>
                              <w:rPr>
                                <w:rFonts w:ascii="Times New Roman" w:hAnsi="Times New Roman"/>
                                <w:szCs w:val="22"/>
                              </w:rPr>
                            </w:pPr>
                            <w:r w:rsidRPr="00836796">
                              <w:rPr>
                                <w:rFonts w:ascii="Times New Roman" w:hAnsi="Times New Roman"/>
                                <w:b/>
                                <w:szCs w:val="22"/>
                              </w:rPr>
                              <w:t>Figure 3.</w:t>
                            </w:r>
                            <w:r w:rsidRPr="00836796">
                              <w:rPr>
                                <w:rFonts w:ascii="Times New Roman" w:hAnsi="Times New Roman"/>
                                <w:szCs w:val="22"/>
                              </w:rPr>
                              <w:t xml:space="preserve"> Optical properties of α-Al</w:t>
                            </w:r>
                            <w:r w:rsidRPr="00836796">
                              <w:rPr>
                                <w:rFonts w:ascii="Times New Roman" w:hAnsi="Times New Roman"/>
                                <w:szCs w:val="22"/>
                                <w:vertAlign w:val="subscript"/>
                              </w:rPr>
                              <w:t>2</w:t>
                            </w:r>
                            <w:r w:rsidRPr="00836796">
                              <w:rPr>
                                <w:rFonts w:ascii="Times New Roman" w:hAnsi="Times New Roman"/>
                                <w:szCs w:val="22"/>
                              </w:rPr>
                              <w:t>O</w:t>
                            </w:r>
                            <w:r w:rsidRPr="00836796">
                              <w:rPr>
                                <w:rFonts w:ascii="Times New Roman" w:hAnsi="Times New Roman"/>
                                <w:szCs w:val="22"/>
                                <w:vertAlign w:val="subscript"/>
                              </w:rPr>
                              <w:t>3</w:t>
                            </w:r>
                            <w:r w:rsidRPr="00836796">
                              <w:rPr>
                                <w:rFonts w:ascii="Times New Roman" w:hAnsi="Times New Roman"/>
                                <w:szCs w:val="22"/>
                              </w:rPr>
                              <w:t>: Mn</w:t>
                            </w:r>
                            <w:r w:rsidRPr="00836796">
                              <w:rPr>
                                <w:rFonts w:ascii="Times New Roman" w:hAnsi="Times New Roman"/>
                                <w:szCs w:val="22"/>
                                <w:vertAlign w:val="superscript"/>
                              </w:rPr>
                              <w:t xml:space="preserve">4+ </w:t>
                            </w:r>
                            <w:r w:rsidRPr="00836796">
                              <w:rPr>
                                <w:rFonts w:ascii="Times New Roman" w:hAnsi="Times New Roman"/>
                                <w:szCs w:val="22"/>
                              </w:rPr>
                              <w:t xml:space="preserve">(a) bond-length, (b) </w:t>
                            </w:r>
                            <w:r w:rsidRPr="00836796">
                              <w:rPr>
                                <w:rFonts w:ascii="Times New Roman" w:hAnsi="Times New Roman"/>
                                <w:i/>
                                <w:szCs w:val="22"/>
                              </w:rPr>
                              <w:t>J</w:t>
                            </w:r>
                            <w:r w:rsidRPr="00836796">
                              <w:rPr>
                                <w:rFonts w:ascii="Times New Roman" w:hAnsi="Times New Roman"/>
                                <w:szCs w:val="22"/>
                                <w:vertAlign w:val="subscript"/>
                              </w:rPr>
                              <w:t>AO</w:t>
                            </w:r>
                            <w:r w:rsidRPr="00836796">
                              <w:rPr>
                                <w:rFonts w:ascii="Times New Roman" w:hAnsi="Times New Roman"/>
                                <w:szCs w:val="22"/>
                              </w:rPr>
                              <w:t xml:space="preserve">, (c) </w:t>
                            </w:r>
                            <w:r w:rsidRPr="00836796">
                              <w:rPr>
                                <w:rFonts w:ascii="Times New Roman" w:hAnsi="Times New Roman"/>
                                <w:i/>
                                <w:szCs w:val="22"/>
                              </w:rPr>
                              <w:t>J</w:t>
                            </w:r>
                            <w:r w:rsidRPr="00836796">
                              <w:rPr>
                                <w:rFonts w:ascii="Times New Roman" w:hAnsi="Times New Roman"/>
                                <w:szCs w:val="22"/>
                                <w:vertAlign w:val="subscript"/>
                              </w:rPr>
                              <w:t>MO</w:t>
                            </w:r>
                            <w:r w:rsidRPr="00836796">
                              <w:rPr>
                                <w:rFonts w:ascii="Times New Roman" w:hAnsi="Times New Roman"/>
                                <w:szCs w:val="22"/>
                              </w:rPr>
                              <w:t xml:space="preserve">, (d) </w:t>
                            </w:r>
                            <w:r w:rsidRPr="00836796">
                              <w:rPr>
                                <w:rFonts w:ascii="Times New Roman" w:hAnsi="Times New Roman"/>
                                <w:i/>
                                <w:szCs w:val="22"/>
                              </w:rPr>
                              <w:t>c</w:t>
                            </w:r>
                            <w:r w:rsidRPr="00836796">
                              <w:rPr>
                                <w:rFonts w:ascii="Times New Roman" w:hAnsi="Times New Roman"/>
                                <w:szCs w:val="22"/>
                              </w:rPr>
                              <w:t xml:space="preserve"> factor, (e) orbital deformation parameter </w:t>
                            </w:r>
                            <w:r w:rsidRPr="00836796">
                              <w:rPr>
                                <w:rFonts w:ascii="Times New Roman" w:hAnsi="Times New Roman"/>
                                <w:noProof/>
                                <w:szCs w:val="22"/>
                                <w:lang w:val="en-US"/>
                              </w:rPr>
                              <w:t xml:space="preserve">λ and (f) </w:t>
                            </w:r>
                            <w:r w:rsidRPr="00836796">
                              <w:rPr>
                                <w:rFonts w:ascii="Times New Roman" w:hAnsi="Times New Roman"/>
                                <w:i/>
                                <w:noProof/>
                                <w:szCs w:val="22"/>
                                <w:lang w:val="en-US"/>
                              </w:rPr>
                              <w:t>J</w:t>
                            </w:r>
                            <w:r w:rsidRPr="00836796">
                              <w:rPr>
                                <w:rFonts w:ascii="Times New Roman" w:hAnsi="Times New Roman"/>
                                <w:noProof/>
                                <w:szCs w:val="22"/>
                                <w:vertAlign w:val="subscript"/>
                                <w:lang w:val="en-US"/>
                              </w:rPr>
                              <w:t>eff</w:t>
                            </w:r>
                            <w:r w:rsidRPr="00836796">
                              <w:rPr>
                                <w:rFonts w:ascii="Times New Roman" w:hAnsi="Times New Roman"/>
                                <w:noProof/>
                                <w:szCs w:val="22"/>
                                <w:lang w:val="en-US"/>
                              </w:rPr>
                              <w:t>.</w:t>
                            </w:r>
                          </w:p>
                        </w:txbxContent>
                      </wps:txbx>
                      <wps:bodyPr rot="0" vert="horz" wrap="square" lIns="91440" tIns="45720" rIns="91440" bIns="45720" anchor="t" anchorCtr="0">
                        <a:noAutofit/>
                      </wps:bodyPr>
                    </wps:wsp>
                  </a:graphicData>
                </a:graphic>
              </wp:inline>
            </w:drawing>
          </mc:Choice>
          <mc:Fallback>
            <w:pict>
              <v:shape w14:anchorId="55A9A6A0" id="_x0000_s1027" type="#_x0000_t202" style="width:453.55pt;height:35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" stroked="f">
                <v:textbox>
                  <w:txbxContent>
                    <w:p w:rsidR="00D46BA2" w:rsidRPr="00836796" w:rsidRDefault="00D46BA2" w:rsidP="00D46BA2">
                      <w:pPr>
                        <w:rPr>
                          <w:rFonts w:ascii="Times New Roman" w:hAnsi="Times New Roman"/>
                          <w:szCs w:val="22"/>
                        </w:rPr>
                      </w:pPr>
                      <w:r w:rsidRPr="00836796">
                        <w:rPr>
                          <w:rFonts w:ascii="Times New Roman" w:hAnsi="Times New Roman"/>
                          <w:noProof/>
                          <w:szCs w:val="22"/>
                          <w:lang w:val="en-US"/>
                        </w:rPr>
                        <w:drawing>
                          <wp:inline distT="0" distB="0" distL="0" distR="0" wp14:anchorId="41E0C247" wp14:editId="6689FE73">
                            <wp:extent cx="5388326" cy="3894667"/>
                            <wp:effectExtent l="0" t="0" r="3175" b="0"/>
                            <wp:docPr id="7" name="Picture 7" descr="C:\Users\dell\Desktop\2020 ANCOSET\Mn4+ Coul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020 ANCOSET\Mn4+ Coulom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5074" cy="3899545"/>
                                    </a:xfrm>
                                    <a:prstGeom prst="rect">
                                      <a:avLst/>
                                    </a:prstGeom>
                                    <a:noFill/>
                                    <a:ln>
                                      <a:noFill/>
                                    </a:ln>
                                  </pic:spPr>
                                </pic:pic>
                              </a:graphicData>
                            </a:graphic>
                          </wp:inline>
                        </w:drawing>
                      </w:r>
                    </w:p>
                    <w:p w:rsidR="007A6E31" w:rsidRPr="00836796" w:rsidRDefault="007A6E31" w:rsidP="00D46BA2">
                      <w:pPr>
                        <w:rPr>
                          <w:rFonts w:ascii="Times New Roman" w:hAnsi="Times New Roman"/>
                          <w:b/>
                          <w:szCs w:val="22"/>
                        </w:rPr>
                      </w:pPr>
                    </w:p>
                    <w:p w:rsidR="00D46BA2" w:rsidRPr="00836796" w:rsidRDefault="00D46BA2" w:rsidP="00D46BA2">
                      <w:pPr>
                        <w:rPr>
                          <w:rFonts w:ascii="Times New Roman" w:hAnsi="Times New Roman"/>
                          <w:szCs w:val="22"/>
                        </w:rPr>
                      </w:pPr>
                      <w:r w:rsidRPr="00836796">
                        <w:rPr>
                          <w:rFonts w:ascii="Times New Roman" w:hAnsi="Times New Roman"/>
                          <w:b/>
                          <w:szCs w:val="22"/>
                        </w:rPr>
                        <w:t>Figure 3.</w:t>
                      </w:r>
                      <w:r w:rsidRPr="00836796">
                        <w:rPr>
                          <w:rFonts w:ascii="Times New Roman" w:hAnsi="Times New Roman"/>
                          <w:szCs w:val="22"/>
                        </w:rPr>
                        <w:t xml:space="preserve"> Optical properties of α-Al</w:t>
                      </w:r>
                      <w:r w:rsidRPr="00836796">
                        <w:rPr>
                          <w:rFonts w:ascii="Times New Roman" w:hAnsi="Times New Roman"/>
                          <w:szCs w:val="22"/>
                          <w:vertAlign w:val="subscript"/>
                        </w:rPr>
                        <w:t>2</w:t>
                      </w:r>
                      <w:r w:rsidRPr="00836796">
                        <w:rPr>
                          <w:rFonts w:ascii="Times New Roman" w:hAnsi="Times New Roman"/>
                          <w:szCs w:val="22"/>
                        </w:rPr>
                        <w:t>O</w:t>
                      </w:r>
                      <w:r w:rsidRPr="00836796">
                        <w:rPr>
                          <w:rFonts w:ascii="Times New Roman" w:hAnsi="Times New Roman"/>
                          <w:szCs w:val="22"/>
                          <w:vertAlign w:val="subscript"/>
                        </w:rPr>
                        <w:t>3</w:t>
                      </w:r>
                      <w:r w:rsidRPr="00836796">
                        <w:rPr>
                          <w:rFonts w:ascii="Times New Roman" w:hAnsi="Times New Roman"/>
                          <w:szCs w:val="22"/>
                        </w:rPr>
                        <w:t>: Mn</w:t>
                      </w:r>
                      <w:r w:rsidRPr="00836796">
                        <w:rPr>
                          <w:rFonts w:ascii="Times New Roman" w:hAnsi="Times New Roman"/>
                          <w:szCs w:val="22"/>
                          <w:vertAlign w:val="superscript"/>
                        </w:rPr>
                        <w:t xml:space="preserve">4+ </w:t>
                      </w:r>
                      <w:r w:rsidRPr="00836796">
                        <w:rPr>
                          <w:rFonts w:ascii="Times New Roman" w:hAnsi="Times New Roman"/>
                          <w:szCs w:val="22"/>
                        </w:rPr>
                        <w:t xml:space="preserve">(a) bond-length, (b) </w:t>
                      </w:r>
                      <w:r w:rsidRPr="00836796">
                        <w:rPr>
                          <w:rFonts w:ascii="Times New Roman" w:hAnsi="Times New Roman"/>
                          <w:i/>
                          <w:szCs w:val="22"/>
                        </w:rPr>
                        <w:t>J</w:t>
                      </w:r>
                      <w:r w:rsidRPr="00836796">
                        <w:rPr>
                          <w:rFonts w:ascii="Times New Roman" w:hAnsi="Times New Roman"/>
                          <w:szCs w:val="22"/>
                          <w:vertAlign w:val="subscript"/>
                        </w:rPr>
                        <w:t>AO</w:t>
                      </w:r>
                      <w:r w:rsidRPr="00836796">
                        <w:rPr>
                          <w:rFonts w:ascii="Times New Roman" w:hAnsi="Times New Roman"/>
                          <w:szCs w:val="22"/>
                        </w:rPr>
                        <w:t xml:space="preserve">, (c) </w:t>
                      </w:r>
                      <w:r w:rsidRPr="00836796">
                        <w:rPr>
                          <w:rFonts w:ascii="Times New Roman" w:hAnsi="Times New Roman"/>
                          <w:i/>
                          <w:szCs w:val="22"/>
                        </w:rPr>
                        <w:t>J</w:t>
                      </w:r>
                      <w:r w:rsidRPr="00836796">
                        <w:rPr>
                          <w:rFonts w:ascii="Times New Roman" w:hAnsi="Times New Roman"/>
                          <w:szCs w:val="22"/>
                          <w:vertAlign w:val="subscript"/>
                        </w:rPr>
                        <w:t>MO</w:t>
                      </w:r>
                      <w:r w:rsidRPr="00836796">
                        <w:rPr>
                          <w:rFonts w:ascii="Times New Roman" w:hAnsi="Times New Roman"/>
                          <w:szCs w:val="22"/>
                        </w:rPr>
                        <w:t xml:space="preserve">, (d) </w:t>
                      </w:r>
                      <w:r w:rsidRPr="00836796">
                        <w:rPr>
                          <w:rFonts w:ascii="Times New Roman" w:hAnsi="Times New Roman"/>
                          <w:i/>
                          <w:szCs w:val="22"/>
                        </w:rPr>
                        <w:t>c</w:t>
                      </w:r>
                      <w:r w:rsidRPr="00836796">
                        <w:rPr>
                          <w:rFonts w:ascii="Times New Roman" w:hAnsi="Times New Roman"/>
                          <w:szCs w:val="22"/>
                        </w:rPr>
                        <w:t xml:space="preserve"> factor, (e) orbital deformation parameter </w:t>
                      </w:r>
                      <w:r w:rsidRPr="00836796">
                        <w:rPr>
                          <w:rFonts w:ascii="Times New Roman" w:hAnsi="Times New Roman"/>
                          <w:noProof/>
                          <w:szCs w:val="22"/>
                          <w:lang w:val="en-US"/>
                        </w:rPr>
                        <w:t xml:space="preserve">λ and (f) </w:t>
                      </w:r>
                      <w:r w:rsidRPr="00836796">
                        <w:rPr>
                          <w:rFonts w:ascii="Times New Roman" w:hAnsi="Times New Roman"/>
                          <w:i/>
                          <w:noProof/>
                          <w:szCs w:val="22"/>
                          <w:lang w:val="en-US"/>
                        </w:rPr>
                        <w:t>J</w:t>
                      </w:r>
                      <w:r w:rsidRPr="00836796">
                        <w:rPr>
                          <w:rFonts w:ascii="Times New Roman" w:hAnsi="Times New Roman"/>
                          <w:noProof/>
                          <w:szCs w:val="22"/>
                          <w:vertAlign w:val="subscript"/>
                          <w:lang w:val="en-US"/>
                        </w:rPr>
                        <w:t>eff</w:t>
                      </w:r>
                      <w:r w:rsidRPr="00836796">
                        <w:rPr>
                          <w:rFonts w:ascii="Times New Roman" w:hAnsi="Times New Roman"/>
                          <w:noProof/>
                          <w:szCs w:val="22"/>
                          <w:lang w:val="en-US"/>
                        </w:rPr>
                        <w:t>.</w:t>
                      </w:r>
                    </w:p>
                  </w:txbxContent>
                </v:textbox>
                <w10:anchorlock/>
              </v:shape>
            </w:pict>
          </mc:Fallback>
        </mc:AlternateContent>
      </w:r>
    </w:p>
    <w:p w:rsidR="003905F4" w:rsidRDefault="003905F4" w:rsidP="00882054">
      <w:pPr>
        <w:ind w:firstLine="426"/>
        <w:jc w:val="both"/>
        <w:rPr>
          <w:rFonts w:ascii="Times New Roman" w:hAnsi="Times New Roman"/>
          <w:color w:val="000000" w:themeColor="text1"/>
          <w:szCs w:val="22"/>
        </w:rPr>
      </w:pPr>
    </w:p>
    <w:p w:rsidR="00341B1B" w:rsidRPr="00081894" w:rsidRDefault="00EB5914" w:rsidP="00882054">
      <w:pPr>
        <w:ind w:firstLine="426"/>
        <w:jc w:val="both"/>
        <w:rPr>
          <w:rFonts w:ascii="Times New Roman" w:hAnsi="Times New Roman"/>
          <w:color w:val="000000" w:themeColor="text1"/>
          <w:szCs w:val="22"/>
        </w:rPr>
      </w:pPr>
      <w:r>
        <w:rPr>
          <w:rFonts w:ascii="Times New Roman" w:hAnsi="Times New Roman"/>
          <w:color w:val="000000" w:themeColor="text1"/>
          <w:szCs w:val="22"/>
        </w:rPr>
        <w:t>W</w:t>
      </w:r>
      <w:r w:rsidR="00B70999" w:rsidRPr="00D46BA2">
        <w:rPr>
          <w:rFonts w:ascii="Times New Roman" w:hAnsi="Times New Roman"/>
          <w:color w:val="000000" w:themeColor="text1"/>
          <w:szCs w:val="22"/>
        </w:rPr>
        <w:t xml:space="preserve">hen we consider lattice relaxation using CASTEP code, </w:t>
      </w:r>
      <w:r>
        <w:rPr>
          <w:rFonts w:ascii="Times New Roman" w:hAnsi="Times New Roman"/>
          <w:color w:val="000000" w:themeColor="text1"/>
          <w:szCs w:val="22"/>
        </w:rPr>
        <w:t>h</w:t>
      </w:r>
      <w:r w:rsidRPr="00D46BA2">
        <w:rPr>
          <w:rFonts w:ascii="Times New Roman" w:hAnsi="Times New Roman"/>
          <w:color w:val="000000" w:themeColor="text1"/>
          <w:szCs w:val="22"/>
        </w:rPr>
        <w:t>owever,</w:t>
      </w:r>
      <w:r>
        <w:rPr>
          <w:rFonts w:ascii="Times New Roman" w:hAnsi="Times New Roman"/>
          <w:color w:val="000000" w:themeColor="text1"/>
          <w:szCs w:val="22"/>
        </w:rPr>
        <w:t xml:space="preserve"> </w:t>
      </w:r>
      <w:r w:rsidR="00B70999" w:rsidRPr="00D46BA2">
        <w:rPr>
          <w:rFonts w:ascii="Times New Roman" w:hAnsi="Times New Roman"/>
          <w:color w:val="000000" w:themeColor="text1"/>
          <w:szCs w:val="22"/>
        </w:rPr>
        <w:t>the</w:t>
      </w:r>
      <w:r>
        <w:rPr>
          <w:rFonts w:ascii="Times New Roman" w:hAnsi="Times New Roman"/>
          <w:color w:val="000000" w:themeColor="text1"/>
          <w:szCs w:val="22"/>
        </w:rPr>
        <w:t xml:space="preserve"> </w:t>
      </w:r>
      <w:r w:rsidRPr="00D46BA2">
        <w:rPr>
          <w:rFonts w:ascii="Times New Roman" w:hAnsi="Times New Roman"/>
          <w:color w:val="000000" w:themeColor="text1"/>
          <w:szCs w:val="22"/>
        </w:rPr>
        <w:t xml:space="preserve">zero pressure </w:t>
      </w:r>
      <w:r>
        <w:rPr>
          <w:rFonts w:ascii="Times New Roman" w:hAnsi="Times New Roman"/>
          <w:color w:val="000000" w:themeColor="text1"/>
          <w:szCs w:val="22"/>
        </w:rPr>
        <w:t>theoretical</w:t>
      </w:r>
      <w:r w:rsidR="00B70999" w:rsidRPr="00D46BA2">
        <w:rPr>
          <w:rFonts w:ascii="Times New Roman" w:hAnsi="Times New Roman"/>
          <w:color w:val="000000" w:themeColor="text1"/>
          <w:szCs w:val="22"/>
        </w:rPr>
        <w:t xml:space="preserve"> </w:t>
      </w:r>
      <w:r>
        <w:rPr>
          <w:rFonts w:ascii="Times New Roman" w:hAnsi="Times New Roman"/>
          <w:color w:val="000000" w:themeColor="text1"/>
          <w:szCs w:val="22"/>
        </w:rPr>
        <w:t xml:space="preserve">energies of </w:t>
      </w:r>
      <w:r w:rsidR="00B70999" w:rsidRPr="00D46BA2">
        <w:rPr>
          <w:rFonts w:ascii="Times New Roman" w:hAnsi="Times New Roman"/>
          <w:color w:val="000000" w:themeColor="text1"/>
          <w:szCs w:val="22"/>
        </w:rPr>
        <w:t xml:space="preserve">R-line and U-band </w:t>
      </w:r>
      <w:r w:rsidR="00B70999" w:rsidRPr="00081894">
        <w:rPr>
          <w:rFonts w:ascii="Times New Roman" w:hAnsi="Times New Roman"/>
          <w:color w:val="000000" w:themeColor="text1"/>
          <w:szCs w:val="22"/>
        </w:rPr>
        <w:t xml:space="preserve">were underestimated. The increasing </w:t>
      </w:r>
      <w:r w:rsidRPr="00081894">
        <w:rPr>
          <w:rFonts w:ascii="Times New Roman" w:hAnsi="Times New Roman"/>
          <w:color w:val="000000" w:themeColor="text1"/>
          <w:szCs w:val="22"/>
        </w:rPr>
        <w:t>pattern in</w:t>
      </w:r>
      <w:r w:rsidR="00B70999" w:rsidRPr="00081894">
        <w:rPr>
          <w:rFonts w:ascii="Times New Roman" w:hAnsi="Times New Roman"/>
          <w:color w:val="000000" w:themeColor="text1"/>
          <w:szCs w:val="22"/>
        </w:rPr>
        <w:t xml:space="preserve"> absorption energies </w:t>
      </w:r>
      <w:r w:rsidRPr="00081894">
        <w:rPr>
          <w:rFonts w:ascii="Times New Roman" w:hAnsi="Times New Roman"/>
          <w:color w:val="000000" w:themeColor="text1"/>
          <w:szCs w:val="22"/>
        </w:rPr>
        <w:t>was</w:t>
      </w:r>
      <w:r w:rsidR="00B70999" w:rsidRPr="00081894">
        <w:rPr>
          <w:rFonts w:ascii="Times New Roman" w:hAnsi="Times New Roman"/>
          <w:color w:val="000000" w:themeColor="text1"/>
          <w:szCs w:val="22"/>
        </w:rPr>
        <w:t xml:space="preserve"> mainly due to the increasing crystal field splitting</w:t>
      </w:r>
      <w:r w:rsidRPr="00081894">
        <w:rPr>
          <w:rFonts w:ascii="Times New Roman" w:hAnsi="Times New Roman"/>
          <w:color w:val="000000" w:themeColor="text1"/>
          <w:szCs w:val="22"/>
        </w:rPr>
        <w:t xml:space="preserve">, which was </w:t>
      </w:r>
      <w:r w:rsidR="00B70999" w:rsidRPr="00081894">
        <w:rPr>
          <w:rFonts w:ascii="Times New Roman" w:hAnsi="Times New Roman"/>
          <w:color w:val="000000" w:themeColor="text1"/>
          <w:szCs w:val="22"/>
        </w:rPr>
        <w:t xml:space="preserve">strongly related to the local structure. </w:t>
      </w:r>
      <w:r w:rsidR="00B70999" w:rsidRPr="00081894">
        <w:rPr>
          <w:rFonts w:ascii="Times New Roman" w:hAnsi="Times New Roman"/>
          <w:color w:val="000000" w:themeColor="text1"/>
          <w:szCs w:val="22"/>
        </w:rPr>
        <w:lastRenderedPageBreak/>
        <w:t xml:space="preserve">The </w:t>
      </w:r>
      <w:r w:rsidR="00DA123B" w:rsidRPr="00081894">
        <w:rPr>
          <w:rFonts w:ascii="Times New Roman" w:hAnsi="Times New Roman"/>
          <w:color w:val="000000" w:themeColor="text1"/>
          <w:szCs w:val="22"/>
        </w:rPr>
        <w:t>two types of</w:t>
      </w:r>
      <w:r w:rsidR="00B70999" w:rsidRPr="00081894">
        <w:rPr>
          <w:rFonts w:ascii="Times New Roman" w:hAnsi="Times New Roman"/>
          <w:color w:val="000000" w:themeColor="text1"/>
          <w:szCs w:val="22"/>
        </w:rPr>
        <w:t xml:space="preserve"> bond lengths in </w:t>
      </w:r>
      <w:r w:rsidR="00B70999" w:rsidRPr="00081894">
        <w:rPr>
          <w:rFonts w:ascii="Times New Roman" w:hAnsi="Times New Roman"/>
          <w:color w:val="000000" w:themeColor="text1"/>
          <w:szCs w:val="22"/>
          <w:lang w:val="el-GR"/>
        </w:rPr>
        <w:t>α</w:t>
      </w:r>
      <w:r w:rsidR="00B70999" w:rsidRPr="00081894">
        <w:rPr>
          <w:rFonts w:ascii="Times New Roman" w:hAnsi="Times New Roman"/>
          <w:color w:val="000000" w:themeColor="text1"/>
          <w:szCs w:val="22"/>
        </w:rPr>
        <w:t>-Al</w:t>
      </w:r>
      <w:r w:rsidR="00B70999" w:rsidRPr="00081894">
        <w:rPr>
          <w:rFonts w:ascii="Times New Roman" w:hAnsi="Times New Roman"/>
          <w:color w:val="000000" w:themeColor="text1"/>
          <w:szCs w:val="22"/>
          <w:vertAlign w:val="subscript"/>
        </w:rPr>
        <w:t>2</w:t>
      </w:r>
      <w:r w:rsidR="00B70999" w:rsidRPr="00081894">
        <w:rPr>
          <w:rFonts w:ascii="Times New Roman" w:hAnsi="Times New Roman"/>
          <w:color w:val="000000" w:themeColor="text1"/>
          <w:szCs w:val="22"/>
        </w:rPr>
        <w:t>O</w:t>
      </w:r>
      <w:r w:rsidR="00B70999" w:rsidRPr="00081894">
        <w:rPr>
          <w:rFonts w:ascii="Times New Roman" w:hAnsi="Times New Roman"/>
          <w:color w:val="000000" w:themeColor="text1"/>
          <w:szCs w:val="22"/>
          <w:vertAlign w:val="subscript"/>
        </w:rPr>
        <w:t>3</w:t>
      </w:r>
      <w:r w:rsidR="00B70999" w:rsidRPr="00081894">
        <w:rPr>
          <w:rFonts w:ascii="Times New Roman" w:hAnsi="Times New Roman"/>
          <w:color w:val="000000" w:themeColor="text1"/>
          <w:szCs w:val="22"/>
        </w:rPr>
        <w:t xml:space="preserve"> at zero pressure were 1.871 and 1.993 Å for </w:t>
      </w:r>
      <w:r w:rsidR="00B70999" w:rsidRPr="00081894">
        <w:rPr>
          <w:rFonts w:ascii="Times New Roman" w:hAnsi="Times New Roman"/>
          <w:i/>
          <w:color w:val="000000" w:themeColor="text1"/>
          <w:szCs w:val="22"/>
        </w:rPr>
        <w:t>d</w:t>
      </w:r>
      <w:r w:rsidR="00B70999" w:rsidRPr="00081894">
        <w:rPr>
          <w:rFonts w:ascii="Times New Roman" w:hAnsi="Times New Roman"/>
          <w:color w:val="000000" w:themeColor="text1"/>
          <w:szCs w:val="22"/>
          <w:vertAlign w:val="subscript"/>
        </w:rPr>
        <w:t>1</w:t>
      </w:r>
      <w:r w:rsidR="00B70999" w:rsidRPr="00081894">
        <w:rPr>
          <w:rFonts w:ascii="Times New Roman" w:hAnsi="Times New Roman"/>
          <w:color w:val="000000" w:themeColor="text1"/>
          <w:szCs w:val="22"/>
        </w:rPr>
        <w:t xml:space="preserve"> and </w:t>
      </w:r>
      <w:r w:rsidR="00B70999" w:rsidRPr="00081894">
        <w:rPr>
          <w:rFonts w:ascii="Times New Roman" w:hAnsi="Times New Roman"/>
          <w:i/>
          <w:color w:val="000000" w:themeColor="text1"/>
          <w:szCs w:val="22"/>
        </w:rPr>
        <w:t>d</w:t>
      </w:r>
      <w:r w:rsidR="00B70999" w:rsidRPr="00081894">
        <w:rPr>
          <w:rFonts w:ascii="Times New Roman" w:hAnsi="Times New Roman"/>
          <w:color w:val="000000" w:themeColor="text1"/>
          <w:szCs w:val="22"/>
          <w:vertAlign w:val="subscript"/>
        </w:rPr>
        <w:t>2</w:t>
      </w:r>
      <w:r w:rsidR="00B70999" w:rsidRPr="00081894">
        <w:rPr>
          <w:rFonts w:ascii="Times New Roman" w:hAnsi="Times New Roman"/>
          <w:color w:val="000000" w:themeColor="text1"/>
          <w:szCs w:val="22"/>
        </w:rPr>
        <w:t>, respectively</w:t>
      </w:r>
      <w:r w:rsidR="00793FF0" w:rsidRPr="00081894">
        <w:rPr>
          <w:rFonts w:ascii="Times New Roman" w:hAnsi="Times New Roman"/>
          <w:color w:val="000000" w:themeColor="text1"/>
          <w:szCs w:val="22"/>
        </w:rPr>
        <w:t>. As shown in Figure 3(a), t</w:t>
      </w:r>
      <w:r w:rsidR="00B70999" w:rsidRPr="00081894">
        <w:rPr>
          <w:rFonts w:ascii="Times New Roman" w:hAnsi="Times New Roman"/>
          <w:color w:val="000000" w:themeColor="text1"/>
          <w:szCs w:val="22"/>
        </w:rPr>
        <w:t xml:space="preserve">hey decrease </w:t>
      </w:r>
      <w:r w:rsidR="00DA123B" w:rsidRPr="00081894">
        <w:rPr>
          <w:rFonts w:ascii="Times New Roman" w:hAnsi="Times New Roman"/>
          <w:color w:val="000000" w:themeColor="text1"/>
          <w:szCs w:val="22"/>
        </w:rPr>
        <w:t xml:space="preserve">continuously up to 1.695 and 1.806 Å at 113 </w:t>
      </w:r>
      <w:proofErr w:type="spellStart"/>
      <w:r w:rsidR="00DA123B" w:rsidRPr="00081894">
        <w:rPr>
          <w:rFonts w:ascii="Times New Roman" w:hAnsi="Times New Roman"/>
          <w:color w:val="000000" w:themeColor="text1"/>
          <w:szCs w:val="22"/>
        </w:rPr>
        <w:t>GPa</w:t>
      </w:r>
      <w:proofErr w:type="spellEnd"/>
      <w:r w:rsidR="00DA123B" w:rsidRPr="00081894">
        <w:rPr>
          <w:rFonts w:ascii="Times New Roman" w:hAnsi="Times New Roman"/>
          <w:color w:val="000000" w:themeColor="text1"/>
          <w:szCs w:val="22"/>
        </w:rPr>
        <w:t>. After the Mn</w:t>
      </w:r>
      <w:r w:rsidR="00DA123B" w:rsidRPr="00081894">
        <w:rPr>
          <w:rFonts w:ascii="Times New Roman" w:hAnsi="Times New Roman"/>
          <w:color w:val="000000" w:themeColor="text1"/>
          <w:szCs w:val="22"/>
          <w:vertAlign w:val="superscript"/>
        </w:rPr>
        <w:t>4+</w:t>
      </w:r>
      <w:r w:rsidR="00DA123B" w:rsidRPr="00081894">
        <w:rPr>
          <w:rFonts w:ascii="Times New Roman" w:hAnsi="Times New Roman"/>
          <w:color w:val="000000" w:themeColor="text1"/>
          <w:szCs w:val="22"/>
        </w:rPr>
        <w:t xml:space="preserve"> substitution, the </w:t>
      </w:r>
      <w:proofErr w:type="spellStart"/>
      <w:r w:rsidR="00DA123B" w:rsidRPr="00081894">
        <w:rPr>
          <w:rFonts w:ascii="Times New Roman" w:hAnsi="Times New Roman"/>
          <w:color w:val="000000" w:themeColor="text1"/>
          <w:szCs w:val="22"/>
        </w:rPr>
        <w:t>Mn</w:t>
      </w:r>
      <w:proofErr w:type="spellEnd"/>
      <w:r w:rsidR="00DA123B" w:rsidRPr="00081894">
        <w:rPr>
          <w:rFonts w:ascii="Times New Roman" w:hAnsi="Times New Roman"/>
          <w:color w:val="000000" w:themeColor="text1"/>
          <w:szCs w:val="22"/>
        </w:rPr>
        <w:t xml:space="preserve">-O bond length </w:t>
      </w:r>
      <w:r w:rsidR="00DA123B" w:rsidRPr="00081894">
        <w:rPr>
          <w:rFonts w:ascii="Times New Roman" w:hAnsi="Times New Roman"/>
          <w:i/>
          <w:color w:val="000000" w:themeColor="text1"/>
          <w:szCs w:val="22"/>
        </w:rPr>
        <w:t>d</w:t>
      </w:r>
      <w:r w:rsidR="00DA123B" w:rsidRPr="00081894">
        <w:rPr>
          <w:rFonts w:ascii="Times New Roman" w:hAnsi="Times New Roman"/>
          <w:color w:val="000000" w:themeColor="text1"/>
          <w:szCs w:val="22"/>
          <w:vertAlign w:val="subscript"/>
        </w:rPr>
        <w:t>1</w:t>
      </w:r>
      <w:r w:rsidR="00DA123B" w:rsidRPr="00081894">
        <w:rPr>
          <w:rFonts w:ascii="Times New Roman" w:hAnsi="Times New Roman"/>
          <w:color w:val="000000" w:themeColor="text1"/>
          <w:szCs w:val="22"/>
        </w:rPr>
        <w:t xml:space="preserve"> decrease from 1.919 to 1.764 Å, the </w:t>
      </w:r>
      <w:r w:rsidR="00DA123B" w:rsidRPr="00081894">
        <w:rPr>
          <w:rFonts w:ascii="Times New Roman" w:hAnsi="Times New Roman"/>
          <w:i/>
          <w:color w:val="000000" w:themeColor="text1"/>
          <w:szCs w:val="22"/>
        </w:rPr>
        <w:t>d</w:t>
      </w:r>
      <w:r w:rsidR="00DA123B" w:rsidRPr="00081894">
        <w:rPr>
          <w:rFonts w:ascii="Times New Roman" w:hAnsi="Times New Roman"/>
          <w:color w:val="000000" w:themeColor="text1"/>
          <w:szCs w:val="22"/>
          <w:vertAlign w:val="subscript"/>
        </w:rPr>
        <w:t>2</w:t>
      </w:r>
      <w:r w:rsidR="00DA123B" w:rsidRPr="00081894">
        <w:rPr>
          <w:rFonts w:ascii="Times New Roman" w:hAnsi="Times New Roman"/>
          <w:color w:val="000000" w:themeColor="text1"/>
          <w:szCs w:val="22"/>
        </w:rPr>
        <w:t xml:space="preserve"> decrease from 1.987 to 1.848 Å. </w:t>
      </w:r>
      <w:r w:rsidR="00793FF0" w:rsidRPr="00081894">
        <w:rPr>
          <w:rFonts w:ascii="Times New Roman" w:hAnsi="Times New Roman"/>
          <w:color w:val="000000" w:themeColor="text1"/>
          <w:szCs w:val="22"/>
        </w:rPr>
        <w:t xml:space="preserve">Next, in the case of emission energies, they </w:t>
      </w:r>
      <w:r w:rsidR="000F4A87" w:rsidRPr="00081894">
        <w:rPr>
          <w:rFonts w:ascii="Times New Roman" w:hAnsi="Times New Roman"/>
          <w:color w:val="000000" w:themeColor="text1"/>
          <w:szCs w:val="22"/>
        </w:rPr>
        <w:t xml:space="preserve">decrease </w:t>
      </w:r>
      <w:r w:rsidR="00793FF0" w:rsidRPr="00081894">
        <w:rPr>
          <w:rFonts w:ascii="Times New Roman" w:hAnsi="Times New Roman"/>
          <w:color w:val="000000" w:themeColor="text1"/>
          <w:szCs w:val="22"/>
        </w:rPr>
        <w:t xml:space="preserve">mainly </w:t>
      </w:r>
      <w:r w:rsidR="000F4A87" w:rsidRPr="00081894">
        <w:rPr>
          <w:rFonts w:ascii="Times New Roman" w:hAnsi="Times New Roman"/>
          <w:color w:val="000000" w:themeColor="text1"/>
          <w:szCs w:val="22"/>
        </w:rPr>
        <w:t xml:space="preserve">due to the decreasing of </w:t>
      </w:r>
      <w:r w:rsidR="00793FF0" w:rsidRPr="00081894">
        <w:rPr>
          <w:rFonts w:ascii="Times New Roman" w:hAnsi="Times New Roman"/>
          <w:color w:val="000000" w:themeColor="text1"/>
          <w:szCs w:val="22"/>
        </w:rPr>
        <w:t>effective Coulomb integral</w:t>
      </w:r>
      <w:r w:rsidR="00793FF0" w:rsidRPr="00081894">
        <w:rPr>
          <w:rFonts w:ascii="Times New Roman" w:hAnsi="Times New Roman"/>
          <w:i/>
          <w:color w:val="000000" w:themeColor="text1"/>
          <w:szCs w:val="22"/>
        </w:rPr>
        <w:t xml:space="preserve"> </w:t>
      </w:r>
      <w:r w:rsidR="00793FF0" w:rsidRPr="00081894">
        <w:rPr>
          <w:rFonts w:ascii="Times New Roman" w:hAnsi="Times New Roman"/>
          <w:color w:val="000000" w:themeColor="text1"/>
          <w:szCs w:val="22"/>
        </w:rPr>
        <w:t>(J</w:t>
      </w:r>
      <w:r w:rsidR="00793FF0" w:rsidRPr="00081894">
        <w:rPr>
          <w:rFonts w:ascii="Times New Roman" w:hAnsi="Times New Roman"/>
          <w:color w:val="000000" w:themeColor="text1"/>
          <w:szCs w:val="22"/>
          <w:vertAlign w:val="subscript"/>
        </w:rPr>
        <w:t>eff</w:t>
      </w:r>
      <w:r w:rsidR="00793FF0" w:rsidRPr="00081894">
        <w:rPr>
          <w:rFonts w:ascii="Times New Roman" w:hAnsi="Times New Roman"/>
          <w:color w:val="000000" w:themeColor="text1"/>
          <w:szCs w:val="22"/>
        </w:rPr>
        <w:t xml:space="preserve">). the </w:t>
      </w:r>
      <w:r w:rsidR="00793FF0" w:rsidRPr="00081894">
        <w:rPr>
          <w:rFonts w:ascii="Times New Roman" w:hAnsi="Times New Roman"/>
          <w:szCs w:val="22"/>
        </w:rPr>
        <w:t>Coulomb integrals for atomic orbital (</w:t>
      </w:r>
      <w:r w:rsidR="00793FF0" w:rsidRPr="00081894">
        <w:rPr>
          <w:rFonts w:ascii="Times New Roman" w:hAnsi="Times New Roman"/>
          <w:i/>
          <w:szCs w:val="22"/>
        </w:rPr>
        <w:t>J</w:t>
      </w:r>
      <w:r w:rsidR="00793FF0" w:rsidRPr="00081894">
        <w:rPr>
          <w:rFonts w:ascii="Times New Roman" w:hAnsi="Times New Roman"/>
          <w:szCs w:val="22"/>
          <w:vertAlign w:val="subscript"/>
        </w:rPr>
        <w:t>AO</w:t>
      </w:r>
      <w:r w:rsidR="00793FF0" w:rsidRPr="00081894">
        <w:rPr>
          <w:rFonts w:ascii="Times New Roman" w:hAnsi="Times New Roman"/>
          <w:szCs w:val="22"/>
        </w:rPr>
        <w:t xml:space="preserve">), </w:t>
      </w:r>
      <w:r w:rsidRPr="00081894">
        <w:rPr>
          <w:rFonts w:ascii="Times New Roman" w:hAnsi="Times New Roman"/>
          <w:szCs w:val="22"/>
        </w:rPr>
        <w:t xml:space="preserve">the </w:t>
      </w:r>
      <w:r w:rsidR="00793FF0" w:rsidRPr="00081894">
        <w:rPr>
          <w:rFonts w:ascii="Times New Roman" w:hAnsi="Times New Roman"/>
          <w:szCs w:val="22"/>
        </w:rPr>
        <w:t>molecular orbital (</w:t>
      </w:r>
      <w:r w:rsidR="00793FF0" w:rsidRPr="00081894">
        <w:rPr>
          <w:rFonts w:ascii="Times New Roman" w:hAnsi="Times New Roman"/>
          <w:i/>
          <w:szCs w:val="22"/>
        </w:rPr>
        <w:t>J</w:t>
      </w:r>
      <w:r w:rsidR="00793FF0" w:rsidRPr="00081894">
        <w:rPr>
          <w:rFonts w:ascii="Times New Roman" w:hAnsi="Times New Roman"/>
          <w:szCs w:val="22"/>
          <w:vertAlign w:val="subscript"/>
        </w:rPr>
        <w:t>MO</w:t>
      </w:r>
      <w:r w:rsidR="00793FF0" w:rsidRPr="00081894">
        <w:rPr>
          <w:rFonts w:ascii="Times New Roman" w:hAnsi="Times New Roman"/>
          <w:szCs w:val="22"/>
        </w:rPr>
        <w:t xml:space="preserve">), </w:t>
      </w:r>
      <w:r w:rsidR="00C21493" w:rsidRPr="00081894">
        <w:rPr>
          <w:rFonts w:ascii="Times New Roman" w:hAnsi="Times New Roman"/>
          <w:szCs w:val="22"/>
        </w:rPr>
        <w:t>and the effective Coulomb integral (</w:t>
      </w:r>
      <w:r w:rsidR="00793FF0" w:rsidRPr="00081894">
        <w:rPr>
          <w:rFonts w:ascii="Times New Roman" w:hAnsi="Times New Roman"/>
          <w:i/>
          <w:noProof/>
          <w:szCs w:val="22"/>
          <w:lang w:val="en-US"/>
        </w:rPr>
        <w:t>J</w:t>
      </w:r>
      <w:r w:rsidR="00793FF0" w:rsidRPr="00081894">
        <w:rPr>
          <w:rFonts w:ascii="Times New Roman" w:hAnsi="Times New Roman"/>
          <w:noProof/>
          <w:szCs w:val="22"/>
          <w:vertAlign w:val="subscript"/>
          <w:lang w:val="en-US"/>
        </w:rPr>
        <w:t>eff</w:t>
      </w:r>
      <w:r w:rsidR="00C21493" w:rsidRPr="00081894">
        <w:rPr>
          <w:rFonts w:ascii="Times New Roman" w:hAnsi="Times New Roman"/>
          <w:color w:val="000000" w:themeColor="text1"/>
          <w:szCs w:val="22"/>
        </w:rPr>
        <w:t>)</w:t>
      </w:r>
      <w:r w:rsidRPr="00081894">
        <w:rPr>
          <w:rFonts w:ascii="Times New Roman" w:hAnsi="Times New Roman"/>
          <w:color w:val="000000" w:themeColor="text1"/>
          <w:szCs w:val="22"/>
        </w:rPr>
        <w:t xml:space="preserve"> are all seen in Figure 3. </w:t>
      </w:r>
      <w:r w:rsidR="00C21493" w:rsidRPr="00081894">
        <w:rPr>
          <w:rFonts w:ascii="Times New Roman" w:hAnsi="Times New Roman"/>
          <w:color w:val="000000" w:themeColor="text1"/>
          <w:szCs w:val="22"/>
        </w:rPr>
        <w:t xml:space="preserve">The </w:t>
      </w:r>
      <w:r w:rsidR="00C21493" w:rsidRPr="00081894">
        <w:rPr>
          <w:rFonts w:ascii="Times New Roman" w:hAnsi="Times New Roman"/>
          <w:i/>
          <w:szCs w:val="22"/>
        </w:rPr>
        <w:t>J</w:t>
      </w:r>
      <w:r w:rsidR="00C21493" w:rsidRPr="00081894">
        <w:rPr>
          <w:rFonts w:ascii="Times New Roman" w:hAnsi="Times New Roman"/>
          <w:szCs w:val="22"/>
          <w:vertAlign w:val="subscript"/>
        </w:rPr>
        <w:t>AO</w:t>
      </w:r>
      <w:r w:rsidR="00C21493" w:rsidRPr="00081894">
        <w:rPr>
          <w:rFonts w:ascii="Times New Roman" w:hAnsi="Times New Roman"/>
          <w:color w:val="000000" w:themeColor="text1"/>
          <w:szCs w:val="22"/>
        </w:rPr>
        <w:t xml:space="preserve"> was obtained from the weighted </w:t>
      </w:r>
      <w:proofErr w:type="spellStart"/>
      <w:r w:rsidR="00C21493" w:rsidRPr="00081894">
        <w:rPr>
          <w:rFonts w:ascii="Times New Roman" w:hAnsi="Times New Roman"/>
          <w:color w:val="000000" w:themeColor="text1"/>
          <w:szCs w:val="22"/>
        </w:rPr>
        <w:t>Racah</w:t>
      </w:r>
      <w:proofErr w:type="spellEnd"/>
      <w:r w:rsidR="00C21493" w:rsidRPr="00081894">
        <w:rPr>
          <w:rFonts w:ascii="Times New Roman" w:hAnsi="Times New Roman"/>
          <w:color w:val="000000" w:themeColor="text1"/>
          <w:szCs w:val="22"/>
        </w:rPr>
        <w:t xml:space="preserve"> parameters, while the </w:t>
      </w:r>
      <w:r w:rsidR="00C21493" w:rsidRPr="00081894">
        <w:rPr>
          <w:rFonts w:ascii="Times New Roman" w:hAnsi="Times New Roman"/>
          <w:i/>
          <w:szCs w:val="22"/>
        </w:rPr>
        <w:t>J</w:t>
      </w:r>
      <w:r w:rsidR="00C21493" w:rsidRPr="00081894">
        <w:rPr>
          <w:rFonts w:ascii="Times New Roman" w:hAnsi="Times New Roman"/>
          <w:szCs w:val="22"/>
          <w:vertAlign w:val="subscript"/>
        </w:rPr>
        <w:t>MO</w:t>
      </w:r>
      <w:r w:rsidR="00C21493" w:rsidRPr="00081894">
        <w:rPr>
          <w:rFonts w:ascii="Times New Roman" w:hAnsi="Times New Roman"/>
          <w:color w:val="000000" w:themeColor="text1"/>
          <w:szCs w:val="22"/>
        </w:rPr>
        <w:t xml:space="preserve"> was obtained </w:t>
      </w:r>
      <w:r w:rsidR="00081894" w:rsidRPr="00081894">
        <w:rPr>
          <w:rFonts w:ascii="Times New Roman" w:hAnsi="Times New Roman"/>
          <w:color w:val="000000" w:themeColor="text1"/>
          <w:szCs w:val="22"/>
        </w:rPr>
        <w:t>for each impurity orbital</w:t>
      </w:r>
      <w:r w:rsidR="00C21493" w:rsidRPr="00081894">
        <w:rPr>
          <w:rFonts w:ascii="Times New Roman" w:hAnsi="Times New Roman"/>
          <w:color w:val="000000" w:themeColor="text1"/>
          <w:szCs w:val="22"/>
        </w:rPr>
        <w:t xml:space="preserve"> </w:t>
      </w:r>
      <w:r w:rsidR="00081894" w:rsidRPr="00081894">
        <w:rPr>
          <w:rFonts w:ascii="Times New Roman" w:hAnsi="Times New Roman"/>
          <w:i/>
          <w:color w:val="000000" w:themeColor="text1"/>
          <w:szCs w:val="22"/>
        </w:rPr>
        <w:t>t</w:t>
      </w:r>
      <w:r w:rsidR="00081894" w:rsidRPr="00081894">
        <w:rPr>
          <w:rFonts w:ascii="Times New Roman" w:hAnsi="Times New Roman"/>
          <w:color w:val="000000" w:themeColor="text1"/>
          <w:szCs w:val="22"/>
          <w:vertAlign w:val="subscript"/>
        </w:rPr>
        <w:t>2</w:t>
      </w:r>
      <w:r w:rsidR="00081894" w:rsidRPr="00081894">
        <w:rPr>
          <w:rFonts w:ascii="Times New Roman" w:hAnsi="Times New Roman"/>
          <w:i/>
          <w:color w:val="000000" w:themeColor="text1"/>
          <w:szCs w:val="22"/>
          <w:vertAlign w:val="subscript"/>
        </w:rPr>
        <w:t>g</w:t>
      </w:r>
      <w:r w:rsidR="00081894" w:rsidRPr="00081894">
        <w:rPr>
          <w:rFonts w:ascii="Times New Roman" w:hAnsi="Times New Roman"/>
          <w:color w:val="000000" w:themeColor="text1"/>
          <w:szCs w:val="22"/>
        </w:rPr>
        <w:t xml:space="preserve"> and </w:t>
      </w:r>
      <w:proofErr w:type="spellStart"/>
      <w:r w:rsidR="00081894" w:rsidRPr="00081894">
        <w:rPr>
          <w:rFonts w:ascii="Times New Roman" w:hAnsi="Times New Roman"/>
          <w:i/>
          <w:color w:val="000000" w:themeColor="text1"/>
          <w:szCs w:val="22"/>
        </w:rPr>
        <w:t>e</w:t>
      </w:r>
      <w:r w:rsidR="00081894" w:rsidRPr="00081894">
        <w:rPr>
          <w:rFonts w:ascii="Times New Roman" w:hAnsi="Times New Roman"/>
          <w:i/>
          <w:color w:val="000000" w:themeColor="text1"/>
          <w:szCs w:val="22"/>
          <w:vertAlign w:val="subscript"/>
        </w:rPr>
        <w:t>g</w:t>
      </w:r>
      <w:proofErr w:type="spellEnd"/>
      <w:r w:rsidR="00081894" w:rsidRPr="00081894">
        <w:rPr>
          <w:rFonts w:ascii="Times New Roman" w:hAnsi="Times New Roman"/>
          <w:color w:val="000000" w:themeColor="text1"/>
          <w:szCs w:val="22"/>
        </w:rPr>
        <w:t xml:space="preserve"> states</w:t>
      </w:r>
      <w:r w:rsidR="00C21493" w:rsidRPr="00081894">
        <w:rPr>
          <w:rFonts w:ascii="Times New Roman" w:hAnsi="Times New Roman"/>
          <w:color w:val="000000" w:themeColor="text1"/>
          <w:szCs w:val="22"/>
        </w:rPr>
        <w:t xml:space="preserve">. The </w:t>
      </w:r>
      <w:r w:rsidR="00C21493" w:rsidRPr="00081894">
        <w:rPr>
          <w:rFonts w:ascii="Times New Roman" w:hAnsi="Times New Roman"/>
          <w:i/>
          <w:noProof/>
          <w:szCs w:val="22"/>
          <w:lang w:val="en-US"/>
        </w:rPr>
        <w:t>J</w:t>
      </w:r>
      <w:r w:rsidR="00C21493" w:rsidRPr="00081894">
        <w:rPr>
          <w:rFonts w:ascii="Times New Roman" w:hAnsi="Times New Roman"/>
          <w:noProof/>
          <w:szCs w:val="22"/>
          <w:vertAlign w:val="subscript"/>
          <w:lang w:val="en-US"/>
        </w:rPr>
        <w:t>eff</w:t>
      </w:r>
      <w:r w:rsidR="00C21493" w:rsidRPr="00081894">
        <w:rPr>
          <w:rFonts w:ascii="Times New Roman" w:hAnsi="Times New Roman"/>
          <w:color w:val="000000" w:themeColor="text1"/>
          <w:szCs w:val="22"/>
        </w:rPr>
        <w:t xml:space="preserve"> was </w:t>
      </w:r>
      <w:r w:rsidR="00944610" w:rsidRPr="00081894">
        <w:rPr>
          <w:rFonts w:ascii="Times New Roman" w:hAnsi="Times New Roman"/>
          <w:color w:val="000000" w:themeColor="text1"/>
          <w:szCs w:val="22"/>
        </w:rPr>
        <w:t>acquired</w:t>
      </w:r>
      <w:r w:rsidR="00C21493" w:rsidRPr="00081894">
        <w:rPr>
          <w:rFonts w:ascii="Times New Roman" w:hAnsi="Times New Roman"/>
          <w:color w:val="000000" w:themeColor="text1"/>
          <w:szCs w:val="22"/>
        </w:rPr>
        <w:t xml:space="preserve"> from the multiplication of </w:t>
      </w:r>
      <w:r w:rsidR="00C21493" w:rsidRPr="00081894">
        <w:rPr>
          <w:rFonts w:ascii="Times New Roman" w:hAnsi="Times New Roman"/>
          <w:i/>
          <w:szCs w:val="22"/>
        </w:rPr>
        <w:t>J</w:t>
      </w:r>
      <w:r w:rsidR="00C21493" w:rsidRPr="00081894">
        <w:rPr>
          <w:rFonts w:ascii="Times New Roman" w:hAnsi="Times New Roman"/>
          <w:szCs w:val="22"/>
          <w:vertAlign w:val="subscript"/>
        </w:rPr>
        <w:t>AO</w:t>
      </w:r>
      <w:r w:rsidR="00C21493" w:rsidRPr="00081894">
        <w:rPr>
          <w:rFonts w:ascii="Times New Roman" w:hAnsi="Times New Roman"/>
          <w:color w:val="000000" w:themeColor="text1"/>
          <w:szCs w:val="22"/>
        </w:rPr>
        <w:t>, c factor, and the</w:t>
      </w:r>
      <w:r w:rsidR="00C21493" w:rsidRPr="00081894">
        <w:rPr>
          <w:rFonts w:ascii="Times New Roman" w:hAnsi="Times New Roman"/>
          <w:szCs w:val="22"/>
        </w:rPr>
        <w:t xml:space="preserve"> orbital deformation parameter </w:t>
      </w:r>
      <w:r w:rsidR="00C21493" w:rsidRPr="00081894">
        <w:rPr>
          <w:rFonts w:ascii="Times New Roman" w:hAnsi="Times New Roman"/>
          <w:noProof/>
          <w:szCs w:val="22"/>
          <w:lang w:val="en-US"/>
        </w:rPr>
        <w:t xml:space="preserve">λ </w:t>
      </w:r>
      <w:r w:rsidR="00882054" w:rsidRPr="00081894">
        <w:rPr>
          <w:rFonts w:ascii="Times New Roman" w:hAnsi="Times New Roman"/>
          <w:noProof/>
          <w:szCs w:val="22"/>
          <w:lang w:val="en-US"/>
        </w:rPr>
        <w:fldChar w:fldCharType="begin" w:fldLock="1"/>
      </w:r>
      <w:r w:rsidR="0078490C">
        <w:rPr>
          <w:rFonts w:ascii="Times New Roman" w:hAnsi="Times New Roman"/>
          <w:noProof/>
          <w:szCs w:val="22"/>
          <w:lang w:val="en-US"/>
        </w:rPr>
        <w:instrText>ADDIN CSL_CITATION {"citationItems":[{"id":"ITEM-1","itemData":{"DOI":"10.1103/PhysRevB.30.3430","ISSN":"01631829","abstract":"The excitation energies of impurities in semiconductors, as well as their donor and acceptor ionization energies, represent a combination of one-electron and many-electron multiplet effects, where the latter contribution becomes increasingly significant as localized states are formed. Analysis of the absorption and ionization data for 3d impurities is often obscured by the inability of contemporary multiplet theories (e.g., the Tanabe-Sugano approach) to separate these two contributions and by the inadequacy of mean-field, one-electron theories that neglect multiplet effects altogether. We present a novel theory of the multiplet structure of localized impurities in semiconductors that circumvents the major shortcomings of the classical Tanabe-Sugano approach and at the same time separates many-electron from mean-field effects. Excitation and ionization energies are given as a sum of mean-field (MF) and multiplet corrections (MC): E=EMFEMC. We determine EMC from the analysis of the experimental data. This provides a way to compare experimentally deduced mean-field excitation and ionization energies EMF=E-EMC with the results of electronic-structure calculations. The three central quantities of the theory the e- and t2- orbital deformation parameters and the effective crystal-field splitting can be obtained from mean-field electronic-structure calculations, or, alternatively, can be deduced from experiment. In this paper, we analyze the absorption spectra of 3d impurities in ZnO, ZnS, ZnSe, and GaP, as well as those of the bulk Mott insulators NiO, CoO, and MnO, in light of the new approach to multiplet effects. These mean-field parameters are shown to display simple chemical regularities with the impurity atomic number and the covalency of the host crystal; they combine, however, to produce interesting non-monotonic trends in the many-electron correction terms EMC. These trends explain many of the hitherto puzzling discrepancies between one-electron (EMF) theory and experiment (E). This approach unravels the chemical trends underlying the excitation and donor or acceptor spectra, provides predictions for unobserved excitations and donor or acceptor energies, and distinguishes the regime where one-electron theory is applicable (EMC small) from the region where it is not (EMCE). © 1984 The American Physical Society.","author":[{"dropping-particle":"","family":"Fazzio","given":"A.","non-dropping-particle":"","parse-names":false,"suffix":""},{"dropping-particle":"","family":"Caldas","given":"M. J.","non-dropping-particle":"","parse-names":false,"suffix":""},{"dropping-particle":"","family":"Zunger","given":"Alex","non-dropping-particle":"","parse-names":false,"suffix":""}],"container-title":"Physical Review B","id":"ITEM-1","issued":{"date-parts":[["1984"]]},"title":"Many-electron multiplet effects in the spectra of 3d impurities in heteropolar semiconductors","type":"article-journal"},"uris":["http://www.mendeley.com/documents/?uuid=25a75edd-f242-4f30-a232-e30fde587d0a"]},{"id":"ITEM-2","itemData":{"DOI":"10.1103/PhysRevB.29.5999","ISSN":"01631829","abstract":"We present a new multiplet theory that separates mean-field from multiplet effects in the excitation and donor-acceptor ionization spectra of localized impurities. Analysis of the experimental data for all 3d impurities in ZnO, ZnS, ZnSe, and GaP for which sufficient data exist and for the bulk Mott insulators CoO, MnO, and NiO reveals, for the first time, regular chemical trends in many-electron effects with the impurity and the host-crystal covalency and delineates the regime where one-electron theory is applicable from the region where it is not. © 1984 The American Physical Society.","author":[{"dropping-particle":"","family":"Fazzio","given":"A.","non-dropping-particle":"","parse-names":false,"suffix":""},{"dropping-particle":"","family":"Caldas","given":"M.","non-dropping-particle":"","parse-names":false,"suffix":""},{"dropping-particle":"","family":"Zunger","given":"Alex","non-dropping-particle":"","parse-names":false,"suffix":""}],"container-title":"Physical Review B","id":"ITEM-2","issued":{"date-parts":[["1984"]]},"title":"Separation of one- and many-electron effects in the excitation spectra of 3d impurities in semiconductors","type":"article-journal"},"uris":["http://www.mendeley.com/documents/?uuid=1ae439c8-e7dd-4f30-8e79-385b2defee95"]}],"mendeley":{"formattedCitation":"[27,28]","plainTextFormattedCitation":"[27,28]","previouslyFormattedCitation":"[28,29]"},"properties":{"noteIndex":0},"schema":"https://github.com/citation-style-language/schema/raw/master/csl-citation.json"}</w:instrText>
      </w:r>
      <w:r w:rsidR="00882054" w:rsidRPr="00081894">
        <w:rPr>
          <w:rFonts w:ascii="Times New Roman" w:hAnsi="Times New Roman"/>
          <w:noProof/>
          <w:szCs w:val="22"/>
          <w:lang w:val="en-US"/>
        </w:rPr>
        <w:fldChar w:fldCharType="separate"/>
      </w:r>
      <w:r w:rsidR="0078490C" w:rsidRPr="0078490C">
        <w:rPr>
          <w:rFonts w:ascii="Times New Roman" w:hAnsi="Times New Roman"/>
          <w:noProof/>
          <w:szCs w:val="22"/>
          <w:lang w:val="en-US"/>
        </w:rPr>
        <w:t>[27,28]</w:t>
      </w:r>
      <w:r w:rsidR="00882054" w:rsidRPr="00081894">
        <w:rPr>
          <w:rFonts w:ascii="Times New Roman" w:hAnsi="Times New Roman"/>
          <w:noProof/>
          <w:szCs w:val="22"/>
          <w:lang w:val="en-US"/>
        </w:rPr>
        <w:fldChar w:fldCharType="end"/>
      </w:r>
      <w:r w:rsidR="00C21493" w:rsidRPr="00081894">
        <w:rPr>
          <w:rFonts w:ascii="Times New Roman" w:hAnsi="Times New Roman"/>
          <w:noProof/>
          <w:szCs w:val="22"/>
          <w:lang w:val="en-US"/>
        </w:rPr>
        <w:t xml:space="preserve">. Our calculations show that the </w:t>
      </w:r>
      <w:r w:rsidR="00C21493" w:rsidRPr="00081894">
        <w:rPr>
          <w:rFonts w:ascii="Times New Roman" w:hAnsi="Times New Roman"/>
          <w:i/>
          <w:color w:val="000000" w:themeColor="text1"/>
          <w:szCs w:val="22"/>
        </w:rPr>
        <w:t>J</w:t>
      </w:r>
      <w:r w:rsidR="00C21493" w:rsidRPr="00081894">
        <w:rPr>
          <w:rFonts w:ascii="Times New Roman" w:hAnsi="Times New Roman"/>
          <w:color w:val="000000" w:themeColor="text1"/>
          <w:szCs w:val="22"/>
          <w:vertAlign w:val="subscript"/>
        </w:rPr>
        <w:t>AO</w:t>
      </w:r>
      <w:r w:rsidR="00C21493" w:rsidRPr="00081894">
        <w:rPr>
          <w:rFonts w:ascii="Times New Roman" w:hAnsi="Times New Roman"/>
          <w:color w:val="000000" w:themeColor="text1"/>
          <w:szCs w:val="22"/>
        </w:rPr>
        <w:t xml:space="preserve"> increase from 24.22 to 24.65 eV, </w:t>
      </w:r>
      <w:r w:rsidR="00C21493" w:rsidRPr="00081894">
        <w:rPr>
          <w:rFonts w:ascii="Times New Roman" w:hAnsi="Times New Roman"/>
          <w:i/>
          <w:color w:val="000000" w:themeColor="text1"/>
          <w:szCs w:val="22"/>
        </w:rPr>
        <w:t>J</w:t>
      </w:r>
      <w:r w:rsidR="00C21493" w:rsidRPr="00081894">
        <w:rPr>
          <w:rFonts w:ascii="Times New Roman" w:hAnsi="Times New Roman"/>
          <w:color w:val="000000" w:themeColor="text1"/>
          <w:szCs w:val="22"/>
          <w:vertAlign w:val="subscript"/>
        </w:rPr>
        <w:t>MO</w:t>
      </w:r>
      <w:r w:rsidR="00C21493" w:rsidRPr="00081894">
        <w:rPr>
          <w:rFonts w:ascii="Times New Roman" w:hAnsi="Times New Roman"/>
          <w:color w:val="000000" w:themeColor="text1"/>
          <w:szCs w:val="22"/>
        </w:rPr>
        <w:t xml:space="preserve"> for </w:t>
      </w:r>
      <w:r w:rsidR="00C21493" w:rsidRPr="00081894">
        <w:rPr>
          <w:rFonts w:ascii="Times New Roman" w:hAnsi="Times New Roman"/>
          <w:i/>
          <w:color w:val="000000" w:themeColor="text1"/>
          <w:szCs w:val="22"/>
        </w:rPr>
        <w:t>t</w:t>
      </w:r>
      <w:r w:rsidR="00C21493" w:rsidRPr="00081894">
        <w:rPr>
          <w:rFonts w:ascii="Times New Roman" w:hAnsi="Times New Roman"/>
          <w:color w:val="000000" w:themeColor="text1"/>
          <w:szCs w:val="22"/>
          <w:vertAlign w:val="subscript"/>
        </w:rPr>
        <w:t>2</w:t>
      </w:r>
      <w:r w:rsidR="00C21493" w:rsidRPr="00081894">
        <w:rPr>
          <w:rFonts w:ascii="Times New Roman" w:hAnsi="Times New Roman"/>
          <w:i/>
          <w:color w:val="000000" w:themeColor="text1"/>
          <w:szCs w:val="22"/>
          <w:vertAlign w:val="subscript"/>
        </w:rPr>
        <w:t>g</w:t>
      </w:r>
      <w:r w:rsidR="00C21493" w:rsidRPr="00081894">
        <w:rPr>
          <w:rFonts w:ascii="Times New Roman" w:hAnsi="Times New Roman"/>
          <w:color w:val="000000" w:themeColor="text1"/>
          <w:szCs w:val="22"/>
        </w:rPr>
        <w:t xml:space="preserve"> and </w:t>
      </w:r>
      <w:proofErr w:type="spellStart"/>
      <w:r w:rsidR="00C21493" w:rsidRPr="00081894">
        <w:rPr>
          <w:rFonts w:ascii="Times New Roman" w:hAnsi="Times New Roman"/>
          <w:i/>
          <w:color w:val="000000" w:themeColor="text1"/>
          <w:szCs w:val="22"/>
        </w:rPr>
        <w:t>e</w:t>
      </w:r>
      <w:r w:rsidR="00C21493" w:rsidRPr="00081894">
        <w:rPr>
          <w:rFonts w:ascii="Times New Roman" w:hAnsi="Times New Roman"/>
          <w:i/>
          <w:color w:val="000000" w:themeColor="text1"/>
          <w:szCs w:val="22"/>
          <w:vertAlign w:val="subscript"/>
        </w:rPr>
        <w:t>g</w:t>
      </w:r>
      <w:proofErr w:type="spellEnd"/>
      <w:r w:rsidR="00C21493" w:rsidRPr="00081894">
        <w:rPr>
          <w:rFonts w:ascii="Times New Roman" w:hAnsi="Times New Roman"/>
          <w:color w:val="000000" w:themeColor="text1"/>
          <w:szCs w:val="22"/>
        </w:rPr>
        <w:t xml:space="preserve"> increase from 17.67 to 19.56 eV, and from 17.47 to 18.37 eV, respectively. Therefore, as the ratio of </w:t>
      </w:r>
      <w:r w:rsidR="00C21493" w:rsidRPr="00081894">
        <w:rPr>
          <w:rFonts w:ascii="Times New Roman" w:hAnsi="Times New Roman"/>
          <w:i/>
          <w:szCs w:val="22"/>
        </w:rPr>
        <w:t>J</w:t>
      </w:r>
      <w:r w:rsidR="00C21493" w:rsidRPr="00081894">
        <w:rPr>
          <w:rFonts w:ascii="Times New Roman" w:hAnsi="Times New Roman"/>
          <w:szCs w:val="22"/>
          <w:vertAlign w:val="subscript"/>
        </w:rPr>
        <w:t>AO</w:t>
      </w:r>
      <w:r w:rsidR="00C21493" w:rsidRPr="00081894">
        <w:rPr>
          <w:rFonts w:ascii="Times New Roman" w:hAnsi="Times New Roman"/>
          <w:szCs w:val="22"/>
        </w:rPr>
        <w:t xml:space="preserve"> and </w:t>
      </w:r>
      <w:r w:rsidR="00C21493" w:rsidRPr="00081894">
        <w:rPr>
          <w:rFonts w:ascii="Times New Roman" w:hAnsi="Times New Roman"/>
          <w:i/>
          <w:szCs w:val="22"/>
        </w:rPr>
        <w:t>J</w:t>
      </w:r>
      <w:r w:rsidR="00C21493" w:rsidRPr="00081894">
        <w:rPr>
          <w:rFonts w:ascii="Times New Roman" w:hAnsi="Times New Roman"/>
          <w:szCs w:val="22"/>
          <w:vertAlign w:val="subscript"/>
        </w:rPr>
        <w:t>MO</w:t>
      </w:r>
      <w:r w:rsidR="00C21493" w:rsidRPr="00081894">
        <w:rPr>
          <w:rFonts w:ascii="Times New Roman" w:hAnsi="Times New Roman"/>
          <w:szCs w:val="22"/>
        </w:rPr>
        <w:t xml:space="preserve">, </w:t>
      </w:r>
      <w:r w:rsidR="00C21493" w:rsidRPr="00081894">
        <w:rPr>
          <w:rFonts w:ascii="Times New Roman" w:hAnsi="Times New Roman"/>
          <w:color w:val="000000" w:themeColor="text1"/>
          <w:szCs w:val="22"/>
        </w:rPr>
        <w:t xml:space="preserve">λ of </w:t>
      </w:r>
      <w:r w:rsidR="00C21493" w:rsidRPr="00081894">
        <w:rPr>
          <w:rFonts w:ascii="Times New Roman" w:hAnsi="Times New Roman"/>
          <w:i/>
          <w:color w:val="000000" w:themeColor="text1"/>
          <w:szCs w:val="22"/>
        </w:rPr>
        <w:t>t</w:t>
      </w:r>
      <w:r w:rsidR="00C21493" w:rsidRPr="00081894">
        <w:rPr>
          <w:rFonts w:ascii="Times New Roman" w:hAnsi="Times New Roman"/>
          <w:color w:val="000000" w:themeColor="text1"/>
          <w:szCs w:val="22"/>
          <w:vertAlign w:val="subscript"/>
        </w:rPr>
        <w:t>2</w:t>
      </w:r>
      <w:r w:rsidR="00C21493" w:rsidRPr="00081894">
        <w:rPr>
          <w:rFonts w:ascii="Times New Roman" w:hAnsi="Times New Roman"/>
          <w:i/>
          <w:color w:val="000000" w:themeColor="text1"/>
          <w:szCs w:val="22"/>
          <w:vertAlign w:val="subscript"/>
        </w:rPr>
        <w:t>g</w:t>
      </w:r>
      <w:r w:rsidR="00C21493" w:rsidRPr="00081894">
        <w:rPr>
          <w:rFonts w:ascii="Times New Roman" w:hAnsi="Times New Roman"/>
          <w:color w:val="000000" w:themeColor="text1"/>
          <w:szCs w:val="22"/>
        </w:rPr>
        <w:t xml:space="preserve"> and </w:t>
      </w:r>
      <w:proofErr w:type="spellStart"/>
      <w:r w:rsidR="00C21493" w:rsidRPr="00081894">
        <w:rPr>
          <w:rFonts w:ascii="Times New Roman" w:hAnsi="Times New Roman"/>
          <w:i/>
          <w:color w:val="000000" w:themeColor="text1"/>
          <w:szCs w:val="22"/>
        </w:rPr>
        <w:t>e</w:t>
      </w:r>
      <w:r w:rsidR="00C21493" w:rsidRPr="00081894">
        <w:rPr>
          <w:rFonts w:ascii="Times New Roman" w:hAnsi="Times New Roman"/>
          <w:i/>
          <w:color w:val="000000" w:themeColor="text1"/>
          <w:szCs w:val="22"/>
          <w:vertAlign w:val="subscript"/>
        </w:rPr>
        <w:t>g</w:t>
      </w:r>
      <w:proofErr w:type="spellEnd"/>
      <w:r w:rsidR="00C21493" w:rsidRPr="00081894">
        <w:rPr>
          <w:rFonts w:ascii="Times New Roman" w:hAnsi="Times New Roman"/>
          <w:color w:val="000000" w:themeColor="text1"/>
          <w:szCs w:val="22"/>
        </w:rPr>
        <w:t xml:space="preserve"> slightly increase from 0.73 to 0.79 eV and from λ 0.72 to 0.75 eV, respectively. The </w:t>
      </w:r>
      <w:r w:rsidR="00C21493" w:rsidRPr="00081894">
        <w:rPr>
          <w:rFonts w:ascii="Times New Roman" w:hAnsi="Times New Roman"/>
          <w:i/>
          <w:noProof/>
          <w:szCs w:val="22"/>
          <w:lang w:val="en-US"/>
        </w:rPr>
        <w:t>c</w:t>
      </w:r>
      <w:r w:rsidR="00C21493" w:rsidRPr="00081894">
        <w:rPr>
          <w:rFonts w:ascii="Times New Roman" w:hAnsi="Times New Roman"/>
          <w:noProof/>
          <w:szCs w:val="22"/>
          <w:lang w:val="en-US"/>
        </w:rPr>
        <w:t xml:space="preserve"> factor</w:t>
      </w:r>
      <w:r w:rsidR="00D952A9" w:rsidRPr="00081894">
        <w:rPr>
          <w:rFonts w:ascii="Times New Roman" w:hAnsi="Times New Roman"/>
          <w:noProof/>
          <w:szCs w:val="22"/>
          <w:lang w:val="en-US"/>
        </w:rPr>
        <w:t>s,</w:t>
      </w:r>
      <w:r w:rsidR="00944610" w:rsidRPr="00081894">
        <w:rPr>
          <w:rFonts w:ascii="Times New Roman" w:hAnsi="Times New Roman"/>
          <w:noProof/>
          <w:szCs w:val="22"/>
          <w:lang w:val="en-US"/>
        </w:rPr>
        <w:t xml:space="preserve"> which are </w:t>
      </w:r>
      <w:r w:rsidR="00C21493" w:rsidRPr="00081894">
        <w:rPr>
          <w:rFonts w:ascii="Times New Roman" w:hAnsi="Times New Roman"/>
          <w:noProof/>
          <w:szCs w:val="22"/>
          <w:lang w:val="en-US"/>
        </w:rPr>
        <w:t xml:space="preserve">coefficient </w:t>
      </w:r>
      <w:r w:rsidR="00D952A9" w:rsidRPr="00081894">
        <w:rPr>
          <w:rFonts w:ascii="Times New Roman" w:hAnsi="Times New Roman"/>
          <w:noProof/>
          <w:szCs w:val="22"/>
          <w:lang w:val="en-US"/>
        </w:rPr>
        <w:t xml:space="preserve">determined as the consistency between one-electron and many-electron approach, </w:t>
      </w:r>
      <w:r w:rsidR="00C21493" w:rsidRPr="00081894">
        <w:rPr>
          <w:rFonts w:ascii="Times New Roman" w:hAnsi="Times New Roman"/>
          <w:noProof/>
          <w:szCs w:val="22"/>
          <w:lang w:val="en-US"/>
        </w:rPr>
        <w:t xml:space="preserve">decrease </w:t>
      </w:r>
      <w:r w:rsidR="00944610" w:rsidRPr="00081894">
        <w:rPr>
          <w:rFonts w:ascii="Times New Roman" w:hAnsi="Times New Roman"/>
          <w:color w:val="000000" w:themeColor="text1"/>
          <w:szCs w:val="22"/>
        </w:rPr>
        <w:t>for no-relax and CASTEP clusters</w:t>
      </w:r>
      <w:r w:rsidR="00944610" w:rsidRPr="00081894">
        <w:rPr>
          <w:rFonts w:ascii="Times New Roman" w:hAnsi="Times New Roman"/>
          <w:noProof/>
          <w:szCs w:val="22"/>
          <w:lang w:val="en-US"/>
        </w:rPr>
        <w:t xml:space="preserve"> </w:t>
      </w:r>
      <w:r w:rsidR="00C21493" w:rsidRPr="00081894">
        <w:rPr>
          <w:rFonts w:ascii="Times New Roman" w:hAnsi="Times New Roman"/>
          <w:noProof/>
          <w:szCs w:val="22"/>
          <w:lang w:val="en-US"/>
        </w:rPr>
        <w:t>from</w:t>
      </w:r>
      <w:r w:rsidR="00C21493" w:rsidRPr="00081894">
        <w:rPr>
          <w:rFonts w:ascii="Times New Roman" w:hAnsi="Times New Roman"/>
          <w:color w:val="000000" w:themeColor="text1"/>
          <w:szCs w:val="22"/>
        </w:rPr>
        <w:t xml:space="preserve"> </w:t>
      </w:r>
      <w:r w:rsidR="00061FF4" w:rsidRPr="00081894">
        <w:rPr>
          <w:rFonts w:ascii="Times New Roman" w:hAnsi="Times New Roman"/>
          <w:color w:val="000000" w:themeColor="text1"/>
          <w:szCs w:val="22"/>
        </w:rPr>
        <w:t xml:space="preserve">0.9171 to 0.8043 </w:t>
      </w:r>
      <w:r w:rsidR="00C21493" w:rsidRPr="00081894">
        <w:rPr>
          <w:rFonts w:ascii="Times New Roman" w:hAnsi="Times New Roman"/>
          <w:color w:val="000000" w:themeColor="text1"/>
          <w:szCs w:val="22"/>
        </w:rPr>
        <w:t>and from</w:t>
      </w:r>
      <w:r w:rsidR="00061FF4" w:rsidRPr="00081894">
        <w:rPr>
          <w:rFonts w:ascii="Times New Roman" w:hAnsi="Times New Roman"/>
          <w:color w:val="000000" w:themeColor="text1"/>
          <w:szCs w:val="22"/>
        </w:rPr>
        <w:t xml:space="preserve"> 1.06347 to 0.84586 eV</w:t>
      </w:r>
      <w:r w:rsidR="00C21493" w:rsidRPr="00081894">
        <w:rPr>
          <w:rFonts w:ascii="Times New Roman" w:hAnsi="Times New Roman"/>
          <w:color w:val="000000" w:themeColor="text1"/>
          <w:szCs w:val="22"/>
        </w:rPr>
        <w:t>, respectively</w:t>
      </w:r>
      <w:r w:rsidR="00DA123B" w:rsidRPr="00081894">
        <w:rPr>
          <w:rFonts w:ascii="Times New Roman" w:hAnsi="Times New Roman"/>
          <w:color w:val="000000" w:themeColor="text1"/>
          <w:szCs w:val="22"/>
        </w:rPr>
        <w:t xml:space="preserve">. </w:t>
      </w:r>
      <w:r w:rsidR="00900C74" w:rsidRPr="00081894">
        <w:rPr>
          <w:rFonts w:ascii="Times New Roman" w:hAnsi="Times New Roman"/>
          <w:color w:val="000000" w:themeColor="text1"/>
          <w:szCs w:val="22"/>
        </w:rPr>
        <w:t>Thus</w:t>
      </w:r>
      <w:r w:rsidR="00D952A9" w:rsidRPr="00081894">
        <w:rPr>
          <w:rFonts w:ascii="Times New Roman" w:hAnsi="Times New Roman"/>
          <w:color w:val="000000" w:themeColor="text1"/>
          <w:szCs w:val="22"/>
        </w:rPr>
        <w:t xml:space="preserve"> we obtained</w:t>
      </w:r>
      <w:r w:rsidR="00900C74" w:rsidRPr="00081894">
        <w:rPr>
          <w:rFonts w:ascii="Times New Roman" w:hAnsi="Times New Roman"/>
          <w:color w:val="000000" w:themeColor="text1"/>
          <w:szCs w:val="22"/>
        </w:rPr>
        <w:t xml:space="preserve"> </w:t>
      </w:r>
      <w:r w:rsidR="00067330" w:rsidRPr="00081894">
        <w:rPr>
          <w:rFonts w:ascii="Times New Roman" w:hAnsi="Times New Roman"/>
          <w:i/>
          <w:color w:val="000000" w:themeColor="text1"/>
          <w:szCs w:val="22"/>
        </w:rPr>
        <w:t>J</w:t>
      </w:r>
      <w:r w:rsidR="00067330" w:rsidRPr="00081894">
        <w:rPr>
          <w:rFonts w:ascii="Times New Roman" w:hAnsi="Times New Roman"/>
          <w:color w:val="000000" w:themeColor="text1"/>
          <w:szCs w:val="22"/>
          <w:vertAlign w:val="subscript"/>
        </w:rPr>
        <w:t>eff</w:t>
      </w:r>
      <w:r w:rsidR="00067330" w:rsidRPr="00081894">
        <w:rPr>
          <w:rFonts w:ascii="Times New Roman" w:hAnsi="Times New Roman"/>
          <w:color w:val="000000" w:themeColor="text1"/>
          <w:szCs w:val="22"/>
        </w:rPr>
        <w:t xml:space="preserve"> </w:t>
      </w:r>
      <w:r w:rsidR="00D952A9" w:rsidRPr="00081894">
        <w:rPr>
          <w:rFonts w:ascii="Times New Roman" w:hAnsi="Times New Roman"/>
          <w:color w:val="000000" w:themeColor="text1"/>
          <w:szCs w:val="22"/>
        </w:rPr>
        <w:t xml:space="preserve">of </w:t>
      </w:r>
      <w:r w:rsidR="001A12D8" w:rsidRPr="00081894">
        <w:rPr>
          <w:rFonts w:ascii="Times New Roman" w:hAnsi="Times New Roman"/>
          <w:i/>
          <w:color w:val="000000" w:themeColor="text1"/>
          <w:szCs w:val="22"/>
        </w:rPr>
        <w:t>t</w:t>
      </w:r>
      <w:r w:rsidR="001A12D8" w:rsidRPr="00081894">
        <w:rPr>
          <w:rFonts w:ascii="Times New Roman" w:hAnsi="Times New Roman"/>
          <w:color w:val="000000" w:themeColor="text1"/>
          <w:szCs w:val="22"/>
          <w:vertAlign w:val="subscript"/>
        </w:rPr>
        <w:t>2</w:t>
      </w:r>
      <w:r w:rsidR="001A12D8" w:rsidRPr="00081894">
        <w:rPr>
          <w:rFonts w:ascii="Times New Roman" w:hAnsi="Times New Roman"/>
          <w:i/>
          <w:color w:val="000000" w:themeColor="text1"/>
          <w:szCs w:val="22"/>
          <w:vertAlign w:val="subscript"/>
        </w:rPr>
        <w:t>g</w:t>
      </w:r>
      <w:r w:rsidR="00067330" w:rsidRPr="00081894">
        <w:rPr>
          <w:rFonts w:ascii="Times New Roman" w:hAnsi="Times New Roman"/>
          <w:color w:val="000000" w:themeColor="text1"/>
          <w:szCs w:val="22"/>
        </w:rPr>
        <w:t xml:space="preserve"> </w:t>
      </w:r>
      <w:r w:rsidR="00D952A9" w:rsidRPr="00081894">
        <w:rPr>
          <w:rFonts w:ascii="Times New Roman" w:hAnsi="Times New Roman"/>
          <w:color w:val="000000" w:themeColor="text1"/>
          <w:szCs w:val="22"/>
        </w:rPr>
        <w:t>and</w:t>
      </w:r>
      <w:r w:rsidR="00067330" w:rsidRPr="00081894">
        <w:rPr>
          <w:rFonts w:ascii="Times New Roman" w:hAnsi="Times New Roman"/>
          <w:color w:val="000000" w:themeColor="text1"/>
          <w:szCs w:val="22"/>
        </w:rPr>
        <w:t xml:space="preserve"> </w:t>
      </w:r>
      <w:proofErr w:type="spellStart"/>
      <w:r w:rsidR="001A12D8" w:rsidRPr="00081894">
        <w:rPr>
          <w:rFonts w:ascii="Times New Roman" w:hAnsi="Times New Roman"/>
          <w:i/>
          <w:color w:val="000000" w:themeColor="text1"/>
          <w:szCs w:val="22"/>
        </w:rPr>
        <w:t>e</w:t>
      </w:r>
      <w:r w:rsidR="001A12D8" w:rsidRPr="00081894">
        <w:rPr>
          <w:rFonts w:ascii="Times New Roman" w:hAnsi="Times New Roman"/>
          <w:i/>
          <w:color w:val="000000" w:themeColor="text1"/>
          <w:szCs w:val="22"/>
          <w:vertAlign w:val="subscript"/>
        </w:rPr>
        <w:t>g</w:t>
      </w:r>
      <w:proofErr w:type="spellEnd"/>
      <w:r w:rsidR="00067330" w:rsidRPr="00081894">
        <w:rPr>
          <w:rFonts w:ascii="Times New Roman" w:hAnsi="Times New Roman"/>
          <w:color w:val="000000" w:themeColor="text1"/>
          <w:szCs w:val="22"/>
        </w:rPr>
        <w:t xml:space="preserve"> </w:t>
      </w:r>
      <w:r w:rsidR="00D952A9" w:rsidRPr="00081894">
        <w:rPr>
          <w:rFonts w:ascii="Times New Roman" w:hAnsi="Times New Roman"/>
          <w:color w:val="000000" w:themeColor="text1"/>
          <w:szCs w:val="22"/>
        </w:rPr>
        <w:t xml:space="preserve">decrease from 18.79 to 16.54 eV and from </w:t>
      </w:r>
      <w:r w:rsidR="00067330" w:rsidRPr="00081894">
        <w:rPr>
          <w:rFonts w:ascii="Times New Roman" w:hAnsi="Times New Roman"/>
          <w:color w:val="000000" w:themeColor="text1"/>
          <w:szCs w:val="22"/>
        </w:rPr>
        <w:t>18.58 to 15.54 eV</w:t>
      </w:r>
      <w:r w:rsidR="00D952A9" w:rsidRPr="00081894">
        <w:rPr>
          <w:rFonts w:ascii="Times New Roman" w:hAnsi="Times New Roman"/>
          <w:color w:val="000000" w:themeColor="text1"/>
          <w:szCs w:val="22"/>
        </w:rPr>
        <w:t xml:space="preserve">, respectively. </w:t>
      </w:r>
    </w:p>
    <w:p w:rsidR="00F90F38" w:rsidRDefault="00F90F38" w:rsidP="00F90F38">
      <w:pPr>
        <w:pStyle w:val="Section"/>
      </w:pPr>
      <w:r>
        <w:t>Conclusion</w:t>
      </w:r>
    </w:p>
    <w:p w:rsidR="003D540B" w:rsidRPr="00426E01" w:rsidRDefault="00230437" w:rsidP="00426E01">
      <w:pPr>
        <w:pStyle w:val="Sectionnonumber"/>
        <w:spacing w:before="0"/>
        <w:jc w:val="both"/>
        <w:rPr>
          <w:b w:val="0"/>
          <w:lang w:eastAsia="ja-JP"/>
        </w:rPr>
      </w:pPr>
      <w:r w:rsidRPr="005778D9">
        <w:rPr>
          <w:rFonts w:ascii="Times New Roman" w:hAnsi="Times New Roman" w:hint="eastAsia"/>
          <w:b w:val="0"/>
          <w:lang w:eastAsia="ja-JP"/>
        </w:rPr>
        <w:t xml:space="preserve">In this work, </w:t>
      </w:r>
      <w:r w:rsidR="00426E01">
        <w:rPr>
          <w:rFonts w:ascii="Times New Roman" w:hAnsi="Times New Roman"/>
          <w:b w:val="0"/>
          <w:lang w:eastAsia="ja-JP"/>
        </w:rPr>
        <w:t xml:space="preserve">we established a practical energy </w:t>
      </w:r>
      <w:r w:rsidR="00426E01" w:rsidRPr="00426E01">
        <w:rPr>
          <w:rFonts w:ascii="Times New Roman" w:hAnsi="Times New Roman"/>
          <w:b w:val="0"/>
          <w:lang w:eastAsia="ja-JP"/>
        </w:rPr>
        <w:t xml:space="preserve">diagram of </w:t>
      </w:r>
      <w:r w:rsidR="00426E01" w:rsidRPr="00426E01">
        <w:rPr>
          <w:rFonts w:ascii="Times New Roman" w:hAnsi="Times New Roman"/>
          <w:b w:val="0"/>
        </w:rPr>
        <w:t>α-Al</w:t>
      </w:r>
      <w:r w:rsidR="00426E01" w:rsidRPr="00426E01">
        <w:rPr>
          <w:rFonts w:ascii="Times New Roman" w:hAnsi="Times New Roman"/>
          <w:b w:val="0"/>
          <w:vertAlign w:val="subscript"/>
        </w:rPr>
        <w:t>2</w:t>
      </w:r>
      <w:r w:rsidR="00426E01" w:rsidRPr="00426E01">
        <w:rPr>
          <w:rFonts w:ascii="Times New Roman" w:hAnsi="Times New Roman"/>
          <w:b w:val="0"/>
        </w:rPr>
        <w:t>O</w:t>
      </w:r>
      <w:r w:rsidR="00426E01" w:rsidRPr="00426E01">
        <w:rPr>
          <w:rFonts w:ascii="Times New Roman" w:hAnsi="Times New Roman"/>
          <w:b w:val="0"/>
          <w:vertAlign w:val="subscript"/>
        </w:rPr>
        <w:t>3</w:t>
      </w:r>
      <w:r w:rsidR="00426E01" w:rsidRPr="00426E01">
        <w:rPr>
          <w:rFonts w:ascii="Times New Roman" w:hAnsi="Times New Roman"/>
          <w:b w:val="0"/>
        </w:rPr>
        <w:t>: Mn</w:t>
      </w:r>
      <w:r w:rsidR="00426E01" w:rsidRPr="00426E01">
        <w:rPr>
          <w:rFonts w:ascii="Times New Roman" w:hAnsi="Times New Roman"/>
          <w:b w:val="0"/>
          <w:vertAlign w:val="superscript"/>
        </w:rPr>
        <w:t>4+</w:t>
      </w:r>
      <w:r w:rsidR="00426E01" w:rsidRPr="00426E01">
        <w:rPr>
          <w:rFonts w:ascii="Times New Roman" w:hAnsi="Times New Roman"/>
          <w:b w:val="0"/>
        </w:rPr>
        <w:t xml:space="preserve"> under pressure</w:t>
      </w:r>
      <w:r w:rsidR="00426E01">
        <w:rPr>
          <w:rFonts w:ascii="Times New Roman" w:hAnsi="Times New Roman"/>
          <w:b w:val="0"/>
        </w:rPr>
        <w:t>. However, since there are limited number of observed data, the results in this work are just our predictions. During the calculations, we consider two types of clusters i.e., no-relax and CASTEP clusters. They consist of one Mn</w:t>
      </w:r>
      <w:r w:rsidR="00426E01" w:rsidRPr="00426E01">
        <w:rPr>
          <w:rFonts w:ascii="Times New Roman" w:hAnsi="Times New Roman"/>
          <w:b w:val="0"/>
          <w:vertAlign w:val="superscript"/>
        </w:rPr>
        <w:t>4+</w:t>
      </w:r>
      <w:r w:rsidR="00426E01">
        <w:rPr>
          <w:rFonts w:ascii="Times New Roman" w:hAnsi="Times New Roman"/>
          <w:b w:val="0"/>
        </w:rPr>
        <w:t xml:space="preserve"> ion, 14 Al</w:t>
      </w:r>
      <w:r w:rsidR="00426E01" w:rsidRPr="00426E01">
        <w:rPr>
          <w:rFonts w:ascii="Times New Roman" w:hAnsi="Times New Roman"/>
          <w:b w:val="0"/>
          <w:vertAlign w:val="superscript"/>
        </w:rPr>
        <w:t>3+</w:t>
      </w:r>
      <w:r w:rsidR="00426E01">
        <w:rPr>
          <w:rFonts w:ascii="Times New Roman" w:hAnsi="Times New Roman"/>
          <w:b w:val="0"/>
        </w:rPr>
        <w:t xml:space="preserve"> ions and 48 O</w:t>
      </w:r>
      <w:r w:rsidR="00426E01" w:rsidRPr="00426E01">
        <w:rPr>
          <w:rFonts w:ascii="Times New Roman" w:hAnsi="Times New Roman"/>
          <w:b w:val="0"/>
          <w:vertAlign w:val="superscript"/>
        </w:rPr>
        <w:t>2-</w:t>
      </w:r>
      <w:r w:rsidR="00426E01">
        <w:rPr>
          <w:rFonts w:ascii="Times New Roman" w:hAnsi="Times New Roman"/>
          <w:b w:val="0"/>
        </w:rPr>
        <w:t xml:space="preserve"> ions. We also investigated the effect of energy </w:t>
      </w:r>
      <w:r w:rsidR="004131F0">
        <w:rPr>
          <w:rFonts w:ascii="Times New Roman" w:hAnsi="Times New Roman"/>
          <w:b w:val="0"/>
        </w:rPr>
        <w:t>correction</w:t>
      </w:r>
      <w:r w:rsidR="00426E01" w:rsidRPr="00944610">
        <w:rPr>
          <w:rFonts w:ascii="Times New Roman" w:hAnsi="Times New Roman"/>
          <w:b w:val="0"/>
        </w:rPr>
        <w:t xml:space="preserve">, CDC-CC. </w:t>
      </w:r>
      <w:r w:rsidR="0083765B">
        <w:rPr>
          <w:rFonts w:ascii="Times New Roman" w:hAnsi="Times New Roman"/>
          <w:b w:val="0"/>
        </w:rPr>
        <w:t xml:space="preserve">This work </w:t>
      </w:r>
      <w:r w:rsidR="00426E01" w:rsidRPr="00944610">
        <w:rPr>
          <w:rFonts w:ascii="Times New Roman" w:hAnsi="Times New Roman"/>
          <w:b w:val="0"/>
        </w:rPr>
        <w:t>show</w:t>
      </w:r>
      <w:r w:rsidR="0083765B">
        <w:rPr>
          <w:rFonts w:ascii="Times New Roman" w:hAnsi="Times New Roman"/>
          <w:b w:val="0"/>
        </w:rPr>
        <w:t>s</w:t>
      </w:r>
      <w:r w:rsidR="00426E01" w:rsidRPr="00944610">
        <w:rPr>
          <w:rFonts w:ascii="Times New Roman" w:hAnsi="Times New Roman"/>
          <w:b w:val="0"/>
        </w:rPr>
        <w:t xml:space="preserve"> that </w:t>
      </w:r>
      <w:r w:rsidR="003905F4" w:rsidRPr="003905F4">
        <w:rPr>
          <w:rFonts w:ascii="Times New Roman" w:hAnsi="Times New Roman"/>
          <w:b w:val="0"/>
          <w:color w:val="000000" w:themeColor="text1"/>
        </w:rPr>
        <w:t xml:space="preserve">(1) the absorption energies rise as the increasing pressure in all computational conditions, and (2) only the calculations combining both the effect of lattice relaxation and CDC-CC correction give the </w:t>
      </w:r>
      <w:proofErr w:type="spellStart"/>
      <w:r w:rsidR="003905F4" w:rsidRPr="003905F4">
        <w:rPr>
          <w:rFonts w:ascii="Times New Roman" w:hAnsi="Times New Roman"/>
          <w:b w:val="0"/>
          <w:color w:val="000000" w:themeColor="text1"/>
        </w:rPr>
        <w:t>multiplet</w:t>
      </w:r>
      <w:proofErr w:type="spellEnd"/>
      <w:r w:rsidR="003905F4" w:rsidRPr="003905F4">
        <w:rPr>
          <w:rFonts w:ascii="Times New Roman" w:hAnsi="Times New Roman"/>
          <w:b w:val="0"/>
          <w:color w:val="000000" w:themeColor="text1"/>
        </w:rPr>
        <w:t xml:space="preserve"> energy patterns comparable to ruby. </w:t>
      </w:r>
      <w:r w:rsidR="00426E01" w:rsidRPr="003905F4">
        <w:rPr>
          <w:rFonts w:ascii="Times New Roman" w:hAnsi="Times New Roman"/>
          <w:b w:val="0"/>
          <w:color w:val="000000" w:themeColor="text1"/>
        </w:rPr>
        <w:t>We reproduced the R-line energy excell</w:t>
      </w:r>
      <w:r w:rsidR="00426E01">
        <w:rPr>
          <w:rFonts w:ascii="Times New Roman" w:hAnsi="Times New Roman"/>
          <w:b w:val="0"/>
          <w:color w:val="000000" w:themeColor="text1"/>
        </w:rPr>
        <w:t xml:space="preserve">ently. However, </w:t>
      </w:r>
      <w:r w:rsidR="0083765B">
        <w:rPr>
          <w:rFonts w:ascii="Times New Roman" w:hAnsi="Times New Roman"/>
          <w:b w:val="0"/>
          <w:color w:val="000000" w:themeColor="text1"/>
        </w:rPr>
        <w:t>it could be possible to further increase the underestimation of the calculated U-band energy by different method of lattice-relation effect estimation.</w:t>
      </w:r>
    </w:p>
    <w:p w:rsidR="009A0487" w:rsidRDefault="003D540B" w:rsidP="006D6676">
      <w:pPr>
        <w:pStyle w:val="Sectionnonumber"/>
        <w:rPr>
          <w:rFonts w:ascii="Times New Roman" w:hAnsi="Times New Roman"/>
        </w:rPr>
      </w:pPr>
      <w:r>
        <w:rPr>
          <w:rFonts w:ascii="Times New Roman" w:hAnsi="Times New Roman" w:hint="eastAsia"/>
          <w:lang w:eastAsia="ja-JP"/>
        </w:rPr>
        <w:t>R</w:t>
      </w:r>
      <w:r w:rsidR="009A0487" w:rsidRPr="00241A42">
        <w:rPr>
          <w:rFonts w:ascii="Times New Roman" w:hAnsi="Times New Roman"/>
        </w:rPr>
        <w:t>eferences</w:t>
      </w:r>
    </w:p>
    <w:p w:rsidR="0078490C" w:rsidRPr="0078490C" w:rsidRDefault="00835100" w:rsidP="0078490C">
      <w:pPr>
        <w:widowControl w:val="0"/>
        <w:autoSpaceDE w:val="0"/>
        <w:autoSpaceDN w:val="0"/>
        <w:adjustRightInd w:val="0"/>
        <w:ind w:left="640" w:hanging="640"/>
        <w:jc w:val="both"/>
        <w:rPr>
          <w:rFonts w:cs="Times"/>
          <w:noProof/>
          <w:szCs w:val="24"/>
        </w:rPr>
      </w:pPr>
      <w:r w:rsidRPr="00835100">
        <w:fldChar w:fldCharType="begin" w:fldLock="1"/>
      </w:r>
      <w:r w:rsidRPr="00835100">
        <w:instrText xml:space="preserve">ADDIN Mendeley Bibliography CSL_BIBLIOGRAPHY </w:instrText>
      </w:r>
      <w:r w:rsidRPr="00835100">
        <w:fldChar w:fldCharType="separate"/>
      </w:r>
      <w:r w:rsidR="0078490C" w:rsidRPr="0078490C">
        <w:rPr>
          <w:rFonts w:cs="Times"/>
          <w:noProof/>
          <w:szCs w:val="24"/>
        </w:rPr>
        <w:t>[1]</w:t>
      </w:r>
      <w:r w:rsidR="0078490C" w:rsidRPr="0078490C">
        <w:rPr>
          <w:rFonts w:cs="Times"/>
          <w:noProof/>
          <w:szCs w:val="24"/>
        </w:rPr>
        <w:tab/>
        <w:t xml:space="preserve"> Novita M, Yoshida H and Ogasawara K 2012 Investigation of ion dependence of electronic structure for 3d3 ions in Mg2TiO4based on first-principles calculations </w:t>
      </w:r>
      <w:r w:rsidR="0078490C" w:rsidRPr="0078490C">
        <w:rPr>
          <w:rFonts w:cs="Times"/>
          <w:i/>
          <w:iCs/>
          <w:noProof/>
          <w:szCs w:val="24"/>
        </w:rPr>
        <w:t>ECS Trans.</w:t>
      </w:r>
      <w:r w:rsidR="0078490C" w:rsidRPr="0078490C">
        <w:rPr>
          <w:rFonts w:cs="Times"/>
          <w:noProof/>
          <w:szCs w:val="24"/>
        </w:rPr>
        <w:t xml:space="preserve"> </w:t>
      </w:r>
      <w:r w:rsidR="0078490C" w:rsidRPr="0078490C">
        <w:rPr>
          <w:rFonts w:cs="Times"/>
          <w:b/>
          <w:bCs/>
          <w:noProof/>
          <w:szCs w:val="24"/>
        </w:rPr>
        <w:t>50</w:t>
      </w:r>
      <w:r w:rsidR="0078490C" w:rsidRPr="0078490C">
        <w:rPr>
          <w:rFonts w:cs="Times"/>
          <w:noProof/>
          <w:szCs w:val="24"/>
        </w:rPr>
        <w:t xml:space="preserve"> 9–17</w:t>
      </w:r>
    </w:p>
    <w:p w:rsidR="0078490C" w:rsidRPr="0078490C" w:rsidRDefault="0078490C" w:rsidP="0078490C">
      <w:pPr>
        <w:widowControl w:val="0"/>
        <w:autoSpaceDE w:val="0"/>
        <w:autoSpaceDN w:val="0"/>
        <w:adjustRightInd w:val="0"/>
        <w:ind w:left="640" w:hanging="640"/>
        <w:jc w:val="both"/>
        <w:rPr>
          <w:rFonts w:cs="Times"/>
          <w:noProof/>
          <w:szCs w:val="24"/>
        </w:rPr>
      </w:pPr>
      <w:r w:rsidRPr="0078490C">
        <w:rPr>
          <w:rFonts w:cs="Times"/>
          <w:noProof/>
          <w:szCs w:val="24"/>
        </w:rPr>
        <w:t>[2]</w:t>
      </w:r>
      <w:r w:rsidRPr="0078490C">
        <w:rPr>
          <w:rFonts w:cs="Times"/>
          <w:noProof/>
          <w:szCs w:val="24"/>
        </w:rPr>
        <w:tab/>
        <w:t xml:space="preserve"> Novita M and Ogasawara K 2014 Study on multiplet energies of V2+, Cr3+, and Mn4+ in MgO host crystal based on first-principles calculations with consideration of lattice relaxation </w:t>
      </w:r>
      <w:r w:rsidRPr="0078490C">
        <w:rPr>
          <w:rFonts w:cs="Times"/>
          <w:i/>
          <w:iCs/>
          <w:noProof/>
          <w:szCs w:val="24"/>
        </w:rPr>
        <w:t>J. Phys. Soc. Japan</w:t>
      </w:r>
      <w:r w:rsidRPr="0078490C">
        <w:rPr>
          <w:rFonts w:cs="Times"/>
          <w:noProof/>
          <w:szCs w:val="24"/>
        </w:rPr>
        <w:t xml:space="preserve"> </w:t>
      </w:r>
      <w:r w:rsidRPr="0078490C">
        <w:rPr>
          <w:rFonts w:cs="Times"/>
          <w:b/>
          <w:bCs/>
          <w:noProof/>
          <w:szCs w:val="24"/>
        </w:rPr>
        <w:t>83</w:t>
      </w:r>
      <w:r w:rsidRPr="0078490C">
        <w:rPr>
          <w:rFonts w:cs="Times"/>
          <w:noProof/>
          <w:szCs w:val="24"/>
        </w:rPr>
        <w:t xml:space="preserve"> 124707</w:t>
      </w:r>
    </w:p>
    <w:p w:rsidR="0078490C" w:rsidRPr="0078490C" w:rsidRDefault="0078490C" w:rsidP="0078490C">
      <w:pPr>
        <w:widowControl w:val="0"/>
        <w:autoSpaceDE w:val="0"/>
        <w:autoSpaceDN w:val="0"/>
        <w:adjustRightInd w:val="0"/>
        <w:ind w:left="640" w:hanging="640"/>
        <w:jc w:val="both"/>
        <w:rPr>
          <w:rFonts w:cs="Times"/>
          <w:noProof/>
          <w:szCs w:val="24"/>
        </w:rPr>
      </w:pPr>
      <w:r w:rsidRPr="0078490C">
        <w:rPr>
          <w:rFonts w:cs="Times"/>
          <w:noProof/>
          <w:szCs w:val="24"/>
        </w:rPr>
        <w:t>[3]</w:t>
      </w:r>
      <w:r w:rsidRPr="0078490C">
        <w:rPr>
          <w:rFonts w:cs="Times"/>
          <w:noProof/>
          <w:szCs w:val="24"/>
        </w:rPr>
        <w:tab/>
        <w:t xml:space="preserve"> Novita M and Ogasawara K 2012 Comparative study of absorption spectra of V 2+, Cr 3+, and Mn 4+ in α-Al 2O 3 based on first-principles configuration-interaction calculations </w:t>
      </w:r>
      <w:r w:rsidRPr="0078490C">
        <w:rPr>
          <w:rFonts w:cs="Times"/>
          <w:i/>
          <w:iCs/>
          <w:noProof/>
          <w:szCs w:val="24"/>
        </w:rPr>
        <w:t>J. Phys. Soc. Japan</w:t>
      </w:r>
      <w:r w:rsidRPr="0078490C">
        <w:rPr>
          <w:rFonts w:cs="Times"/>
          <w:noProof/>
          <w:szCs w:val="24"/>
        </w:rPr>
        <w:t xml:space="preserve"> </w:t>
      </w:r>
      <w:r w:rsidRPr="0078490C">
        <w:rPr>
          <w:rFonts w:cs="Times"/>
          <w:b/>
          <w:bCs/>
          <w:noProof/>
          <w:szCs w:val="24"/>
        </w:rPr>
        <w:t>81</w:t>
      </w:r>
    </w:p>
    <w:p w:rsidR="0078490C" w:rsidRPr="0078490C" w:rsidRDefault="0078490C" w:rsidP="0078490C">
      <w:pPr>
        <w:widowControl w:val="0"/>
        <w:autoSpaceDE w:val="0"/>
        <w:autoSpaceDN w:val="0"/>
        <w:adjustRightInd w:val="0"/>
        <w:ind w:left="640" w:hanging="640"/>
        <w:jc w:val="both"/>
        <w:rPr>
          <w:rFonts w:cs="Times"/>
          <w:noProof/>
          <w:szCs w:val="24"/>
        </w:rPr>
      </w:pPr>
      <w:r w:rsidRPr="0078490C">
        <w:rPr>
          <w:rFonts w:cs="Times"/>
          <w:noProof/>
          <w:szCs w:val="24"/>
        </w:rPr>
        <w:t>[4]</w:t>
      </w:r>
      <w:r w:rsidRPr="0078490C">
        <w:rPr>
          <w:rFonts w:cs="Times"/>
          <w:noProof/>
          <w:szCs w:val="24"/>
        </w:rPr>
        <w:tab/>
        <w:t xml:space="preserve"> Novita M and Ogasawara K 2012 Comparative Study of Multiplet Structures of Mn</w:t>
      </w:r>
      <w:r w:rsidRPr="0078490C">
        <w:rPr>
          <w:rFonts w:cs="Times"/>
          <w:noProof/>
          <w:szCs w:val="24"/>
          <w:vertAlign w:val="superscript"/>
        </w:rPr>
        <w:t>4+</w:t>
      </w:r>
      <w:r w:rsidRPr="0078490C">
        <w:rPr>
          <w:rFonts w:cs="Times"/>
          <w:noProof/>
          <w:szCs w:val="24"/>
        </w:rPr>
        <w:t xml:space="preserve"> in K</w:t>
      </w:r>
      <w:r w:rsidRPr="0078490C">
        <w:rPr>
          <w:rFonts w:cs="Times"/>
          <w:noProof/>
          <w:szCs w:val="24"/>
          <w:vertAlign w:val="subscript"/>
        </w:rPr>
        <w:t>2</w:t>
      </w:r>
      <w:r w:rsidRPr="0078490C">
        <w:rPr>
          <w:rFonts w:cs="Times"/>
          <w:noProof/>
          <w:szCs w:val="24"/>
        </w:rPr>
        <w:t>SiF</w:t>
      </w:r>
      <w:r w:rsidRPr="0078490C">
        <w:rPr>
          <w:rFonts w:cs="Times"/>
          <w:noProof/>
          <w:szCs w:val="24"/>
          <w:vertAlign w:val="subscript"/>
        </w:rPr>
        <w:t>6</w:t>
      </w:r>
      <w:r w:rsidRPr="0078490C">
        <w:rPr>
          <w:rFonts w:cs="Times"/>
          <w:noProof/>
          <w:szCs w:val="24"/>
        </w:rPr>
        <w:t>, K</w:t>
      </w:r>
      <w:r w:rsidRPr="0078490C">
        <w:rPr>
          <w:rFonts w:cs="Times"/>
          <w:noProof/>
          <w:szCs w:val="24"/>
          <w:vertAlign w:val="subscript"/>
        </w:rPr>
        <w:t>2</w:t>
      </w:r>
      <w:r w:rsidRPr="0078490C">
        <w:rPr>
          <w:rFonts w:cs="Times"/>
          <w:noProof/>
          <w:szCs w:val="24"/>
        </w:rPr>
        <w:t>GeF</w:t>
      </w:r>
      <w:r w:rsidRPr="0078490C">
        <w:rPr>
          <w:rFonts w:cs="Times"/>
          <w:noProof/>
          <w:szCs w:val="24"/>
          <w:vertAlign w:val="subscript"/>
        </w:rPr>
        <w:t>6</w:t>
      </w:r>
      <w:r w:rsidRPr="0078490C">
        <w:rPr>
          <w:rFonts w:cs="Times"/>
          <w:noProof/>
          <w:szCs w:val="24"/>
        </w:rPr>
        <w:t>, and K</w:t>
      </w:r>
      <w:r w:rsidRPr="0078490C">
        <w:rPr>
          <w:rFonts w:cs="Times"/>
          <w:noProof/>
          <w:szCs w:val="24"/>
          <w:vertAlign w:val="subscript"/>
        </w:rPr>
        <w:t>2</w:t>
      </w:r>
      <w:r w:rsidRPr="0078490C">
        <w:rPr>
          <w:rFonts w:cs="Times"/>
          <w:noProof/>
          <w:szCs w:val="24"/>
        </w:rPr>
        <w:t>TiF</w:t>
      </w:r>
      <w:r w:rsidRPr="0078490C">
        <w:rPr>
          <w:rFonts w:cs="Times"/>
          <w:noProof/>
          <w:szCs w:val="24"/>
          <w:vertAlign w:val="subscript"/>
        </w:rPr>
        <w:t>6</w:t>
      </w:r>
      <w:r w:rsidRPr="0078490C">
        <w:rPr>
          <w:rFonts w:cs="Times"/>
          <w:noProof/>
          <w:szCs w:val="24"/>
        </w:rPr>
        <w:t xml:space="preserve"> Based on First-Principles Configuration–Interaction Calculations </w:t>
      </w:r>
      <w:r w:rsidRPr="0078490C">
        <w:rPr>
          <w:rFonts w:cs="Times"/>
          <w:i/>
          <w:iCs/>
          <w:noProof/>
          <w:szCs w:val="24"/>
        </w:rPr>
        <w:t>Jpn. J. Appl. Phys.</w:t>
      </w:r>
      <w:r w:rsidRPr="0078490C">
        <w:rPr>
          <w:rFonts w:cs="Times"/>
          <w:noProof/>
          <w:szCs w:val="24"/>
        </w:rPr>
        <w:t xml:space="preserve"> </w:t>
      </w:r>
      <w:r w:rsidRPr="0078490C">
        <w:rPr>
          <w:rFonts w:cs="Times"/>
          <w:b/>
          <w:bCs/>
          <w:noProof/>
          <w:szCs w:val="24"/>
        </w:rPr>
        <w:t>51</w:t>
      </w:r>
      <w:r w:rsidRPr="0078490C">
        <w:rPr>
          <w:rFonts w:cs="Times"/>
          <w:noProof/>
          <w:szCs w:val="24"/>
        </w:rPr>
        <w:t xml:space="preserve"> 022604</w:t>
      </w:r>
    </w:p>
    <w:p w:rsidR="0078490C" w:rsidRPr="0078490C" w:rsidRDefault="0078490C" w:rsidP="0078490C">
      <w:pPr>
        <w:widowControl w:val="0"/>
        <w:autoSpaceDE w:val="0"/>
        <w:autoSpaceDN w:val="0"/>
        <w:adjustRightInd w:val="0"/>
        <w:ind w:left="640" w:hanging="640"/>
        <w:jc w:val="both"/>
        <w:rPr>
          <w:rFonts w:cs="Times"/>
          <w:noProof/>
          <w:szCs w:val="24"/>
        </w:rPr>
      </w:pPr>
      <w:r w:rsidRPr="0078490C">
        <w:rPr>
          <w:rFonts w:cs="Times"/>
          <w:noProof/>
          <w:szCs w:val="24"/>
        </w:rPr>
        <w:t>[5]</w:t>
      </w:r>
      <w:r w:rsidRPr="0078490C">
        <w:rPr>
          <w:rFonts w:cs="Times"/>
          <w:noProof/>
          <w:szCs w:val="24"/>
        </w:rPr>
        <w:tab/>
        <w:t xml:space="preserve"> Novita M, Honma T, Hong B, Ohishi A and Ogasawara K 2016 Study of multiplet structures of Mn4+ activated in fluoride crystals </w:t>
      </w:r>
      <w:r w:rsidRPr="0078490C">
        <w:rPr>
          <w:rFonts w:cs="Times"/>
          <w:i/>
          <w:iCs/>
          <w:noProof/>
          <w:szCs w:val="24"/>
        </w:rPr>
        <w:t>J. Lumin.</w:t>
      </w:r>
      <w:r w:rsidRPr="0078490C">
        <w:rPr>
          <w:rFonts w:cs="Times"/>
          <w:noProof/>
          <w:szCs w:val="24"/>
        </w:rPr>
        <w:t xml:space="preserve"> </w:t>
      </w:r>
      <w:r w:rsidRPr="0078490C">
        <w:rPr>
          <w:rFonts w:cs="Times"/>
          <w:b/>
          <w:bCs/>
          <w:noProof/>
          <w:szCs w:val="24"/>
        </w:rPr>
        <w:t>169</w:t>
      </w:r>
      <w:r w:rsidRPr="0078490C">
        <w:rPr>
          <w:rFonts w:cs="Times"/>
          <w:noProof/>
          <w:szCs w:val="24"/>
        </w:rPr>
        <w:t xml:space="preserve"> 594–600</w:t>
      </w:r>
    </w:p>
    <w:p w:rsidR="0078490C" w:rsidRPr="0078490C" w:rsidRDefault="0078490C" w:rsidP="0078490C">
      <w:pPr>
        <w:widowControl w:val="0"/>
        <w:autoSpaceDE w:val="0"/>
        <w:autoSpaceDN w:val="0"/>
        <w:adjustRightInd w:val="0"/>
        <w:ind w:left="640" w:hanging="640"/>
        <w:jc w:val="both"/>
        <w:rPr>
          <w:rFonts w:cs="Times"/>
          <w:noProof/>
          <w:szCs w:val="24"/>
        </w:rPr>
      </w:pPr>
      <w:r w:rsidRPr="0078490C">
        <w:rPr>
          <w:rFonts w:cs="Times"/>
          <w:noProof/>
          <w:szCs w:val="24"/>
        </w:rPr>
        <w:t>[6]</w:t>
      </w:r>
      <w:r w:rsidRPr="0078490C">
        <w:rPr>
          <w:rFonts w:cs="Times"/>
          <w:noProof/>
          <w:szCs w:val="24"/>
        </w:rPr>
        <w:tab/>
        <w:t xml:space="preserve"> Li Y Q, van Steen J E J, van Krevel J W H, Botty G, Delsing A C A, DiSalvo F J, de With G and Hintzen H T 2006 Luminescence properties of red-emitting M2Si5N8:Eu2+ (M = Ca, Sr, Ba) LED conversion phosphors </w:t>
      </w:r>
      <w:r w:rsidRPr="0078490C">
        <w:rPr>
          <w:rFonts w:cs="Times"/>
          <w:i/>
          <w:iCs/>
          <w:noProof/>
          <w:szCs w:val="24"/>
        </w:rPr>
        <w:t>J. Alloys Compd.</w:t>
      </w:r>
    </w:p>
    <w:p w:rsidR="0078490C" w:rsidRPr="0078490C" w:rsidRDefault="0078490C" w:rsidP="0078490C">
      <w:pPr>
        <w:widowControl w:val="0"/>
        <w:autoSpaceDE w:val="0"/>
        <w:autoSpaceDN w:val="0"/>
        <w:adjustRightInd w:val="0"/>
        <w:ind w:left="640" w:hanging="640"/>
        <w:jc w:val="both"/>
        <w:rPr>
          <w:rFonts w:cs="Times"/>
          <w:noProof/>
          <w:szCs w:val="24"/>
        </w:rPr>
      </w:pPr>
      <w:r w:rsidRPr="0078490C">
        <w:rPr>
          <w:rFonts w:cs="Times"/>
          <w:noProof/>
          <w:szCs w:val="24"/>
        </w:rPr>
        <w:t>[7]</w:t>
      </w:r>
      <w:r w:rsidRPr="0078490C">
        <w:rPr>
          <w:rFonts w:cs="Times"/>
          <w:noProof/>
          <w:szCs w:val="24"/>
        </w:rPr>
        <w:tab/>
        <w:t xml:space="preserve"> Kim Y-S, Choi S-W, Park J-H, Bok E, Kim B-K and Hong S-H 2013  Red-Emitting (Sr,Ca)AlSiN 3 :Eu 2+ Phosphors Synthesized by Spark Plasma Sintering  </w:t>
      </w:r>
      <w:r w:rsidRPr="0078490C">
        <w:rPr>
          <w:rFonts w:cs="Times"/>
          <w:i/>
          <w:iCs/>
          <w:noProof/>
          <w:szCs w:val="24"/>
        </w:rPr>
        <w:t>ECS J. Solid State Sci. Technol.</w:t>
      </w:r>
    </w:p>
    <w:p w:rsidR="0078490C" w:rsidRPr="0078490C" w:rsidRDefault="0078490C" w:rsidP="0078490C">
      <w:pPr>
        <w:widowControl w:val="0"/>
        <w:autoSpaceDE w:val="0"/>
        <w:autoSpaceDN w:val="0"/>
        <w:adjustRightInd w:val="0"/>
        <w:ind w:left="640" w:hanging="640"/>
        <w:jc w:val="both"/>
        <w:rPr>
          <w:rFonts w:cs="Times"/>
          <w:noProof/>
          <w:szCs w:val="24"/>
        </w:rPr>
      </w:pPr>
      <w:r w:rsidRPr="0078490C">
        <w:rPr>
          <w:rFonts w:cs="Times"/>
          <w:noProof/>
          <w:szCs w:val="24"/>
        </w:rPr>
        <w:t>[8]</w:t>
      </w:r>
      <w:r w:rsidRPr="0078490C">
        <w:rPr>
          <w:rFonts w:cs="Times"/>
          <w:noProof/>
          <w:szCs w:val="24"/>
        </w:rPr>
        <w:tab/>
        <w:t xml:space="preserve"> Takahashi T, Adachi S, Soc J E and E-e P 2008 Mn 4 ? + ? -Activated Red Photoluminescence in K 2 SiF 6 Phosphor service Mn 4 + -Activated Red Photoluminescence in K 2 SiF 6 Phosphor </w:t>
      </w:r>
      <w:r w:rsidRPr="0078490C">
        <w:rPr>
          <w:rFonts w:cs="Times"/>
          <w:i/>
          <w:iCs/>
          <w:noProof/>
          <w:szCs w:val="24"/>
        </w:rPr>
        <w:t>J. Electrochem. Soc.</w:t>
      </w:r>
      <w:r w:rsidRPr="0078490C">
        <w:rPr>
          <w:rFonts w:cs="Times"/>
          <w:noProof/>
          <w:szCs w:val="24"/>
        </w:rPr>
        <w:t xml:space="preserve"> </w:t>
      </w:r>
      <w:r w:rsidRPr="0078490C">
        <w:rPr>
          <w:rFonts w:cs="Times"/>
          <w:b/>
          <w:bCs/>
          <w:noProof/>
          <w:szCs w:val="24"/>
        </w:rPr>
        <w:t>155</w:t>
      </w:r>
      <w:r w:rsidRPr="0078490C">
        <w:rPr>
          <w:rFonts w:cs="Times"/>
          <w:noProof/>
          <w:szCs w:val="24"/>
        </w:rPr>
        <w:t xml:space="preserve"> E183</w:t>
      </w:r>
    </w:p>
    <w:p w:rsidR="0078490C" w:rsidRPr="0078490C" w:rsidRDefault="0078490C" w:rsidP="0078490C">
      <w:pPr>
        <w:widowControl w:val="0"/>
        <w:autoSpaceDE w:val="0"/>
        <w:autoSpaceDN w:val="0"/>
        <w:adjustRightInd w:val="0"/>
        <w:ind w:left="640" w:hanging="640"/>
        <w:jc w:val="both"/>
        <w:rPr>
          <w:rFonts w:cs="Times"/>
          <w:noProof/>
          <w:szCs w:val="24"/>
        </w:rPr>
      </w:pPr>
      <w:r w:rsidRPr="0078490C">
        <w:rPr>
          <w:rFonts w:cs="Times"/>
          <w:noProof/>
          <w:szCs w:val="24"/>
        </w:rPr>
        <w:lastRenderedPageBreak/>
        <w:t>[9]</w:t>
      </w:r>
      <w:r w:rsidRPr="0078490C">
        <w:rPr>
          <w:rFonts w:cs="Times"/>
          <w:noProof/>
          <w:szCs w:val="24"/>
        </w:rPr>
        <w:tab/>
        <w:t xml:space="preserve"> Xu Y K and Adachi S 2009 Properties of Na 2 SiF 6 : Mn 4 + and Na 2 GeF 6 : Mn 4 + red phosphors synthesized by wet chemical etching </w:t>
      </w:r>
      <w:r w:rsidRPr="0078490C">
        <w:rPr>
          <w:rFonts w:cs="Times"/>
          <w:i/>
          <w:iCs/>
          <w:noProof/>
          <w:szCs w:val="24"/>
        </w:rPr>
        <w:t>J. Appl. Phys.</w:t>
      </w:r>
      <w:r w:rsidRPr="0078490C">
        <w:rPr>
          <w:rFonts w:cs="Times"/>
          <w:noProof/>
          <w:szCs w:val="24"/>
        </w:rPr>
        <w:t xml:space="preserve"> </w:t>
      </w:r>
      <w:r w:rsidRPr="0078490C">
        <w:rPr>
          <w:rFonts w:cs="Times"/>
          <w:b/>
          <w:bCs/>
          <w:noProof/>
          <w:szCs w:val="24"/>
        </w:rPr>
        <w:t>105</w:t>
      </w:r>
      <w:r w:rsidRPr="0078490C">
        <w:rPr>
          <w:rFonts w:cs="Times"/>
          <w:noProof/>
          <w:szCs w:val="24"/>
        </w:rPr>
        <w:t xml:space="preserve"> 013525</w:t>
      </w:r>
    </w:p>
    <w:p w:rsidR="0078490C" w:rsidRPr="0078490C" w:rsidRDefault="0078490C" w:rsidP="0078490C">
      <w:pPr>
        <w:widowControl w:val="0"/>
        <w:autoSpaceDE w:val="0"/>
        <w:autoSpaceDN w:val="0"/>
        <w:adjustRightInd w:val="0"/>
        <w:ind w:left="640" w:hanging="640"/>
        <w:jc w:val="both"/>
        <w:rPr>
          <w:rFonts w:cs="Times"/>
          <w:noProof/>
          <w:szCs w:val="24"/>
        </w:rPr>
      </w:pPr>
      <w:r w:rsidRPr="0078490C">
        <w:rPr>
          <w:rFonts w:cs="Times"/>
          <w:noProof/>
          <w:szCs w:val="24"/>
        </w:rPr>
        <w:t>[10]</w:t>
      </w:r>
      <w:r w:rsidRPr="0078490C">
        <w:rPr>
          <w:rFonts w:cs="Times"/>
          <w:noProof/>
          <w:szCs w:val="24"/>
        </w:rPr>
        <w:tab/>
        <w:t xml:space="preserve"> Sekiguchi D, Nara J, Adachi S, Sekiguchi D, Nara J and Adachi S 2013 Photoluminescence and Raman scattering spectroscopies of BaSiF6 : Mn4 + red phosphor red phosphor </w:t>
      </w:r>
      <w:r w:rsidRPr="0078490C">
        <w:rPr>
          <w:rFonts w:cs="Times"/>
          <w:i/>
          <w:iCs/>
          <w:noProof/>
          <w:szCs w:val="24"/>
        </w:rPr>
        <w:t>J. Appl. Phys.</w:t>
      </w:r>
      <w:r w:rsidRPr="0078490C">
        <w:rPr>
          <w:rFonts w:cs="Times"/>
          <w:noProof/>
          <w:szCs w:val="24"/>
        </w:rPr>
        <w:t xml:space="preserve"> </w:t>
      </w:r>
      <w:r w:rsidRPr="0078490C">
        <w:rPr>
          <w:rFonts w:cs="Times"/>
          <w:b/>
          <w:bCs/>
          <w:noProof/>
          <w:szCs w:val="24"/>
        </w:rPr>
        <w:t>113</w:t>
      </w:r>
      <w:r w:rsidRPr="0078490C">
        <w:rPr>
          <w:rFonts w:cs="Times"/>
          <w:noProof/>
          <w:szCs w:val="24"/>
        </w:rPr>
        <w:t xml:space="preserve"> 183516</w:t>
      </w:r>
    </w:p>
    <w:p w:rsidR="0078490C" w:rsidRPr="0078490C" w:rsidRDefault="0078490C" w:rsidP="0078490C">
      <w:pPr>
        <w:widowControl w:val="0"/>
        <w:autoSpaceDE w:val="0"/>
        <w:autoSpaceDN w:val="0"/>
        <w:adjustRightInd w:val="0"/>
        <w:ind w:left="640" w:hanging="640"/>
        <w:jc w:val="both"/>
        <w:rPr>
          <w:rFonts w:cs="Times"/>
          <w:noProof/>
          <w:szCs w:val="24"/>
        </w:rPr>
      </w:pPr>
      <w:r w:rsidRPr="0078490C">
        <w:rPr>
          <w:rFonts w:cs="Times"/>
          <w:noProof/>
          <w:szCs w:val="24"/>
        </w:rPr>
        <w:t>[11]</w:t>
      </w:r>
      <w:r w:rsidRPr="0078490C">
        <w:rPr>
          <w:rFonts w:cs="Times"/>
          <w:noProof/>
          <w:szCs w:val="24"/>
        </w:rPr>
        <w:tab/>
        <w:t xml:space="preserve"> Adachi S and Takahashi T 2009 Photoluminescent properties of K2GeF6 : Mn4 + red phosphor synthesized from aqueous HF / KMnO4 solution Photoluminescent properties of K 2 GeF 6 : Mn 4 + red phosphor synthesized </w:t>
      </w:r>
      <w:r w:rsidRPr="0078490C">
        <w:rPr>
          <w:rFonts w:cs="Times"/>
          <w:i/>
          <w:iCs/>
          <w:noProof/>
          <w:szCs w:val="24"/>
        </w:rPr>
        <w:t>J. Appl. Phys.</w:t>
      </w:r>
      <w:r w:rsidRPr="0078490C">
        <w:rPr>
          <w:rFonts w:cs="Times"/>
          <w:noProof/>
          <w:szCs w:val="24"/>
        </w:rPr>
        <w:t xml:space="preserve"> </w:t>
      </w:r>
      <w:r w:rsidRPr="0078490C">
        <w:rPr>
          <w:rFonts w:cs="Times"/>
          <w:b/>
          <w:bCs/>
          <w:noProof/>
          <w:szCs w:val="24"/>
        </w:rPr>
        <w:t>106</w:t>
      </w:r>
      <w:r w:rsidRPr="0078490C">
        <w:rPr>
          <w:rFonts w:cs="Times"/>
          <w:noProof/>
          <w:szCs w:val="24"/>
        </w:rPr>
        <w:t xml:space="preserve"> 013516</w:t>
      </w:r>
    </w:p>
    <w:p w:rsidR="0078490C" w:rsidRPr="0078490C" w:rsidRDefault="0078490C" w:rsidP="0078490C">
      <w:pPr>
        <w:widowControl w:val="0"/>
        <w:autoSpaceDE w:val="0"/>
        <w:autoSpaceDN w:val="0"/>
        <w:adjustRightInd w:val="0"/>
        <w:ind w:left="640" w:hanging="640"/>
        <w:jc w:val="both"/>
        <w:rPr>
          <w:rFonts w:cs="Times"/>
          <w:noProof/>
          <w:szCs w:val="24"/>
        </w:rPr>
      </w:pPr>
      <w:r w:rsidRPr="0078490C">
        <w:rPr>
          <w:rFonts w:cs="Times"/>
          <w:noProof/>
          <w:szCs w:val="24"/>
        </w:rPr>
        <w:t>[12]</w:t>
      </w:r>
      <w:r w:rsidRPr="0078490C">
        <w:rPr>
          <w:rFonts w:cs="Times"/>
          <w:noProof/>
          <w:szCs w:val="24"/>
        </w:rPr>
        <w:tab/>
        <w:t xml:space="preserve"> Kasa R, Arai Y, Takahashi T, Adachi S, Kasa R, Arai Y, Takahashi T and Adachi S 2010 Photoluminescent properties of cubic K2MnF6 particles synthesized in metal immersed HF / KMnO4 solutions Photoluminescent properties of cubic K 2 MnF 6 particles synthesized in metal immersed HF / KMnO 4 solutions </w:t>
      </w:r>
      <w:r w:rsidRPr="0078490C">
        <w:rPr>
          <w:rFonts w:cs="Times"/>
          <w:i/>
          <w:iCs/>
          <w:noProof/>
          <w:szCs w:val="24"/>
        </w:rPr>
        <w:t>J. Appl. Phys.</w:t>
      </w:r>
      <w:r w:rsidRPr="0078490C">
        <w:rPr>
          <w:rFonts w:cs="Times"/>
          <w:noProof/>
          <w:szCs w:val="24"/>
        </w:rPr>
        <w:t xml:space="preserve"> </w:t>
      </w:r>
      <w:r w:rsidRPr="0078490C">
        <w:rPr>
          <w:rFonts w:cs="Times"/>
          <w:b/>
          <w:bCs/>
          <w:noProof/>
          <w:szCs w:val="24"/>
        </w:rPr>
        <w:t>108</w:t>
      </w:r>
      <w:r w:rsidRPr="0078490C">
        <w:rPr>
          <w:rFonts w:cs="Times"/>
          <w:noProof/>
          <w:szCs w:val="24"/>
        </w:rPr>
        <w:t xml:space="preserve"> 113503</w:t>
      </w:r>
    </w:p>
    <w:p w:rsidR="0078490C" w:rsidRPr="0078490C" w:rsidRDefault="0078490C" w:rsidP="0078490C">
      <w:pPr>
        <w:widowControl w:val="0"/>
        <w:autoSpaceDE w:val="0"/>
        <w:autoSpaceDN w:val="0"/>
        <w:adjustRightInd w:val="0"/>
        <w:ind w:left="640" w:hanging="640"/>
        <w:jc w:val="both"/>
        <w:rPr>
          <w:rFonts w:cs="Times"/>
          <w:noProof/>
          <w:szCs w:val="24"/>
        </w:rPr>
      </w:pPr>
      <w:r w:rsidRPr="0078490C">
        <w:rPr>
          <w:rFonts w:cs="Times"/>
          <w:noProof/>
          <w:szCs w:val="24"/>
        </w:rPr>
        <w:t>[13]</w:t>
      </w:r>
      <w:r w:rsidRPr="0078490C">
        <w:rPr>
          <w:rFonts w:cs="Times"/>
          <w:noProof/>
          <w:szCs w:val="24"/>
        </w:rPr>
        <w:tab/>
        <w:t xml:space="preserve"> Kasa R and Adachi S 2012 Red and Deep Red Emissions from Cubic K 2 SiF 6 : Mn 4 + and Hexagonal K 2 MnF 6 Synthesized in HF / KMnO 4 / KHF 2 / Si </w:t>
      </w:r>
      <w:r w:rsidRPr="0078490C">
        <w:rPr>
          <w:rFonts w:cs="Times"/>
          <w:b/>
          <w:bCs/>
          <w:noProof/>
          <w:szCs w:val="24"/>
        </w:rPr>
        <w:t>159</w:t>
      </w:r>
      <w:r w:rsidRPr="0078490C">
        <w:rPr>
          <w:rFonts w:cs="Times"/>
          <w:noProof/>
          <w:szCs w:val="24"/>
        </w:rPr>
        <w:t xml:space="preserve"> 89–95</w:t>
      </w:r>
    </w:p>
    <w:p w:rsidR="0078490C" w:rsidRPr="0078490C" w:rsidRDefault="0078490C" w:rsidP="0078490C">
      <w:pPr>
        <w:widowControl w:val="0"/>
        <w:autoSpaceDE w:val="0"/>
        <w:autoSpaceDN w:val="0"/>
        <w:adjustRightInd w:val="0"/>
        <w:ind w:left="640" w:hanging="640"/>
        <w:jc w:val="both"/>
        <w:rPr>
          <w:rFonts w:cs="Times"/>
          <w:noProof/>
          <w:szCs w:val="24"/>
        </w:rPr>
      </w:pPr>
      <w:r w:rsidRPr="0078490C">
        <w:rPr>
          <w:rFonts w:cs="Times"/>
          <w:noProof/>
          <w:szCs w:val="24"/>
        </w:rPr>
        <w:t>[14]</w:t>
      </w:r>
      <w:r w:rsidRPr="0078490C">
        <w:rPr>
          <w:rFonts w:cs="Times"/>
          <w:noProof/>
          <w:szCs w:val="24"/>
        </w:rPr>
        <w:tab/>
        <w:t xml:space="preserve"> Arai Y and Adachi S 2011 Optical properties of Mn 4 þ -activated Na 2 SnF 6 and Cs 2 SnF 6 red phosphors </w:t>
      </w:r>
      <w:r w:rsidRPr="0078490C">
        <w:rPr>
          <w:rFonts w:cs="Times"/>
          <w:i/>
          <w:iCs/>
          <w:noProof/>
          <w:szCs w:val="24"/>
        </w:rPr>
        <w:t>J. Lumin.</w:t>
      </w:r>
      <w:r w:rsidRPr="0078490C">
        <w:rPr>
          <w:rFonts w:cs="Times"/>
          <w:noProof/>
          <w:szCs w:val="24"/>
        </w:rPr>
        <w:t xml:space="preserve"> </w:t>
      </w:r>
      <w:r w:rsidRPr="0078490C">
        <w:rPr>
          <w:rFonts w:cs="Times"/>
          <w:b/>
          <w:bCs/>
          <w:noProof/>
          <w:szCs w:val="24"/>
        </w:rPr>
        <w:t>131</w:t>
      </w:r>
      <w:r w:rsidRPr="0078490C">
        <w:rPr>
          <w:rFonts w:cs="Times"/>
          <w:noProof/>
          <w:szCs w:val="24"/>
        </w:rPr>
        <w:t xml:space="preserve"> 2652–60</w:t>
      </w:r>
    </w:p>
    <w:p w:rsidR="0078490C" w:rsidRPr="0078490C" w:rsidRDefault="0078490C" w:rsidP="0078490C">
      <w:pPr>
        <w:widowControl w:val="0"/>
        <w:autoSpaceDE w:val="0"/>
        <w:autoSpaceDN w:val="0"/>
        <w:adjustRightInd w:val="0"/>
        <w:ind w:left="640" w:hanging="640"/>
        <w:jc w:val="both"/>
        <w:rPr>
          <w:rFonts w:cs="Times"/>
          <w:noProof/>
          <w:szCs w:val="24"/>
        </w:rPr>
      </w:pPr>
      <w:r w:rsidRPr="0078490C">
        <w:rPr>
          <w:rFonts w:cs="Times"/>
          <w:noProof/>
          <w:szCs w:val="24"/>
        </w:rPr>
        <w:t>[15]</w:t>
      </w:r>
      <w:r w:rsidRPr="0078490C">
        <w:rPr>
          <w:rFonts w:cs="Times"/>
          <w:noProof/>
          <w:szCs w:val="24"/>
        </w:rPr>
        <w:tab/>
        <w:t xml:space="preserve"> Barandiara´n Z and Seijo L 2014 Alternative configuration interaction expansions for transition metal ions with intermediate oxidation states in crystals : The structure and absorption spectrum of Cs2GeF6 : Mn4 + Alternative configuration interaction expansions for transition metal ions </w:t>
      </w:r>
      <w:r w:rsidRPr="0078490C">
        <w:rPr>
          <w:rFonts w:cs="Times"/>
          <w:i/>
          <w:iCs/>
          <w:noProof/>
          <w:szCs w:val="24"/>
        </w:rPr>
        <w:t>J. Chem. Phys.</w:t>
      </w:r>
      <w:r w:rsidRPr="0078490C">
        <w:rPr>
          <w:rFonts w:cs="Times"/>
          <w:noProof/>
          <w:szCs w:val="24"/>
        </w:rPr>
        <w:t xml:space="preserve"> </w:t>
      </w:r>
      <w:r w:rsidRPr="0078490C">
        <w:rPr>
          <w:rFonts w:cs="Times"/>
          <w:b/>
          <w:bCs/>
          <w:noProof/>
          <w:szCs w:val="24"/>
        </w:rPr>
        <w:t>115</w:t>
      </w:r>
      <w:r w:rsidRPr="0078490C">
        <w:rPr>
          <w:rFonts w:cs="Times"/>
          <w:noProof/>
          <w:szCs w:val="24"/>
        </w:rPr>
        <w:t xml:space="preserve"> 7061–5</w:t>
      </w:r>
    </w:p>
    <w:p w:rsidR="0078490C" w:rsidRPr="0078490C" w:rsidRDefault="0078490C" w:rsidP="0078490C">
      <w:pPr>
        <w:widowControl w:val="0"/>
        <w:autoSpaceDE w:val="0"/>
        <w:autoSpaceDN w:val="0"/>
        <w:adjustRightInd w:val="0"/>
        <w:ind w:left="640" w:hanging="640"/>
        <w:jc w:val="both"/>
        <w:rPr>
          <w:rFonts w:cs="Times"/>
          <w:noProof/>
          <w:szCs w:val="24"/>
        </w:rPr>
      </w:pPr>
      <w:r w:rsidRPr="0078490C">
        <w:rPr>
          <w:rFonts w:cs="Times"/>
          <w:noProof/>
          <w:szCs w:val="24"/>
        </w:rPr>
        <w:t>[16]</w:t>
      </w:r>
      <w:r w:rsidRPr="0078490C">
        <w:rPr>
          <w:rFonts w:cs="Times"/>
          <w:noProof/>
          <w:szCs w:val="24"/>
        </w:rPr>
        <w:tab/>
        <w:t xml:space="preserve"> Du M H 2014 Chemical trends of Mn4+ emission in solids </w:t>
      </w:r>
      <w:r w:rsidRPr="0078490C">
        <w:rPr>
          <w:rFonts w:cs="Times"/>
          <w:i/>
          <w:iCs/>
          <w:noProof/>
          <w:szCs w:val="24"/>
        </w:rPr>
        <w:t>J. Mater. Chem. C</w:t>
      </w:r>
      <w:r w:rsidRPr="0078490C">
        <w:rPr>
          <w:rFonts w:cs="Times"/>
          <w:noProof/>
          <w:szCs w:val="24"/>
        </w:rPr>
        <w:t xml:space="preserve"> </w:t>
      </w:r>
      <w:r w:rsidRPr="0078490C">
        <w:rPr>
          <w:rFonts w:cs="Times"/>
          <w:b/>
          <w:bCs/>
          <w:noProof/>
          <w:szCs w:val="24"/>
        </w:rPr>
        <w:t>2</w:t>
      </w:r>
      <w:r w:rsidRPr="0078490C">
        <w:rPr>
          <w:rFonts w:cs="Times"/>
          <w:noProof/>
          <w:szCs w:val="24"/>
        </w:rPr>
        <w:t xml:space="preserve"> 2475–81</w:t>
      </w:r>
    </w:p>
    <w:p w:rsidR="0078490C" w:rsidRPr="0078490C" w:rsidRDefault="0078490C" w:rsidP="0078490C">
      <w:pPr>
        <w:widowControl w:val="0"/>
        <w:autoSpaceDE w:val="0"/>
        <w:autoSpaceDN w:val="0"/>
        <w:adjustRightInd w:val="0"/>
        <w:ind w:left="640" w:hanging="640"/>
        <w:jc w:val="both"/>
        <w:rPr>
          <w:rFonts w:cs="Times"/>
          <w:noProof/>
          <w:szCs w:val="24"/>
        </w:rPr>
      </w:pPr>
      <w:r w:rsidRPr="0078490C">
        <w:rPr>
          <w:rFonts w:cs="Times"/>
          <w:noProof/>
          <w:szCs w:val="24"/>
        </w:rPr>
        <w:t>[17]</w:t>
      </w:r>
      <w:r w:rsidRPr="0078490C">
        <w:rPr>
          <w:rFonts w:cs="Times"/>
          <w:noProof/>
          <w:szCs w:val="24"/>
        </w:rPr>
        <w:tab/>
        <w:t xml:space="preserve"> Novita M, Cholifah N and Ogasawara K 2020 Lattice Relaxation Effects on the Multiplet Energies of Ruby Under Pressure using One-Electron Calculations Lattice Relaxation Effects on the Multiplet Energies of Ruby Under Pressure using One-Electron Calculations </w:t>
      </w:r>
      <w:r w:rsidRPr="0078490C">
        <w:rPr>
          <w:rFonts w:cs="Times"/>
          <w:i/>
          <w:iCs/>
          <w:noProof/>
          <w:szCs w:val="24"/>
        </w:rPr>
        <w:t>IOP Conf. Ser. Mater. Sci. Eng.</w:t>
      </w:r>
      <w:r w:rsidRPr="0078490C">
        <w:rPr>
          <w:rFonts w:cs="Times"/>
          <w:noProof/>
          <w:szCs w:val="24"/>
        </w:rPr>
        <w:t xml:space="preserve"> </w:t>
      </w:r>
      <w:r w:rsidRPr="0078490C">
        <w:rPr>
          <w:rFonts w:cs="Times"/>
          <w:b/>
          <w:bCs/>
          <w:noProof/>
          <w:szCs w:val="24"/>
        </w:rPr>
        <w:t>835</w:t>
      </w:r>
      <w:r w:rsidRPr="0078490C">
        <w:rPr>
          <w:rFonts w:cs="Times"/>
          <w:noProof/>
          <w:szCs w:val="24"/>
        </w:rPr>
        <w:t xml:space="preserve"> 012010</w:t>
      </w:r>
    </w:p>
    <w:p w:rsidR="0078490C" w:rsidRPr="0078490C" w:rsidRDefault="0078490C" w:rsidP="0078490C">
      <w:pPr>
        <w:widowControl w:val="0"/>
        <w:autoSpaceDE w:val="0"/>
        <w:autoSpaceDN w:val="0"/>
        <w:adjustRightInd w:val="0"/>
        <w:ind w:left="640" w:hanging="640"/>
        <w:jc w:val="both"/>
        <w:rPr>
          <w:rFonts w:cs="Times"/>
          <w:noProof/>
          <w:szCs w:val="24"/>
        </w:rPr>
      </w:pPr>
      <w:r w:rsidRPr="0078490C">
        <w:rPr>
          <w:rFonts w:cs="Times"/>
          <w:noProof/>
          <w:szCs w:val="24"/>
        </w:rPr>
        <w:t>[18]</w:t>
      </w:r>
      <w:r w:rsidRPr="0078490C">
        <w:rPr>
          <w:rFonts w:cs="Times"/>
          <w:noProof/>
          <w:szCs w:val="24"/>
        </w:rPr>
        <w:tab/>
        <w:t xml:space="preserve"> Novita M, Marlina D, Cholifah N and Ogasawara K 2020 Study on the molecular orbital energies of ruby under pressure </w:t>
      </w:r>
      <w:r w:rsidRPr="0078490C">
        <w:rPr>
          <w:rFonts w:cs="Times"/>
          <w:i/>
          <w:iCs/>
          <w:noProof/>
          <w:szCs w:val="24"/>
        </w:rPr>
        <w:t>Opt. Mater. (Amst).</w:t>
      </w:r>
      <w:r w:rsidRPr="0078490C">
        <w:rPr>
          <w:rFonts w:cs="Times"/>
          <w:noProof/>
          <w:szCs w:val="24"/>
        </w:rPr>
        <w:t xml:space="preserve"> </w:t>
      </w:r>
      <w:r w:rsidRPr="0078490C">
        <w:rPr>
          <w:rFonts w:cs="Times"/>
          <w:b/>
          <w:bCs/>
          <w:noProof/>
          <w:szCs w:val="24"/>
        </w:rPr>
        <w:t>109</w:t>
      </w:r>
      <w:r w:rsidRPr="0078490C">
        <w:rPr>
          <w:rFonts w:cs="Times"/>
          <w:noProof/>
          <w:szCs w:val="24"/>
        </w:rPr>
        <w:t xml:space="preserve"> 110375</w:t>
      </w:r>
    </w:p>
    <w:p w:rsidR="0078490C" w:rsidRPr="0078490C" w:rsidRDefault="0078490C" w:rsidP="0078490C">
      <w:pPr>
        <w:widowControl w:val="0"/>
        <w:autoSpaceDE w:val="0"/>
        <w:autoSpaceDN w:val="0"/>
        <w:adjustRightInd w:val="0"/>
        <w:ind w:left="640" w:hanging="640"/>
        <w:jc w:val="both"/>
        <w:rPr>
          <w:rFonts w:cs="Times"/>
          <w:noProof/>
          <w:szCs w:val="24"/>
        </w:rPr>
      </w:pPr>
      <w:r w:rsidRPr="0078490C">
        <w:rPr>
          <w:rFonts w:cs="Times"/>
          <w:noProof/>
          <w:szCs w:val="24"/>
        </w:rPr>
        <w:t>[19]</w:t>
      </w:r>
      <w:r w:rsidRPr="0078490C">
        <w:rPr>
          <w:rFonts w:cs="Times"/>
          <w:noProof/>
          <w:szCs w:val="24"/>
        </w:rPr>
        <w:tab/>
        <w:t xml:space="preserve"> Novita M, Marlina D, Cholifah N and Ogasawara K 2020 Enhance electron-correlation effect on the ruby multiplet energy dependence on pressure </w:t>
      </w:r>
      <w:r w:rsidRPr="0078490C">
        <w:rPr>
          <w:rFonts w:cs="Times"/>
          <w:i/>
          <w:iCs/>
          <w:noProof/>
          <w:szCs w:val="24"/>
        </w:rPr>
        <w:t>Opt. Mater. (Amst).</w:t>
      </w:r>
      <w:r w:rsidRPr="0078490C">
        <w:rPr>
          <w:rFonts w:cs="Times"/>
          <w:noProof/>
          <w:szCs w:val="24"/>
        </w:rPr>
        <w:t xml:space="preserve"> </w:t>
      </w:r>
      <w:r w:rsidRPr="0078490C">
        <w:rPr>
          <w:rFonts w:cs="Times"/>
          <w:b/>
          <w:bCs/>
          <w:noProof/>
          <w:szCs w:val="24"/>
        </w:rPr>
        <w:t>110</w:t>
      </w:r>
      <w:r w:rsidRPr="0078490C">
        <w:rPr>
          <w:rFonts w:cs="Times"/>
          <w:noProof/>
          <w:szCs w:val="24"/>
        </w:rPr>
        <w:t xml:space="preserve"> 110520</w:t>
      </w:r>
    </w:p>
    <w:p w:rsidR="0078490C" w:rsidRPr="0078490C" w:rsidRDefault="0078490C" w:rsidP="0078490C">
      <w:pPr>
        <w:widowControl w:val="0"/>
        <w:autoSpaceDE w:val="0"/>
        <w:autoSpaceDN w:val="0"/>
        <w:adjustRightInd w:val="0"/>
        <w:ind w:left="640" w:hanging="640"/>
        <w:jc w:val="both"/>
        <w:rPr>
          <w:rFonts w:cs="Times"/>
          <w:noProof/>
          <w:szCs w:val="24"/>
        </w:rPr>
      </w:pPr>
      <w:r w:rsidRPr="0078490C">
        <w:rPr>
          <w:rFonts w:cs="Times"/>
          <w:noProof/>
          <w:szCs w:val="24"/>
        </w:rPr>
        <w:t>[20]</w:t>
      </w:r>
      <w:r w:rsidRPr="0078490C">
        <w:rPr>
          <w:rFonts w:cs="Times"/>
          <w:noProof/>
          <w:szCs w:val="24"/>
        </w:rPr>
        <w:tab/>
        <w:t xml:space="preserve"> Novita M, Wibowo S, Nada N Q and Ogasawara K 2019 Comparative Study on R-line and U-band Energies of Ruby Estimated from One-Electron and Many-Electron First-Principles Approaches </w:t>
      </w:r>
      <w:r w:rsidRPr="0078490C">
        <w:rPr>
          <w:rFonts w:cs="Times"/>
          <w:i/>
          <w:iCs/>
          <w:noProof/>
          <w:szCs w:val="24"/>
        </w:rPr>
        <w:t>Journal of Physics: Conference Series</w:t>
      </w:r>
    </w:p>
    <w:p w:rsidR="0078490C" w:rsidRPr="0078490C" w:rsidRDefault="0078490C" w:rsidP="0078490C">
      <w:pPr>
        <w:widowControl w:val="0"/>
        <w:autoSpaceDE w:val="0"/>
        <w:autoSpaceDN w:val="0"/>
        <w:adjustRightInd w:val="0"/>
        <w:ind w:left="640" w:hanging="640"/>
        <w:jc w:val="both"/>
        <w:rPr>
          <w:rFonts w:cs="Times"/>
          <w:noProof/>
          <w:szCs w:val="24"/>
        </w:rPr>
      </w:pPr>
      <w:r w:rsidRPr="0078490C">
        <w:rPr>
          <w:rFonts w:cs="Times"/>
          <w:noProof/>
          <w:szCs w:val="24"/>
        </w:rPr>
        <w:t>[21]</w:t>
      </w:r>
      <w:r w:rsidRPr="0078490C">
        <w:rPr>
          <w:rFonts w:cs="Times"/>
          <w:noProof/>
          <w:szCs w:val="24"/>
        </w:rPr>
        <w:tab/>
        <w:t xml:space="preserve"> Novita M, Cholifah N and Ogasawara K 2019 Non-empirical study on pressure dependence of ruby bond length </w:t>
      </w:r>
      <w:r w:rsidRPr="0078490C">
        <w:rPr>
          <w:rFonts w:cs="Times"/>
          <w:i/>
          <w:iCs/>
          <w:noProof/>
          <w:szCs w:val="24"/>
        </w:rPr>
        <w:t>J. Phys. Conf. Ser.</w:t>
      </w:r>
      <w:r w:rsidRPr="0078490C">
        <w:rPr>
          <w:rFonts w:cs="Times"/>
          <w:noProof/>
          <w:szCs w:val="24"/>
        </w:rPr>
        <w:t xml:space="preserve"> </w:t>
      </w:r>
      <w:r w:rsidRPr="0078490C">
        <w:rPr>
          <w:rFonts w:cs="Times"/>
          <w:b/>
          <w:bCs/>
          <w:noProof/>
          <w:szCs w:val="24"/>
        </w:rPr>
        <w:t>1402</w:t>
      </w:r>
      <w:r w:rsidRPr="0078490C">
        <w:rPr>
          <w:rFonts w:cs="Times"/>
          <w:noProof/>
          <w:szCs w:val="24"/>
        </w:rPr>
        <w:t xml:space="preserve"> 066005</w:t>
      </w:r>
    </w:p>
    <w:p w:rsidR="0078490C" w:rsidRPr="0078490C" w:rsidRDefault="0078490C" w:rsidP="0078490C">
      <w:pPr>
        <w:widowControl w:val="0"/>
        <w:autoSpaceDE w:val="0"/>
        <w:autoSpaceDN w:val="0"/>
        <w:adjustRightInd w:val="0"/>
        <w:ind w:left="640" w:hanging="640"/>
        <w:jc w:val="both"/>
        <w:rPr>
          <w:rFonts w:cs="Times"/>
          <w:noProof/>
          <w:szCs w:val="24"/>
        </w:rPr>
      </w:pPr>
      <w:r w:rsidRPr="0078490C">
        <w:rPr>
          <w:rFonts w:cs="Times"/>
          <w:noProof/>
          <w:szCs w:val="24"/>
        </w:rPr>
        <w:t>[22]</w:t>
      </w:r>
      <w:r w:rsidRPr="0078490C">
        <w:rPr>
          <w:rFonts w:cs="Times"/>
          <w:noProof/>
          <w:szCs w:val="24"/>
        </w:rPr>
        <w:tab/>
        <w:t xml:space="preserve"> Segall M D, Lindan P J D, Probert M J, Pickard C J, Hasnip P J, Clark S J and Payne M C 2002 First-principles simulation: ideas, illustrations and the CASTEP code </w:t>
      </w:r>
      <w:r w:rsidRPr="0078490C">
        <w:rPr>
          <w:rFonts w:cs="Times"/>
          <w:i/>
          <w:iCs/>
          <w:noProof/>
          <w:szCs w:val="24"/>
        </w:rPr>
        <w:t>J. Phys. Condens. Matter</w:t>
      </w:r>
      <w:r w:rsidRPr="0078490C">
        <w:rPr>
          <w:rFonts w:cs="Times"/>
          <w:noProof/>
          <w:szCs w:val="24"/>
        </w:rPr>
        <w:t xml:space="preserve"> </w:t>
      </w:r>
      <w:r w:rsidRPr="0078490C">
        <w:rPr>
          <w:rFonts w:cs="Times"/>
          <w:b/>
          <w:bCs/>
          <w:noProof/>
          <w:szCs w:val="24"/>
        </w:rPr>
        <w:t>14</w:t>
      </w:r>
      <w:r w:rsidRPr="0078490C">
        <w:rPr>
          <w:rFonts w:cs="Times"/>
          <w:noProof/>
          <w:szCs w:val="24"/>
        </w:rPr>
        <w:t xml:space="preserve"> 2717–44</w:t>
      </w:r>
    </w:p>
    <w:p w:rsidR="0078490C" w:rsidRPr="0078490C" w:rsidRDefault="0078490C" w:rsidP="0078490C">
      <w:pPr>
        <w:widowControl w:val="0"/>
        <w:autoSpaceDE w:val="0"/>
        <w:autoSpaceDN w:val="0"/>
        <w:adjustRightInd w:val="0"/>
        <w:ind w:left="640" w:hanging="640"/>
        <w:jc w:val="both"/>
        <w:rPr>
          <w:rFonts w:cs="Times"/>
          <w:noProof/>
          <w:szCs w:val="24"/>
        </w:rPr>
      </w:pPr>
      <w:r w:rsidRPr="0078490C">
        <w:rPr>
          <w:rFonts w:cs="Times"/>
          <w:noProof/>
          <w:szCs w:val="24"/>
        </w:rPr>
        <w:t>[23]</w:t>
      </w:r>
      <w:r w:rsidRPr="0078490C">
        <w:rPr>
          <w:rFonts w:cs="Times"/>
          <w:noProof/>
          <w:szCs w:val="24"/>
        </w:rPr>
        <w:tab/>
        <w:t xml:space="preserve"> Clark S J, Segall M D, Pickard C J, Hasnip P J, Probert M I J and Refson K 2005 First principles methods using CASTEP </w:t>
      </w:r>
      <w:r w:rsidRPr="0078490C">
        <w:rPr>
          <w:rFonts w:cs="Times"/>
          <w:i/>
          <w:iCs/>
          <w:noProof/>
          <w:szCs w:val="24"/>
        </w:rPr>
        <w:t>Z. Krist.</w:t>
      </w:r>
      <w:r w:rsidRPr="0078490C">
        <w:rPr>
          <w:rFonts w:cs="Times"/>
          <w:noProof/>
          <w:szCs w:val="24"/>
        </w:rPr>
        <w:t xml:space="preserve"> </w:t>
      </w:r>
      <w:r w:rsidRPr="0078490C">
        <w:rPr>
          <w:rFonts w:cs="Times"/>
          <w:b/>
          <w:bCs/>
          <w:noProof/>
          <w:szCs w:val="24"/>
        </w:rPr>
        <w:t>220</w:t>
      </w:r>
      <w:r w:rsidRPr="0078490C">
        <w:rPr>
          <w:rFonts w:cs="Times"/>
          <w:noProof/>
          <w:szCs w:val="24"/>
        </w:rPr>
        <w:t xml:space="preserve"> 567–70</w:t>
      </w:r>
    </w:p>
    <w:p w:rsidR="0078490C" w:rsidRPr="0078490C" w:rsidRDefault="0078490C" w:rsidP="0078490C">
      <w:pPr>
        <w:widowControl w:val="0"/>
        <w:autoSpaceDE w:val="0"/>
        <w:autoSpaceDN w:val="0"/>
        <w:adjustRightInd w:val="0"/>
        <w:ind w:left="640" w:hanging="640"/>
        <w:jc w:val="both"/>
        <w:rPr>
          <w:rFonts w:cs="Times"/>
          <w:noProof/>
          <w:szCs w:val="24"/>
        </w:rPr>
      </w:pPr>
      <w:r w:rsidRPr="0078490C">
        <w:rPr>
          <w:rFonts w:cs="Times"/>
          <w:noProof/>
          <w:szCs w:val="24"/>
        </w:rPr>
        <w:t>[24]</w:t>
      </w:r>
      <w:r w:rsidRPr="0078490C">
        <w:rPr>
          <w:rFonts w:cs="Times"/>
          <w:noProof/>
          <w:szCs w:val="24"/>
        </w:rPr>
        <w:tab/>
        <w:t xml:space="preserve"> Adachi H, Tsukada M and Satoko C 1978 Discrete Variational Xa cluster calculations I. Application to Metal Clusters </w:t>
      </w:r>
      <w:r w:rsidRPr="0078490C">
        <w:rPr>
          <w:rFonts w:cs="Times"/>
          <w:i/>
          <w:iCs/>
          <w:noProof/>
          <w:szCs w:val="24"/>
        </w:rPr>
        <w:t>J. Phys. Soc. Japan</w:t>
      </w:r>
      <w:r w:rsidRPr="0078490C">
        <w:rPr>
          <w:rFonts w:cs="Times"/>
          <w:noProof/>
          <w:szCs w:val="24"/>
        </w:rPr>
        <w:t xml:space="preserve"> </w:t>
      </w:r>
      <w:r w:rsidRPr="0078490C">
        <w:rPr>
          <w:rFonts w:cs="Times"/>
          <w:b/>
          <w:bCs/>
          <w:noProof/>
          <w:szCs w:val="24"/>
        </w:rPr>
        <w:t>45</w:t>
      </w:r>
      <w:r w:rsidRPr="0078490C">
        <w:rPr>
          <w:rFonts w:cs="Times"/>
          <w:noProof/>
          <w:szCs w:val="24"/>
        </w:rPr>
        <w:t xml:space="preserve"> 875–83</w:t>
      </w:r>
    </w:p>
    <w:p w:rsidR="0078490C" w:rsidRPr="0078490C" w:rsidRDefault="0078490C" w:rsidP="0078490C">
      <w:pPr>
        <w:widowControl w:val="0"/>
        <w:autoSpaceDE w:val="0"/>
        <w:autoSpaceDN w:val="0"/>
        <w:adjustRightInd w:val="0"/>
        <w:ind w:left="640" w:hanging="640"/>
        <w:jc w:val="both"/>
        <w:rPr>
          <w:rFonts w:cs="Times"/>
          <w:noProof/>
          <w:szCs w:val="24"/>
        </w:rPr>
      </w:pPr>
      <w:r w:rsidRPr="0078490C">
        <w:rPr>
          <w:rFonts w:cs="Times"/>
          <w:noProof/>
          <w:szCs w:val="24"/>
        </w:rPr>
        <w:t>[25]</w:t>
      </w:r>
      <w:r w:rsidRPr="0078490C">
        <w:rPr>
          <w:rFonts w:cs="Times"/>
          <w:noProof/>
          <w:szCs w:val="24"/>
        </w:rPr>
        <w:tab/>
        <w:t xml:space="preserve"> Ogasawara K, Ishii T, Tanaka I and Adachi H 2000 Calculation of multiplet structures of Cr3+ and V3+ in α-Al2O3 based on a hybrid method of density-functional theory and the configuration interaction </w:t>
      </w:r>
      <w:r w:rsidRPr="0078490C">
        <w:rPr>
          <w:rFonts w:cs="Times"/>
          <w:i/>
          <w:iCs/>
          <w:noProof/>
          <w:szCs w:val="24"/>
        </w:rPr>
        <w:t>Phys. Rev. B</w:t>
      </w:r>
      <w:r w:rsidRPr="0078490C">
        <w:rPr>
          <w:rFonts w:cs="Times"/>
          <w:noProof/>
          <w:szCs w:val="24"/>
        </w:rPr>
        <w:t xml:space="preserve"> </w:t>
      </w:r>
      <w:r w:rsidRPr="0078490C">
        <w:rPr>
          <w:rFonts w:cs="Times"/>
          <w:b/>
          <w:bCs/>
          <w:noProof/>
          <w:szCs w:val="24"/>
        </w:rPr>
        <w:t>61</w:t>
      </w:r>
      <w:r w:rsidRPr="0078490C">
        <w:rPr>
          <w:rFonts w:cs="Times"/>
          <w:noProof/>
          <w:szCs w:val="24"/>
        </w:rPr>
        <w:t xml:space="preserve"> 143–61</w:t>
      </w:r>
    </w:p>
    <w:p w:rsidR="0078490C" w:rsidRPr="0078490C" w:rsidRDefault="0078490C" w:rsidP="0078490C">
      <w:pPr>
        <w:widowControl w:val="0"/>
        <w:autoSpaceDE w:val="0"/>
        <w:autoSpaceDN w:val="0"/>
        <w:adjustRightInd w:val="0"/>
        <w:ind w:left="640" w:hanging="640"/>
        <w:jc w:val="both"/>
        <w:rPr>
          <w:rFonts w:cs="Times"/>
          <w:noProof/>
          <w:szCs w:val="24"/>
        </w:rPr>
      </w:pPr>
      <w:r w:rsidRPr="0078490C">
        <w:rPr>
          <w:rFonts w:cs="Times"/>
          <w:noProof/>
          <w:szCs w:val="24"/>
        </w:rPr>
        <w:t>[26]</w:t>
      </w:r>
      <w:r w:rsidRPr="0078490C">
        <w:rPr>
          <w:rFonts w:cs="Times"/>
          <w:noProof/>
          <w:szCs w:val="24"/>
        </w:rPr>
        <w:tab/>
        <w:t xml:space="preserve"> Geschwind S, Kisliuk P, Klein M P, Remeika J P and Wood D L 1962 Sharp-line fluorescence, electron paramagnetic resonance, and thermoluminescence of Mn4+ in -Al2O3 </w:t>
      </w:r>
      <w:r w:rsidRPr="0078490C">
        <w:rPr>
          <w:rFonts w:cs="Times"/>
          <w:i/>
          <w:iCs/>
          <w:noProof/>
          <w:szCs w:val="24"/>
        </w:rPr>
        <w:t>Phys. Rev.</w:t>
      </w:r>
    </w:p>
    <w:p w:rsidR="0078490C" w:rsidRPr="0078490C" w:rsidRDefault="0078490C" w:rsidP="0078490C">
      <w:pPr>
        <w:widowControl w:val="0"/>
        <w:autoSpaceDE w:val="0"/>
        <w:autoSpaceDN w:val="0"/>
        <w:adjustRightInd w:val="0"/>
        <w:ind w:left="640" w:hanging="640"/>
        <w:jc w:val="both"/>
        <w:rPr>
          <w:rFonts w:cs="Times"/>
          <w:noProof/>
          <w:szCs w:val="24"/>
        </w:rPr>
      </w:pPr>
      <w:r w:rsidRPr="0078490C">
        <w:rPr>
          <w:rFonts w:cs="Times"/>
          <w:noProof/>
          <w:szCs w:val="24"/>
        </w:rPr>
        <w:t>[27]</w:t>
      </w:r>
      <w:r w:rsidRPr="0078490C">
        <w:rPr>
          <w:rFonts w:cs="Times"/>
          <w:noProof/>
          <w:szCs w:val="24"/>
        </w:rPr>
        <w:tab/>
        <w:t xml:space="preserve"> Fazzio A, Caldas M J and Zunger A 1984 Many-electron multiplet effects in the spectra of 3d impurities in heteropolar semiconductors </w:t>
      </w:r>
      <w:r w:rsidRPr="0078490C">
        <w:rPr>
          <w:rFonts w:cs="Times"/>
          <w:i/>
          <w:iCs/>
          <w:noProof/>
          <w:szCs w:val="24"/>
        </w:rPr>
        <w:t>Phys. Rev. B</w:t>
      </w:r>
    </w:p>
    <w:p w:rsidR="00835100" w:rsidRPr="00835100" w:rsidRDefault="0078490C" w:rsidP="0078490C">
      <w:pPr>
        <w:widowControl w:val="0"/>
        <w:autoSpaceDE w:val="0"/>
        <w:autoSpaceDN w:val="0"/>
        <w:adjustRightInd w:val="0"/>
        <w:ind w:left="640" w:hanging="640"/>
        <w:jc w:val="both"/>
      </w:pPr>
      <w:r w:rsidRPr="0078490C">
        <w:rPr>
          <w:rFonts w:cs="Times"/>
          <w:noProof/>
          <w:szCs w:val="24"/>
        </w:rPr>
        <w:t>[28]</w:t>
      </w:r>
      <w:r w:rsidRPr="0078490C">
        <w:rPr>
          <w:rFonts w:cs="Times"/>
          <w:noProof/>
          <w:szCs w:val="24"/>
        </w:rPr>
        <w:tab/>
        <w:t xml:space="preserve"> Fazzio A, Caldas M and Zunger A 1984 Separation of one- and many-electron effects in the excitation spectra of 3d impurities in semiconductors </w:t>
      </w:r>
      <w:r w:rsidRPr="0078490C">
        <w:rPr>
          <w:rFonts w:cs="Times"/>
          <w:i/>
          <w:iCs/>
          <w:noProof/>
          <w:szCs w:val="24"/>
        </w:rPr>
        <w:t>Phys. Rev. B</w:t>
      </w:r>
      <w:r w:rsidR="00835100" w:rsidRPr="00835100">
        <w:fldChar w:fldCharType="end"/>
      </w:r>
    </w:p>
    <w:sectPr w:rsidR="00835100" w:rsidRPr="00835100">
      <w:headerReference w:type="default" r:id="rId12"/>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748B" w:rsidRDefault="003E748B">
      <w:r>
        <w:separator/>
      </w:r>
    </w:p>
  </w:endnote>
  <w:endnote w:type="continuationSeparator" w:id="0">
    <w:p w:rsidR="003E748B" w:rsidRDefault="003E7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Sabon">
    <w:altName w:val="Times New Roma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748B" w:rsidRPr="00043761" w:rsidRDefault="003E748B">
      <w:pPr>
        <w:pStyle w:val="Bulleted"/>
        <w:numPr>
          <w:ilvl w:val="0"/>
          <w:numId w:val="0"/>
        </w:numPr>
        <w:rPr>
          <w:rFonts w:ascii="Sabon" w:hAnsi="Sabon"/>
          <w:color w:val="auto"/>
          <w:szCs w:val="20"/>
        </w:rPr>
      </w:pPr>
      <w:r>
        <w:separator/>
      </w:r>
    </w:p>
  </w:footnote>
  <w:footnote w:type="continuationSeparator" w:id="0">
    <w:p w:rsidR="003E748B" w:rsidRDefault="003E748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4C8" w:rsidRDefault="004B64C8"/>
  <w:p w:rsidR="004B64C8" w:rsidRDefault="004B64C8"/>
  <w:p w:rsidR="004B64C8" w:rsidRDefault="004B64C8"/>
  <w:p w:rsidR="004B64C8" w:rsidRDefault="004B64C8"/>
  <w:p w:rsidR="004B64C8" w:rsidRDefault="004B64C8"/>
  <w:p w:rsidR="004B64C8" w:rsidRDefault="004B64C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993"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BF27EA"/>
    <w:multiLevelType w:val="hybridMultilevel"/>
    <w:tmpl w:val="F236B3A6"/>
    <w:lvl w:ilvl="0" w:tplc="C930DFC8">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976C4"/>
    <w:multiLevelType w:val="hybridMultilevel"/>
    <w:tmpl w:val="160AE0B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7471A14"/>
    <w:multiLevelType w:val="hybridMultilevel"/>
    <w:tmpl w:val="676AED1E"/>
    <w:lvl w:ilvl="0" w:tplc="C930DFC8">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8D353F"/>
    <w:multiLevelType w:val="hybridMultilevel"/>
    <w:tmpl w:val="02BAE216"/>
    <w:lvl w:ilvl="0" w:tplc="8574457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9786535"/>
    <w:multiLevelType w:val="hybridMultilevel"/>
    <w:tmpl w:val="444C849C"/>
    <w:lvl w:ilvl="0" w:tplc="CA522430">
      <w:start w:val="1"/>
      <w:numFmt w:val="decimal"/>
      <w:lvlText w:val="%1."/>
      <w:lvlJc w:val="left"/>
      <w:pPr>
        <w:ind w:left="704" w:hanging="420"/>
      </w:pPr>
      <w:rPr>
        <w:rFonts w:hint="eastAsia"/>
        <w:i w:val="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C9F5095"/>
    <w:multiLevelType w:val="hybridMultilevel"/>
    <w:tmpl w:val="6682F2F4"/>
    <w:lvl w:ilvl="0" w:tplc="804455C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26F64DD"/>
    <w:multiLevelType w:val="hybridMultilevel"/>
    <w:tmpl w:val="CFE2AC74"/>
    <w:lvl w:ilvl="0" w:tplc="7A0A31D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D585C88"/>
    <w:multiLevelType w:val="hybridMultilevel"/>
    <w:tmpl w:val="627A7A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5275C0D"/>
    <w:multiLevelType w:val="singleLevel"/>
    <w:tmpl w:val="45BC9A1C"/>
    <w:lvl w:ilvl="0">
      <w:start w:val="1"/>
      <w:numFmt w:val="decimal"/>
      <w:pStyle w:val="ReferencesChar"/>
      <w:lvlText w:val="%1"/>
      <w:lvlJc w:val="left"/>
      <w:pPr>
        <w:tabs>
          <w:tab w:val="num" w:pos="510"/>
        </w:tabs>
        <w:ind w:left="510" w:hanging="360"/>
      </w:pPr>
      <w:rPr>
        <w:rFonts w:ascii="Times New Roman" w:hAnsi="Times New Roman" w:hint="default"/>
        <w:b w:val="0"/>
        <w:i w:val="0"/>
        <w:sz w:val="16"/>
      </w:rPr>
    </w:lvl>
  </w:abstractNum>
  <w:abstractNum w:abstractNumId="12" w15:restartNumberingAfterBreak="0">
    <w:nsid w:val="6A6A2ED0"/>
    <w:multiLevelType w:val="hybridMultilevel"/>
    <w:tmpl w:val="F348D26A"/>
    <w:lvl w:ilvl="0" w:tplc="C930DFC8">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6F4B2F"/>
    <w:multiLevelType w:val="hybridMultilevel"/>
    <w:tmpl w:val="EFA66B7E"/>
    <w:lvl w:ilvl="0" w:tplc="240AEA3E">
      <w:start w:val="1"/>
      <w:numFmt w:val="decimal"/>
      <w:lvlText w:val="[%1]"/>
      <w:lvlJc w:val="left"/>
      <w:pPr>
        <w:ind w:left="360" w:hanging="360"/>
      </w:pPr>
      <w:rPr>
        <w:rFonts w:ascii="Times New Roman" w:hAnsi="Times New Roman" w:cs="Times New Roman" w:hint="default"/>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330D09"/>
    <w:multiLevelType w:val="hybridMultilevel"/>
    <w:tmpl w:val="7E4802B4"/>
    <w:lvl w:ilvl="0" w:tplc="C930DFC8">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15"/>
  </w:num>
  <w:num w:numId="2">
    <w:abstractNumId w:val="1"/>
  </w:num>
  <w:num w:numId="3">
    <w:abstractNumId w:val="0"/>
  </w:num>
  <w:num w:numId="4">
    <w:abstractNumId w:val="10"/>
  </w:num>
  <w:num w:numId="5">
    <w:abstractNumId w:val="5"/>
  </w:num>
  <w:num w:numId="6">
    <w:abstractNumId w:val="12"/>
  </w:num>
  <w:num w:numId="7">
    <w:abstractNumId w:val="6"/>
  </w:num>
  <w:num w:numId="8">
    <w:abstractNumId w:val="3"/>
  </w:num>
  <w:num w:numId="9">
    <w:abstractNumId w:val="14"/>
  </w:num>
  <w:num w:numId="10">
    <w:abstractNumId w:val="4"/>
  </w:num>
  <w:num w:numId="11">
    <w:abstractNumId w:val="2"/>
  </w:num>
  <w:num w:numId="12">
    <w:abstractNumId w:val="13"/>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9"/>
  </w:num>
  <w:num w:numId="16">
    <w:abstractNumId w:val="7"/>
  </w:num>
  <w:num w:numId="17">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activeWritingStyle w:appName="MSWord" w:lang="en-GB" w:vendorID="64" w:dllVersion="131078" w:nlCheck="1" w:checkStyle="0"/>
  <w:activeWritingStyle w:appName="MSWord" w:lang="en-US" w:vendorID="64" w:dllVersion="131078" w:nlCheck="1" w:checkStyle="0"/>
  <w:activeWritingStyle w:appName="MSWord" w:lang="en-ID"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pos w:val="beneathText"/>
    <w:footnote w:id="-1"/>
    <w:footnote w:id="0"/>
  </w:footnotePr>
  <w:endnotePr>
    <w:numFmt w:val="chicago"/>
    <w:numStart w:val="4"/>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BE4"/>
    <w:rsid w:val="00005A93"/>
    <w:rsid w:val="00006EA6"/>
    <w:rsid w:val="000110AB"/>
    <w:rsid w:val="00017234"/>
    <w:rsid w:val="0002080E"/>
    <w:rsid w:val="00025479"/>
    <w:rsid w:val="00027B4D"/>
    <w:rsid w:val="000315CF"/>
    <w:rsid w:val="00040CB7"/>
    <w:rsid w:val="00046EC5"/>
    <w:rsid w:val="00056207"/>
    <w:rsid w:val="00061FF4"/>
    <w:rsid w:val="00067330"/>
    <w:rsid w:val="00081894"/>
    <w:rsid w:val="00091430"/>
    <w:rsid w:val="000917B9"/>
    <w:rsid w:val="000C3265"/>
    <w:rsid w:val="000C4374"/>
    <w:rsid w:val="000D28C8"/>
    <w:rsid w:val="000D5989"/>
    <w:rsid w:val="000D7A6F"/>
    <w:rsid w:val="000E1DC6"/>
    <w:rsid w:val="000E26DD"/>
    <w:rsid w:val="000E4BD5"/>
    <w:rsid w:val="000F4A87"/>
    <w:rsid w:val="00104274"/>
    <w:rsid w:val="00107C87"/>
    <w:rsid w:val="001218F9"/>
    <w:rsid w:val="00127464"/>
    <w:rsid w:val="00140438"/>
    <w:rsid w:val="001510A1"/>
    <w:rsid w:val="00153FC0"/>
    <w:rsid w:val="00175E6F"/>
    <w:rsid w:val="0018021A"/>
    <w:rsid w:val="00182424"/>
    <w:rsid w:val="001829E0"/>
    <w:rsid w:val="0018692B"/>
    <w:rsid w:val="00192C29"/>
    <w:rsid w:val="00195693"/>
    <w:rsid w:val="001974E1"/>
    <w:rsid w:val="001A12D8"/>
    <w:rsid w:val="001B40CC"/>
    <w:rsid w:val="001B6E90"/>
    <w:rsid w:val="001D1290"/>
    <w:rsid w:val="001D2202"/>
    <w:rsid w:val="001D6E5C"/>
    <w:rsid w:val="001E7E95"/>
    <w:rsid w:val="00206650"/>
    <w:rsid w:val="00210E71"/>
    <w:rsid w:val="00217A99"/>
    <w:rsid w:val="0022030E"/>
    <w:rsid w:val="00220338"/>
    <w:rsid w:val="00223FDF"/>
    <w:rsid w:val="002247DD"/>
    <w:rsid w:val="00226A35"/>
    <w:rsid w:val="00230437"/>
    <w:rsid w:val="002351EA"/>
    <w:rsid w:val="0023661F"/>
    <w:rsid w:val="00236FB5"/>
    <w:rsid w:val="00241A42"/>
    <w:rsid w:val="002637BD"/>
    <w:rsid w:val="002B4EE5"/>
    <w:rsid w:val="002F3B58"/>
    <w:rsid w:val="002F71B0"/>
    <w:rsid w:val="00302AE6"/>
    <w:rsid w:val="00302F15"/>
    <w:rsid w:val="00314D80"/>
    <w:rsid w:val="00323C6E"/>
    <w:rsid w:val="00341B1B"/>
    <w:rsid w:val="00345C69"/>
    <w:rsid w:val="00351AA7"/>
    <w:rsid w:val="003529C1"/>
    <w:rsid w:val="003532E4"/>
    <w:rsid w:val="00360EEC"/>
    <w:rsid w:val="00361C09"/>
    <w:rsid w:val="003758E6"/>
    <w:rsid w:val="00386984"/>
    <w:rsid w:val="00387766"/>
    <w:rsid w:val="003905F4"/>
    <w:rsid w:val="00391659"/>
    <w:rsid w:val="0039298A"/>
    <w:rsid w:val="0039426B"/>
    <w:rsid w:val="003A42C3"/>
    <w:rsid w:val="003A45BB"/>
    <w:rsid w:val="003C4166"/>
    <w:rsid w:val="003D540B"/>
    <w:rsid w:val="003D7AAE"/>
    <w:rsid w:val="003E29D0"/>
    <w:rsid w:val="003E45B6"/>
    <w:rsid w:val="003E748B"/>
    <w:rsid w:val="003F092A"/>
    <w:rsid w:val="00401FFC"/>
    <w:rsid w:val="0040440C"/>
    <w:rsid w:val="004131F0"/>
    <w:rsid w:val="00422A18"/>
    <w:rsid w:val="00426E01"/>
    <w:rsid w:val="00434C2F"/>
    <w:rsid w:val="00436A1E"/>
    <w:rsid w:val="00436EB3"/>
    <w:rsid w:val="00443522"/>
    <w:rsid w:val="004574DF"/>
    <w:rsid w:val="0047246C"/>
    <w:rsid w:val="00476F2F"/>
    <w:rsid w:val="00493FEC"/>
    <w:rsid w:val="00497241"/>
    <w:rsid w:val="004A070C"/>
    <w:rsid w:val="004A6BCE"/>
    <w:rsid w:val="004A7A98"/>
    <w:rsid w:val="004B234A"/>
    <w:rsid w:val="004B64C8"/>
    <w:rsid w:val="004C0575"/>
    <w:rsid w:val="004D17A8"/>
    <w:rsid w:val="004D63E6"/>
    <w:rsid w:val="004E749C"/>
    <w:rsid w:val="004F55EA"/>
    <w:rsid w:val="00502612"/>
    <w:rsid w:val="00512414"/>
    <w:rsid w:val="005158FA"/>
    <w:rsid w:val="00525FEF"/>
    <w:rsid w:val="0054172D"/>
    <w:rsid w:val="0054601C"/>
    <w:rsid w:val="00551AEB"/>
    <w:rsid w:val="005635B9"/>
    <w:rsid w:val="005641DB"/>
    <w:rsid w:val="0056670E"/>
    <w:rsid w:val="00573B75"/>
    <w:rsid w:val="005778D9"/>
    <w:rsid w:val="00591B1C"/>
    <w:rsid w:val="005A1B2D"/>
    <w:rsid w:val="005A38D9"/>
    <w:rsid w:val="005A4954"/>
    <w:rsid w:val="005A60F5"/>
    <w:rsid w:val="005A6821"/>
    <w:rsid w:val="005B49B7"/>
    <w:rsid w:val="005B4E58"/>
    <w:rsid w:val="005C25DD"/>
    <w:rsid w:val="005C25E6"/>
    <w:rsid w:val="005C5367"/>
    <w:rsid w:val="005C5961"/>
    <w:rsid w:val="005E01F3"/>
    <w:rsid w:val="005E499F"/>
    <w:rsid w:val="005F747E"/>
    <w:rsid w:val="006001F8"/>
    <w:rsid w:val="006057EF"/>
    <w:rsid w:val="00606A82"/>
    <w:rsid w:val="00612D46"/>
    <w:rsid w:val="00614911"/>
    <w:rsid w:val="0061530F"/>
    <w:rsid w:val="00627675"/>
    <w:rsid w:val="006325C2"/>
    <w:rsid w:val="00635532"/>
    <w:rsid w:val="00640B34"/>
    <w:rsid w:val="00644763"/>
    <w:rsid w:val="0065171A"/>
    <w:rsid w:val="00663526"/>
    <w:rsid w:val="00670410"/>
    <w:rsid w:val="00680B3B"/>
    <w:rsid w:val="0068727A"/>
    <w:rsid w:val="006C0DD6"/>
    <w:rsid w:val="006C758E"/>
    <w:rsid w:val="006D54D8"/>
    <w:rsid w:val="006D6676"/>
    <w:rsid w:val="006E4295"/>
    <w:rsid w:val="006F2E47"/>
    <w:rsid w:val="006F45A4"/>
    <w:rsid w:val="006F4FAB"/>
    <w:rsid w:val="006F6351"/>
    <w:rsid w:val="006F75D2"/>
    <w:rsid w:val="00701242"/>
    <w:rsid w:val="00705ED5"/>
    <w:rsid w:val="00706DC3"/>
    <w:rsid w:val="00711FF1"/>
    <w:rsid w:val="00733CB3"/>
    <w:rsid w:val="00746830"/>
    <w:rsid w:val="00763CE5"/>
    <w:rsid w:val="0077352C"/>
    <w:rsid w:val="0078490C"/>
    <w:rsid w:val="00785783"/>
    <w:rsid w:val="0078694F"/>
    <w:rsid w:val="00793FF0"/>
    <w:rsid w:val="00797CDA"/>
    <w:rsid w:val="007A6E31"/>
    <w:rsid w:val="007C0D30"/>
    <w:rsid w:val="007C4D25"/>
    <w:rsid w:val="007D2C13"/>
    <w:rsid w:val="007D7263"/>
    <w:rsid w:val="007E1B39"/>
    <w:rsid w:val="007F7ECC"/>
    <w:rsid w:val="008202DB"/>
    <w:rsid w:val="00823EF9"/>
    <w:rsid w:val="008252A3"/>
    <w:rsid w:val="00832CD6"/>
    <w:rsid w:val="00835100"/>
    <w:rsid w:val="00836796"/>
    <w:rsid w:val="0083765B"/>
    <w:rsid w:val="00837B29"/>
    <w:rsid w:val="00837B6C"/>
    <w:rsid w:val="00846D7D"/>
    <w:rsid w:val="008510A1"/>
    <w:rsid w:val="00851E20"/>
    <w:rsid w:val="00855E6E"/>
    <w:rsid w:val="00864063"/>
    <w:rsid w:val="00882054"/>
    <w:rsid w:val="008C5C4A"/>
    <w:rsid w:val="008C7173"/>
    <w:rsid w:val="008E063E"/>
    <w:rsid w:val="008F6EBE"/>
    <w:rsid w:val="00900C74"/>
    <w:rsid w:val="009039C1"/>
    <w:rsid w:val="009059DC"/>
    <w:rsid w:val="00905BD9"/>
    <w:rsid w:val="009133E5"/>
    <w:rsid w:val="00934DB4"/>
    <w:rsid w:val="00944610"/>
    <w:rsid w:val="009515AF"/>
    <w:rsid w:val="009533CD"/>
    <w:rsid w:val="0096060B"/>
    <w:rsid w:val="00976DB8"/>
    <w:rsid w:val="009856E7"/>
    <w:rsid w:val="009A0487"/>
    <w:rsid w:val="009A47FD"/>
    <w:rsid w:val="009B224F"/>
    <w:rsid w:val="009F1FA1"/>
    <w:rsid w:val="009F420F"/>
    <w:rsid w:val="009F5AEF"/>
    <w:rsid w:val="009F7D95"/>
    <w:rsid w:val="00A01A56"/>
    <w:rsid w:val="00A05918"/>
    <w:rsid w:val="00A067A0"/>
    <w:rsid w:val="00A10EAE"/>
    <w:rsid w:val="00A12979"/>
    <w:rsid w:val="00A12CA0"/>
    <w:rsid w:val="00A4364C"/>
    <w:rsid w:val="00A47A9A"/>
    <w:rsid w:val="00A519C8"/>
    <w:rsid w:val="00A51A4D"/>
    <w:rsid w:val="00A56280"/>
    <w:rsid w:val="00A62BAA"/>
    <w:rsid w:val="00A62C53"/>
    <w:rsid w:val="00A651C7"/>
    <w:rsid w:val="00A708AC"/>
    <w:rsid w:val="00A73E5F"/>
    <w:rsid w:val="00A7468D"/>
    <w:rsid w:val="00A812BE"/>
    <w:rsid w:val="00AA19F6"/>
    <w:rsid w:val="00AA2D38"/>
    <w:rsid w:val="00AC36DD"/>
    <w:rsid w:val="00AD0AB9"/>
    <w:rsid w:val="00AE7A20"/>
    <w:rsid w:val="00AF4977"/>
    <w:rsid w:val="00AF6AB4"/>
    <w:rsid w:val="00B022DE"/>
    <w:rsid w:val="00B031EA"/>
    <w:rsid w:val="00B04D4C"/>
    <w:rsid w:val="00B04E83"/>
    <w:rsid w:val="00B05982"/>
    <w:rsid w:val="00B1253E"/>
    <w:rsid w:val="00B47AFE"/>
    <w:rsid w:val="00B52F29"/>
    <w:rsid w:val="00B61DF8"/>
    <w:rsid w:val="00B64C65"/>
    <w:rsid w:val="00B70999"/>
    <w:rsid w:val="00B83F45"/>
    <w:rsid w:val="00B84BB3"/>
    <w:rsid w:val="00BA2AB5"/>
    <w:rsid w:val="00BA79BE"/>
    <w:rsid w:val="00BB03B9"/>
    <w:rsid w:val="00BC5D94"/>
    <w:rsid w:val="00BE206B"/>
    <w:rsid w:val="00BF0087"/>
    <w:rsid w:val="00BF0D48"/>
    <w:rsid w:val="00BF0DC4"/>
    <w:rsid w:val="00C21493"/>
    <w:rsid w:val="00C264D3"/>
    <w:rsid w:val="00C45CE7"/>
    <w:rsid w:val="00C87E0F"/>
    <w:rsid w:val="00CC215B"/>
    <w:rsid w:val="00CD1EC8"/>
    <w:rsid w:val="00CD436C"/>
    <w:rsid w:val="00CD5F78"/>
    <w:rsid w:val="00CE177A"/>
    <w:rsid w:val="00CE7370"/>
    <w:rsid w:val="00CF26F8"/>
    <w:rsid w:val="00CF42D4"/>
    <w:rsid w:val="00CF5BF0"/>
    <w:rsid w:val="00D0492D"/>
    <w:rsid w:val="00D118C4"/>
    <w:rsid w:val="00D213A9"/>
    <w:rsid w:val="00D24E3A"/>
    <w:rsid w:val="00D31D4E"/>
    <w:rsid w:val="00D35268"/>
    <w:rsid w:val="00D37808"/>
    <w:rsid w:val="00D46BA2"/>
    <w:rsid w:val="00D54C0A"/>
    <w:rsid w:val="00D626C6"/>
    <w:rsid w:val="00D65393"/>
    <w:rsid w:val="00D75E6C"/>
    <w:rsid w:val="00D81F17"/>
    <w:rsid w:val="00D83F04"/>
    <w:rsid w:val="00D952A9"/>
    <w:rsid w:val="00D97E50"/>
    <w:rsid w:val="00DA0F8F"/>
    <w:rsid w:val="00DA123B"/>
    <w:rsid w:val="00DA1550"/>
    <w:rsid w:val="00DA5347"/>
    <w:rsid w:val="00DB2C92"/>
    <w:rsid w:val="00DD52C5"/>
    <w:rsid w:val="00DE535A"/>
    <w:rsid w:val="00DF4982"/>
    <w:rsid w:val="00E102BD"/>
    <w:rsid w:val="00E107D9"/>
    <w:rsid w:val="00E27D8F"/>
    <w:rsid w:val="00E37621"/>
    <w:rsid w:val="00E57FA9"/>
    <w:rsid w:val="00E73C1A"/>
    <w:rsid w:val="00E74A91"/>
    <w:rsid w:val="00E76C58"/>
    <w:rsid w:val="00E839B4"/>
    <w:rsid w:val="00EA24C5"/>
    <w:rsid w:val="00EA7D8A"/>
    <w:rsid w:val="00EB0E01"/>
    <w:rsid w:val="00EB5914"/>
    <w:rsid w:val="00EC3F2F"/>
    <w:rsid w:val="00EC5315"/>
    <w:rsid w:val="00EC6B5B"/>
    <w:rsid w:val="00EC7206"/>
    <w:rsid w:val="00ED194D"/>
    <w:rsid w:val="00ED5FD2"/>
    <w:rsid w:val="00EE33CB"/>
    <w:rsid w:val="00EF2834"/>
    <w:rsid w:val="00EF6BE4"/>
    <w:rsid w:val="00EF7AA2"/>
    <w:rsid w:val="00F34376"/>
    <w:rsid w:val="00F4043F"/>
    <w:rsid w:val="00F63E01"/>
    <w:rsid w:val="00F72836"/>
    <w:rsid w:val="00F77408"/>
    <w:rsid w:val="00F81945"/>
    <w:rsid w:val="00F82C4C"/>
    <w:rsid w:val="00F8559B"/>
    <w:rsid w:val="00F90803"/>
    <w:rsid w:val="00F90DCF"/>
    <w:rsid w:val="00F90E72"/>
    <w:rsid w:val="00F90F38"/>
    <w:rsid w:val="00F932AE"/>
    <w:rsid w:val="00FA1147"/>
    <w:rsid w:val="00FD6C93"/>
    <w:rsid w:val="00FF1EF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06ED06B"/>
  <w15:docId w15:val="{2658B1B8-966D-4A3C-81C0-B84F6D367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ind w:left="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855E6E"/>
    <w:rPr>
      <w:color w:val="0000FF" w:themeColor="hyperlink"/>
      <w:u w:val="single"/>
    </w:rPr>
  </w:style>
  <w:style w:type="table" w:styleId="TableGrid">
    <w:name w:val="Table Grid"/>
    <w:basedOn w:val="TableNormal"/>
    <w:uiPriority w:val="59"/>
    <w:rsid w:val="00A4364C"/>
    <w:rPr>
      <w:rFonts w:asciiTheme="minorHAnsi" w:hAnsiTheme="minorHAnsi" w:cstheme="minorBidi"/>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A4364C"/>
    <w:pPr>
      <w:widowControl w:val="0"/>
      <w:jc w:val="both"/>
    </w:pPr>
    <w:rPr>
      <w:rFonts w:asciiTheme="majorHAnsi" w:eastAsiaTheme="majorEastAsia" w:hAnsiTheme="majorHAnsi" w:cstheme="majorBidi"/>
      <w:kern w:val="2"/>
      <w:sz w:val="16"/>
      <w:szCs w:val="16"/>
      <w:lang w:val="en-US" w:eastAsia="ja-JP"/>
    </w:rPr>
  </w:style>
  <w:style w:type="character" w:customStyle="1" w:styleId="BalloonTextChar">
    <w:name w:val="Balloon Text Char"/>
    <w:basedOn w:val="DefaultParagraphFont"/>
    <w:link w:val="BalloonText"/>
    <w:uiPriority w:val="99"/>
    <w:rsid w:val="00A4364C"/>
    <w:rPr>
      <w:rFonts w:asciiTheme="majorHAnsi" w:eastAsiaTheme="majorEastAsia" w:hAnsiTheme="majorHAnsi" w:cstheme="majorBidi"/>
      <w:kern w:val="2"/>
      <w:sz w:val="16"/>
      <w:szCs w:val="16"/>
      <w:lang w:val="en-US" w:eastAsia="ja-JP"/>
    </w:rPr>
  </w:style>
  <w:style w:type="paragraph" w:styleId="NoSpacing">
    <w:name w:val="No Spacing"/>
    <w:uiPriority w:val="1"/>
    <w:qFormat/>
    <w:rsid w:val="004D17A8"/>
    <w:pPr>
      <w:widowControl w:val="0"/>
      <w:jc w:val="both"/>
    </w:pPr>
    <w:rPr>
      <w:rFonts w:ascii="Century" w:eastAsia="MS Mincho" w:hAnsi="Century"/>
      <w:kern w:val="2"/>
      <w:sz w:val="21"/>
      <w:szCs w:val="22"/>
      <w:lang w:val="en-US" w:eastAsia="ja-JP"/>
    </w:rPr>
  </w:style>
  <w:style w:type="paragraph" w:styleId="ListParagraph">
    <w:name w:val="List Paragraph"/>
    <w:aliases w:val="Body of text,List Paragraph1,Colorful List - Accent 11,List Paragraph11,Heading 5 Char1,Lis"/>
    <w:basedOn w:val="Normal"/>
    <w:link w:val="ListParagraphChar"/>
    <w:uiPriority w:val="34"/>
    <w:qFormat/>
    <w:rsid w:val="00BA2AB5"/>
    <w:pPr>
      <w:widowControl w:val="0"/>
      <w:ind w:leftChars="400" w:left="840"/>
      <w:jc w:val="both"/>
    </w:pPr>
    <w:rPr>
      <w:rFonts w:ascii="Century" w:eastAsia="MS Mincho" w:hAnsi="Century"/>
      <w:kern w:val="2"/>
      <w:sz w:val="21"/>
      <w:lang w:val="en-US" w:eastAsia="ja-JP"/>
    </w:rPr>
  </w:style>
  <w:style w:type="character" w:customStyle="1" w:styleId="mjx-char">
    <w:name w:val="mjx-char"/>
    <w:basedOn w:val="DefaultParagraphFont"/>
    <w:rsid w:val="00612D46"/>
  </w:style>
  <w:style w:type="character" w:customStyle="1" w:styleId="mjxassistivemathml">
    <w:name w:val="mjx_assistive_mathml"/>
    <w:basedOn w:val="DefaultParagraphFont"/>
    <w:rsid w:val="00612D46"/>
  </w:style>
  <w:style w:type="character" w:styleId="Emphasis">
    <w:name w:val="Emphasis"/>
    <w:basedOn w:val="DefaultParagraphFont"/>
    <w:uiPriority w:val="20"/>
    <w:qFormat/>
    <w:rsid w:val="00A708AC"/>
    <w:rPr>
      <w:i/>
      <w:iCs/>
    </w:rPr>
  </w:style>
  <w:style w:type="character" w:customStyle="1" w:styleId="apple-converted-space">
    <w:name w:val="apple-converted-space"/>
    <w:basedOn w:val="DefaultParagraphFont"/>
    <w:rsid w:val="00F72836"/>
  </w:style>
  <w:style w:type="table" w:customStyle="1" w:styleId="TableGridLight1">
    <w:name w:val="Table Grid Light1"/>
    <w:basedOn w:val="TableNormal"/>
    <w:uiPriority w:val="40"/>
    <w:rsid w:val="00436EB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er">
    <w:name w:val="footer"/>
    <w:basedOn w:val="Normal"/>
    <w:link w:val="FooterChar"/>
    <w:uiPriority w:val="99"/>
    <w:unhideWhenUsed/>
    <w:rsid w:val="001829E0"/>
    <w:pPr>
      <w:tabs>
        <w:tab w:val="center" w:pos="4680"/>
        <w:tab w:val="right" w:pos="9360"/>
      </w:tabs>
    </w:pPr>
  </w:style>
  <w:style w:type="character" w:customStyle="1" w:styleId="FooterChar">
    <w:name w:val="Footer Char"/>
    <w:basedOn w:val="DefaultParagraphFont"/>
    <w:link w:val="Footer"/>
    <w:uiPriority w:val="99"/>
    <w:rsid w:val="001829E0"/>
    <w:rPr>
      <w:rFonts w:ascii="Times" w:hAnsi="Times"/>
      <w:sz w:val="22"/>
      <w:lang w:eastAsia="en-US"/>
    </w:rPr>
  </w:style>
  <w:style w:type="paragraph" w:styleId="Header">
    <w:name w:val="header"/>
    <w:basedOn w:val="Normal"/>
    <w:link w:val="HeaderChar"/>
    <w:uiPriority w:val="99"/>
    <w:unhideWhenUsed/>
    <w:rsid w:val="001829E0"/>
    <w:pPr>
      <w:tabs>
        <w:tab w:val="center" w:pos="4680"/>
        <w:tab w:val="right" w:pos="9360"/>
      </w:tabs>
    </w:pPr>
  </w:style>
  <w:style w:type="character" w:customStyle="1" w:styleId="HeaderChar">
    <w:name w:val="Header Char"/>
    <w:basedOn w:val="DefaultParagraphFont"/>
    <w:link w:val="Header"/>
    <w:uiPriority w:val="99"/>
    <w:rsid w:val="001829E0"/>
    <w:rPr>
      <w:rFonts w:ascii="Times" w:hAnsi="Times"/>
      <w:sz w:val="22"/>
      <w:lang w:eastAsia="en-US"/>
    </w:rPr>
  </w:style>
  <w:style w:type="paragraph" w:customStyle="1" w:styleId="ReferencesChar">
    <w:name w:val="References Char"/>
    <w:basedOn w:val="Normal"/>
    <w:rsid w:val="003532E4"/>
    <w:pPr>
      <w:framePr w:wrap="around" w:vAnchor="text" w:hAnchor="text" w:y="1"/>
      <w:numPr>
        <w:numId w:val="14"/>
      </w:numPr>
      <w:jc w:val="both"/>
    </w:pPr>
    <w:rPr>
      <w:rFonts w:ascii="Times New Roman" w:eastAsia="MS Mincho" w:hAnsi="Times New Roman"/>
      <w:sz w:val="16"/>
      <w:lang w:val="en-US" w:eastAsia="ja-JP"/>
    </w:rPr>
  </w:style>
  <w:style w:type="character" w:customStyle="1" w:styleId="ListParagraphChar">
    <w:name w:val="List Paragraph Char"/>
    <w:aliases w:val="Body of text Char,List Paragraph1 Char,Colorful List - Accent 11 Char,List Paragraph11 Char,Heading 5 Char1 Char,Lis Char"/>
    <w:basedOn w:val="DefaultParagraphFont"/>
    <w:link w:val="ListParagraph"/>
    <w:uiPriority w:val="34"/>
    <w:rsid w:val="00476F2F"/>
    <w:rPr>
      <w:rFonts w:ascii="Century" w:eastAsia="MS Mincho" w:hAnsi="Century"/>
      <w:kern w:val="2"/>
      <w:sz w:val="21"/>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173561">
      <w:bodyDiv w:val="1"/>
      <w:marLeft w:val="0"/>
      <w:marRight w:val="0"/>
      <w:marTop w:val="0"/>
      <w:marBottom w:val="0"/>
      <w:divBdr>
        <w:top w:val="none" w:sz="0" w:space="0" w:color="auto"/>
        <w:left w:val="none" w:sz="0" w:space="0" w:color="auto"/>
        <w:bottom w:val="none" w:sz="0" w:space="0" w:color="auto"/>
        <w:right w:val="none" w:sz="0" w:space="0" w:color="auto"/>
      </w:divBdr>
    </w:div>
    <w:div w:id="695816134">
      <w:bodyDiv w:val="1"/>
      <w:marLeft w:val="0"/>
      <w:marRight w:val="0"/>
      <w:marTop w:val="0"/>
      <w:marBottom w:val="0"/>
      <w:divBdr>
        <w:top w:val="none" w:sz="0" w:space="0" w:color="auto"/>
        <w:left w:val="none" w:sz="0" w:space="0" w:color="auto"/>
        <w:bottom w:val="none" w:sz="0" w:space="0" w:color="auto"/>
        <w:right w:val="none" w:sz="0" w:space="0" w:color="auto"/>
      </w:divBdr>
    </w:div>
    <w:div w:id="915676225">
      <w:bodyDiv w:val="1"/>
      <w:marLeft w:val="0"/>
      <w:marRight w:val="0"/>
      <w:marTop w:val="0"/>
      <w:marBottom w:val="0"/>
      <w:divBdr>
        <w:top w:val="none" w:sz="0" w:space="0" w:color="auto"/>
        <w:left w:val="none" w:sz="0" w:space="0" w:color="auto"/>
        <w:bottom w:val="none" w:sz="0" w:space="0" w:color="auto"/>
        <w:right w:val="none" w:sz="0" w:space="0" w:color="auto"/>
      </w:divBdr>
    </w:div>
    <w:div w:id="1047336039">
      <w:bodyDiv w:val="1"/>
      <w:marLeft w:val="0"/>
      <w:marRight w:val="0"/>
      <w:marTop w:val="0"/>
      <w:marBottom w:val="0"/>
      <w:divBdr>
        <w:top w:val="none" w:sz="0" w:space="0" w:color="auto"/>
        <w:left w:val="none" w:sz="0" w:space="0" w:color="auto"/>
        <w:bottom w:val="none" w:sz="0" w:space="0" w:color="auto"/>
        <w:right w:val="none" w:sz="0" w:space="0" w:color="auto"/>
      </w:divBdr>
    </w:div>
    <w:div w:id="1150949005">
      <w:bodyDiv w:val="1"/>
      <w:marLeft w:val="0"/>
      <w:marRight w:val="0"/>
      <w:marTop w:val="0"/>
      <w:marBottom w:val="0"/>
      <w:divBdr>
        <w:top w:val="none" w:sz="0" w:space="0" w:color="auto"/>
        <w:left w:val="none" w:sz="0" w:space="0" w:color="auto"/>
        <w:bottom w:val="none" w:sz="0" w:space="0" w:color="auto"/>
        <w:right w:val="none" w:sz="0" w:space="0" w:color="auto"/>
      </w:divBdr>
    </w:div>
    <w:div w:id="1159270941">
      <w:bodyDiv w:val="1"/>
      <w:marLeft w:val="0"/>
      <w:marRight w:val="0"/>
      <w:marTop w:val="0"/>
      <w:marBottom w:val="0"/>
      <w:divBdr>
        <w:top w:val="none" w:sz="0" w:space="0" w:color="auto"/>
        <w:left w:val="none" w:sz="0" w:space="0" w:color="auto"/>
        <w:bottom w:val="none" w:sz="0" w:space="0" w:color="auto"/>
        <w:right w:val="none" w:sz="0" w:space="0" w:color="auto"/>
      </w:divBdr>
    </w:div>
    <w:div w:id="1214925386">
      <w:bodyDiv w:val="1"/>
      <w:marLeft w:val="0"/>
      <w:marRight w:val="0"/>
      <w:marTop w:val="0"/>
      <w:marBottom w:val="0"/>
      <w:divBdr>
        <w:top w:val="none" w:sz="0" w:space="0" w:color="auto"/>
        <w:left w:val="none" w:sz="0" w:space="0" w:color="auto"/>
        <w:bottom w:val="none" w:sz="0" w:space="0" w:color="auto"/>
        <w:right w:val="none" w:sz="0" w:space="0" w:color="auto"/>
      </w:divBdr>
    </w:div>
    <w:div w:id="1292596210">
      <w:bodyDiv w:val="1"/>
      <w:marLeft w:val="0"/>
      <w:marRight w:val="0"/>
      <w:marTop w:val="0"/>
      <w:marBottom w:val="0"/>
      <w:divBdr>
        <w:top w:val="none" w:sz="0" w:space="0" w:color="auto"/>
        <w:left w:val="none" w:sz="0" w:space="0" w:color="auto"/>
        <w:bottom w:val="none" w:sz="0" w:space="0" w:color="auto"/>
        <w:right w:val="none" w:sz="0" w:space="0" w:color="auto"/>
      </w:divBdr>
    </w:div>
    <w:div w:id="1412124630">
      <w:bodyDiv w:val="1"/>
      <w:marLeft w:val="0"/>
      <w:marRight w:val="0"/>
      <w:marTop w:val="0"/>
      <w:marBottom w:val="0"/>
      <w:divBdr>
        <w:top w:val="none" w:sz="0" w:space="0" w:color="auto"/>
        <w:left w:val="none" w:sz="0" w:space="0" w:color="auto"/>
        <w:bottom w:val="none" w:sz="0" w:space="0" w:color="auto"/>
        <w:right w:val="none" w:sz="0" w:space="0" w:color="auto"/>
      </w:divBdr>
    </w:div>
    <w:div w:id="1609006510">
      <w:bodyDiv w:val="1"/>
      <w:marLeft w:val="0"/>
      <w:marRight w:val="0"/>
      <w:marTop w:val="0"/>
      <w:marBottom w:val="0"/>
      <w:divBdr>
        <w:top w:val="none" w:sz="0" w:space="0" w:color="auto"/>
        <w:left w:val="none" w:sz="0" w:space="0" w:color="auto"/>
        <w:bottom w:val="none" w:sz="0" w:space="0" w:color="auto"/>
        <w:right w:val="none" w:sz="0" w:space="0" w:color="auto"/>
      </w:divBdr>
    </w:div>
    <w:div w:id="2120448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ovita@upgris.ac.i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51819-7722-4747-AE25-253DCE6DC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JPCSA4Template.dot</Template>
  <TotalTime>7873</TotalTime>
  <Pages>6</Pages>
  <Words>9348</Words>
  <Characters>53289</Characters>
  <Application>Microsoft Office Word</Application>
  <DocSecurity>0</DocSecurity>
  <Lines>444</Lines>
  <Paragraphs>125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Open Access proceedings Journal of Physics: Conference series</vt:lpstr>
      <vt:lpstr>Open Access proceedings Journal of Physics: Conference series</vt:lpstr>
    </vt:vector>
  </TitlesOfParts>
  <Company>IOP Publishing</Company>
  <LinksUpToDate>false</LinksUpToDate>
  <CharactersWithSpaces>62512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dell</cp:lastModifiedBy>
  <cp:revision>73</cp:revision>
  <cp:lastPrinted>2019-12-10T16:28:00Z</cp:lastPrinted>
  <dcterms:created xsi:type="dcterms:W3CDTF">2019-08-12T10:09:00Z</dcterms:created>
  <dcterms:modified xsi:type="dcterms:W3CDTF">2020-11-22T17:00:00Z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http://www.zotero.org/styles/journal-of-physics-conference-series</vt:lpwstr>
  </property>
  <property fmtid="{D5CDD505-2E9C-101B-9397-08002B2CF9AE}" pid="17" name="Mendeley Recent Style Name 7_1">
    <vt:lpwstr>Journal of Physics: Conference Series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e42ed4da-13da-38f2-a6a4-df9118ea2075</vt:lpwstr>
  </property>
  <property fmtid="{D5CDD505-2E9C-101B-9397-08002B2CF9AE}" pid="24" name="Mendeley Citation Style_1">
    <vt:lpwstr>http://www.zotero.org/styles/journal-of-physics-conference-series</vt:lpwstr>
  </property>
</Properties>
</file>