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11E9" w14:textId="77777777" w:rsidR="00537E73" w:rsidRPr="00360688" w:rsidRDefault="004B29C9" w:rsidP="00F211F4">
      <w:pPr>
        <w:spacing w:line="240" w:lineRule="auto"/>
        <w:rPr>
          <w:rFonts w:ascii="Times New Roman" w:hAnsi="Times New Roman" w:cs="Times New Roman"/>
          <w:b/>
          <w:sz w:val="34"/>
        </w:rPr>
      </w:pPr>
      <w:r w:rsidRPr="00360688">
        <w:rPr>
          <w:rFonts w:ascii="Times New Roman" w:hAnsi="Times New Roman" w:cs="Times New Roman"/>
          <w:b/>
          <w:sz w:val="34"/>
        </w:rPr>
        <w:t xml:space="preserve">How to Learn Oscillation and Wave </w:t>
      </w:r>
      <w:r w:rsidR="00175976" w:rsidRPr="00360688">
        <w:rPr>
          <w:rFonts w:ascii="Times New Roman" w:hAnsi="Times New Roman" w:cs="Times New Roman"/>
          <w:b/>
          <w:sz w:val="34"/>
        </w:rPr>
        <w:t xml:space="preserve">in </w:t>
      </w:r>
      <w:r w:rsidR="006867F5" w:rsidRPr="00360688">
        <w:rPr>
          <w:rFonts w:ascii="Times New Roman" w:hAnsi="Times New Roman" w:cs="Times New Roman"/>
          <w:b/>
          <w:sz w:val="34"/>
        </w:rPr>
        <w:t>SAMR F</w:t>
      </w:r>
      <w:r w:rsidR="00F54900" w:rsidRPr="00360688">
        <w:rPr>
          <w:rFonts w:ascii="Times New Roman" w:hAnsi="Times New Roman" w:cs="Times New Roman"/>
          <w:b/>
          <w:sz w:val="34"/>
        </w:rPr>
        <w:t>ramework</w:t>
      </w:r>
      <w:r w:rsidR="00931469" w:rsidRPr="00360688">
        <w:rPr>
          <w:rFonts w:ascii="Times New Roman" w:hAnsi="Times New Roman" w:cs="Times New Roman"/>
          <w:b/>
          <w:sz w:val="34"/>
        </w:rPr>
        <w:t>?</w:t>
      </w:r>
    </w:p>
    <w:p w14:paraId="5C8B0749" w14:textId="77777777" w:rsidR="00F211F4" w:rsidRDefault="00F211F4" w:rsidP="00F211F4">
      <w:pPr>
        <w:spacing w:line="240" w:lineRule="auto"/>
        <w:ind w:left="1418"/>
        <w:rPr>
          <w:rFonts w:ascii="Times New Roman" w:hAnsi="Times New Roman" w:cs="Times New Roman"/>
          <w:b/>
          <w:sz w:val="24"/>
        </w:rPr>
      </w:pPr>
    </w:p>
    <w:p w14:paraId="5CA36E15" w14:textId="356F3C8C" w:rsidR="00F211F4" w:rsidRPr="0098362E" w:rsidRDefault="00AB5AE0" w:rsidP="00F211F4">
      <w:pPr>
        <w:spacing w:line="240" w:lineRule="auto"/>
        <w:ind w:left="1418"/>
        <w:rPr>
          <w:rFonts w:ascii="Times New Roman" w:hAnsi="Times New Roman" w:cs="Times New Roman"/>
          <w:b/>
          <w:vertAlign w:val="superscript"/>
          <w:lang w:val="id-ID"/>
        </w:rPr>
      </w:pPr>
      <w:r>
        <w:rPr>
          <w:rFonts w:ascii="Times New Roman" w:hAnsi="Times New Roman" w:cs="Times New Roman"/>
          <w:b/>
        </w:rPr>
        <w:t>H D</w:t>
      </w:r>
      <w:r w:rsidR="00F211F4" w:rsidRPr="0098362E">
        <w:rPr>
          <w:rFonts w:ascii="Times New Roman" w:hAnsi="Times New Roman" w:cs="Times New Roman"/>
          <w:b/>
        </w:rPr>
        <w:t xml:space="preserve"> Ayu</w:t>
      </w:r>
      <w:r>
        <w:rPr>
          <w:rFonts w:ascii="Times New Roman" w:hAnsi="Times New Roman" w:cs="Times New Roman"/>
          <w:b/>
          <w:vertAlign w:val="superscript"/>
        </w:rPr>
        <w:t>1</w:t>
      </w:r>
      <w:r>
        <w:rPr>
          <w:rFonts w:ascii="Times New Roman" w:hAnsi="Times New Roman" w:cs="Times New Roman"/>
          <w:b/>
        </w:rPr>
        <w:t>, A</w:t>
      </w:r>
      <w:r w:rsidR="00F211F4" w:rsidRPr="0098362E">
        <w:rPr>
          <w:rFonts w:ascii="Times New Roman" w:hAnsi="Times New Roman" w:cs="Times New Roman"/>
          <w:b/>
        </w:rPr>
        <w:t xml:space="preserve"> Jufriadi</w:t>
      </w:r>
      <w:r w:rsidR="00F211F4" w:rsidRPr="0098362E">
        <w:rPr>
          <w:rFonts w:ascii="Times New Roman" w:hAnsi="Times New Roman" w:cs="Times New Roman"/>
          <w:b/>
          <w:vertAlign w:val="superscript"/>
        </w:rPr>
        <w:t>1*</w:t>
      </w:r>
      <w:r>
        <w:rPr>
          <w:rFonts w:ascii="Times New Roman" w:hAnsi="Times New Roman" w:cs="Times New Roman"/>
          <w:b/>
        </w:rPr>
        <w:t>, S E</w:t>
      </w:r>
      <w:r w:rsidR="00F211F4" w:rsidRPr="0098362E">
        <w:rPr>
          <w:rFonts w:ascii="Times New Roman" w:hAnsi="Times New Roman" w:cs="Times New Roman"/>
          <w:b/>
        </w:rPr>
        <w:t xml:space="preserve"> Mustika</w:t>
      </w:r>
      <w:r>
        <w:rPr>
          <w:rFonts w:ascii="Times New Roman" w:hAnsi="Times New Roman" w:cs="Times New Roman"/>
          <w:b/>
          <w:vertAlign w:val="superscript"/>
        </w:rPr>
        <w:t>1</w:t>
      </w:r>
      <w:r w:rsidR="00F211F4" w:rsidRPr="0098362E">
        <w:rPr>
          <w:rFonts w:ascii="Times New Roman" w:hAnsi="Times New Roman" w:cs="Times New Roman"/>
          <w:b/>
        </w:rPr>
        <w:t xml:space="preserve">, </w:t>
      </w:r>
      <w:r>
        <w:rPr>
          <w:rFonts w:ascii="Times New Roman" w:hAnsi="Times New Roman" w:cs="Times New Roman"/>
          <w:b/>
        </w:rPr>
        <w:t xml:space="preserve">M </w:t>
      </w:r>
      <w:r w:rsidR="008F1025" w:rsidRPr="0098362E">
        <w:rPr>
          <w:rFonts w:ascii="Times New Roman" w:hAnsi="Times New Roman" w:cs="Times New Roman"/>
          <w:b/>
        </w:rPr>
        <w:t>Kurniawati</w:t>
      </w:r>
      <w:r w:rsidR="008F1025" w:rsidRPr="0098362E">
        <w:rPr>
          <w:rFonts w:ascii="Times New Roman" w:hAnsi="Times New Roman" w:cs="Times New Roman"/>
          <w:b/>
          <w:vertAlign w:val="superscript"/>
        </w:rPr>
        <w:t>1</w:t>
      </w:r>
      <w:r w:rsidR="008F1025" w:rsidRPr="0098362E">
        <w:rPr>
          <w:rFonts w:ascii="Times New Roman" w:hAnsi="Times New Roman" w:cs="Times New Roman"/>
          <w:b/>
        </w:rPr>
        <w:t xml:space="preserve">, </w:t>
      </w:r>
      <w:r>
        <w:rPr>
          <w:rFonts w:ascii="Times New Roman" w:hAnsi="Times New Roman" w:cs="Times New Roman"/>
          <w:b/>
        </w:rPr>
        <w:t>H Y</w:t>
      </w:r>
      <w:r w:rsidR="00F211F4" w:rsidRPr="0098362E">
        <w:rPr>
          <w:rFonts w:ascii="Times New Roman" w:hAnsi="Times New Roman" w:cs="Times New Roman"/>
          <w:b/>
        </w:rPr>
        <w:t xml:space="preserve"> Pratiwi</w:t>
      </w:r>
      <w:r w:rsidR="00F211F4" w:rsidRPr="0098362E">
        <w:rPr>
          <w:rFonts w:ascii="Times New Roman" w:hAnsi="Times New Roman" w:cs="Times New Roman"/>
          <w:b/>
          <w:vertAlign w:val="superscript"/>
        </w:rPr>
        <w:t>1</w:t>
      </w:r>
      <w:r>
        <w:rPr>
          <w:rFonts w:ascii="Times New Roman" w:hAnsi="Times New Roman" w:cs="Times New Roman"/>
          <w:b/>
        </w:rPr>
        <w:t xml:space="preserve">, C </w:t>
      </w:r>
      <w:r w:rsidR="00F211F4" w:rsidRPr="0098362E">
        <w:rPr>
          <w:rFonts w:ascii="Times New Roman" w:hAnsi="Times New Roman" w:cs="Times New Roman"/>
          <w:b/>
        </w:rPr>
        <w:t>Sundaygara</w:t>
      </w:r>
      <w:r w:rsidR="00F211F4" w:rsidRPr="0098362E">
        <w:rPr>
          <w:rFonts w:ascii="Times New Roman" w:hAnsi="Times New Roman" w:cs="Times New Roman"/>
          <w:b/>
          <w:vertAlign w:val="superscript"/>
        </w:rPr>
        <w:t>1</w:t>
      </w:r>
      <w:r>
        <w:rPr>
          <w:rFonts w:ascii="Times New Roman" w:hAnsi="Times New Roman" w:cs="Times New Roman"/>
          <w:b/>
        </w:rPr>
        <w:t>, M N</w:t>
      </w:r>
      <w:r w:rsidR="00F211F4" w:rsidRPr="0098362E">
        <w:rPr>
          <w:rFonts w:ascii="Times New Roman" w:hAnsi="Times New Roman" w:cs="Times New Roman"/>
          <w:b/>
        </w:rPr>
        <w:t xml:space="preserve"> Hudha</w:t>
      </w:r>
      <w:r w:rsidR="00F211F4" w:rsidRPr="0098362E">
        <w:rPr>
          <w:rFonts w:ascii="Times New Roman" w:hAnsi="Times New Roman" w:cs="Times New Roman"/>
          <w:b/>
          <w:vertAlign w:val="superscript"/>
        </w:rPr>
        <w:t>1</w:t>
      </w:r>
    </w:p>
    <w:p w14:paraId="04C3116C" w14:textId="77777777" w:rsidR="00F211F4" w:rsidRPr="008F1025" w:rsidRDefault="00F211F4" w:rsidP="00F211F4">
      <w:pPr>
        <w:spacing w:after="0" w:line="240" w:lineRule="auto"/>
        <w:ind w:left="1418"/>
        <w:rPr>
          <w:rFonts w:ascii="Times New Roman" w:hAnsi="Times New Roman" w:cs="Times New Roman"/>
          <w:sz w:val="20"/>
          <w:szCs w:val="20"/>
        </w:rPr>
      </w:pPr>
      <w:r w:rsidRPr="008F1025">
        <w:rPr>
          <w:rFonts w:ascii="Times New Roman" w:hAnsi="Times New Roman" w:cs="Times New Roman"/>
          <w:sz w:val="20"/>
          <w:szCs w:val="20"/>
          <w:vertAlign w:val="superscript"/>
        </w:rPr>
        <w:t>1</w:t>
      </w:r>
      <w:r w:rsidRPr="008F1025">
        <w:rPr>
          <w:rFonts w:ascii="Times New Roman" w:hAnsi="Times New Roman" w:cs="Times New Roman"/>
          <w:sz w:val="20"/>
          <w:szCs w:val="20"/>
        </w:rPr>
        <w:t xml:space="preserve">Physics Education Study Program, </w:t>
      </w:r>
      <w:proofErr w:type="spellStart"/>
      <w:r w:rsidRPr="008F1025">
        <w:rPr>
          <w:rFonts w:ascii="Times New Roman" w:hAnsi="Times New Roman" w:cs="Times New Roman"/>
          <w:sz w:val="20"/>
          <w:szCs w:val="20"/>
        </w:rPr>
        <w:t>Universitas</w:t>
      </w:r>
      <w:proofErr w:type="spellEnd"/>
      <w:r w:rsidRPr="008F1025">
        <w:rPr>
          <w:rFonts w:ascii="Times New Roman" w:hAnsi="Times New Roman" w:cs="Times New Roman"/>
          <w:sz w:val="20"/>
          <w:szCs w:val="20"/>
        </w:rPr>
        <w:t xml:space="preserve"> </w:t>
      </w:r>
      <w:proofErr w:type="spellStart"/>
      <w:r w:rsidRPr="008F1025">
        <w:rPr>
          <w:rFonts w:ascii="Times New Roman" w:hAnsi="Times New Roman" w:cs="Times New Roman"/>
          <w:sz w:val="20"/>
          <w:szCs w:val="20"/>
        </w:rPr>
        <w:t>Kanjuruhan</w:t>
      </w:r>
      <w:proofErr w:type="spellEnd"/>
      <w:r w:rsidRPr="008F1025">
        <w:rPr>
          <w:rFonts w:ascii="Times New Roman" w:hAnsi="Times New Roman" w:cs="Times New Roman"/>
          <w:sz w:val="20"/>
          <w:szCs w:val="20"/>
        </w:rPr>
        <w:t xml:space="preserve"> Malang</w:t>
      </w:r>
    </w:p>
    <w:p w14:paraId="4A7FFE07" w14:textId="77777777" w:rsidR="00F211F4" w:rsidRPr="008F1025" w:rsidRDefault="00AB5AE0" w:rsidP="00F211F4">
      <w:pPr>
        <w:spacing w:after="0" w:line="240" w:lineRule="auto"/>
        <w:ind w:left="1418"/>
        <w:rPr>
          <w:rFonts w:ascii="Times New Roman" w:hAnsi="Times New Roman" w:cs="Times New Roman"/>
          <w:sz w:val="20"/>
          <w:szCs w:val="20"/>
        </w:rPr>
      </w:pPr>
      <w:hyperlink r:id="rId6" w:history="1">
        <w:r w:rsidR="00F211F4" w:rsidRPr="008F1025">
          <w:rPr>
            <w:rStyle w:val="Hyperlink"/>
            <w:rFonts w:ascii="Times New Roman" w:hAnsi="Times New Roman" w:cs="Times New Roman"/>
            <w:sz w:val="20"/>
            <w:szCs w:val="20"/>
            <w:u w:val="none"/>
          </w:rPr>
          <w:t>*akhmadjufriadi@unikama.ac.id</w:t>
        </w:r>
      </w:hyperlink>
    </w:p>
    <w:p w14:paraId="7DDAA293" w14:textId="77777777" w:rsidR="00F211F4" w:rsidRPr="00F211F4" w:rsidRDefault="00F211F4" w:rsidP="00A91D6C">
      <w:pPr>
        <w:spacing w:line="240" w:lineRule="auto"/>
        <w:jc w:val="center"/>
        <w:rPr>
          <w:rFonts w:ascii="Times New Roman" w:hAnsi="Times New Roman" w:cs="Times New Roman"/>
          <w:sz w:val="24"/>
        </w:rPr>
      </w:pPr>
      <w:bookmarkStart w:id="0" w:name="_GoBack"/>
      <w:bookmarkEnd w:id="0"/>
    </w:p>
    <w:p w14:paraId="479BCA4D" w14:textId="77777777" w:rsidR="00A80655" w:rsidRPr="00F211F4" w:rsidRDefault="008F1025" w:rsidP="008F1025">
      <w:pPr>
        <w:spacing w:after="0" w:line="240" w:lineRule="auto"/>
        <w:ind w:left="1418"/>
        <w:jc w:val="both"/>
        <w:rPr>
          <w:rFonts w:ascii="Times New Roman" w:hAnsi="Times New Roman" w:cs="Times New Roman"/>
          <w:color w:val="212529"/>
          <w:shd w:val="clear" w:color="auto" w:fill="FFFFFF"/>
        </w:rPr>
      </w:pPr>
      <w:r w:rsidRPr="008F1025">
        <w:rPr>
          <w:rFonts w:ascii="Times New Roman" w:hAnsi="Times New Roman" w:cs="Times New Roman"/>
          <w:b/>
          <w:color w:val="212529"/>
          <w:sz w:val="20"/>
          <w:szCs w:val="20"/>
          <w:shd w:val="clear" w:color="auto" w:fill="FFFFFF"/>
        </w:rPr>
        <w:t xml:space="preserve">Abstract. </w:t>
      </w:r>
      <w:r w:rsidR="00CA5266" w:rsidRPr="008F1025">
        <w:rPr>
          <w:rFonts w:ascii="Times New Roman" w:hAnsi="Times New Roman" w:cs="Times New Roman"/>
          <w:color w:val="212529"/>
          <w:sz w:val="20"/>
          <w:szCs w:val="20"/>
          <w:shd w:val="clear" w:color="auto" w:fill="FFFFFF"/>
        </w:rPr>
        <w:t xml:space="preserve">This study was to see how to optimize the application and laboratory software on Oscillation and Wave material. This study was conducted using computers and android equipped with Internet access in SAMR framework. SAMR is a framework that requires the use of technology in learning The design of this research is content analysis. The results show that the </w:t>
      </w:r>
      <w:proofErr w:type="spellStart"/>
      <w:r w:rsidR="00CA5266" w:rsidRPr="008F1025">
        <w:rPr>
          <w:rFonts w:ascii="Times New Roman" w:hAnsi="Times New Roman" w:cs="Times New Roman"/>
          <w:color w:val="212529"/>
          <w:sz w:val="20"/>
          <w:szCs w:val="20"/>
          <w:shd w:val="clear" w:color="auto" w:fill="FFFFFF"/>
        </w:rPr>
        <w:t>Olabs</w:t>
      </w:r>
      <w:proofErr w:type="spellEnd"/>
      <w:r w:rsidR="00CA5266" w:rsidRPr="008F1025">
        <w:rPr>
          <w:rFonts w:ascii="Times New Roman" w:hAnsi="Times New Roman" w:cs="Times New Roman"/>
          <w:color w:val="212529"/>
          <w:sz w:val="20"/>
          <w:szCs w:val="20"/>
          <w:shd w:val="clear" w:color="auto" w:fill="FFFFFF"/>
        </w:rPr>
        <w:t xml:space="preserve"> application is complete and the most capable of explaining the formula if it is reviewed mathematically and </w:t>
      </w:r>
      <w:proofErr w:type="spellStart"/>
      <w:r w:rsidR="00CA5266" w:rsidRPr="008F1025">
        <w:rPr>
          <w:rFonts w:ascii="Times New Roman" w:hAnsi="Times New Roman" w:cs="Times New Roman"/>
          <w:color w:val="212529"/>
          <w:sz w:val="20"/>
          <w:szCs w:val="20"/>
          <w:shd w:val="clear" w:color="auto" w:fill="FFFFFF"/>
        </w:rPr>
        <w:t>physis</w:t>
      </w:r>
      <w:proofErr w:type="spellEnd"/>
      <w:r w:rsidR="00CA5266" w:rsidRPr="008F1025">
        <w:rPr>
          <w:rFonts w:ascii="Times New Roman" w:hAnsi="Times New Roman" w:cs="Times New Roman"/>
          <w:color w:val="212529"/>
          <w:sz w:val="20"/>
          <w:szCs w:val="20"/>
          <w:shd w:val="clear" w:color="auto" w:fill="FFFFFF"/>
        </w:rPr>
        <w:t xml:space="preserve"> meaning. This application is also able to explain the oscillator and wave phenomena well. Based on this research, during the Covid-19 pandemic, students can do STEM (science, technology, engineering and mathematics) from home, one of which is with the help of the </w:t>
      </w:r>
      <w:proofErr w:type="spellStart"/>
      <w:r w:rsidR="00CA5266" w:rsidRPr="008F1025">
        <w:rPr>
          <w:rFonts w:ascii="Times New Roman" w:hAnsi="Times New Roman" w:cs="Times New Roman"/>
          <w:color w:val="212529"/>
          <w:sz w:val="20"/>
          <w:szCs w:val="20"/>
          <w:shd w:val="clear" w:color="auto" w:fill="FFFFFF"/>
        </w:rPr>
        <w:t>Olabs</w:t>
      </w:r>
      <w:proofErr w:type="spellEnd"/>
      <w:r w:rsidR="006E7081">
        <w:rPr>
          <w:rFonts w:ascii="Times New Roman" w:hAnsi="Times New Roman" w:cs="Times New Roman"/>
          <w:color w:val="212529"/>
          <w:sz w:val="20"/>
          <w:szCs w:val="20"/>
          <w:shd w:val="clear" w:color="auto" w:fill="FFFFFF"/>
          <w:lang w:val="id-ID"/>
        </w:rPr>
        <w:t xml:space="preserve"> and PhET</w:t>
      </w:r>
      <w:r w:rsidR="00CA5266" w:rsidRPr="008F1025">
        <w:rPr>
          <w:rFonts w:ascii="Times New Roman" w:hAnsi="Times New Roman" w:cs="Times New Roman"/>
          <w:color w:val="212529"/>
          <w:sz w:val="20"/>
          <w:szCs w:val="20"/>
          <w:shd w:val="clear" w:color="auto" w:fill="FFFFFF"/>
        </w:rPr>
        <w:t xml:space="preserve"> application</w:t>
      </w:r>
      <w:r w:rsidR="00CA5266" w:rsidRPr="00F211F4">
        <w:rPr>
          <w:rFonts w:ascii="Times New Roman" w:hAnsi="Times New Roman" w:cs="Times New Roman"/>
          <w:color w:val="212529"/>
          <w:shd w:val="clear" w:color="auto" w:fill="FFFFFF"/>
        </w:rPr>
        <w:t>.</w:t>
      </w:r>
    </w:p>
    <w:p w14:paraId="3EACD134" w14:textId="77777777" w:rsidR="008F1025" w:rsidRDefault="008F1025" w:rsidP="00A91D6C">
      <w:pPr>
        <w:spacing w:line="240" w:lineRule="auto"/>
        <w:jc w:val="both"/>
        <w:rPr>
          <w:rFonts w:ascii="Times New Roman" w:hAnsi="Times New Roman" w:cs="Times New Roman"/>
          <w:b/>
        </w:rPr>
      </w:pPr>
    </w:p>
    <w:p w14:paraId="06E27A95" w14:textId="77777777" w:rsidR="00931469" w:rsidRPr="008F1025" w:rsidRDefault="00931469" w:rsidP="008F1025">
      <w:pPr>
        <w:pStyle w:val="ListParagraph"/>
        <w:numPr>
          <w:ilvl w:val="0"/>
          <w:numId w:val="1"/>
        </w:numPr>
        <w:spacing w:before="240" w:after="0" w:line="240" w:lineRule="auto"/>
        <w:ind w:left="426"/>
        <w:jc w:val="both"/>
        <w:rPr>
          <w:rFonts w:ascii="Times New Roman" w:hAnsi="Times New Roman" w:cs="Times New Roman"/>
          <w:b/>
        </w:rPr>
      </w:pPr>
      <w:proofErr w:type="spellStart"/>
      <w:r w:rsidRPr="008F1025">
        <w:rPr>
          <w:rFonts w:ascii="Times New Roman" w:hAnsi="Times New Roman" w:cs="Times New Roman"/>
          <w:b/>
        </w:rPr>
        <w:t>Intoduction</w:t>
      </w:r>
      <w:proofErr w:type="spellEnd"/>
    </w:p>
    <w:p w14:paraId="39854C91" w14:textId="2B201C63" w:rsidR="002E5156" w:rsidRPr="00F211F4" w:rsidRDefault="002E5156" w:rsidP="008F1025">
      <w:pPr>
        <w:spacing w:after="0" w:line="240" w:lineRule="auto"/>
        <w:ind w:firstLine="426"/>
        <w:jc w:val="both"/>
        <w:rPr>
          <w:rFonts w:ascii="Times New Roman" w:hAnsi="Times New Roman" w:cs="Times New Roman"/>
        </w:rPr>
      </w:pPr>
      <w:r w:rsidRPr="00F211F4">
        <w:rPr>
          <w:rFonts w:ascii="Times New Roman" w:hAnsi="Times New Roman" w:cs="Times New Roman"/>
        </w:rPr>
        <w:t>Technophobia has become a problem that is often taken for granted by teachers and students</w:t>
      </w:r>
      <w:r w:rsidR="00144F43">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{"citationItems":[{"id":"ITEM-1","itemData":{"DOI":"10.1016/j.chb.2018.10.019","ISSN":"07475632","abstract":"Adults must improve and acquire new skills valid for the twenty-first century, specifically in aspects related to employability. In this context, lifelong e-learning is a suitable methodology since online training courses can be adapted to the specific characteristics and needs of students. According to a definition for employability skill based on thirteen latent constructs and using partial least squares path modeling (PLS-PM) on a data set coming from a fieldwork done in an fully online university, the analyses prove that: i) the social-technical system (STS), the learning and social innovation via STS, and the information and communication technology (ICT)-space-time continuum related to the learners' ways of studying have significant positive effects on employability; ii) the four STS factors have significant influences on the whole STS; and iii) the dimensions of 'life-balanced' and 'traditional-monocronic' use have not significant influences on the ICT-space-time continuum. Finally, these results are shown in science, technology, engineering, and mathematics (STEM) and non-STEM studies. Specifically in STEM studies, the 'life-balanced' use is significant and the 'learning tasks' are not significant. Results are very interesting for new approaches to social learning innovation.","author":[{"dropping-particle":"","family":"Martínez-Cerdá","given":"Juan Francisco","non-dropping-particle":"","parse-names":false,"suffix":""},{"dropping-particle":"","family":"Torrent-Sellens","given":"Joan","non-dropping-particle":"","parse-names":false,"suffix":""},{"dropping-particle":"","family":"González-González","given":"Inés","non-dropping-particle":"","parse-names":false,"suffix":""}],"container-title":"Computers in Human Behavior","id":"ITEM-1","issued":{"date-parts":[["2020"]]},"title":"Socio-technical e-learning innovation and ways of learning in the ICT-space-time continuum to improve the employability skills of adults","type":"article-journal","volume":"107"},"uris":["http://www.mendeley.com/documents/?uuid=fd7c7df2-8fc7-43ef-8660-daedf4978042"]}],"mendeley":{"formattedCitation":"[1]","plainTextFormattedCitation":"[1]","previouslyFormattedCitation":"[1]"},"properties":{"noteIndex":0},"schema":"https://github.com/citation-style-language/schema/raw/master/csl-citation.json"}</w:instrText>
      </w:r>
      <w:r w:rsidR="00144F43">
        <w:rPr>
          <w:rFonts w:ascii="Times New Roman" w:hAnsi="Times New Roman" w:cs="Times New Roman"/>
        </w:rPr>
        <w:fldChar w:fldCharType="separate"/>
      </w:r>
      <w:r w:rsidR="00144F43" w:rsidRPr="00144F43">
        <w:rPr>
          <w:rFonts w:ascii="Times New Roman" w:hAnsi="Times New Roman" w:cs="Times New Roman"/>
          <w:noProof/>
        </w:rPr>
        <w:t>[1]</w:t>
      </w:r>
      <w:r w:rsidR="00144F43">
        <w:rPr>
          <w:rFonts w:ascii="Times New Roman" w:hAnsi="Times New Roman" w:cs="Times New Roman"/>
        </w:rPr>
        <w:fldChar w:fldCharType="end"/>
      </w:r>
      <w:r w:rsidR="00144F43">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{"citationItems":[{"id":"ITEM-1","itemData":{"DOI":"10.1016/j.iheduc.2012.12.001","ISSN":"10967516","abstract":"The authors make the case that implementation of a successful blended learning program requires alignment of institutional, faculty, and student goals. Reliable and robust infrastructure must be in place to support students and faculty. Continuous evaluation can effectively track the impact of blended learning on students, faculty, and the institution. These data are used to inform stakeholders and impact policy to improve faculty development and other support structures necessary for success. This iterative loop of continuous quality improvement is augmented by faculty scholarship of teaching and learning research. The evolution of blended learning at the University of Central Florida is used as a model and research collected over sixteen years illustrates that with proper support and planning, blended learning can result in positive institutional transformation.","author":[{"dropping-particle":"","family":"Moskal","given":"Patsy","non-dropping-particle":"","parse-names":false,"suffix":""},{"dropping-particle":"","family":"Dziuban","given":"Charles","non-dropping-particle":"","parse-names":false,"suffix":""},{"dropping-particle":"","family":"Hartman","given":"Joel","non-dropping-particle":"","parse-names":false,"suffix":""}],"container-title":"Internet and Higher Education","id":"ITEM-1","issued":{"date-parts":[["2013"]]},"page":"15-23","publisher":"Elsevier Inc.","title":"Blended learning: A dangerous idea?","type":"article-journal","volume":"18"},"uris":["http://www.mendeley.com/documents/?uuid=e54f65eb-a9e5-4d02-bce4-bfbe3462a94b"]}],"mendeley":{"formattedCitation":"[2]","plainTextFormattedCitation":"[2]"},"properties":{"noteIndex":0},"schema":"https://github.com/citation-style-language/schema/raw/master/csl-citation.json"}</w:instrText>
      </w:r>
      <w:r w:rsidR="00144F43">
        <w:rPr>
          <w:rFonts w:ascii="Times New Roman" w:hAnsi="Times New Roman" w:cs="Times New Roman"/>
        </w:rPr>
        <w:fldChar w:fldCharType="separate"/>
      </w:r>
      <w:r w:rsidR="00144F43" w:rsidRPr="00144F43">
        <w:rPr>
          <w:rFonts w:ascii="Times New Roman" w:hAnsi="Times New Roman" w:cs="Times New Roman"/>
          <w:noProof/>
        </w:rPr>
        <w:t>[2]</w:t>
      </w:r>
      <w:r w:rsidR="00144F43">
        <w:rPr>
          <w:rFonts w:ascii="Times New Roman" w:hAnsi="Times New Roman" w:cs="Times New Roman"/>
        </w:rPr>
        <w:fldChar w:fldCharType="end"/>
      </w:r>
      <w:r w:rsidRPr="00F211F4">
        <w:rPr>
          <w:rFonts w:ascii="Times New Roman" w:hAnsi="Times New Roman" w:cs="Times New Roman"/>
        </w:rPr>
        <w:t>. Many teachers have refused to integrate technology into learning on the grounds that they do not know how</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10.1080/02635143.2011.653876","author":[{"dropping-particle":"","family":"Hast","given":"Michael","non-dropping-particle":"","parse-names":false,"suffix":""},{"dropping-particle":"","family":"Howe","given":"Christine","non-dropping-particle":"","parse-names":false,"suffix":""}],"id":"ITEM-1","issue":"January 2015","issued":{"date-parts":[["2012"]]},"page":"37-41","title":"Research in Science &amp; Technological Education Understanding the beliefs informing children ’ s commonsense theories of motion : the role of everyday object variables in dynamic event predictions","type":"article-journal"},"uris":["http://www.mendeley.com/documents/?uuid=68aa1df0-fa06-4536-aa15-a14cd9e0f649"]}],"mendeley":{"formattedCitation":"[3]","plainTextFormattedCitation":"[3]","previouslyFormattedCitation":"[2]"},"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[3]</w:t>
      </w:r>
      <w:r w:rsidR="0098362E">
        <w:rPr>
          <w:rFonts w:ascii="Times New Roman" w:hAnsi="Times New Roman" w:cs="Times New Roman"/>
        </w:rPr>
        <w:fldChar w:fldCharType="end"/>
      </w:r>
      <w:r w:rsidRPr="00F211F4">
        <w:rPr>
          <w:rFonts w:ascii="Times New Roman" w:hAnsi="Times New Roman" w:cs="Times New Roman"/>
        </w:rPr>
        <w:t>. Teachers sometimes have difficulty finding the right technology media to be integrated in learning. Especially science learning activities, namely during practicum</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{"citationItems":[{"id":"ITEM-1","itemData":{"DOI":"10.1080/09500693.2018.1453175","ISSN":"14645289","abstract":"The Bifocal Modelling Framework (BMF) is an approach for science learning which links students’ physical experimentation with computer modelling in real time, focusing on the comparison of the two media. In this paper, we explore how a Bifocal Modelling implementation supported learning outcomes related to both content and metamodeling knowledge, focusing on the role of designing models. Our study consisted of three conditions implemented with a total of 69 9th grade high-school students. The first and second classes were assigned two implementation modes of BMF: with and without a model design module. The third condition, employed as a control, consisted of a class that received instruction in the school’s traditional approach. Our results indicate that students participating in both BMF implementations demonstrated improved content knowledge and a better understanding of metamodeling. However, only the ‘BMF-with-design’ group improved significantly in both content and metamodeling knowledge. Our qualitative analyses indicate that both BMF groups designed detailed models that included scientific explanations. However only students who engaged in the model design component: (1) completed a detailed model displaying molecular interaction; and (2) developed a critical perspective about models. We discuss the implications of those results for teaching scientific science concepts and metamodeling knowledge.","author":[{"dropping-particle":"","family":"Fuhrmann","given":"Tamar","non-dropping-particle":"","parse-names":false,"suffix":""},{"dropping-particle":"","family":"Schneider","given":"Bertrand","non-dropping-particle":"","parse-names":false,"suffix":""},{"dropping-particle":"","family":"Blikstein","given":"Paulo","non-dropping-particle":"","parse-names":false,"suffix":""}],"container-title":"International Journal of Science Education","id":"ITEM-1","issue":"8","issued":{"date-parts":[["2018"]]},"page":"867-893","publisher":"Taylor &amp; Francis","title":"Should students design or interact with models? Using the Bifocal Modelling Framework to investigate model construction in high school science","type":"article-journal","volume":"40"},"uris":["http://www.mendeley.com/documents/?uuid=220fa3d6-55e9-4e11-90d9-aebd6b844aa9","http://www.mendeley.com/documents/?uuid=51fe96cd-a922-45e8-84f8-74f0ab805389"]}],"mendeley":{"formattedCitation":"[4]","plainTextFormattedCitation":"[4]","previouslyFormattedCitation":"[3]"},"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[4]</w:t>
      </w:r>
      <w:r w:rsidR="0098362E">
        <w:rPr>
          <w:rFonts w:ascii="Times New Roman" w:hAnsi="Times New Roman" w:cs="Times New Roman"/>
        </w:rPr>
        <w:fldChar w:fldCharType="end"/>
      </w:r>
      <w:r w:rsidRPr="00F211F4">
        <w:rPr>
          <w:rFonts w:ascii="Times New Roman" w:hAnsi="Times New Roman" w:cs="Times New Roman"/>
        </w:rPr>
        <w:t>. Teachers have considered that practicum should be done directly as a psychomotor skill. This has had an impact on students' ICT skills and student motivation in learning science</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{"citationItems":[{"id":"ITEM-1","itemData":{"DOI":"10.1007/s10763-014-9526-0","ISSN":"15731774","abstract":"The purpose of this study was to investigate whether participating in science, technology, engineering, and mathematics (STEM) project-based learning (PBL) activities effected students who had varied performance levels and to what extent students’ individual factors influenced their mathematics achievement. STEM PBL has been a critical challenge to be embedded in schools, thus the effect of STEM PBL should to be examined. Teachers in 3 high schools attended sustained professional developments provided by 1 STEM center based in a Southwestern university and were required to implement STEM PBLs once in every 6 weeks for 3 years (2008 through 2010). The participants were 836 high school students in these 3 schools who took the Texas Assessment of Knowledge and Skills (TAKS) test and had scores at least in the initial year. Hierarchical linear modeling was used to analyze the data using student’s mathematics TAKS scores and demographic information for the longitudinal study. STEM PBL instruction influenced student achievement in mathematics by both student demographic backgrounds and performance levels. Low performing students showed statistically significantly higher growth rates on mathematics scores than high and middle performing students over the 3 years. In addition, student’s ethnicity and economic status were good predictors of academic achievement. Results of the present study implied that STEM PBLs in schools benefitted low performing students to a greater extent and decreased the achievement gap.","author":[{"dropping-particle":"","family":"Han","given":"Sunyoung","non-dropping-particle":"","parse-names":false,"suffix":""},{"dropping-particle":"","family":"Capraro","given":"Robert","non-dropping-particle":"","parse-names":false,"suffix":""},{"dropping-particle":"","family":"Capraro","given":"Mary Margaret","non-dropping-particle":"","parse-names":false,"suffix":""}],"container-title":"International Journal of Science and Mathematics Education","id":"ITEM-1","issue":"5","issued":{"date-parts":[["2015"]]},"page":"1089-1113","title":"How Science, Technology, Engineering, and Mathematics (Stem) Project-Based Learning (Pbl) Affects High, Middle, and Low Achievers Differently: the Impact of Student Factors on Achievement","type":"article-journal","volume":"13"},"uris":["http://www.mendeley.com/documents/?uuid=d87b38da-57ab-4cd2-a40b-eceae748352a","http://www.mendeley.com/documents/?uuid=c2fb7cb0-59a1-4a62-90db-7613b17f744f"]}],"mendeley":{"formattedCitation":"[5]","plainTextFormattedCitation":"[5]","previouslyFormattedCitation":"[4]"},"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[5]</w:t>
      </w:r>
      <w:r w:rsidR="0098362E">
        <w:rPr>
          <w:rFonts w:ascii="Times New Roman" w:hAnsi="Times New Roman" w:cs="Times New Roman"/>
        </w:rPr>
        <w:fldChar w:fldCharType="end"/>
      </w:r>
      <w:r w:rsidRPr="00F211F4">
        <w:rPr>
          <w:rFonts w:ascii="Times New Roman" w:hAnsi="Times New Roman" w:cs="Times New Roman"/>
        </w:rPr>
        <w:t>. Especially during the current covid-19 pandemic. Where learning has been required to be based online and blended learning.</w:t>
      </w:r>
    </w:p>
    <w:p w14:paraId="49D7377C" w14:textId="24867B43" w:rsidR="00033D92" w:rsidRPr="00F211F4" w:rsidRDefault="002E5156" w:rsidP="00A91D6C">
      <w:pPr>
        <w:spacing w:after="0" w:line="240" w:lineRule="auto"/>
        <w:ind w:firstLine="720"/>
        <w:jc w:val="both"/>
        <w:rPr>
          <w:rFonts w:ascii="Times New Roman" w:hAnsi="Times New Roman" w:cs="Times New Roman"/>
        </w:rPr>
      </w:pPr>
      <w:r w:rsidRPr="00F211F4">
        <w:rPr>
          <w:rFonts w:ascii="Times New Roman" w:hAnsi="Times New Roman" w:cs="Times New Roman"/>
        </w:rPr>
        <w:t>SAMR framework has become a solution to technology integration problems in learning</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{"citationItems":[{"id":"ITEM-1","itemData":{"ISSN":"00934666","abstract":"Fresh collections of stromata of Discoxylaria myrmecophila growing in an ant nest in the State of Veracruz have been studied. Both teleomorph and anamorph stages were found. A description and photographs of the \"stroma\" are presented. New collections are also reported from the states of Jalisco, Morelos and Nuevo León.","author":[{"dropping-particle":"","family":"Medel","given":"Rosario","non-dropping-particle":"","parse-names":false,"suffix":""},{"dropping-particle":"","family":"Guzmán","given":"Gastón","non-dropping-particle":"","parse-names":false,"suffix":""},{"dropping-particle":"","family":"Ramírez-Guillén","given":"Florencia","non-dropping-particle":"","parse-names":false,"suffix":""}],"container-title":"Mycotaxon","id":"ITEM-1","issued":{"date-parts":[["2008"]]},"page":"1-6","title":"First record of Discoxylaria myrmecophila (Ascomycotina, Xylariales) from Veracruz with new reports from Jalisco, Morelos, and Nuevo Leon (Mexico)","type":"article-journal","volume":"106"},"uris":["http://www.mendeley.com/documents/?uuid=e63de4f3-9390-47ad-882d-8fd8511be637","http://www.mendeley.com/documents/?uuid=0a9e48e7-0f78-4931-90cd-4f4a218d8edf"]}],"mendeley":{"formattedCitation":"[6]","plainTextFormattedCitation":"[6]","previouslyFormattedCitation":"[5]"},"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[6]</w:t>
      </w:r>
      <w:r w:rsidR="0098362E">
        <w:rPr>
          <w:rFonts w:ascii="Times New Roman" w:hAnsi="Times New Roman" w:cs="Times New Roman"/>
        </w:rPr>
        <w:fldChar w:fldCharType="end"/>
      </w:r>
      <w:r w:rsidRPr="00F211F4">
        <w:rPr>
          <w:rFonts w:ascii="Times New Roman" w:hAnsi="Times New Roman" w:cs="Times New Roman"/>
        </w:rPr>
        <w:t>. SAMR has shown how teachers should increase the level of technology use in the classroom</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{"citationItems":[{"id":"ITEM-1","itemData":{"DOI":"10.1016/j.edurev.2017.06.001","ISBN":"1747-938X","ISSN":"1747938X","abstract":"The design of blended learning environments brings with it four key challenges: (1) incorporating flexibility, (2) stimulating interaction, (3) facilitating students' learning processes, and (4) fostering an affective learning climate. Seeing that attempts to resolve these challenges are fragmented across the literature, a systematic review was performed. Starting from 640 sources, 20 studies on the design of blended learning environments were selected through a staged procedure based on the guidelines of the PRISMA statement, using predefined selection criteria. For each study, the instructional activities for dealing with these four challenges were analyzed by two coders. The results show that few studies offer learners control over the realization of the blend. Social interaction is generally stimulated through introductory face-to-face meetings, while personalization and monitoring of students’ learning progress is commonly organized through online instructional activities. Finally, little attention is paid to instructional activities that foster an affective learning climate.","author":[{"dropping-particle":"","family":"Boelens","given":"Ruth","non-dropping-particle":"","parse-names":false,"suffix":""},{"dropping-particle":"","family":"Wever","given":"Bram","non-dropping-particle":"De","parse-names":false,"suffix":""},{"dropping-particle":"","family":"Voet","given":"Michiel","non-dropping-particle":"","parse-names":false,"suffix":""}],"container-title":"Educational Research Review","id":"ITEM-1","issued":{"date-parts":[["2017"]]},"page":"1-18","publisher":"Elsevier Ltd","title":"Four key challenges to the design of blended learning: A systematic literature review","type":"article-journal","volume":"22"},"uris":["http://www.mendeley.com/documents/?uuid=58c79365-2872-47a8-9b5b-267d3ded93ec","http://www.mendeley.com/documents/?uuid=c5ff0127-516b-40c4-a3a9-48b279bff4e1"]}],"mendeley":{"formattedCitation":"[7]","plainTextFormattedCitation":"[7]","previouslyFormattedCitation":"[6]"},"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[7]</w:t>
      </w:r>
      <w:r w:rsidR="0098362E">
        <w:rPr>
          <w:rFonts w:ascii="Times New Roman" w:hAnsi="Times New Roman" w:cs="Times New Roman"/>
        </w:rPr>
        <w:fldChar w:fldCharType="end"/>
      </w:r>
      <w:r w:rsidRPr="00F211F4">
        <w:rPr>
          <w:rFonts w:ascii="Times New Roman" w:hAnsi="Times New Roman" w:cs="Times New Roman"/>
        </w:rPr>
        <w:t>. SAMR has levels in integrating technology in the classroom, namely Substitution, Augmentation, Modification, Redefinition</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{"citationItems":[{"id":"ITEM-1","itemData":{"DOI":"10.23919/ISTAFRICA.2017.8102351","ISBN":"9781905824571","abstract":"Constructivism approach to learning is known to support multiple perspectives in interpretations of reality, knowledge construction and context rich, experience based activities. Technology comes in handy to offer incredible amounts of information and tools for creativity and development as well as diverse environments and communication forums where students can build knowledge in an engaged setting. However, technophobia has been reported among teachers as inhibiting integration of technology in the classroom. Teachers feel confident about their knowledge of the pedagogy. They are also confident about their knowledge of the content but less confident when it comes to technology knowledge. There are many models of instruction informed by constructivist theories to implement technology into teaching. These models do not demonstrate how a teacher can develop a lesson plan using the Constructivist Learning Perspective and integrate technology in the plan particularly using SAMR Model of technology integration. This paper explores how technology can be used to complement constructivism approach to learning as part of building teacher's confidence in using technology in the classroom. This will be possible through developing a lesson plan and using the Substitution Augmentation Modification Redefinition Model (SAMR) technology integration model. Fifteen (15) PhD students taking a course in education in May-August 2016 were engaged in developing a lesson plan based on constructivism approach to learning and they were required to use SAMR model of ICT integration in order to demonstrate how technology complements constructivism. The SMAR supports and allows trainers and teachers to plan, develop, and infuse learning experiences that utilize technology in their teaching. Specific practices in the lesson plan that specified tasks to be done using cognitive terminology such as classify, analyze, predict and create, coupled with various levels of technology integration model enabled students to explore learning.","author":[{"dropping-particle":"","family":"Onyango","given":"George","non-dropping-particle":"","parse-names":false,"suffix":""},{"dropping-particle":"","family":"Gitonga","given":"Rhoda","non-dropping-particle":"","parse-names":false,"suffix":""}],"container-title":"2017 IST-Africa Week Conference, IST-Africa 2017","id":"ITEM-1","issued":{"date-parts":[["2017"]]},"page":"1-11","title":"Exploring how technology complements constructivism using a lesson plan","type":"article-journal"},"uris":["http://www.mendeley.com/documents/?uuid=0f2e60a8-e524-4721-83d4-2aca91414906"]}],"mendeley":{"formattedCitation":"[8]","plainTextFormattedCitation":"[8]","previouslyFormattedCitation":"[7]"},"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[8]</w:t>
      </w:r>
      <w:r w:rsidR="0098362E">
        <w:rPr>
          <w:rFonts w:ascii="Times New Roman" w:hAnsi="Times New Roman" w:cs="Times New Roman"/>
        </w:rPr>
        <w:fldChar w:fldCharType="end"/>
      </w:r>
      <w:r w:rsidRPr="00F211F4">
        <w:rPr>
          <w:rFonts w:ascii="Times New Roman" w:hAnsi="Times New Roman" w:cs="Times New Roman"/>
        </w:rPr>
        <w:t>. These levels aim to increase the level of students' cognitive development of a material. Several studies have shown that SAMR is able to have an impact on improving students' thinking skills. There have been several technologies that can be used to support this framework, especially practicum activities</w:t>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{"citationItems":[{"id":"ITEM-1","itemData":{"DOI":"10.1088/1757-899X/434/1/012309","ISSN":"1757899X","abstract":"The rapid development of technology in learning demands teachers to use ICT-integrated learning models. One of the applicable learning models is called SAMR, a learning model integrating technology comprehensively. The model, which was first introduced by an educational consultant namely Dr. Ruben Puentedura, uses a hierarchy to describe cognitive levels using technology as a learning tool. It is believed that the use of technology in learning should be proportional and in accordance with the learning needs. ICT integration in a vocational education system impacts the roles of teachers and students. Thus, it is expected that the use of ICT will be a good facilitator and collaborator in teaching and learning process which demands the students to be more active.","author":[{"dropping-particle":"","family":"Aprinaldi","given":"A.","non-dropping-particle":"","parse-names":false,"suffix":""},{"dropping-particle":"","family":"Widiaty","given":"I.","non-dropping-particle":"","parse-names":false,"suffix":""},{"dropping-particle":"","family":"Abdullah","given":"A. G.","non-dropping-particle":"","parse-names":false,"suffix":""}],"container-title":"IOP Conference Series: Materials Science and Engineering","id":"ITEM-1","issue":"1","issued":{"date-parts":[["2018"]]},"title":"Integrating SAMR learning model in vocational education","type":"article-journal","volume":"434"},"uris":["http://www.mendeley.com/documents/?uuid=1cdefccf-03bd-41f7-b2f3-3026f01d0bf9","http://www.mendeley.com/documents/?uuid=d8393206-b8a4-4dd5-8c95-906471b3bf4e"]}],"mendeley":{"formattedCitation":"[9]","plainTextFormattedCitation":"[9]","previouslyFormattedCitation":"[8]"},"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[9]</w:t>
      </w:r>
      <w:r w:rsidR="0098362E">
        <w:rPr>
          <w:rFonts w:ascii="Times New Roman" w:hAnsi="Times New Roman" w:cs="Times New Roman"/>
        </w:rPr>
        <w:fldChar w:fldCharType="end"/>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{"citationItems":[{"id":"ITEM-1","itemData":{"DOI":"10.1016/j.chb.2006.02.012","ISSN":"07475632","abstract":"The study investigated how inclination towards critical thinking about history, and also knowledge of history could be nurtured through E-critical/thematic doing history project. Thirty-three participants from a junior high school participated in a history workshop as an extracurricular school activity. Using a one-group pretest-posttest design, the history-learning questionnaire was employed to determine the effectiveness of doing history projects in promoting critical historical thinking skills among the subject group. A self-evaluation of the program, observation of student learning, and semi-structural interviews also were performed. The study found that history projects could scaffold learner development of historical and critical thinking. Students developed more positive and critical attitudes toward learning. © 2006 Elsevier Ltd. All rights reserved.","author":[{"dropping-particle":"","family":"Yang","given":"Shu Ching","non-dropping-particle":"","parse-names":false,"suffix":""}],"container-title":"Computers in Human Behavior","id":"ITEM-1","issue":"5","issued":{"date-parts":[["2007"]]},"page":"2095-2112","title":"E-critical/thematic doing history project: Integrating the critical thinking approach with computer-mediated history learning","type":"article-journal","volume":"23"},"uris":["http://www.mendeley.com/documents/?uuid=3d9f5d07-eebd-4495-928e-41d5577b62b8","http://www.mendeley.com/documents/?uuid=c58f96a3-613c-4bf6-bf17-80cbdd80908a"]}],"mendeley":{"formattedCitation":"[10]","plainTextFormattedCitation":"[10]","previouslyFormattedCitation":"[9]"},"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[10]</w:t>
      </w:r>
      <w:r w:rsidR="0098362E">
        <w:rPr>
          <w:rFonts w:ascii="Times New Roman" w:hAnsi="Times New Roman" w:cs="Times New Roman"/>
        </w:rPr>
        <w:fldChar w:fldCharType="end"/>
      </w:r>
      <w:r w:rsidR="0098362E">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{"citationItems":[{"id":"ITEM-1","itemData":{"DOI":"10.1016/j.stueduc.2017.01.002","ISBN":"0191-491X","ISSN":"0191491X","abstract":"The present paper analyzes the impact of blended learning (BL) on the academic achievement of higher education students. A meta-analysis (k = 51 effect sizes) was conducted to perform a statistical synthesis of studies contrasting student performance in BL conditions with traditional classroom instruction. We include disciplines and instructors’ end-of-course evaluation method as moderating variables. The results show that BL demonstrates a small summary effect (g+= 0.385, p &lt; 0.001) compared to traditional teaching methods A significantly higher mean effect size was found in STEM disciplines (g+= 0.496) compared to that of non-STEM disciplines (g+= 0.210). Nevertheless, the weighted mean effect sizes reveal no significant differences regarding of end-of-course assessment methods, namely one-moment and multiple-component assessment. The finding confirms that BL is significantly associated with greater learning performance of STEM-disciplined students than with traditional classroom practice. Accordingly, discussion concerning the findings and implications for future research are elaborated.","author":[{"dropping-particle":"","family":"Vo","given":"Hien M.","non-dropping-particle":"","parse-names":false,"suffix":""},{"dropping-particle":"","family":"Zhu","given":"Chang","non-dropping-particle":"","parse-names":false,"suffix":""},{"dropping-particle":"","family":"Diep","given":"Nguyet A.","non-dropping-particle":"","parse-names":false,"suffix":""}],"container-title":"Studies in Educational Evaluation","id":"ITEM-1","issued":{"date-parts":[["2017"]]},"page":"17-28","publisher":"Elsevier Ltd","title":"The effect of blended learning on student performance at course-level in higher education: A meta-analysis","type":"article-journal","volume":"53"},"uris":["http://www.mendeley.com/documents/?uuid=c3fdb7c2-df83-4f63-8bb5-6cec0bb41f46","http://www.mendeley.com/documents/?uuid=f732a0ba-ffd5-4cef-a69e-798bfdfa5ad8"]}],"mendeley":{"formattedCitation":"[11]","plainTextFormattedCitation":"[11]","previouslyFormattedCitation":"[10]"},"properties":{"noteIndex":0},"schema":"https://github.com/citation-style-language/schema/raw/master/csl-citation.json"}</w:instrText>
      </w:r>
      <w:r w:rsidR="0098362E">
        <w:rPr>
          <w:rFonts w:ascii="Times New Roman" w:hAnsi="Times New Roman" w:cs="Times New Roman"/>
        </w:rPr>
        <w:fldChar w:fldCharType="separate"/>
      </w:r>
      <w:r w:rsidR="00144F43" w:rsidRPr="00144F43">
        <w:rPr>
          <w:rFonts w:ascii="Times New Roman" w:hAnsi="Times New Roman" w:cs="Times New Roman"/>
          <w:noProof/>
        </w:rPr>
        <w:t>[11]</w:t>
      </w:r>
      <w:r w:rsidR="0098362E">
        <w:rPr>
          <w:rFonts w:ascii="Times New Roman" w:hAnsi="Times New Roman" w:cs="Times New Roman"/>
        </w:rPr>
        <w:fldChar w:fldCharType="end"/>
      </w:r>
      <w:r w:rsidRPr="00F211F4">
        <w:rPr>
          <w:rFonts w:ascii="Times New Roman" w:hAnsi="Times New Roman" w:cs="Times New Roman"/>
        </w:rPr>
        <w:t>. Practical activities with virtual la</w:t>
      </w:r>
      <w:r w:rsidR="00100AAF" w:rsidRPr="00F211F4">
        <w:rPr>
          <w:rFonts w:ascii="Times New Roman" w:hAnsi="Times New Roman" w:cs="Times New Roman"/>
        </w:rPr>
        <w:t xml:space="preserve">boratories can be done using </w:t>
      </w:r>
      <w:proofErr w:type="spellStart"/>
      <w:r w:rsidR="00100AAF" w:rsidRPr="00F211F4">
        <w:rPr>
          <w:rFonts w:ascii="Times New Roman" w:hAnsi="Times New Roman" w:cs="Times New Roman"/>
        </w:rPr>
        <w:t>PhET</w:t>
      </w:r>
      <w:proofErr w:type="spellEnd"/>
      <w:r w:rsidRPr="00F211F4">
        <w:rPr>
          <w:rFonts w:ascii="Times New Roman" w:hAnsi="Times New Roman" w:cs="Times New Roman"/>
        </w:rPr>
        <w:t xml:space="preserve"> Laboratory applications,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w:t>
      </w:r>
      <w:proofErr w:type="spellStart"/>
      <w:r w:rsidRPr="00F211F4">
        <w:rPr>
          <w:rFonts w:ascii="Times New Roman" w:hAnsi="Times New Roman" w:cs="Times New Roman"/>
        </w:rPr>
        <w:t>Praxilabs</w:t>
      </w:r>
      <w:proofErr w:type="spellEnd"/>
      <w:r w:rsidRPr="00F211F4">
        <w:rPr>
          <w:rFonts w:ascii="Times New Roman" w:hAnsi="Times New Roman" w:cs="Times New Roman"/>
        </w:rPr>
        <w:t xml:space="preserve">, electric circuit studio, Physics classroom, </w:t>
      </w:r>
      <w:proofErr w:type="spellStart"/>
      <w:r w:rsidRPr="00F211F4">
        <w:rPr>
          <w:rFonts w:ascii="Times New Roman" w:hAnsi="Times New Roman" w:cs="Times New Roman"/>
        </w:rPr>
        <w:t>simphy</w:t>
      </w:r>
      <w:proofErr w:type="spellEnd"/>
      <w:r w:rsidRPr="00F211F4">
        <w:rPr>
          <w:rFonts w:ascii="Times New Roman" w:hAnsi="Times New Roman" w:cs="Times New Roman"/>
        </w:rPr>
        <w:t xml:space="preserve"> and others</w:t>
      </w:r>
      <w:r w:rsidR="008F1025">
        <w:rPr>
          <w:rFonts w:ascii="Times New Roman" w:hAnsi="Times New Roman" w:cs="Times New Roman"/>
        </w:rPr>
        <w:t>.</w:t>
      </w:r>
      <w:r w:rsidR="00537E73" w:rsidRPr="00F211F4">
        <w:rPr>
          <w:rFonts w:ascii="Times New Roman" w:hAnsi="Times New Roman" w:cs="Times New Roman"/>
        </w:rPr>
        <w:t xml:space="preserve">                                                                                                                                                                                                                                                                                                                                                                                                                                </w:t>
      </w:r>
    </w:p>
    <w:p w14:paraId="60785D99" w14:textId="23D46342" w:rsidR="002E5156" w:rsidRPr="001F23A5" w:rsidRDefault="002E5156" w:rsidP="008F1025">
      <w:pPr>
        <w:spacing w:after="0" w:line="240" w:lineRule="auto"/>
        <w:ind w:firstLine="720"/>
        <w:jc w:val="both"/>
        <w:rPr>
          <w:rFonts w:ascii="Times New Roman" w:hAnsi="Times New Roman" w:cs="Times New Roman"/>
          <w:lang w:val="id-ID"/>
        </w:rPr>
      </w:pPr>
      <w:r w:rsidRPr="00F211F4">
        <w:rPr>
          <w:rFonts w:ascii="Times New Roman" w:hAnsi="Times New Roman" w:cs="Times New Roman"/>
        </w:rPr>
        <w:t>Some researchers have integrated the use of technology, especially virtual laboratories in online-based classes in science learning</w:t>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{"citationItems":[{"id":"ITEM-1","itemData":{"DOI":"10.1080/09500693.2018.1453175","ISSN":"14645289","abstract":"The Bifocal Modelling Framework (BMF) is an approach for science learning which links students’ physical experimentation with computer modelling in real time, focusing on the comparison of the two media. In this paper, we explore how a Bifocal Modelling implementation supported learning outcomes related to both content and metamodeling knowledge, focusing on the role of designing models. Our study consisted of three conditions implemented with a total of 69 9th grade high-school students. The first and second classes were assigned two implementation modes of BMF: with and without a model design module. The third condition, employed as a control, consisted of a class that received instruction in the school’s traditional approach. Our results indicate that students participating in both BMF implementations demonstrated improved content knowledge and a better understanding of metamodeling. However, only the ‘BMF-with-design’ group improved significantly in both content and metamodeling knowledge. Our qualitative analyses indicate that both BMF groups designed detailed models that included scientific explanations. However only students who engaged in the model design component: (1) completed a detailed model displaying molecular interaction; and (2) developed a critical perspective about models. We discuss the implications of those results for teaching scientific science concepts and metamodeling knowledge.","author":[{"dropping-particle":"","family":"Fuhrmann","given":"Tamar","non-dropping-particle":"","parse-names":false,"suffix":""},{"dropping-particle":"","family":"Schneider","given":"Bertrand","non-dropping-particle":"","parse-names":false,"suffix":""},{"dropping-particle":"","family":"Blikstein","given":"Paulo","non-dropping-particle":"","parse-names":false,"suffix":""}],"container-title":"International Journal of Science Education","id":"ITEM-1","issue":"8","issued":{"date-parts":[["2018"]]},"page":"867-893","publisher":"Taylor &amp; Francis","title":"Should students design or interact with models? Using the Bifocal Modelling Framework to investigate model construction in high school science","type":"article-journal","volume":"40"},"uris":["http://www.mendeley.com/documents/?uuid=51fe96cd-a922-45e8-84f8-74f0ab805389","http://www.mendeley.com/documents/?uuid=220fa3d6-55e9-4e11-90d9-aebd6b844aa9"]}],"mendeley":{"formattedCitation":"[4]","plainTextFormattedCitation":"[4]","previouslyFormattedCitation":"[3]"},"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[4]</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{"citationItems":[{"id":"ITEM-1","itemData":{"DOI":"10.1016/j.tsc.2019.100622","ISSN":"18711871","abstract":"Flipped Classroom (FC) has been considerably investigated in research and practice contexts because of the capacity it assumes to have in enhancing learners’ outcomes. However, research that explores advance organizers' impact, which might result in affecting the expected learning outcomes in the FC, is still insufficient. Hence, the present study aimed to assess the effectiveness of advance organizers utilization in FC via Learning Management System to develop learners’ integrated science process skills. It was carried out on all home economics students enrolled in a course entitled “Research Proposal” who were randomly divided into two equal groups, experimental and control. Data were collected through a five- domain product evaluation card namely, the operational definition; identifying and controlling variables; formulating hypothesis; experimenting; and interpreting data. Results showed that achievement and performance of participants who learnt the course content via FC lectures with the use of an advance organizer were better than the performance and achievement of their colleagues in the control group that were not provided by any advance organizer. In light of these results, the study concluded that advance organizers, if used in FC could have interesting benefits for research and development of learners’ integrated science process skills.","author":[{"dropping-particle":"","family":"Elfeky","given":"Abdellah Ibrahim Mohammed","non-dropping-particle":"","parse-names":false,"suffix":""},{"dropping-particle":"","family":"Masadeh","given":"Thouqan Saleem Yakoub","non-dropping-particle":"","parse-names":false,"suffix":""},{"dropping-particle":"","family":"Elbyaly","given":"Marwa Yasien Helmy","non-dropping-particle":"","parse-names":false,"suffix":""}],"container-title":"Thinking Skills and Creativity","id":"ITEM-1","issue":"September 2019","issued":{"date-parts":[["2020"]]},"page":"100622","publisher":"Elsevier","title":"Advance organizers in flipped classroom via e-learning management system and the promotion of integrated science process skills","type":"article-journal","volume":"35"},"uris":["http://www.mendeley.com/documents/?uuid=4e88f08b-e6c5-489c-8fea-93153c1c86a9","http://www.mendeley.com/documents/?uuid=a1e20e70-2e51-4aa6-8f69-5c1ea83d0768"]}],"mendeley":{"formattedCitation":"[12]","plainTextFormattedCitation":"[12]","previouslyFormattedCitation":"[11]"},"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[12]</w:t>
      </w:r>
      <w:r w:rsidR="00E42E86">
        <w:rPr>
          <w:rFonts w:ascii="Times New Roman" w:hAnsi="Times New Roman" w:cs="Times New Roman"/>
        </w:rPr>
        <w:fldChar w:fldCharType="end"/>
      </w:r>
      <w:r w:rsidRPr="00F211F4">
        <w:rPr>
          <w:rFonts w:ascii="Times New Roman" w:hAnsi="Times New Roman" w:cs="Times New Roman"/>
        </w:rPr>
        <w:t xml:space="preserve">. The research that has been done has proven </w:t>
      </w:r>
      <w:r w:rsidR="002145D8" w:rsidRPr="002145D8">
        <w:rPr>
          <w:rFonts w:ascii="Times New Roman" w:hAnsi="Times New Roman" w:cs="Times New Roman"/>
        </w:rPr>
        <w:t xml:space="preserve">technology </w:t>
      </w:r>
      <w:r w:rsidRPr="00F211F4">
        <w:rPr>
          <w:rFonts w:ascii="Times New Roman" w:hAnsi="Times New Roman" w:cs="Times New Roman"/>
        </w:rPr>
        <w:t>to be able to have an impact on improving students' thinking skills</w:t>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{"citationItems":[{"id":"ITEM-1","itemData":{"DOI":"10.2991/assehr.k.200318.017","author":[{"dropping-particle":"","family":"Ayu","given":"Hena D","non-dropping-particle":"","parse-names":false,"suffix":""},{"dropping-particle":"","family":"Saputro","given":"Sulistyo","non-dropping-particle":"","parse-names":false,"suffix":""},{"dropping-particle":"","family":"Sarwanto","given":"","non-dropping-particle":"","parse-names":false,"suffix":""},{"dropping-particle":"","family":"Mulyani","given":"Sri","non-dropping-particle":"","parse-names":false,"suffix":""}],"id":"ITEM-1","issue":"Icesre 2019","issued":{"date-parts":[["2020"]]},"page":"87-94","title":"Meta-Analysis of a Blended Learning Approach: Implications for Student Critical Thinking","type":"article-journal","volume":"417"},"uris":["http://www.mendeley.com/documents/?uuid=2956013f-72ff-444c-84e4-89f61b446ec1","http://www.mendeley.com/documents/?uuid=114b8761-1a04-4f98-b1b8-39dfa502a25c"]}],"mendeley":{"formattedCitation":"[13]","plainTextFormattedCitation":"[13]","previouslyFormattedCitation":"[12]"},"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[13]</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{"citationItems":[{"id":"ITEM-1","itemData":{"DOI":"10.5220/0007419903260330","ISBN":"9789897583438","author":[{"dropping-particle":"","family":"Pratiwi","given":"Hestiningtyas Yuli","non-dropping-particle":"","parse-names":false,"suffix":""},{"dropping-particle":"","family":"Sujito","given":"Sujito","non-dropping-particle":"","parse-names":false,"suffix":""},{"dropping-particle":"","family":"Ayu","given":"Hena Dian","non-dropping-particle":"","parse-names":false,"suffix":""},{"dropping-particle":"","family":"Jufriadi","given":"Akhmad","non-dropping-particle":"","parse-names":false,"suffix":""}],"id":"ITEM-1","issue":"48","issued":{"date-parts":[["2018"]]},"page":"326-330","title":"The Importance of Hybrid Teaching and Learning Model to Improve Activities and Achievements","type":"article-journal"},"uris":["http://www.mendeley.com/documents/?uuid=73f5d60f-aba1-4ece-98ee-1adf64f6a20f"]}],"mendeley":{"formattedCitation":"[14]","plainTextFormattedCitation":"[14]","previouslyFormattedCitation":"[13]"},"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[14]</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{"citationItems":[{"id":"ITEM-1","itemData":{"author":[{"dropping-particle":"","family":"Ayu","given":"Hena D.","non-dropping-particle":"","parse-names":false,"suffix":""},{"dropping-particle":"","family":"Pratiwi","given":"Hestiningtyas Y","non-dropping-particle":"","parse-names":false,"suffix":""},{"dropping-particle":"","family":"Kusairi","given":"Sentot","non-dropping-particle":"","parse-names":false,"suffix":""},{"dropping-particle":"","family":"Muhardjito","given":"","non-dropping-particle":"","parse-names":false,"suffix":""}],"container-title":"Jurnal kependidikan","id":"ITEM-1","issued":{"date-parts":[["2017"]]},"title":"Developing E-Scaffolding to Improve the Quality of Process and Learning Outcomes","type":"article-journal"},"uris":["http://www.mendeley.com/documents/?uuid=56787f7c-94b0-332e-b2e8-83142ca54fdb"]}],"mendeley":{"formattedCitation":"[15]","plainTextFormattedCitation":"[15]","previouslyFormattedCitation":"[14]"},"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[15]</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{"citationItems":[{"id":"ITEM-1","itemData":{"DOI":"10.5220/0007416401190122","ISBN":"9789897583438","author":[{"dropping-particle":"","family":"Ayu","given":"H. D.","non-dropping-particle":"","parse-names":false,"suffix":""},{"dropping-particle":"","family":"Jufriadi","given":"A.","non-dropping-particle":"","parse-names":false,"suffix":""},{"dropping-particle":"","family":"Pratiwi","given":"H. Y.","non-dropping-particle":"","parse-names":false,"suffix":""},{"dropping-particle":"","family":"Sujito","given":"Sujito","non-dropping-particle":"","parse-names":false,"suffix":""}],"id":"ITEM-1","issue":"Ancosh","issued":{"date-parts":[["2018"]]},"page":"119-122","title":"The Implication of E-Scaffolding in Mathematical Physics - Students Achievement and Motivation","type":"article-journal"},"uris":["http://www.mendeley.com/documents/?uuid=ec211d54-e164-4eea-ad3e-0b3fca44cbbd"]}],"mendeley":{"formattedCitation":"[16]","plainTextFormattedCitation":"[16]","previouslyFormattedCitation":"[15]"},"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[16]</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{"citationItems":[{"id":"ITEM-1","itemData":{"DOI":"10.1063/1.5139861","ISBN":"9780735419452","ISSN":"15517616","abstract":"The profile of creativity is determined based on measurements of Torrance test skills through Assessment for Learning. The purpose of this study was to identify the creativity of science education students. Barg and Gall Research and Development (R &amp; D) research types are reduced only to the fifth stage including (1) potential and problems, (2) data collection, (3) product design, (4) design validation, (5) design revisions. Data collection uses the creativity test Torrance and observation, the analysis technique uses the test of the effectiveness of the t-test. The results of the percentage assessment of the TTCT instrument on material experts were 98.6%, media experts were 91.3%, and science teachers were 75%. Based on the t-test, the TTCT instrument was useful in measuring students' creativity. The implications of the development of the TTCT instrument contribute to the quality of learning, which will know the creativity of different students. The results of the study indicate that the TTCT instrument used is valid and reliable, it can be used in measuring student's creativity.","author":[{"dropping-particle":"","family":"Trisnayanti","given":"Y.","non-dropping-particle":"","parse-names":false,"suffix":""},{"dropping-particle":"","family":"Khoiri","given":"A.","non-dropping-particle":"","parse-names":false,"suffix":""},{"dropping-particle":"","family":"Miterianifa","given":"","non-dropping-particle":"","parse-names":false,"suffix":""},{"dropping-particle":"","family":"Ayu","given":"H. D.","non-dropping-particle":"","parse-names":false,"suffix":""}],"container-title":"AIP Conference Proceedings","id":"ITEM-1","issue":"December","issued":{"date-parts":[["2019"]]},"title":"Development of Torrance test creativity thinking (TTCT) instrument in science learning","type":"article-journal","volume":"2194"},"uris":["http://www.mendeley.com/documents/?uuid=6ba30ea3-4832-4d04-a269-a140ee2efc1f","http://www.mendeley.com/documents/?uuid=61ef7ef2-c7db-468e-8c87-54c8dadb7bf1"]}],"mendeley":{"formattedCitation":"[17]","plainTextFormattedCitation":"[17]","previouslyFormattedCitation":"[16]"},"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[17]</w:t>
      </w:r>
      <w:r w:rsidR="00E42E86">
        <w:rPr>
          <w:rFonts w:ascii="Times New Roman" w:hAnsi="Times New Roman" w:cs="Times New Roman"/>
        </w:rPr>
        <w:fldChar w:fldCharType="end"/>
      </w:r>
      <w:r w:rsidR="002145D8">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{"citationItems":[{"id":"ITEM-1","itemData":{"DOI":"10.1063/1.5139796","ISBN":"9780735419452","ISSN":"15517616","abstract":"This meta-analysis aims to summarize the results of research on the effect of problem-based learning in improving students' critical thinking on physics, chemistry and biology subjects. The influence of large size (ES) on average, the percentage of influence based on learning to the critical is greatest and the relationship between variables towards improving students' critical thinking skills in science (physics, chemistry, and biology). The research method used is descriptive with the form of survey research. In the study, studies, which can be meta-analysed concerning predefined criteria, were examined and 98 studies fulfilling these criteria were identified. The results of the data analysis resulted in an effect size of 1.2 with an effect of 83.45%. From the relationship between the variables obtained, Based on Based Learning in enhancing the ability of politics Entrepreneurs who best apply it during physics lessons, with the effect size of 1.36 categories is very high and provides an influence of 90%. In the future, it is expected that the results of this study can be a reference to review the application of PBL to improve students' critical thinking skills in science learning.","author":[{"dropping-particle":"","family":"Miterianifa","given":"","non-dropping-particle":"","parse-names":false,"suffix":""},{"dropping-particle":"","family":"Trisnayanti","given":"Y.","non-dropping-particle":"","parse-names":false,"suffix":""},{"dropping-particle":"","family":"Khoiri","given":"A.","non-dropping-particle":"","parse-names":false,"suffix":""},{"dropping-particle":"","family":"Ayu","given":"H. D.","non-dropping-particle":"","parse-names":false,"suffix":""}],"container-title":"AIP Conference Proceedings","id":"ITEM-1","issue":"December","issued":{"date-parts":[["2019"]]},"title":"Meta-analysis: The effect of problem-based learning on students' critical thinking skills","type":"article-journal","volume":"2194"},"uris":["http://www.mendeley.com/documents/?uuid=e8894a7e-c418-4387-8bc4-ca2660b3c132","http://www.mendeley.com/documents/?uuid=30192d05-1e99-42b3-a509-62f302698af9"]}],"mendeley":{"formattedCitation":"[18]","plainTextFormattedCitation":"[18]","previouslyFormattedCitation":"[17]"},"properties":{"noteIndex":0},"schema":"https://github.com/citation-style-language/schema/raw/master/csl-citation.json"}</w:instrText>
      </w:r>
      <w:r w:rsidR="002145D8">
        <w:rPr>
          <w:rFonts w:ascii="Times New Roman" w:hAnsi="Times New Roman" w:cs="Times New Roman"/>
        </w:rPr>
        <w:fldChar w:fldCharType="separate"/>
      </w:r>
      <w:r w:rsidR="00144F43" w:rsidRPr="00144F43">
        <w:rPr>
          <w:rFonts w:ascii="Times New Roman" w:hAnsi="Times New Roman" w:cs="Times New Roman"/>
          <w:noProof/>
        </w:rPr>
        <w:t>[18]</w:t>
      </w:r>
      <w:r w:rsidR="002145D8">
        <w:rPr>
          <w:rFonts w:ascii="Times New Roman" w:hAnsi="Times New Roman" w:cs="Times New Roman"/>
        </w:rPr>
        <w:fldChar w:fldCharType="end"/>
      </w:r>
      <w:r w:rsidRPr="00F211F4">
        <w:rPr>
          <w:rFonts w:ascii="Times New Roman" w:hAnsi="Times New Roman" w:cs="Times New Roman"/>
        </w:rPr>
        <w:t>. Several studies have compared the effectiveness of the learning management system and the online-based media used. However, this research does not specifically show a comparison of the effectiveness of the technology used in the classroom, especially in terms of the use of virtual laboratories</w:t>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{"citationItems":[{"id":"ITEM-1","itemData":{"DOI":"10.24017/science.2017.3.36","ISSN":"2411-7684","abstract":"High demands for technology increase every day. These demands required expert engineers with high skills to keep up with technology demands. Engineering departments need to responded for this requirement to develop their educational methods. researchers began to develop educational methods and measure their effectiveness. This paper develops an educational method to educate microprocessor course. The educational model mixed the spiral method and project based learning to achieve the desirable goal. Educational activities used in the educational method like lecture, lab, and project. also, virtual lab developed to achieve better learning performance. The proposed educational method evaluated in two ways. First, statistical analysis for students’ scores shows significant differences and improvement in the learning outcome. second, students survey shows very positive impact on students learning.","author":[{"dropping-particle":"","family":"Mohammad","given":"Mohammad Tarik","non-dropping-particle":"","parse-names":false,"suffix":""},{"dropping-particle":"","family":"ali","given":"Zahraa Tarik","non-dropping-particle":"Al","parse-names":false,"suffix":""}],"container-title":"Kurdistan Journal of Applied Research","id":"ITEM-1","issue":"3","issued":{"date-parts":[["2017"]]},"page":"125-130","title":"A Hybrid Spiral Project Based Learning Model for Microprocessor Course Teaching","type":"article-journal","volume":"2"},"uris":["http://www.mendeley.com/documents/?uuid=7f4f18dc-de7c-4ed7-9c2f-d019bc1154f3","http://www.mendeley.com/documents/?uuid=4264cc01-72ed-4c82-b7d9-9e7de89a4b25"]}],"mendeley":{"formattedCitation":"[19]","plainTextFormattedCitation":"[19]","previouslyFormattedCitation":"[18]"},"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[19]</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{"citationItems":[{"id":"ITEM-1","itemData":{"DOI":"10.1016/j.chb.2012.03.025","ISBN":"07475632","ISSN":"07475632","PMID":"77731705","abstract":"One of the primary aims of higher education in today's information technology enabled classroom is to make students more active in the learning process. The intended outcome of this increased IT-facilitated student engagement is to foster important skills such as critical thinking used in both academia and workplace environments. Critical thinking (CT) skills entails the ability(ies) of mental processes of discernment, analysis and evaluation to achieve a logical understanding. Critical thinking in the classroom as well as in the workplace is a central theme; however, with the dramatic increase of IT usage the mechanisms by which critical thinking is fostered and used has changed. This article presents the work and results of critical thinking in a virtual learning environment. We therefore present a web-based course and we assess in which parts of the course, and to what extent, critical thinking was perceived to occur. The course contained two categories of learning modules namely resources and interactive components. Critical thinking was measured subjectively using the ART scale. Results indicate the significance of \"interactivity\" in what students perceived to be critical-thinking- oriented versus online material as a resource. Results and opportunities that virtual environments present to foster critical thinking are discussed. © 2012 Elsevier Ltd. All rights reserved.","author":[{"dropping-particle":"","family":"Alvarez","given":"Luis H.R.","non-dropping-particle":"","parse-names":false,"suffix":""}],"container-title":"Mathematical Finance","id":"ITEM-1","issue":"4","issued":{"date-parts":[["2010"]]},"page":"733-751","title":"Minimum guaranteed payments and costly cancellation rights: A stopping game perspective","type":"article-journal","volume":"20"},"uris":["http://www.mendeley.com/documents/?uuid=ee9a6449-8e3c-41fc-b8d7-760ab3d9b4b2","http://www.mendeley.com/documents/?uuid=178758d8-e5dd-413d-8c38-9888ba7bb623"]}],"mendeley":{"formattedCitation":"[20]","plainTextFormattedCitation":"[20]","previouslyFormattedCitation":"[19]"},"properties":{"noteIndex":0},"schema":"https://github.com/citation-style-language/schema/raw/master/csl-citation.json"}</w:instrText>
      </w:r>
      <w:r w:rsidR="00E42E86">
        <w:rPr>
          <w:rFonts w:ascii="Times New Roman" w:hAnsi="Times New Roman" w:cs="Times New Roman"/>
        </w:rPr>
        <w:fldChar w:fldCharType="separate"/>
      </w:r>
      <w:r w:rsidR="00144F43" w:rsidRPr="00144F43">
        <w:rPr>
          <w:rFonts w:ascii="Times New Roman" w:hAnsi="Times New Roman" w:cs="Times New Roman"/>
          <w:noProof/>
        </w:rPr>
        <w:t>[20]</w:t>
      </w:r>
      <w:r w:rsidR="00E42E86">
        <w:rPr>
          <w:rFonts w:ascii="Times New Roman" w:hAnsi="Times New Roman" w:cs="Times New Roman"/>
        </w:rPr>
        <w:fldChar w:fldCharType="end"/>
      </w:r>
      <w:r w:rsidR="002145D8">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{"citationItems":[{"id":"ITEM-1","itemData":{"DOI":"10.21067/mpej.v3i2.3763","ISSN":"2548-9127","abstract":"This research develops learning methods through the development of teaching materials. In addition to this study developes an e-practicum module in one of the subjects in the pharmacy department, namely physics pharmacy. Today, the physics pharmacy practice uses printed module practice in the form of module books. This research intends to make innovation in practical learning. Current educational innovations that are developing in technological innovations, one of which is information technology. The use of information technology is very fast and sophisticated, currently technological computer-based has been developing with software applications that also continue to fulfil the world's needs. The development of this electronic technology can be utilized in educational innovations in practice methods. The printed module practice was developed into a web-based electronic practicum module. The method used in this research is the waterfall model which consists of the main stages of needs analysis, system and software design, system implementation and testing as well as a maintainance. The results of this study are a web-based module-practice named E-mulsi which can be accessed via e-mulsi.com. This application has been tested in one of the pharmacy physics classes and has received positive responses from users not only students but also lecturers because it is easier to use modules and preparation of technology-based reports.","author":[{"dropping-particle":"","family":"Dhina","given":"Meiry Akmara","non-dropping-particle":"","parse-names":false,"suffix":""},{"dropping-particle":"","family":"Hadisoebroto","given":"Ginayanti","non-dropping-particle":"","parse-names":false,"suffix":""},{"dropping-particle":"","family":"Mubaroq","given":"Sugeng Rifqi","non-dropping-particle":"","parse-names":false,"suffix":""}],"container-title":"Momentum: Physics Education Journal","id":"ITEM-1","issue":"2","issued":{"date-parts":[["2019"]]},"page":"95-102","title":"Development of E-Practicum Module for Pharmacy Physics Learning","type":"article-journal","volume":"3"},"uris":["http://www.mendeley.com/documents/?uuid=7b1f5460-9ba2-40b8-a79a-5b0700dcd61e","http://www.mendeley.com/documents/?uuid=247dff4b-4e30-47d5-bf77-96635e0410f1"]}],"mendeley":{"formattedCitation":"[21]","plainTextFormattedCitation":"[21]","previouslyFormattedCitation":"[20]"},"properties":{"noteIndex":0},"schema":"https://github.com/citation-style-language/schema/raw/master/csl-citation.json"}</w:instrText>
      </w:r>
      <w:r w:rsidR="002145D8">
        <w:rPr>
          <w:rFonts w:ascii="Times New Roman" w:hAnsi="Times New Roman" w:cs="Times New Roman"/>
        </w:rPr>
        <w:fldChar w:fldCharType="separate"/>
      </w:r>
      <w:r w:rsidR="00144F43" w:rsidRPr="00144F43">
        <w:rPr>
          <w:rFonts w:ascii="Times New Roman" w:hAnsi="Times New Roman" w:cs="Times New Roman"/>
          <w:noProof/>
        </w:rPr>
        <w:t>[21]</w:t>
      </w:r>
      <w:r w:rsidR="002145D8">
        <w:rPr>
          <w:rFonts w:ascii="Times New Roman" w:hAnsi="Times New Roman" w:cs="Times New Roman"/>
        </w:rPr>
        <w:fldChar w:fldCharType="end"/>
      </w:r>
      <w:r w:rsidRPr="00F211F4">
        <w:rPr>
          <w:rFonts w:ascii="Times New Roman" w:hAnsi="Times New Roman" w:cs="Times New Roman"/>
        </w:rPr>
        <w:t xml:space="preserve">. This study will compare the effectiveness of the virtual laboratory application in explaining the concept of </w:t>
      </w:r>
      <w:r w:rsidR="001F23A5">
        <w:rPr>
          <w:rFonts w:ascii="Times New Roman" w:hAnsi="Times New Roman" w:cs="Times New Roman"/>
          <w:lang w:val="id-ID"/>
        </w:rPr>
        <w:t>l</w:t>
      </w:r>
      <w:r w:rsidRPr="00F211F4">
        <w:rPr>
          <w:rFonts w:ascii="Times New Roman" w:hAnsi="Times New Roman" w:cs="Times New Roman"/>
        </w:rPr>
        <w:t>earn Oscillation and Wave.</w:t>
      </w:r>
      <w:r w:rsidR="009C37A4">
        <w:rPr>
          <w:rFonts w:ascii="Times New Roman" w:hAnsi="Times New Roman" w:cs="Times New Roman"/>
        </w:rPr>
        <w:t xml:space="preserve"> </w:t>
      </w:r>
      <w:r w:rsidR="009C37A4" w:rsidRPr="009C37A4">
        <w:rPr>
          <w:rFonts w:ascii="Times New Roman" w:hAnsi="Times New Roman" w:cs="Times New Roman"/>
        </w:rPr>
        <w:t>T</w:t>
      </w:r>
      <w:r w:rsidR="009C37A4" w:rsidRPr="009C37A4">
        <w:rPr>
          <w:rFonts w:ascii="Times New Roman" w:hAnsi="Times New Roman" w:cs="Times New Roman"/>
          <w:color w:val="212529"/>
          <w:shd w:val="clear" w:color="auto" w:fill="FFFFFF"/>
        </w:rPr>
        <w:t>o see how to optimize the application and laboratory software on Oscillation and Wave material</w:t>
      </w:r>
      <w:r w:rsidR="009C37A4">
        <w:rPr>
          <w:rFonts w:ascii="Times New Roman" w:hAnsi="Times New Roman" w:cs="Times New Roman"/>
          <w:color w:val="212529"/>
          <w:shd w:val="clear" w:color="auto" w:fill="FFFFFF"/>
        </w:rPr>
        <w:t>.</w:t>
      </w:r>
      <w:r w:rsidRPr="009C37A4">
        <w:rPr>
          <w:rFonts w:ascii="Times New Roman" w:hAnsi="Times New Roman" w:cs="Times New Roman"/>
        </w:rPr>
        <w:t xml:space="preserve"> The</w:t>
      </w:r>
      <w:r w:rsidRPr="00F211F4">
        <w:rPr>
          <w:rFonts w:ascii="Times New Roman" w:hAnsi="Times New Roman" w:cs="Times New Roman"/>
        </w:rPr>
        <w:t xml:space="preserve"> applications that have been selected </w:t>
      </w:r>
      <w:r w:rsidR="00100AAF" w:rsidRPr="00F211F4">
        <w:rPr>
          <w:rFonts w:ascii="Times New Roman" w:hAnsi="Times New Roman" w:cs="Times New Roman"/>
        </w:rPr>
        <w:t xml:space="preserve">for conceptual analysis are </w:t>
      </w:r>
      <w:proofErr w:type="spellStart"/>
      <w:r w:rsidR="00100AAF" w:rsidRPr="00F211F4">
        <w:rPr>
          <w:rFonts w:ascii="Times New Roman" w:hAnsi="Times New Roman" w:cs="Times New Roman"/>
        </w:rPr>
        <w:t>PhET</w:t>
      </w:r>
      <w:proofErr w:type="spellEnd"/>
      <w:r w:rsidRPr="00F211F4">
        <w:rPr>
          <w:rFonts w:ascii="Times New Roman" w:hAnsi="Times New Roman" w:cs="Times New Roman"/>
        </w:rPr>
        <w:t xml:space="preserve"> Laboratory and </w:t>
      </w:r>
      <w:proofErr w:type="spellStart"/>
      <w:r w:rsidRPr="00F211F4">
        <w:rPr>
          <w:rFonts w:ascii="Times New Roman" w:hAnsi="Times New Roman" w:cs="Times New Roman"/>
        </w:rPr>
        <w:t>Olabs</w:t>
      </w:r>
      <w:proofErr w:type="spellEnd"/>
      <w:r w:rsidR="001F23A5">
        <w:rPr>
          <w:rFonts w:ascii="Times New Roman" w:hAnsi="Times New Roman" w:cs="Times New Roman"/>
          <w:lang w:val="id-ID"/>
        </w:rPr>
        <w:t xml:space="preserve">, because there are open source application and have </w:t>
      </w:r>
      <w:r w:rsidR="001F23A5">
        <w:rPr>
          <w:rFonts w:ascii="Times New Roman" w:hAnsi="Times New Roman" w:cs="Times New Roman"/>
        </w:rPr>
        <w:t>oscillation and w</w:t>
      </w:r>
      <w:r w:rsidR="001F23A5" w:rsidRPr="00F211F4">
        <w:rPr>
          <w:rFonts w:ascii="Times New Roman" w:hAnsi="Times New Roman" w:cs="Times New Roman"/>
        </w:rPr>
        <w:t>ave</w:t>
      </w:r>
      <w:r w:rsidR="001F23A5">
        <w:rPr>
          <w:rFonts w:ascii="Times New Roman" w:hAnsi="Times New Roman" w:cs="Times New Roman"/>
          <w:lang w:val="id-ID"/>
        </w:rPr>
        <w:t xml:space="preserve"> simuation.</w:t>
      </w:r>
    </w:p>
    <w:p w14:paraId="04AB905A" w14:textId="77777777" w:rsidR="00931469" w:rsidRPr="008F1025" w:rsidRDefault="00931469" w:rsidP="008F1025">
      <w:pPr>
        <w:pStyle w:val="ListParagraph"/>
        <w:numPr>
          <w:ilvl w:val="0"/>
          <w:numId w:val="1"/>
        </w:numPr>
        <w:spacing w:before="240" w:after="0" w:line="240" w:lineRule="auto"/>
        <w:ind w:left="426"/>
        <w:jc w:val="both"/>
        <w:rPr>
          <w:rFonts w:ascii="Times New Roman" w:hAnsi="Times New Roman" w:cs="Times New Roman"/>
          <w:b/>
        </w:rPr>
      </w:pPr>
      <w:r w:rsidRPr="008F1025">
        <w:rPr>
          <w:rFonts w:ascii="Times New Roman" w:hAnsi="Times New Roman" w:cs="Times New Roman"/>
          <w:b/>
        </w:rPr>
        <w:t>Methods</w:t>
      </w:r>
    </w:p>
    <w:p w14:paraId="44CD7109" w14:textId="4037B738" w:rsidR="002E5156" w:rsidRPr="00F211F4" w:rsidRDefault="002E5156" w:rsidP="008F1025">
      <w:pPr>
        <w:spacing w:after="0" w:line="240" w:lineRule="auto"/>
        <w:ind w:firstLine="426"/>
        <w:jc w:val="both"/>
        <w:rPr>
          <w:rFonts w:ascii="Times New Roman" w:hAnsi="Times New Roman" w:cs="Times New Roman"/>
        </w:rPr>
      </w:pPr>
      <w:r w:rsidRPr="00F211F4">
        <w:rPr>
          <w:rFonts w:ascii="Times New Roman" w:hAnsi="Times New Roman" w:cs="Times New Roman"/>
        </w:rPr>
        <w:t xml:space="preserve">The research design that has been used is content analysis. In-depth analysis has been carried out on the accuracy of the concept to be conveyed, ease of use, quality of appearance, supporting learning tools, </w:t>
      </w:r>
      <w:r w:rsidRPr="00F211F4">
        <w:rPr>
          <w:rFonts w:ascii="Times New Roman" w:hAnsi="Times New Roman" w:cs="Times New Roman"/>
        </w:rPr>
        <w:lastRenderedPageBreak/>
        <w:t>instructions for use and ease of access as well as application operation. The instruments that have been used are questionnaires and direct observation of the application content. D</w:t>
      </w:r>
      <w:r w:rsidR="009C37A4">
        <w:rPr>
          <w:rFonts w:ascii="Times New Roman" w:hAnsi="Times New Roman" w:cs="Times New Roman"/>
        </w:rPr>
        <w:t>ata has also been collected by</w:t>
      </w:r>
      <w:r w:rsidRPr="00F211F4">
        <w:rPr>
          <w:rFonts w:ascii="Times New Roman" w:hAnsi="Times New Roman" w:cs="Times New Roman"/>
        </w:rPr>
        <w:t xml:space="preserve"> 20 application users</w:t>
      </w:r>
      <w:r w:rsidR="009C37A4">
        <w:rPr>
          <w:rFonts w:ascii="Times New Roman" w:hAnsi="Times New Roman" w:cs="Times New Roman"/>
        </w:rPr>
        <w:t xml:space="preserve"> sample</w:t>
      </w:r>
      <w:r w:rsidRPr="00F211F4">
        <w:rPr>
          <w:rFonts w:ascii="Times New Roman" w:hAnsi="Times New Roman" w:cs="Times New Roman"/>
        </w:rPr>
        <w:t xml:space="preserve"> to determine the response to the application</w:t>
      </w:r>
      <w:r w:rsidR="009C37A4">
        <w:rPr>
          <w:rFonts w:ascii="Times New Roman" w:hAnsi="Times New Roman" w:cs="Times New Roman"/>
        </w:rPr>
        <w:t>. S</w:t>
      </w:r>
      <w:r w:rsidR="009C37A4" w:rsidRPr="009C37A4">
        <w:rPr>
          <w:rFonts w:ascii="Times New Roman" w:hAnsi="Times New Roman" w:cs="Times New Roman"/>
        </w:rPr>
        <w:t>ample selected by random sampling</w:t>
      </w:r>
      <w:r w:rsidR="009C37A4">
        <w:rPr>
          <w:rFonts w:ascii="Times New Roman" w:hAnsi="Times New Roman" w:cs="Times New Roman"/>
        </w:rPr>
        <w:t>.</w:t>
      </w:r>
    </w:p>
    <w:p w14:paraId="187643C8" w14:textId="77777777" w:rsidR="000B5693" w:rsidRPr="008F1025" w:rsidRDefault="000B5693" w:rsidP="008F1025">
      <w:pPr>
        <w:pStyle w:val="ListParagraph"/>
        <w:numPr>
          <w:ilvl w:val="0"/>
          <w:numId w:val="1"/>
        </w:numPr>
        <w:spacing w:before="240" w:after="0" w:line="240" w:lineRule="auto"/>
        <w:ind w:left="426"/>
        <w:jc w:val="both"/>
        <w:rPr>
          <w:rFonts w:ascii="Times New Roman" w:hAnsi="Times New Roman" w:cs="Times New Roman"/>
          <w:b/>
        </w:rPr>
      </w:pPr>
      <w:r w:rsidRPr="008F1025">
        <w:rPr>
          <w:rFonts w:ascii="Times New Roman" w:hAnsi="Times New Roman" w:cs="Times New Roman"/>
          <w:b/>
        </w:rPr>
        <w:t>Result and Discussion</w:t>
      </w:r>
    </w:p>
    <w:p w14:paraId="0C131D83" w14:textId="260EE3F6" w:rsidR="00A80655" w:rsidRPr="00F211F4" w:rsidRDefault="00BA4466" w:rsidP="008F1025">
      <w:pPr>
        <w:spacing w:after="0" w:line="240" w:lineRule="auto"/>
        <w:ind w:firstLine="720"/>
        <w:jc w:val="both"/>
        <w:rPr>
          <w:rFonts w:ascii="Times New Roman" w:hAnsi="Times New Roman" w:cs="Times New Roman"/>
        </w:rPr>
      </w:pPr>
      <w:r w:rsidRPr="00F211F4">
        <w:rPr>
          <w:rFonts w:ascii="Times New Roman" w:hAnsi="Times New Roman" w:cs="Times New Roman"/>
        </w:rPr>
        <w:t>Concept analysis has been carried out on how the application helps students understand the concepts of vibration, wave, wavelength, frequency and amplitude.</w:t>
      </w:r>
      <w:r w:rsidR="003613A3" w:rsidRPr="00F211F4">
        <w:rPr>
          <w:rFonts w:ascii="Times New Roman" w:hAnsi="Times New Roman" w:cs="Times New Roman"/>
        </w:rPr>
        <w:t xml:space="preserve"> </w:t>
      </w:r>
      <w:r w:rsidRPr="00F211F4">
        <w:rPr>
          <w:rFonts w:ascii="Times New Roman" w:hAnsi="Times New Roman" w:cs="Times New Roman"/>
        </w:rPr>
        <w:t xml:space="preserve"> </w:t>
      </w:r>
      <w:r w:rsidR="00A91D6C" w:rsidRPr="00F211F4">
        <w:rPr>
          <w:rFonts w:ascii="Times New Roman" w:hAnsi="Times New Roman" w:cs="Times New Roman"/>
        </w:rPr>
        <w:t>Based on the direction of propagation, the waves are generally divided into transverse waves and longitudinal waves. In longitudinal waves, media particles make periodic vibrations along the direction of propagation of the wave. This has led to alternative compression and purification. For example, in the case of a slinky the wave along the compressed spring is a longitudinal wave. Meanwhile, when the media particles move up and down periodically, perpendicular to the direction of the wave propagation, this is known as a transverse wave. This wave consists of alternate crests and troughs. In this type of wave the disturbance of the wave moves forward, the medium particles show an upward movement, the maximum downward displacement is known as a trough. Meanwhile, the position of the top displacement is known as the peak</w:t>
      </w:r>
      <w:r w:rsidR="0027239B">
        <w:rPr>
          <w:rFonts w:ascii="Times New Roman" w:hAnsi="Times New Roman" w:cs="Times New Roman"/>
        </w:rPr>
        <w:fldChar w:fldCharType="begin" w:fldLock="1"/>
      </w:r>
      <w:r w:rsidR="00144F43">
        <w:rPr>
          <w:rFonts w:ascii="Times New Roman" w:hAnsi="Times New Roman" w:cs="Times New Roman"/>
        </w:rPr>
        <w:instrText>ADDIN CSL_CITATION {"citationItems":[{"id":"ITEM-1","itemData":{"ISBN":"0534408427","author":[{"dropping-particle":"","family":"Serway","given":"Raymond A","non-dropping-particle":"","parse-names":false,"suffix":""},{"dropping-particle":"","family":"Jewett","given":"John W","non-dropping-particle":"","parse-names":false,"suffix":""}],"edition":"6","id":"ITEM-1","issued":{"date-parts":[["2004"]]},"publisher":"Thomson Brook/ Cole","title":"Physics For Scientists and Engineers","type":"book"},"uris":["http://www.mendeley.com/documents/?uuid=1d8e4f96-5682-45d2-ba0f-181dfd53bf0f","http://www.mendeley.com/documents/?uuid=c79d9128-665d-48b1-8691-b32d41a5da31"]}],"mendeley":{"formattedCitation":"[22]","plainTextFormattedCitation":"[22]","previouslyFormattedCitation":"[21]"},"properties":{"noteIndex":0},"schema":"https://github.com/citation-style-language/schema/raw/master/csl-citation.json"}</w:instrText>
      </w:r>
      <w:r w:rsidR="0027239B">
        <w:rPr>
          <w:rFonts w:ascii="Times New Roman" w:hAnsi="Times New Roman" w:cs="Times New Roman"/>
        </w:rPr>
        <w:fldChar w:fldCharType="separate"/>
      </w:r>
      <w:r w:rsidR="00144F43" w:rsidRPr="00144F43">
        <w:rPr>
          <w:rFonts w:ascii="Times New Roman" w:hAnsi="Times New Roman" w:cs="Times New Roman"/>
          <w:noProof/>
        </w:rPr>
        <w:t>[22]</w:t>
      </w:r>
      <w:r w:rsidR="0027239B">
        <w:rPr>
          <w:rFonts w:ascii="Times New Roman" w:hAnsi="Times New Roman" w:cs="Times New Roman"/>
        </w:rPr>
        <w:fldChar w:fldCharType="end"/>
      </w:r>
      <w:r w:rsidR="00A91D6C" w:rsidRPr="00F211F4">
        <w:rPr>
          <w:rFonts w:ascii="Times New Roman" w:hAnsi="Times New Roman" w:cs="Times New Roman"/>
        </w:rPr>
        <w:t>.</w:t>
      </w:r>
    </w:p>
    <w:p w14:paraId="545FD380" w14:textId="77777777" w:rsidR="003613A3" w:rsidRPr="00F211F4" w:rsidRDefault="003613A3" w:rsidP="003613A3">
      <w:pPr>
        <w:spacing w:line="240" w:lineRule="auto"/>
        <w:jc w:val="both"/>
        <w:rPr>
          <w:rFonts w:ascii="Times New Roman" w:hAnsi="Times New Roman" w:cs="Times New Roman"/>
        </w:rPr>
      </w:pPr>
      <w:r w:rsidRPr="00F211F4">
        <w:rPr>
          <w:rFonts w:ascii="Times New Roman" w:hAnsi="Times New Roman" w:cs="Times New Roman"/>
        </w:rPr>
        <w:tab/>
        <w:t>With the help of this application, it is hoped that students will understand the differences in the physical and mathematical meanings of wavelengths in the concept of longitudinal waves and transverse waves. The wavelength (λ) of longitudinal waves has been defined as: The distance covered by one complete smoothing and one complete compression. It is physically represented as the distance between two successive compressions or clarifications. Frequency has been defined as the number of vibrations made by a particle in a s</w:t>
      </w:r>
      <w:r w:rsidR="00B77153" w:rsidRPr="00F211F4">
        <w:rPr>
          <w:rFonts w:ascii="Times New Roman" w:hAnsi="Times New Roman" w:cs="Times New Roman"/>
        </w:rPr>
        <w:t xml:space="preserve">linky/string </w:t>
      </w:r>
      <w:r w:rsidRPr="00F211F4">
        <w:rPr>
          <w:rFonts w:ascii="Times New Roman" w:hAnsi="Times New Roman" w:cs="Times New Roman"/>
        </w:rPr>
        <w:t xml:space="preserve">per unit time. It </w:t>
      </w:r>
      <w:r w:rsidR="003E61DA" w:rsidRPr="00F211F4">
        <w:rPr>
          <w:rFonts w:ascii="Times New Roman" w:hAnsi="Times New Roman" w:cs="Times New Roman"/>
        </w:rPr>
        <w:t xml:space="preserve">is denoted by the symbol </w:t>
      </w:r>
      <w:r w:rsidR="003E61DA" w:rsidRPr="00F211F4">
        <w:rPr>
          <w:rFonts w:ascii="Times New Roman" w:hAnsi="Times New Roman" w:cs="Times New Roman"/>
          <w:i/>
        </w:rPr>
        <w:t>f</w:t>
      </w:r>
      <w:r w:rsidRPr="00F211F4">
        <w:rPr>
          <w:rFonts w:ascii="Times New Roman" w:hAnsi="Times New Roman" w:cs="Times New Roman"/>
        </w:rPr>
        <w:t xml:space="preserve">. </w:t>
      </w:r>
      <w:r w:rsidR="003E61DA" w:rsidRPr="00F211F4">
        <w:rPr>
          <w:rFonts w:ascii="Times New Roman" w:hAnsi="Times New Roman" w:cs="Times New Roman"/>
        </w:rPr>
        <w:t>T represents the time period it takes to complete one wavelength.</w:t>
      </w:r>
    </w:p>
    <w:p w14:paraId="7B41B614" w14:textId="77777777" w:rsidR="009E38E3" w:rsidRPr="009E38E3" w:rsidRDefault="003E61DA" w:rsidP="00A91D6C">
      <w:pPr>
        <w:pStyle w:val="NormalWeb"/>
        <w:shd w:val="clear" w:color="auto" w:fill="FFFFFF"/>
        <w:spacing w:before="0" w:beforeAutospacing="0" w:after="150" w:afterAutospacing="0"/>
        <w:jc w:val="both"/>
        <w:rPr>
          <w:rFonts w:eastAsiaTheme="minorEastAsia"/>
          <w:color w:val="000000"/>
          <w:sz w:val="22"/>
          <w:szCs w:val="22"/>
        </w:rPr>
      </w:pPr>
      <m:oMathPara>
        <m:oMath>
          <m:r>
            <w:rPr>
              <w:rFonts w:ascii="Cambria Math" w:hAnsi="Cambria Math"/>
              <w:color w:val="000000"/>
              <w:sz w:val="22"/>
              <w:szCs w:val="22"/>
            </w:rPr>
            <m:t>f=</m:t>
          </m:r>
          <m:f>
            <m:fPr>
              <m:ctrlPr>
                <w:rPr>
                  <w:rFonts w:ascii="Cambria Math" w:hAnsi="Cambria Math"/>
                  <w:i/>
                  <w:color w:val="000000"/>
                  <w:sz w:val="22"/>
                  <w:szCs w:val="22"/>
                </w:rPr>
              </m:ctrlPr>
            </m:fPr>
            <m:num>
              <m:r>
                <w:rPr>
                  <w:rFonts w:ascii="Cambria Math" w:hAnsi="Cambria Math"/>
                  <w:color w:val="000000"/>
                  <w:sz w:val="22"/>
                  <w:szCs w:val="22"/>
                </w:rPr>
                <m:t>1</m:t>
              </m:r>
            </m:num>
            <m:den>
              <m:r>
                <w:rPr>
                  <w:rFonts w:ascii="Cambria Math" w:hAnsi="Cambria Math"/>
                  <w:color w:val="000000"/>
                  <w:sz w:val="22"/>
                  <w:szCs w:val="22"/>
                </w:rPr>
                <m:t xml:space="preserve">T </m:t>
              </m:r>
            </m:den>
          </m:f>
          <m:r>
            <w:rPr>
              <w:rFonts w:ascii="Cambria Math" w:hAnsi="Cambria Math"/>
              <w:color w:val="000000"/>
              <w:sz w:val="22"/>
              <w:szCs w:val="22"/>
            </w:rPr>
            <m:t xml:space="preserve"> </m:t>
          </m:r>
        </m:oMath>
      </m:oMathPara>
    </w:p>
    <w:p w14:paraId="22F322A4" w14:textId="77777777" w:rsidR="00A91D6C" w:rsidRPr="00F211F4" w:rsidRDefault="003E61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color w:val="000000"/>
              <w:sz w:val="22"/>
              <w:szCs w:val="22"/>
            </w:rPr>
            <m:t xml:space="preserve"> fT=1</m:t>
          </m:r>
        </m:oMath>
      </m:oMathPara>
    </w:p>
    <w:p w14:paraId="6484AD57" w14:textId="00F0FE14" w:rsidR="004137DA" w:rsidRPr="00F211F4" w:rsidRDefault="004137DA" w:rsidP="008F1025">
      <w:pPr>
        <w:pStyle w:val="NormalWeb"/>
        <w:shd w:val="clear" w:color="auto" w:fill="FFFFFF"/>
        <w:spacing w:before="0" w:beforeAutospacing="0" w:after="0" w:afterAutospacing="0"/>
        <w:ind w:firstLine="720"/>
        <w:jc w:val="both"/>
        <w:rPr>
          <w:rStyle w:val="Strong"/>
          <w:color w:val="000000"/>
          <w:sz w:val="22"/>
          <w:szCs w:val="22"/>
        </w:rPr>
      </w:pPr>
      <w:r w:rsidRPr="00F211F4">
        <w:rPr>
          <w:color w:val="000000"/>
          <w:sz w:val="22"/>
          <w:szCs w:val="22"/>
        </w:rPr>
        <w:t xml:space="preserve">In transverse waves, the wavelength can be defined as, </w:t>
      </w:r>
      <w:proofErr w:type="gramStart"/>
      <w:r w:rsidRPr="00F211F4">
        <w:rPr>
          <w:color w:val="000000"/>
          <w:sz w:val="22"/>
          <w:szCs w:val="22"/>
        </w:rPr>
        <w:t>The</w:t>
      </w:r>
      <w:proofErr w:type="gramEnd"/>
      <w:r w:rsidRPr="00F211F4">
        <w:rPr>
          <w:color w:val="000000"/>
          <w:sz w:val="22"/>
          <w:szCs w:val="22"/>
        </w:rPr>
        <w:t xml:space="preserve"> distance between two successive crests or the distance traveled by one full crest or one complete trough or the distance between two successive troughs. Transverse waves are physically generated along the slinky or </w:t>
      </w:r>
      <w:r w:rsidR="00B77153" w:rsidRPr="00F211F4">
        <w:rPr>
          <w:color w:val="000000"/>
          <w:sz w:val="22"/>
          <w:szCs w:val="22"/>
        </w:rPr>
        <w:t>string</w:t>
      </w:r>
      <w:r w:rsidRPr="00F211F4">
        <w:rPr>
          <w:color w:val="000000"/>
          <w:sz w:val="22"/>
          <w:szCs w:val="22"/>
        </w:rPr>
        <w:t xml:space="preserve"> by je</w:t>
      </w:r>
      <w:r w:rsidR="00872B38" w:rsidRPr="00F211F4">
        <w:rPr>
          <w:color w:val="000000"/>
          <w:sz w:val="22"/>
          <w:szCs w:val="22"/>
        </w:rPr>
        <w:t xml:space="preserve">rking the free ends up and down </w:t>
      </w:r>
      <w:r w:rsidRPr="00F211F4">
        <w:rPr>
          <w:color w:val="000000"/>
          <w:sz w:val="22"/>
          <w:szCs w:val="22"/>
        </w:rPr>
        <w:t>uniformly.</w:t>
      </w:r>
      <w:r w:rsidR="00872B38" w:rsidRPr="00F211F4">
        <w:rPr>
          <w:color w:val="000000"/>
          <w:sz w:val="22"/>
          <w:szCs w:val="22"/>
        </w:rPr>
        <w:t xml:space="preserve"> </w:t>
      </w:r>
      <w:r w:rsidRPr="00F211F4">
        <w:rPr>
          <w:color w:val="000000"/>
          <w:sz w:val="22"/>
          <w:szCs w:val="22"/>
        </w:rPr>
        <w:t>Wavelength</w:t>
      </w:r>
      <w:r w:rsidR="00B77153" w:rsidRPr="00F211F4">
        <w:rPr>
          <w:color w:val="000000"/>
          <w:sz w:val="22"/>
          <w:szCs w:val="22"/>
        </w:rPr>
        <w:t xml:space="preserve"> </w:t>
      </w:r>
      <w:r w:rsidRPr="00F211F4">
        <w:rPr>
          <w:color w:val="000000"/>
          <w:sz w:val="22"/>
          <w:szCs w:val="22"/>
        </w:rPr>
        <w:t>(λ)</w:t>
      </w:r>
      <w:r w:rsidR="00872B38" w:rsidRPr="00F211F4">
        <w:rPr>
          <w:color w:val="000000"/>
          <w:sz w:val="22"/>
          <w:szCs w:val="22"/>
        </w:rPr>
        <w:t xml:space="preserve"> </w:t>
      </w:r>
      <w:r w:rsidRPr="00F211F4">
        <w:rPr>
          <w:color w:val="000000"/>
          <w:sz w:val="22"/>
          <w:szCs w:val="22"/>
        </w:rPr>
        <w:t>in</w:t>
      </w:r>
      <w:r w:rsidR="00872B38" w:rsidRPr="00F211F4">
        <w:rPr>
          <w:color w:val="000000"/>
          <w:sz w:val="22"/>
          <w:szCs w:val="22"/>
        </w:rPr>
        <w:t xml:space="preserve"> </w:t>
      </w:r>
      <w:r w:rsidRPr="00F211F4">
        <w:rPr>
          <w:color w:val="000000"/>
          <w:sz w:val="22"/>
          <w:szCs w:val="22"/>
        </w:rPr>
        <w:t>this</w:t>
      </w:r>
      <w:r w:rsidR="00872B38" w:rsidRPr="00F211F4">
        <w:rPr>
          <w:color w:val="000000"/>
          <w:sz w:val="22"/>
          <w:szCs w:val="22"/>
        </w:rPr>
        <w:t xml:space="preserve"> </w:t>
      </w:r>
      <w:r w:rsidRPr="00F211F4">
        <w:rPr>
          <w:color w:val="000000"/>
          <w:sz w:val="22"/>
          <w:szCs w:val="22"/>
        </w:rPr>
        <w:t>concept</w:t>
      </w:r>
      <w:r w:rsidR="00872B38" w:rsidRPr="00F211F4">
        <w:rPr>
          <w:color w:val="000000"/>
          <w:sz w:val="22"/>
          <w:szCs w:val="22"/>
        </w:rPr>
        <w:t xml:space="preserve"> </w:t>
      </w:r>
      <w:r w:rsidRPr="00F211F4">
        <w:rPr>
          <w:color w:val="000000"/>
          <w:sz w:val="22"/>
          <w:szCs w:val="22"/>
        </w:rPr>
        <w:t>has</w:t>
      </w:r>
      <w:r w:rsidR="00872B38" w:rsidRPr="00F211F4">
        <w:rPr>
          <w:color w:val="000000"/>
          <w:sz w:val="22"/>
          <w:szCs w:val="22"/>
        </w:rPr>
        <w:t xml:space="preserve"> been </w:t>
      </w:r>
      <w:r w:rsidRPr="00F211F4">
        <w:rPr>
          <w:color w:val="000000"/>
          <w:sz w:val="22"/>
          <w:szCs w:val="22"/>
        </w:rPr>
        <w:t>interpreted</w:t>
      </w:r>
      <w:r w:rsidR="00872B38" w:rsidRPr="00F211F4">
        <w:rPr>
          <w:color w:val="000000"/>
          <w:sz w:val="22"/>
          <w:szCs w:val="22"/>
        </w:rPr>
        <w:t xml:space="preserve"> </w:t>
      </w:r>
      <w:r w:rsidRPr="00F211F4">
        <w:rPr>
          <w:color w:val="000000"/>
          <w:sz w:val="22"/>
          <w:szCs w:val="22"/>
        </w:rPr>
        <w:t>as</w:t>
      </w:r>
      <w:r w:rsidR="00872B38" w:rsidRPr="00F211F4">
        <w:rPr>
          <w:color w:val="000000"/>
          <w:sz w:val="22"/>
          <w:szCs w:val="22"/>
        </w:rPr>
        <w:t xml:space="preserve"> </w:t>
      </w:r>
      <w:r w:rsidRPr="00F211F4">
        <w:rPr>
          <w:color w:val="000000"/>
          <w:sz w:val="22"/>
          <w:szCs w:val="22"/>
        </w:rPr>
        <w:t>the</w:t>
      </w:r>
      <w:r w:rsidR="00872B38" w:rsidRPr="00F211F4">
        <w:rPr>
          <w:color w:val="000000"/>
          <w:sz w:val="22"/>
          <w:szCs w:val="22"/>
        </w:rPr>
        <w:t xml:space="preserve"> </w:t>
      </w:r>
      <w:r w:rsidRPr="00F211F4">
        <w:rPr>
          <w:color w:val="000000"/>
          <w:sz w:val="22"/>
          <w:szCs w:val="22"/>
        </w:rPr>
        <w:t>distance</w:t>
      </w:r>
      <w:r w:rsidR="00872B38" w:rsidRPr="00F211F4">
        <w:rPr>
          <w:color w:val="000000"/>
          <w:sz w:val="22"/>
          <w:szCs w:val="22"/>
        </w:rPr>
        <w:t xml:space="preserve"> </w:t>
      </w:r>
      <w:r w:rsidRPr="00F211F4">
        <w:rPr>
          <w:color w:val="000000"/>
          <w:sz w:val="22"/>
          <w:szCs w:val="22"/>
        </w:rPr>
        <w:t>traveled</w:t>
      </w:r>
      <w:r w:rsidR="00872B38" w:rsidRPr="00F211F4">
        <w:rPr>
          <w:color w:val="000000"/>
          <w:sz w:val="22"/>
          <w:szCs w:val="22"/>
        </w:rPr>
        <w:t xml:space="preserve"> </w:t>
      </w:r>
      <w:r w:rsidRPr="00F211F4">
        <w:rPr>
          <w:color w:val="000000"/>
          <w:sz w:val="22"/>
          <w:szCs w:val="22"/>
        </w:rPr>
        <w:t>by</w:t>
      </w:r>
      <w:r w:rsidR="00872B38" w:rsidRPr="00F211F4">
        <w:rPr>
          <w:color w:val="000000"/>
          <w:sz w:val="22"/>
          <w:szCs w:val="22"/>
        </w:rPr>
        <w:t xml:space="preserve"> </w:t>
      </w:r>
      <w:r w:rsidRPr="00F211F4">
        <w:rPr>
          <w:color w:val="000000"/>
          <w:sz w:val="22"/>
          <w:szCs w:val="22"/>
        </w:rPr>
        <w:t>disturbances</w:t>
      </w:r>
      <w:r w:rsidR="00872B38" w:rsidRPr="00F211F4">
        <w:rPr>
          <w:color w:val="000000"/>
          <w:sz w:val="22"/>
          <w:szCs w:val="22"/>
        </w:rPr>
        <w:t xml:space="preserve"> </w:t>
      </w:r>
      <w:r w:rsidRPr="00F211F4">
        <w:rPr>
          <w:color w:val="000000"/>
          <w:sz w:val="22"/>
          <w:szCs w:val="22"/>
        </w:rPr>
        <w:t>over</w:t>
      </w:r>
      <w:r w:rsidR="00872B38" w:rsidRPr="00F211F4">
        <w:rPr>
          <w:color w:val="000000"/>
          <w:sz w:val="22"/>
          <w:szCs w:val="22"/>
        </w:rPr>
        <w:t xml:space="preserve"> </w:t>
      </w:r>
      <w:r w:rsidRPr="00F211F4">
        <w:rPr>
          <w:color w:val="000000"/>
          <w:sz w:val="22"/>
          <w:szCs w:val="22"/>
        </w:rPr>
        <w:t>a</w:t>
      </w:r>
      <w:r w:rsidR="00872B38" w:rsidRPr="00F211F4">
        <w:rPr>
          <w:color w:val="000000"/>
          <w:sz w:val="22"/>
          <w:szCs w:val="22"/>
        </w:rPr>
        <w:t xml:space="preserve"> </w:t>
      </w:r>
      <w:r w:rsidRPr="00F211F4">
        <w:rPr>
          <w:color w:val="000000"/>
          <w:sz w:val="22"/>
          <w:szCs w:val="22"/>
        </w:rPr>
        <w:t>period</w:t>
      </w:r>
      <w:r w:rsidR="00872B38" w:rsidRPr="00F211F4">
        <w:rPr>
          <w:color w:val="000000"/>
          <w:sz w:val="22"/>
          <w:szCs w:val="22"/>
        </w:rPr>
        <w:t xml:space="preserve"> </w:t>
      </w:r>
      <w:r w:rsidRPr="00F211F4">
        <w:rPr>
          <w:color w:val="000000"/>
          <w:sz w:val="22"/>
          <w:szCs w:val="22"/>
        </w:rPr>
        <w:t>of</w:t>
      </w:r>
      <w:r w:rsidR="00872B38" w:rsidRPr="00F211F4">
        <w:rPr>
          <w:color w:val="000000"/>
          <w:sz w:val="22"/>
          <w:szCs w:val="22"/>
        </w:rPr>
        <w:t xml:space="preserve"> </w:t>
      </w:r>
      <w:r w:rsidRPr="00F211F4">
        <w:rPr>
          <w:color w:val="000000"/>
          <w:sz w:val="22"/>
          <w:szCs w:val="22"/>
        </w:rPr>
        <w:t>time.</w:t>
      </w:r>
      <w:r w:rsidRPr="00F211F4">
        <w:t xml:space="preserve"> </w:t>
      </w:r>
      <w:r w:rsidRPr="00F211F4">
        <w:rPr>
          <w:color w:val="000000"/>
          <w:sz w:val="22"/>
          <w:szCs w:val="22"/>
        </w:rPr>
        <w:t>Wave Velocity or Pulse Velocity is the distance traveled by waves per second</w:t>
      </w:r>
      <w:r w:rsidR="0027239B">
        <w:rPr>
          <w:color w:val="000000"/>
          <w:sz w:val="22"/>
          <w:szCs w:val="22"/>
        </w:rPr>
        <w:fldChar w:fldCharType="begin" w:fldLock="1"/>
      </w:r>
      <w:r w:rsidR="00144F43">
        <w:rPr>
          <w:color w:val="000000"/>
          <w:sz w:val="22"/>
          <w:szCs w:val="22"/>
        </w:rPr>
        <w:instrText>ADDIN CSL_CITATION {"citationItems":[{"id":"ITEM-1","itemData":{"ISBN":"0534408427","author":[{"dropping-particle":"","family":"Serway","given":"Raymond A","non-dropping-particle":"","parse-names":false,"suffix":""},{"dropping-particle":"","family":"Jewett","given":"John W","non-dropping-particle":"","parse-names":false,"suffix":""}],"edition":"6","id":"ITEM-1","issued":{"date-parts":[["2004"]]},"publisher":"Thomson Brook/ Cole","title":"Physics For Scientists and Engineers","type":"book"},"uris":["http://www.mendeley.com/documents/?uuid=c79d9128-665d-48b1-8691-b32d41a5da31","http://www.mendeley.com/documents/?uuid=1d8e4f96-5682-45d2-ba0f-181dfd53bf0f"]}],"mendeley":{"formattedCitation":"[22]","plainTextFormattedCitation":"[22]","previouslyFormattedCitation":"[21]"},"properties":{"noteIndex":0},"schema":"https://github.com/citation-style-language/schema/raw/master/csl-citation.json"}</w:instrText>
      </w:r>
      <w:r w:rsidR="0027239B">
        <w:rPr>
          <w:color w:val="000000"/>
          <w:sz w:val="22"/>
          <w:szCs w:val="22"/>
        </w:rPr>
        <w:fldChar w:fldCharType="separate"/>
      </w:r>
      <w:r w:rsidR="00144F43" w:rsidRPr="00144F43">
        <w:rPr>
          <w:noProof/>
          <w:color w:val="000000"/>
          <w:sz w:val="22"/>
          <w:szCs w:val="22"/>
        </w:rPr>
        <w:t>[22]</w:t>
      </w:r>
      <w:r w:rsidR="0027239B">
        <w:rPr>
          <w:color w:val="000000"/>
          <w:sz w:val="22"/>
          <w:szCs w:val="22"/>
        </w:rPr>
        <w:fldChar w:fldCharType="end"/>
      </w:r>
      <w:r w:rsidRPr="00F211F4">
        <w:rPr>
          <w:color w:val="000000"/>
          <w:sz w:val="22"/>
          <w:szCs w:val="22"/>
        </w:rPr>
        <w:t xml:space="preserve">. </w:t>
      </w:r>
    </w:p>
    <w:p w14:paraId="50FAD28C" w14:textId="77777777" w:rsidR="009E38E3" w:rsidRPr="009E38E3" w:rsidRDefault="004137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noProof/>
              <w:color w:val="000000"/>
              <w:sz w:val="22"/>
              <w:szCs w:val="22"/>
            </w:rPr>
            <m:t xml:space="preserve">Velocity= </m:t>
          </m:r>
          <m:f>
            <m:fPr>
              <m:ctrlPr>
                <w:rPr>
                  <w:rFonts w:ascii="Cambria Math" w:hAnsi="Cambria Math"/>
                  <w:i/>
                  <w:noProof/>
                  <w:color w:val="000000"/>
                  <w:sz w:val="22"/>
                  <w:szCs w:val="22"/>
                </w:rPr>
              </m:ctrlPr>
            </m:fPr>
            <m:num>
              <m:r>
                <w:rPr>
                  <w:rFonts w:ascii="Cambria Math" w:hAnsi="Cambria Math"/>
                  <w:noProof/>
                  <w:color w:val="000000"/>
                  <w:sz w:val="22"/>
                  <w:szCs w:val="22"/>
                </w:rPr>
                <m:t xml:space="preserve">Distance </m:t>
              </m:r>
            </m:num>
            <m:den>
              <m:r>
                <w:rPr>
                  <w:rFonts w:ascii="Cambria Math" w:hAnsi="Cambria Math"/>
                  <w:noProof/>
                  <w:color w:val="000000"/>
                  <w:sz w:val="22"/>
                  <w:szCs w:val="22"/>
                </w:rPr>
                <m:t>time</m:t>
              </m:r>
            </m:den>
          </m:f>
        </m:oMath>
      </m:oMathPara>
    </w:p>
    <w:p w14:paraId="416C2CEF" w14:textId="77777777" w:rsidR="006E7081" w:rsidRPr="006E7081" w:rsidRDefault="004137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noProof/>
              <w:color w:val="000000"/>
              <w:sz w:val="22"/>
              <w:szCs w:val="22"/>
            </w:rPr>
            <m:t xml:space="preserve"> v=</m:t>
          </m:r>
          <m:f>
            <m:fPr>
              <m:ctrlPr>
                <w:rPr>
                  <w:rFonts w:ascii="Cambria Math" w:hAnsi="Cambria Math"/>
                  <w:i/>
                  <w:noProof/>
                  <w:color w:val="000000"/>
                  <w:sz w:val="22"/>
                  <w:szCs w:val="22"/>
                </w:rPr>
              </m:ctrlPr>
            </m:fPr>
            <m:num>
              <m:r>
                <w:rPr>
                  <w:rFonts w:ascii="Cambria Math" w:hAnsi="Cambria Math"/>
                  <w:noProof/>
                  <w:color w:val="000000"/>
                  <w:sz w:val="22"/>
                  <w:szCs w:val="22"/>
                </w:rPr>
                <m:t>λ</m:t>
              </m:r>
            </m:num>
            <m:den>
              <m:r>
                <w:rPr>
                  <w:rFonts w:ascii="Cambria Math" w:hAnsi="Cambria Math"/>
                  <w:noProof/>
                  <w:color w:val="000000"/>
                  <w:sz w:val="22"/>
                  <w:szCs w:val="22"/>
                </w:rPr>
                <m:t>T</m:t>
              </m:r>
            </m:den>
          </m:f>
        </m:oMath>
      </m:oMathPara>
    </w:p>
    <w:p w14:paraId="6E04B220" w14:textId="77777777" w:rsidR="004137DA" w:rsidRPr="00F211F4" w:rsidRDefault="004137DA" w:rsidP="00A91D6C">
      <w:pPr>
        <w:pStyle w:val="NormalWeb"/>
        <w:shd w:val="clear" w:color="auto" w:fill="FFFFFF"/>
        <w:spacing w:before="0" w:beforeAutospacing="0" w:after="150" w:afterAutospacing="0"/>
        <w:jc w:val="both"/>
        <w:rPr>
          <w:noProof/>
          <w:color w:val="000000"/>
          <w:sz w:val="22"/>
          <w:szCs w:val="22"/>
        </w:rPr>
      </w:pPr>
      <m:oMathPara>
        <m:oMath>
          <m:r>
            <w:rPr>
              <w:rFonts w:ascii="Cambria Math" w:hAnsi="Cambria Math"/>
              <w:noProof/>
              <w:color w:val="000000"/>
              <w:sz w:val="22"/>
              <w:szCs w:val="22"/>
            </w:rPr>
            <m:t>v= λ</m:t>
          </m:r>
          <m:f>
            <m:fPr>
              <m:ctrlPr>
                <w:rPr>
                  <w:rFonts w:ascii="Cambria Math" w:hAnsi="Cambria Math"/>
                  <w:i/>
                  <w:noProof/>
                  <w:color w:val="000000"/>
                  <w:sz w:val="22"/>
                  <w:szCs w:val="22"/>
                </w:rPr>
              </m:ctrlPr>
            </m:fPr>
            <m:num>
              <m:r>
                <w:rPr>
                  <w:rFonts w:ascii="Cambria Math" w:hAnsi="Cambria Math"/>
                  <w:noProof/>
                  <w:color w:val="000000"/>
                  <w:sz w:val="22"/>
                  <w:szCs w:val="22"/>
                </w:rPr>
                <m:t>1</m:t>
              </m:r>
            </m:num>
            <m:den>
              <m:r>
                <w:rPr>
                  <w:rFonts w:ascii="Cambria Math" w:hAnsi="Cambria Math"/>
                  <w:noProof/>
                  <w:color w:val="000000"/>
                  <w:sz w:val="22"/>
                  <w:szCs w:val="22"/>
                </w:rPr>
                <m:t xml:space="preserve">T </m:t>
              </m:r>
            </m:den>
          </m:f>
        </m:oMath>
      </m:oMathPara>
    </w:p>
    <w:p w14:paraId="453265A5" w14:textId="77777777" w:rsidR="009E38E3" w:rsidRDefault="004137DA" w:rsidP="00A91D6C">
      <w:pPr>
        <w:pStyle w:val="NormalWeb"/>
        <w:shd w:val="clear" w:color="auto" w:fill="FFFFFF"/>
        <w:spacing w:before="0" w:beforeAutospacing="0" w:after="150" w:afterAutospacing="0"/>
        <w:jc w:val="both"/>
        <w:rPr>
          <w:noProof/>
          <w:color w:val="000000"/>
          <w:sz w:val="22"/>
          <w:szCs w:val="22"/>
        </w:rPr>
      </w:pPr>
      <w:r w:rsidRPr="00F211F4">
        <w:rPr>
          <w:noProof/>
          <w:color w:val="000000"/>
          <w:sz w:val="22"/>
          <w:szCs w:val="22"/>
        </w:rPr>
        <w:t xml:space="preserve">Because </w:t>
      </w:r>
      <m:oMath>
        <m:r>
          <w:rPr>
            <w:rFonts w:ascii="Cambria Math" w:hAnsi="Cambria Math"/>
            <w:color w:val="000000"/>
            <w:sz w:val="22"/>
            <w:szCs w:val="22"/>
          </w:rPr>
          <m:t>f=</m:t>
        </m:r>
        <m:f>
          <m:fPr>
            <m:ctrlPr>
              <w:rPr>
                <w:rFonts w:ascii="Cambria Math" w:hAnsi="Cambria Math"/>
                <w:i/>
                <w:color w:val="000000"/>
                <w:sz w:val="22"/>
                <w:szCs w:val="22"/>
              </w:rPr>
            </m:ctrlPr>
          </m:fPr>
          <m:num>
            <m:r>
              <w:rPr>
                <w:rFonts w:ascii="Cambria Math" w:hAnsi="Cambria Math"/>
                <w:color w:val="000000"/>
                <w:sz w:val="22"/>
                <w:szCs w:val="22"/>
              </w:rPr>
              <m:t>1</m:t>
            </m:r>
          </m:num>
          <m:den>
            <m:r>
              <w:rPr>
                <w:rFonts w:ascii="Cambria Math" w:hAnsi="Cambria Math"/>
                <w:color w:val="000000"/>
                <w:sz w:val="22"/>
                <w:szCs w:val="22"/>
              </w:rPr>
              <m:t xml:space="preserve">T </m:t>
            </m:r>
          </m:den>
        </m:f>
      </m:oMath>
      <w:r w:rsidR="00872B38" w:rsidRPr="00F211F4">
        <w:rPr>
          <w:noProof/>
          <w:color w:val="000000"/>
          <w:sz w:val="22"/>
          <w:szCs w:val="22"/>
        </w:rPr>
        <w:t xml:space="preserve">, </w:t>
      </w:r>
      <w:r w:rsidRPr="00F211F4">
        <w:rPr>
          <w:noProof/>
          <w:color w:val="000000"/>
          <w:sz w:val="22"/>
          <w:szCs w:val="22"/>
        </w:rPr>
        <w:t xml:space="preserve">therefore, </w:t>
      </w:r>
      <m:oMath>
        <m:r>
          <w:rPr>
            <w:rFonts w:ascii="Cambria Math" w:hAnsi="Cambria Math"/>
            <w:noProof/>
            <w:color w:val="000000"/>
            <w:sz w:val="22"/>
            <w:szCs w:val="22"/>
          </w:rPr>
          <m:t>v=fλ</m:t>
        </m:r>
      </m:oMath>
      <w:r w:rsidR="00872B38" w:rsidRPr="00F211F4">
        <w:rPr>
          <w:noProof/>
          <w:color w:val="000000"/>
          <w:sz w:val="22"/>
          <w:szCs w:val="22"/>
        </w:rPr>
        <w:t xml:space="preserve">, </w:t>
      </w:r>
    </w:p>
    <w:p w14:paraId="397233B3" w14:textId="77777777" w:rsidR="00A91D6C" w:rsidRPr="00F211F4" w:rsidRDefault="00A91D6C" w:rsidP="00A91D6C">
      <w:pPr>
        <w:pStyle w:val="NormalWeb"/>
        <w:shd w:val="clear" w:color="auto" w:fill="FFFFFF"/>
        <w:spacing w:before="0" w:beforeAutospacing="0" w:after="150" w:afterAutospacing="0"/>
        <w:jc w:val="both"/>
        <w:rPr>
          <w:color w:val="000000"/>
          <w:sz w:val="22"/>
          <w:szCs w:val="22"/>
        </w:rPr>
      </w:pPr>
      <w:r w:rsidRPr="00F211F4">
        <w:rPr>
          <w:color w:val="000000"/>
          <w:sz w:val="22"/>
          <w:szCs w:val="22"/>
        </w:rPr>
        <w:t>It means,</w:t>
      </w:r>
      <w:r w:rsidR="004137DA" w:rsidRPr="00F211F4">
        <w:rPr>
          <w:color w:val="000000"/>
          <w:sz w:val="22"/>
          <w:szCs w:val="22"/>
        </w:rPr>
        <w:t xml:space="preserve"> </w:t>
      </w:r>
      <m:oMath>
        <m:r>
          <w:rPr>
            <w:rFonts w:ascii="Cambria Math" w:hAnsi="Cambria Math"/>
            <w:color w:val="000000"/>
            <w:sz w:val="22"/>
            <w:szCs w:val="22"/>
          </w:rPr>
          <m:t>wave velocity=wave frequency ×wave length</m:t>
        </m:r>
      </m:oMath>
      <w:r w:rsidR="00872B38" w:rsidRPr="00F211F4">
        <w:rPr>
          <w:color w:val="000000"/>
          <w:sz w:val="22"/>
          <w:szCs w:val="22"/>
        </w:rPr>
        <w:t>.</w:t>
      </w:r>
    </w:p>
    <w:p w14:paraId="6D361BD0" w14:textId="6CCC12F5" w:rsidR="00872B38" w:rsidRPr="00F211F4" w:rsidRDefault="00DA026E" w:rsidP="00872B38">
      <w:pPr>
        <w:spacing w:line="240" w:lineRule="auto"/>
        <w:ind w:firstLine="720"/>
        <w:jc w:val="both"/>
        <w:rPr>
          <w:rFonts w:ascii="Times New Roman" w:hAnsi="Times New Roman" w:cs="Times New Roman"/>
        </w:rPr>
      </w:pPr>
      <w:r w:rsidRPr="00DA026E">
        <w:rPr>
          <w:rFonts w:ascii="Times New Roman" w:hAnsi="Times New Roman" w:cs="Times New Roman"/>
        </w:rPr>
        <w:t xml:space="preserve">Figure 1 and Figure 2 have shown the difference in how the </w:t>
      </w:r>
      <w:proofErr w:type="spellStart"/>
      <w:r w:rsidRPr="00DA026E">
        <w:rPr>
          <w:rFonts w:ascii="Times New Roman" w:hAnsi="Times New Roman" w:cs="Times New Roman"/>
        </w:rPr>
        <w:t>olabs</w:t>
      </w:r>
      <w:proofErr w:type="spellEnd"/>
      <w:r w:rsidRPr="00DA026E">
        <w:rPr>
          <w:rFonts w:ascii="Times New Roman" w:hAnsi="Times New Roman" w:cs="Times New Roman"/>
        </w:rPr>
        <w:t xml:space="preserve"> and </w:t>
      </w:r>
      <w:proofErr w:type="spellStart"/>
      <w:r w:rsidRPr="00DA026E">
        <w:rPr>
          <w:rFonts w:ascii="Times New Roman" w:hAnsi="Times New Roman" w:cs="Times New Roman"/>
        </w:rPr>
        <w:t>PhET</w:t>
      </w:r>
      <w:proofErr w:type="spellEnd"/>
      <w:r w:rsidRPr="00DA026E">
        <w:rPr>
          <w:rFonts w:ascii="Times New Roman" w:hAnsi="Times New Roman" w:cs="Times New Roman"/>
        </w:rPr>
        <w:t xml:space="preserve"> applications teach the concept of oscillators and waves. Especially the concept of wavelength, period and frequency in the concept of propagating waves based on the direction of propagation. </w:t>
      </w:r>
      <w:proofErr w:type="spellStart"/>
      <w:r w:rsidRPr="00DA026E">
        <w:rPr>
          <w:rFonts w:ascii="Times New Roman" w:hAnsi="Times New Roman" w:cs="Times New Roman"/>
        </w:rPr>
        <w:t>Olabs</w:t>
      </w:r>
      <w:proofErr w:type="spellEnd"/>
      <w:r w:rsidRPr="00DA026E">
        <w:rPr>
          <w:rFonts w:ascii="Times New Roman" w:hAnsi="Times New Roman" w:cs="Times New Roman"/>
        </w:rPr>
        <w:t xml:space="preserve"> uses slinky</w:t>
      </w:r>
      <w:r>
        <w:rPr>
          <w:rFonts w:ascii="Times New Roman" w:hAnsi="Times New Roman" w:cs="Times New Roman"/>
          <w:lang w:val="id-ID"/>
        </w:rPr>
        <w:t xml:space="preserve"> as object</w:t>
      </w:r>
      <w:r w:rsidRPr="00DA026E">
        <w:rPr>
          <w:rFonts w:ascii="Times New Roman" w:hAnsi="Times New Roman" w:cs="Times New Roman"/>
        </w:rPr>
        <w:t xml:space="preserve"> while </w:t>
      </w:r>
      <w:proofErr w:type="spellStart"/>
      <w:r w:rsidRPr="00DA026E">
        <w:rPr>
          <w:rFonts w:ascii="Times New Roman" w:hAnsi="Times New Roman" w:cs="Times New Roman"/>
        </w:rPr>
        <w:t>PhET</w:t>
      </w:r>
      <w:proofErr w:type="spellEnd"/>
      <w:r w:rsidRPr="00DA026E">
        <w:rPr>
          <w:rFonts w:ascii="Times New Roman" w:hAnsi="Times New Roman" w:cs="Times New Roman"/>
        </w:rPr>
        <w:t xml:space="preserve"> uses strings</w:t>
      </w:r>
      <w:r>
        <w:rPr>
          <w:rFonts w:ascii="Times New Roman" w:hAnsi="Times New Roman" w:cs="Times New Roman"/>
          <w:lang w:val="id-ID"/>
        </w:rPr>
        <w:t xml:space="preserve"> as object.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able to explain precisely the concept of vibrations, wavelengths, frequencies and periods. Physical transverse waves have been described in terms of visible peaks and troughs wh</w:t>
      </w:r>
      <w:r w:rsidR="00384B3B">
        <w:rPr>
          <w:rFonts w:ascii="Times New Roman" w:hAnsi="Times New Roman" w:cs="Times New Roman"/>
        </w:rPr>
        <w:t>en the free end of the slinky/</w:t>
      </w:r>
      <w:r w:rsidR="00B77153" w:rsidRPr="00F211F4">
        <w:rPr>
          <w:rFonts w:ascii="Times New Roman" w:hAnsi="Times New Roman" w:cs="Times New Roman"/>
        </w:rPr>
        <w:t>string</w:t>
      </w:r>
      <w:r w:rsidR="00872B38" w:rsidRPr="00F211F4">
        <w:rPr>
          <w:rFonts w:ascii="Times New Roman" w:hAnsi="Times New Roman" w:cs="Times New Roman"/>
        </w:rPr>
        <w:t xml:space="preserve"> is jerked at right angles to its length. The concept of longitudinal waves has been physically explained by the compression and smoothing seen when the free </w:t>
      </w:r>
      <w:r w:rsidR="00872B38" w:rsidRPr="00F211F4">
        <w:rPr>
          <w:rFonts w:ascii="Times New Roman" w:hAnsi="Times New Roman" w:cs="Times New Roman"/>
        </w:rPr>
        <w:lastRenderedPageBreak/>
        <w:t xml:space="preserve">end of the slinky / </w:t>
      </w:r>
      <w:r w:rsidR="00B77153" w:rsidRPr="00F211F4">
        <w:rPr>
          <w:rFonts w:ascii="Times New Roman" w:hAnsi="Times New Roman" w:cs="Times New Roman"/>
        </w:rPr>
        <w:t>string</w:t>
      </w:r>
      <w:r w:rsidR="00872B38" w:rsidRPr="00F211F4">
        <w:rPr>
          <w:rFonts w:ascii="Times New Roman" w:hAnsi="Times New Roman" w:cs="Times New Roman"/>
        </w:rPr>
        <w:t xml:space="preserve"> is compressed periodically.</w:t>
      </w:r>
      <w:r w:rsidR="00B77153" w:rsidRPr="00F211F4">
        <w:rPr>
          <w:rFonts w:ascii="Times New Roman" w:hAnsi="Times New Roman" w:cs="Times New Roman"/>
        </w:rPr>
        <w:t xml:space="preserve">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developed by the ministry of electronics and information technology, India. So that the application presented is adjusted to the grade of the student class. This causes this application to be more targeted and in accordance with the needs of the concept of education at the junior and senior high school levels.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equipped with description features about theory, procedure, animation, simulator, video, resources, voice and feedback.</w:t>
      </w:r>
      <w:r w:rsidR="00100AAF" w:rsidRPr="00F211F4">
        <w:rPr>
          <w:rFonts w:ascii="Times New Roman" w:hAnsi="Times New Roman" w:cs="Times New Roman"/>
        </w:rPr>
        <w:t xml:space="preserve"> However, </w:t>
      </w:r>
      <w:proofErr w:type="spellStart"/>
      <w:r w:rsidR="00100AAF" w:rsidRPr="00F211F4">
        <w:rPr>
          <w:rFonts w:ascii="Times New Roman" w:hAnsi="Times New Roman" w:cs="Times New Roman"/>
        </w:rPr>
        <w:t>Olabs</w:t>
      </w:r>
      <w:proofErr w:type="spellEnd"/>
      <w:r w:rsidR="00100AAF" w:rsidRPr="00F211F4">
        <w:rPr>
          <w:rFonts w:ascii="Times New Roman" w:hAnsi="Times New Roman" w:cs="Times New Roman"/>
        </w:rPr>
        <w:t xml:space="preserve"> has limited depth of concept delivery. Even though it has many supporting features, the </w:t>
      </w:r>
      <w:proofErr w:type="spellStart"/>
      <w:r w:rsidR="00100AAF" w:rsidRPr="00F211F4">
        <w:rPr>
          <w:rFonts w:ascii="Times New Roman" w:hAnsi="Times New Roman" w:cs="Times New Roman"/>
        </w:rPr>
        <w:t>Olabs</w:t>
      </w:r>
      <w:proofErr w:type="spellEnd"/>
      <w:r w:rsidR="00100AAF" w:rsidRPr="00F211F4">
        <w:rPr>
          <w:rFonts w:ascii="Times New Roman" w:hAnsi="Times New Roman" w:cs="Times New Roman"/>
        </w:rPr>
        <w:t xml:space="preserve"> display simul</w:t>
      </w:r>
      <w:r w:rsidR="001F23A5">
        <w:rPr>
          <w:rFonts w:ascii="Times New Roman" w:hAnsi="Times New Roman" w:cs="Times New Roman"/>
        </w:rPr>
        <w:t>ation aspect is simpler than P</w:t>
      </w:r>
      <w:r w:rsidR="001F23A5">
        <w:rPr>
          <w:rFonts w:ascii="Times New Roman" w:hAnsi="Times New Roman" w:cs="Times New Roman"/>
          <w:lang w:val="id-ID"/>
        </w:rPr>
        <w:t>hET</w:t>
      </w:r>
      <w:r w:rsidR="00100AAF" w:rsidRPr="00F211F4">
        <w:rPr>
          <w:rFonts w:ascii="Times New Roman" w:hAnsi="Times New Roman" w:cs="Times New Roman"/>
        </w:rPr>
        <w:t>.</w:t>
      </w:r>
    </w:p>
    <w:p w14:paraId="4FD5E6D5" w14:textId="77777777" w:rsidR="005F384D" w:rsidRPr="00F211F4" w:rsidRDefault="005F384D" w:rsidP="00A91D6C">
      <w:pPr>
        <w:spacing w:line="240" w:lineRule="auto"/>
        <w:jc w:val="both"/>
        <w:rPr>
          <w:rFonts w:ascii="Times New Roman" w:hAnsi="Times New Roman" w:cs="Times New Roman"/>
        </w:rPr>
      </w:pPr>
      <w:r w:rsidRPr="00F211F4">
        <w:rPr>
          <w:rFonts w:ascii="Times New Roman" w:hAnsi="Times New Roman" w:cs="Times New Roman"/>
          <w:noProof/>
        </w:rPr>
        <w:drawing>
          <wp:inline distT="0" distB="0" distL="0" distR="0" wp14:anchorId="08160149" wp14:editId="4F3C1141">
            <wp:extent cx="59436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7895"/>
                    <a:stretch/>
                  </pic:blipFill>
                  <pic:spPr bwMode="auto">
                    <a:xfrm>
                      <a:off x="0" y="0"/>
                      <a:ext cx="5943600" cy="3067050"/>
                    </a:xfrm>
                    <a:prstGeom prst="rect">
                      <a:avLst/>
                    </a:prstGeom>
                    <a:ln>
                      <a:noFill/>
                    </a:ln>
                    <a:extLst>
                      <a:ext uri="{53640926-AAD7-44D8-BBD7-CCE9431645EC}">
                        <a14:shadowObscured xmlns:a14="http://schemas.microsoft.com/office/drawing/2010/main"/>
                      </a:ext>
                    </a:extLst>
                  </pic:spPr>
                </pic:pic>
              </a:graphicData>
            </a:graphic>
          </wp:inline>
        </w:drawing>
      </w:r>
    </w:p>
    <w:p w14:paraId="5C056559" w14:textId="77777777" w:rsidR="005F384D"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rPr>
        <w:t xml:space="preserve">Figure 1.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explaining the concept of wave, amplitude, wavelength and frequency by slinky</w:t>
      </w:r>
    </w:p>
    <w:p w14:paraId="560DFDB8" w14:textId="77777777" w:rsidR="00B77153" w:rsidRPr="00F211F4" w:rsidRDefault="00B77153" w:rsidP="00B77153">
      <w:pPr>
        <w:spacing w:line="240" w:lineRule="auto"/>
        <w:jc w:val="center"/>
        <w:rPr>
          <w:rFonts w:ascii="Times New Roman" w:hAnsi="Times New Roman" w:cs="Times New Roman"/>
        </w:rPr>
      </w:pPr>
    </w:p>
    <w:p w14:paraId="71CB5561" w14:textId="77777777" w:rsidR="00B77153"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noProof/>
        </w:rPr>
        <w:drawing>
          <wp:inline distT="0" distB="0" distL="0" distR="0" wp14:anchorId="4E6ECC3F" wp14:editId="0B9E5A5E">
            <wp:extent cx="4299093" cy="1962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0521" cy="1967366"/>
                    </a:xfrm>
                    <a:prstGeom prst="rect">
                      <a:avLst/>
                    </a:prstGeom>
                  </pic:spPr>
                </pic:pic>
              </a:graphicData>
            </a:graphic>
          </wp:inline>
        </w:drawing>
      </w:r>
    </w:p>
    <w:p w14:paraId="20976CC4" w14:textId="77777777" w:rsidR="00B77153"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rPr>
        <w:t xml:space="preserve">Figure 2.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explaining the concept of wave, amplitude, wavelength and frequency by string</w:t>
      </w:r>
    </w:p>
    <w:p w14:paraId="6C345EDC" w14:textId="77777777" w:rsidR="00B77153" w:rsidRPr="00F211F4" w:rsidRDefault="00B77153" w:rsidP="00B77153">
      <w:pPr>
        <w:spacing w:line="240" w:lineRule="auto"/>
        <w:jc w:val="center"/>
        <w:rPr>
          <w:rFonts w:ascii="Times New Roman" w:hAnsi="Times New Roman" w:cs="Times New Roman"/>
        </w:rPr>
      </w:pPr>
    </w:p>
    <w:p w14:paraId="30281EF3" w14:textId="77777777" w:rsidR="00E04BFF" w:rsidRPr="00F211F4" w:rsidRDefault="00100AAF" w:rsidP="008F1025">
      <w:pPr>
        <w:spacing w:after="0" w:line="240" w:lineRule="auto"/>
        <w:ind w:firstLine="720"/>
        <w:jc w:val="both"/>
        <w:rPr>
          <w:rFonts w:ascii="Times New Roman" w:hAnsi="Times New Roman" w:cs="Times New Roman"/>
        </w:rPr>
      </w:pP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has been able to display simulations with many features so that students can understand the concept of waves more deeply. although this has not been able to explain the difference in the concept of transverse waves and longitudinal waves.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has only explained the concept of transverse waves.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Colorado has been developed by the university of Colorado, USA. The level of concepts taught is more </w:t>
      </w:r>
      <w:r w:rsidRPr="00F211F4">
        <w:rPr>
          <w:rFonts w:ascii="Times New Roman" w:hAnsi="Times New Roman" w:cs="Times New Roman"/>
        </w:rPr>
        <w:lastRenderedPageBreak/>
        <w:t xml:space="preserve">profound and varied. However, for the junior and senior high school levels, it is sometimes too detailed to exceed the expected learning outcomes so that it seems futile. Unlike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which is equipped with various features,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Colorado only provides interactive simulation features with a more attractive and more comprehensive appearance. </w:t>
      </w:r>
    </w:p>
    <w:p w14:paraId="0E382207" w14:textId="68499DE0" w:rsidR="00931469" w:rsidRDefault="00A549FD" w:rsidP="008F1025">
      <w:pPr>
        <w:spacing w:after="0" w:line="240" w:lineRule="auto"/>
        <w:ind w:firstLine="720"/>
        <w:jc w:val="both"/>
        <w:rPr>
          <w:rFonts w:ascii="Times New Roman" w:hAnsi="Times New Roman" w:cs="Times New Roman"/>
        </w:rPr>
      </w:pPr>
      <w:r w:rsidRPr="00F211F4">
        <w:rPr>
          <w:rFonts w:ascii="Times New Roman" w:hAnsi="Times New Roman" w:cs="Times New Roman"/>
        </w:rPr>
        <w:t>This research has focused only on open source applications. So that the application comparison in the concept of oscillations and waves that has been done is less comprehensive. This research does not cover how students understand the application of wave and application concepts in everyday life. whereas the concept of waves based on the direction of propagation can have an impact on how wave attenuation occurs, how the properties of particle motions</w:t>
      </w:r>
      <w:r w:rsidR="002F13C6">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{"citationItems":[{"id":"ITEM-1","itemData":{"DOI":"10.1088/1742-6596/1375/1/012079","ISSN":"17426596","abstract":"The purpose of this study is to know how to analyze the seismic signals volcanic to determine subsurface characteristics. The method used to analyze seismic signals volcanic is Fast Fourier Transform. Sample signal seismic wave of this study come from Semeru Volcano and Ijen Volcano signal seismic based on seismogram. The first data are given by swarm and wvw software. Analyze seismic wave in this study proves the existence of a relationship between seismic attributes (frequency, amplitude, time (origin, primer dan secondary) and attenuation) of the characteristics of the earth's surface. This study proved there is the correlation between subsurface characteristics and energy, it shows by attenuation factor value (Q value). The value of factor Q indicates how many waves are absorbed by the medium.","author":[{"dropping-particle":"","family":"Ayu","given":"H. D.","non-dropping-particle":"","parse-names":false,"suffix":""},{"dropping-particle":"","family":"Sarwanto","given":"S.","non-dropping-particle":"","parse-names":false,"suffix":""}],"container-title":"Journal of Physics: Conference Series","id":"ITEM-1","issue":"1","issued":{"date-parts":[["2019"]]},"title":"Analysis of seismic signal in order to determine subsurface characteristics","type":"article-journal","volume":"1375"},"uris":["http://www.mendeley.com/documents/?uuid=32dced1a-0951-4114-a3eb-2af429369bd6","http://www.mendeley.com/documents/?uuid=2a161e35-c7a5-4d81-b1af-1545e522d8e4"]}],"mendeley":{"formattedCitation":"[23]","plainTextFormattedCitation":"[23]","previouslyFormattedCitation":"[22]"},"properties":{"noteIndex":0},"schema":"https://github.com/citation-style-language/schema/raw/master/csl-citation.json"}</w:instrText>
      </w:r>
      <w:r w:rsidR="002F13C6">
        <w:rPr>
          <w:rFonts w:ascii="Times New Roman" w:hAnsi="Times New Roman" w:cs="Times New Roman"/>
        </w:rPr>
        <w:fldChar w:fldCharType="separate"/>
      </w:r>
      <w:r w:rsidR="00144F43" w:rsidRPr="00144F43">
        <w:rPr>
          <w:rFonts w:ascii="Times New Roman" w:hAnsi="Times New Roman" w:cs="Times New Roman"/>
          <w:noProof/>
        </w:rPr>
        <w:t>[23]</w:t>
      </w:r>
      <w:r w:rsidR="002F13C6">
        <w:rPr>
          <w:rFonts w:ascii="Times New Roman" w:hAnsi="Times New Roman" w:cs="Times New Roman"/>
        </w:rPr>
        <w:fldChar w:fldCharType="end"/>
      </w:r>
      <w:r w:rsidR="00F0360B">
        <w:rPr>
          <w:rFonts w:ascii="Times New Roman" w:hAnsi="Times New Roman" w:cs="Times New Roman"/>
        </w:rPr>
        <w:fldChar w:fldCharType="begin" w:fldLock="1"/>
      </w:r>
      <w:r w:rsidR="00144F43">
        <w:rPr>
          <w:rFonts w:ascii="Times New Roman" w:hAnsi="Times New Roman" w:cs="Times New Roman"/>
        </w:rPr>
        <w:instrText>ADDIN CSL_CITATION {"citationItems":[{"id":"ITEM-1","itemData":{"ISBN":"0807746347","author":[{"dropping-particle":"","family":"Aikenhead","given":"Glen S","non-dropping-particle":"","parse-names":false,"suffix":""}],"id":"ITEM-1","issued":{"date-parts":[["2005"]]},"number-of-pages":"192","title":"Science Education for Everyday Life: Evidence-based Practice (Ways of Knowing in Science &amp; Mathematics)","type":"book"},"uris":["http://www.mendeley.com/documents/?uuid=86013d66-daf5-499b-8293-edc336581572","http://www.mendeley.com/documents/?uuid=80115abb-c8f8-44e1-a961-cc7b18c83bc5"]}],"mendeley":{"formattedCitation":"[24]","plainTextFormattedCitation":"[24]","previouslyFormattedCitation":"[23]"},"properties":{"noteIndex":0},"schema":"https://github.com/citation-style-language/schema/raw/master/csl-citation.json"}</w:instrText>
      </w:r>
      <w:r w:rsidR="00F0360B">
        <w:rPr>
          <w:rFonts w:ascii="Times New Roman" w:hAnsi="Times New Roman" w:cs="Times New Roman"/>
        </w:rPr>
        <w:fldChar w:fldCharType="separate"/>
      </w:r>
      <w:r w:rsidR="00144F43" w:rsidRPr="00144F43">
        <w:rPr>
          <w:rFonts w:ascii="Times New Roman" w:hAnsi="Times New Roman" w:cs="Times New Roman"/>
          <w:noProof/>
        </w:rPr>
        <w:t>[24]</w:t>
      </w:r>
      <w:r w:rsidR="00F0360B">
        <w:rPr>
          <w:rFonts w:ascii="Times New Roman" w:hAnsi="Times New Roman" w:cs="Times New Roman"/>
        </w:rPr>
        <w:fldChar w:fldCharType="end"/>
      </w:r>
      <w:r w:rsidR="00F0360B">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{"citationItems":[{"id":"ITEM-1","itemData":{"DOI":"10.1016/j.sbspro.2014.03.394","ISSN":"18770428","abstract":"The concept of being online, today, connotes a social experience and social activity is increasingly mediated by (new) technologies and the Internet (Laffey &amp; Amelung, 2010). As we integrate more tools and resources to scaffold students, we need to understand what works and what does not work in a classroom in the future. The simple flexible nature of wikis makes them a powerful tool for collaborative and cooperative work. As they are free online writing spaces where context can be created, edited, viewed, revised, tagged, publicized, assessed and commented upon, wikis may be used as a source of scaffolding.","author":[{"dropping-particle":"","family":"Ahmadi","given":"Seyyed Dariush","non-dropping-particle":"","parse-names":false,"suffix":""},{"dropping-particle":"","family":"Marandi","given":"Seyyedeh Susan","non-dropping-particle":"","parse-names":false,"suffix":""}],"container-title":"Procedia - Social and Behavioral Sciences","id":"ITEM-1","issued":{"date-parts":[["2014"]]},"page":"100-108","publisher":"Elsevier B.V.","title":"Social Software in the Classroom: The Case of Wikis for Scaffolding","type":"article-journal","volume":"98"},"uris":["http://www.mendeley.com/documents/?uuid=9ebefc6e-e793-4422-9643-447106aa5168","http://www.mendeley.com/documents/?uuid=4b472cbb-cec8-4f1d-b86f-8cce87e65c67"]}],"mendeley":{"formattedCitation":"[25]","plainTextFormattedCitation":"[25]","previouslyFormattedCitation":"[24]"},"properties":{"noteIndex":0},"schema":"https://github.com/citation-style-language/schema/raw/master/csl-citation.json"}</w:instrText>
      </w:r>
      <w:r w:rsidR="00F0360B">
        <w:rPr>
          <w:rFonts w:ascii="Times New Roman" w:hAnsi="Times New Roman" w:cs="Times New Roman"/>
        </w:rPr>
        <w:fldChar w:fldCharType="separate"/>
      </w:r>
      <w:r w:rsidR="00144F43" w:rsidRPr="00144F43">
        <w:rPr>
          <w:rFonts w:ascii="Times New Roman" w:hAnsi="Times New Roman" w:cs="Times New Roman"/>
          <w:noProof/>
        </w:rPr>
        <w:t>[25]</w:t>
      </w:r>
      <w:r w:rsidR="00F0360B">
        <w:rPr>
          <w:rFonts w:ascii="Times New Roman" w:hAnsi="Times New Roman" w:cs="Times New Roman"/>
        </w:rPr>
        <w:fldChar w:fldCharType="end"/>
      </w:r>
      <w:r w:rsidRPr="00F211F4">
        <w:rPr>
          <w:rFonts w:ascii="Times New Roman" w:hAnsi="Times New Roman" w:cs="Times New Roman"/>
        </w:rPr>
        <w:t>. This more in-depth analysis will have an impact on the analysis of the characteristics of the material on which the waves propagate. so that students can better understand the physical concept of waves in the real world not only in mathematical concepts.</w:t>
      </w:r>
    </w:p>
    <w:p w14:paraId="1A7E208A" w14:textId="296766A9" w:rsidR="00F0360B" w:rsidRPr="00BF401C" w:rsidRDefault="00F0360B" w:rsidP="008F1025">
      <w:pPr>
        <w:spacing w:after="0" w:line="240" w:lineRule="auto"/>
        <w:ind w:firstLine="720"/>
        <w:jc w:val="both"/>
        <w:rPr>
          <w:rFonts w:ascii="Times New Roman" w:hAnsi="Times New Roman" w:cs="Times New Roman"/>
          <w:lang w:val="id-ID"/>
        </w:rPr>
      </w:pPr>
      <w:r w:rsidRPr="00F0360B">
        <w:rPr>
          <w:rFonts w:ascii="Times New Roman" w:hAnsi="Times New Roman" w:cs="Times New Roman"/>
        </w:rPr>
        <w:t>The use of virtual laboratory applications is a level of modification and redefinition of the SAMR framework</w:t>
      </w:r>
      <w:r w:rsidR="00BF401C">
        <w:rPr>
          <w:rFonts w:ascii="Times New Roman" w:hAnsi="Times New Roman" w:cs="Times New Roman"/>
        </w:rPr>
        <w:fldChar w:fldCharType="begin" w:fldLock="1"/>
      </w:r>
      <w:r w:rsidR="00144F43">
        <w:rPr>
          <w:rFonts w:ascii="Times New Roman" w:hAnsi="Times New Roman" w:cs="Times New Roman"/>
        </w:rPr>
        <w:instrText>ADDIN CSL_CITATION {"citationItems":[{"id":"ITEM-1","itemData":{"abstract":"‏","author":[{"dropping-particle":"","family":"Puentedura","given":"Ruben R","non-dropping-particle":"","parse-names":false,"suffix":""}],"id":"ITEM-1","issued":{"date-parts":[["2014"]]},"number-of-pages":"26","title":"SAMR and TPCK: A Hands-On Approach to Classroom Practice","type":"report"},"uris":["http://www.mendeley.com/documents/?uuid=1997e9d5-3df1-41f9-a628-50af5c417bdf","http://www.mendeley.com/documents/?uuid=da96ddfb-0b31-43a0-8ab0-29e14095be84"]}],"mendeley":{"formattedCitation":"[26]","plainTextFormattedCitation":"[26]","previouslyFormattedCitation":"[25]"},"properties":{"noteIndex":0},"schema":"https://github.com/citation-style-language/schema/raw/master/csl-citation.json"}</w:instrText>
      </w:r>
      <w:r w:rsidR="00BF401C">
        <w:rPr>
          <w:rFonts w:ascii="Times New Roman" w:hAnsi="Times New Roman" w:cs="Times New Roman"/>
        </w:rPr>
        <w:fldChar w:fldCharType="separate"/>
      </w:r>
      <w:r w:rsidR="00144F43" w:rsidRPr="00144F43">
        <w:rPr>
          <w:rFonts w:ascii="Times New Roman" w:hAnsi="Times New Roman" w:cs="Times New Roman"/>
          <w:noProof/>
        </w:rPr>
        <w:t>[26]</w:t>
      </w:r>
      <w:r w:rsidR="00BF401C">
        <w:rPr>
          <w:rFonts w:ascii="Times New Roman" w:hAnsi="Times New Roman" w:cs="Times New Roman"/>
        </w:rPr>
        <w:fldChar w:fldCharType="end"/>
      </w:r>
      <w:r w:rsidR="00BF401C">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{"citationItems":[{"id":"ITEM-1","itemData":{"DOI":"10.1007/s11528-016-0091-y","ISBN":"1152801600","ISSN":"87563894","abstract":"The Substitution, Augmentation, Modification, and Redefinition (SAMR) model is a four-level, taxonomy-based approach for selecting, using, and evaluating technology in K-12 settings (Puentedura 2006). Despite its increasing popularity among practitioners, the SAMR model is not currently represented in the extant literature. To focus the ongoing conversation regarding K-12 educators’ understanding and implementation of technology, we provide a critical review of the SAMR model using theory and prior research. We focus on the absence of context, its hierarchical structure, and the emphasis placed on product over process and conclude with suggestions to guide educators’ and researchers’ technology integration efforts.","author":[{"dropping-particle":"","family":"Hamilton","given":"Erica R.","non-dropping-particle":"","parse-names":false,"suffix":""},{"dropping-particle":"","family":"Rosenberg","given":"Joshua M.","non-dropping-particle":"","parse-names":false,"suffix":""},{"dropping-particle":"","family":"Akcaoglu","given":"Mete","non-dropping-particle":"","parse-names":false,"suffix":""}],"container-title":"TechTrends","id":"ITEM-1","issue":"5","issued":{"date-parts":[["2016"]]},"page":"433-441","publisher":"TechTrends","title":"The Substitution Augmentation Modification Redefinition (SAMR) Model: a Critical Review and Suggestions for its Use","type":"article-journal","volume":"60"},"uris":["http://www.mendeley.com/documents/?uuid=e6d205c2-0438-40ca-a557-47b7f9023e37"]}],"mendeley":{"formattedCitation":"[27]","plainTextFormattedCitation":"[27]","previouslyFormattedCitation":"[26]"},"properties":{"noteIndex":0},"schema":"https://github.com/citation-style-language/schema/raw/master/csl-citation.json"}</w:instrText>
      </w:r>
      <w:r w:rsidR="00BF401C">
        <w:rPr>
          <w:rFonts w:ascii="Times New Roman" w:hAnsi="Times New Roman" w:cs="Times New Roman"/>
        </w:rPr>
        <w:fldChar w:fldCharType="separate"/>
      </w:r>
      <w:r w:rsidR="00144F43" w:rsidRPr="00144F43">
        <w:rPr>
          <w:rFonts w:ascii="Times New Roman" w:hAnsi="Times New Roman" w:cs="Times New Roman"/>
          <w:noProof/>
        </w:rPr>
        <w:t>[27]</w:t>
      </w:r>
      <w:r w:rsidR="00BF401C">
        <w:rPr>
          <w:rFonts w:ascii="Times New Roman" w:hAnsi="Times New Roman" w:cs="Times New Roman"/>
        </w:rPr>
        <w:fldChar w:fldCharType="end"/>
      </w:r>
      <w:r w:rsidR="00BF401C">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{"citationItems":[{"id":"ITEM-1","itemData":{"DOI":"10.1088/1757-899X/434/1/012309","ISSN":"1757899X","abstract":"The rapid development of technology in learning demands teachers to use ICT-integrated learning models. One of the applicable learning models is called SAMR, a learning model integrating technology comprehensively. The model, which was first introduced by an educational consultant namely Dr. Ruben Puentedura, uses a hierarchy to describe cognitive levels using technology as a learning tool. It is believed that the use of technology in learning should be proportional and in accordance with the learning needs. ICT integration in a vocational education system impacts the roles of teachers and students. Thus, it is expected that the use of ICT will be a good facilitator and collaborator in teaching and learning process which demands the students to be more active.","author":[{"dropping-particle":"","family":"Aprinaldi","given":"A.","non-dropping-particle":"","parse-names":false,"suffix":""},{"dropping-particle":"","family":"Widiaty","given":"I.","non-dropping-particle":"","parse-names":false,"suffix":""},{"dropping-particle":"","family":"Abdullah","given":"A. G.","non-dropping-particle":"","parse-names":false,"suffix":""}],"container-title":"IOP Conference Series: Materials Science and Engineering","id":"ITEM-1","issue":"1","issued":{"date-parts":[["2018"]]},"title":"Integrating SAMR learning model in vocational education","type":"article-journal","volume":"434"},"uris":["http://www.mendeley.com/documents/?uuid=d8393206-b8a4-4dd5-8c95-906471b3bf4e","http://www.mendeley.com/documents/?uuid=1cdefccf-03bd-41f7-b2f3-3026f01d0bf9"]}],"mendeley":{"formattedCitation":"[9]","plainTextFormattedCitation":"[9]","previouslyFormattedCitation":"[8]"},"properties":{"noteIndex":0},"schema":"https://github.com/citation-style-language/schema/raw/master/csl-citation.json"}</w:instrText>
      </w:r>
      <w:r w:rsidR="00BF401C">
        <w:rPr>
          <w:rFonts w:ascii="Times New Roman" w:hAnsi="Times New Roman" w:cs="Times New Roman"/>
        </w:rPr>
        <w:fldChar w:fldCharType="separate"/>
      </w:r>
      <w:r w:rsidR="00144F43" w:rsidRPr="00144F43">
        <w:rPr>
          <w:rFonts w:ascii="Times New Roman" w:hAnsi="Times New Roman" w:cs="Times New Roman"/>
          <w:noProof/>
        </w:rPr>
        <w:t>[9]</w:t>
      </w:r>
      <w:r w:rsidR="00BF401C">
        <w:rPr>
          <w:rFonts w:ascii="Times New Roman" w:hAnsi="Times New Roman" w:cs="Times New Roman"/>
        </w:rPr>
        <w:fldChar w:fldCharType="end"/>
      </w:r>
      <w:r w:rsidRPr="00F0360B">
        <w:rPr>
          <w:rFonts w:ascii="Times New Roman" w:hAnsi="Times New Roman" w:cs="Times New Roman"/>
        </w:rPr>
        <w:t xml:space="preserve">. </w:t>
      </w:r>
      <w:r w:rsidR="00023179">
        <w:rPr>
          <w:rFonts w:ascii="Times New Roman" w:hAnsi="Times New Roman" w:cs="Times New Roman"/>
          <w:lang w:val="id-ID"/>
        </w:rPr>
        <w:t>V</w:t>
      </w:r>
      <w:proofErr w:type="spellStart"/>
      <w:r w:rsidR="00023179" w:rsidRPr="00023179">
        <w:rPr>
          <w:rFonts w:ascii="Times New Roman" w:hAnsi="Times New Roman" w:cs="Times New Roman"/>
        </w:rPr>
        <w:t>irtual</w:t>
      </w:r>
      <w:proofErr w:type="spellEnd"/>
      <w:r w:rsidR="00023179" w:rsidRPr="00023179">
        <w:rPr>
          <w:rFonts w:ascii="Times New Roman" w:hAnsi="Times New Roman" w:cs="Times New Roman"/>
        </w:rPr>
        <w:t xml:space="preserve"> laboratory has been optimized with the support of a</w:t>
      </w:r>
      <w:r w:rsidR="00023179">
        <w:rPr>
          <w:rFonts w:ascii="Times New Roman" w:hAnsi="Times New Roman" w:cs="Times New Roman"/>
        </w:rPr>
        <w:t>ppropriate learning instruments</w:t>
      </w:r>
      <w:r w:rsidR="00023179" w:rsidRPr="00023179">
        <w:rPr>
          <w:rFonts w:ascii="Times New Roman" w:hAnsi="Times New Roman" w:cs="Times New Roman"/>
        </w:rPr>
        <w:t xml:space="preserve"> such as e-modules</w:t>
      </w:r>
      <w:r w:rsidR="00023179">
        <w:rPr>
          <w:rFonts w:ascii="Times New Roman" w:hAnsi="Times New Roman" w:cs="Times New Roman"/>
          <w:lang w:val="id-ID"/>
        </w:rPr>
        <w:t xml:space="preserve"> and</w:t>
      </w:r>
      <w:r w:rsidR="00023179">
        <w:rPr>
          <w:rFonts w:ascii="Times New Roman" w:hAnsi="Times New Roman" w:cs="Times New Roman"/>
        </w:rPr>
        <w:t>, learning</w:t>
      </w:r>
      <w:r w:rsidR="00023179">
        <w:rPr>
          <w:rFonts w:ascii="Times New Roman" w:hAnsi="Times New Roman" w:cs="Times New Roman"/>
          <w:lang w:val="id-ID"/>
        </w:rPr>
        <w:t xml:space="preserve"> m</w:t>
      </w:r>
      <w:proofErr w:type="spellStart"/>
      <w:r w:rsidR="00023179" w:rsidRPr="00023179">
        <w:rPr>
          <w:rFonts w:ascii="Times New Roman" w:hAnsi="Times New Roman" w:cs="Times New Roman"/>
        </w:rPr>
        <w:t>edia</w:t>
      </w:r>
      <w:proofErr w:type="spellEnd"/>
      <w:r w:rsidR="00023179" w:rsidRPr="00023179">
        <w:rPr>
          <w:rFonts w:ascii="Times New Roman" w:hAnsi="Times New Roman" w:cs="Times New Roman"/>
        </w:rPr>
        <w:t xml:space="preserve"> </w:t>
      </w:r>
      <w:r w:rsidR="00023179">
        <w:rPr>
          <w:rFonts w:ascii="Times New Roman" w:hAnsi="Times New Roman" w:cs="Times New Roman"/>
          <w:lang w:val="id-ID"/>
        </w:rPr>
        <w:t>based ICT</w:t>
      </w:r>
      <w:r w:rsidR="00023179">
        <w:rPr>
          <w:rFonts w:ascii="Times New Roman" w:hAnsi="Times New Roman" w:cs="Times New Roman"/>
          <w:lang w:val="id-ID"/>
        </w:rPr>
        <w:fldChar w:fldCharType="begin" w:fldLock="1"/>
      </w:r>
      <w:r w:rsidR="00144F43">
        <w:rPr>
          <w:rFonts w:ascii="Times New Roman" w:hAnsi="Times New Roman" w:cs="Times New Roman"/>
          <w:lang w:val="id-ID"/>
        </w:rPr>
        <w:instrText>ADDIN CSL_CITATION {"citationItems":[{"id":"ITEM-1","itemData":{"DOI":"10.21067/mpej.v3i1.3343","ISSN":"2548-9127","abstract":"The study aimed to examine differences in the mastery of physics concepts between students are learning by ICT based-teaching and laboratory experiments based-teaching. The particular research was quasi-experiment with a pretest-posttest design with nonequivalent groups. The sample size was three classes selected from the population of students on class X of SMA N 4 Kupang. The data collection method used multiple choice questions tests. Data analysis used independent samples t-test using SPSS 16.0 for Windows. The results of data analysis using t-test at a significance level of 0.05 indicated that there was a difference in the average mastery of physics concepts between students are learning by ICT based-teaching and the laboratory experiments based-teaching. The mean score of the mastery of physics concept on students are learning by ICT based-teaching was higher than students are learning by laboratory experiments based-teaching.","author":[{"dropping-particle":"","family":"Nggadas","given":"Drikben Eka Putra","non-dropping-particle":"","parse-names":false,"suffix":""},{"dropping-particle":"","family":"Ariswan","given":"Ariswan","non-dropping-particle":"","parse-names":false,"suffix":""}],"container-title":"Momentum: Physics Education Journal","id":"ITEM-1","issue":"1","issued":{"date-parts":[["2019"]]},"page":"21-31","title":"The mastery of physics concepts between students are learning by ICT and laboratory experiments based-teaching","type":"article-journal","volume":"2"},"uris":["http://www.mendeley.com/documents/?uuid=159f47e9-68bc-4fee-a8f7-371c16b3e088"]}],"mendeley":{"formattedCitation":"[28]","plainTextFormattedCitation":"[28]","previouslyFormattedCitation":"[27]"},"properties":{"noteIndex":0},"schema":"https://github.com/citation-style-language/schema/raw/master/csl-citation.json"}</w:instrText>
      </w:r>
      <w:r w:rsidR="00023179">
        <w:rPr>
          <w:rFonts w:ascii="Times New Roman" w:hAnsi="Times New Roman" w:cs="Times New Roman"/>
          <w:lang w:val="id-ID"/>
        </w:rPr>
        <w:fldChar w:fldCharType="separate"/>
      </w:r>
      <w:r w:rsidR="00144F43" w:rsidRPr="00144F43">
        <w:rPr>
          <w:rFonts w:ascii="Times New Roman" w:hAnsi="Times New Roman" w:cs="Times New Roman"/>
          <w:noProof/>
          <w:lang w:val="id-ID"/>
        </w:rPr>
        <w:t>[28]</w:t>
      </w:r>
      <w:r w:rsidR="00023179">
        <w:rPr>
          <w:rFonts w:ascii="Times New Roman" w:hAnsi="Times New Roman" w:cs="Times New Roman"/>
          <w:lang w:val="id-ID"/>
        </w:rPr>
        <w:fldChar w:fldCharType="end"/>
      </w:r>
      <w:r w:rsidR="00023179">
        <w:rPr>
          <w:rFonts w:ascii="Times New Roman" w:hAnsi="Times New Roman" w:cs="Times New Roman"/>
        </w:rPr>
        <w:fldChar w:fldCharType="begin" w:fldLock="1"/>
      </w:r>
      <w:r w:rsidR="00144F43">
        <w:rPr>
          <w:rFonts w:ascii="Times New Roman" w:hAnsi="Times New Roman" w:cs="Times New Roman"/>
        </w:rPr>
        <w:instrText>ADDIN CSL_CITATION {"citationItems":[{"id":"ITEM-1","itemData":{"DOI":"10.21067/mpej.v3i2.3763","ISSN":"2548-9127","abstract":"This research develops learning methods through the development of teaching materials. In addition to this study developes an e-practicum module in one of the subjects in the pharmacy department, namely physics pharmacy. Today, the physics pharmacy practice uses printed module practice in the form of module books. This research intends to make innovation in practical learning. Current educational innovations that are developing in technological innovations, one of which is information technology. The use of information technology is very fast and sophisticated, currently technological computer-based has been developing with software applications that also continue to fulfil the world's needs. The development of this electronic technology can be utilized in educational innovations in practice methods. The printed module practice was developed into a web-based electronic practicum module. The method used in this research is the waterfall model which consists of the main stages of needs analysis, system and software design, system implementation and testing as well as a maintainance. The results of this study are a web-based module-practice named E-mulsi which can be accessed via e-mulsi.com. This application has been tested in one of the pharmacy physics classes and has received positive responses from users not only students but also lecturers because it is easier to use modules and preparation of technology-based reports.","author":[{"dropping-particle":"","family":"Dhina","given":"Meiry Akmara","non-dropping-particle":"","parse-names":false,"suffix":""},{"dropping-particle":"","family":"Hadisoebroto","given":"Ginayanti","non-dropping-particle":"","parse-names":false,"suffix":""},{"dropping-particle":"","family":"Mubaroq","given":"Sugeng Rifqi","non-dropping-particle":"","parse-names":false,"suffix":""}],"container-title":"Momentum: Physics Education Journal","id":"ITEM-1","issue":"2","issued":{"date-parts":[["2019"]]},"page":"95-102","title":"Development of E-Practicum Module for Pharmacy Physics Learning","type":"article-journal","volume":"3"},"uris":["http://www.mendeley.com/documents/?uuid=7b1f5460-9ba2-40b8-a79a-5b0700dcd61e"]}],"mendeley":{"formattedCitation":"[21]","plainTextFormattedCitation":"[21]","previouslyFormattedCitation":"[20]"},"properties":{"noteIndex":0},"schema":"https://github.com/citation-style-language/schema/raw/master/csl-citation.json"}</w:instrText>
      </w:r>
      <w:r w:rsidR="00023179">
        <w:rPr>
          <w:rFonts w:ascii="Times New Roman" w:hAnsi="Times New Roman" w:cs="Times New Roman"/>
        </w:rPr>
        <w:fldChar w:fldCharType="separate"/>
      </w:r>
      <w:r w:rsidR="00144F43" w:rsidRPr="00144F43">
        <w:rPr>
          <w:rFonts w:ascii="Times New Roman" w:hAnsi="Times New Roman" w:cs="Times New Roman"/>
          <w:noProof/>
        </w:rPr>
        <w:t>[21]</w:t>
      </w:r>
      <w:r w:rsidR="00023179">
        <w:rPr>
          <w:rFonts w:ascii="Times New Roman" w:hAnsi="Times New Roman" w:cs="Times New Roman"/>
        </w:rPr>
        <w:fldChar w:fldCharType="end"/>
      </w:r>
      <w:r w:rsidR="00023179">
        <w:rPr>
          <w:rFonts w:ascii="Times New Roman" w:hAnsi="Times New Roman" w:cs="Times New Roman"/>
          <w:lang w:val="id-ID"/>
        </w:rPr>
        <w:t>.</w:t>
      </w:r>
      <w:r w:rsidR="00023179" w:rsidRPr="00023179">
        <w:rPr>
          <w:rFonts w:ascii="Times New Roman" w:hAnsi="Times New Roman" w:cs="Times New Roman"/>
        </w:rPr>
        <w:t xml:space="preserve"> </w:t>
      </w:r>
      <w:r w:rsidRPr="00F0360B">
        <w:rPr>
          <w:rFonts w:ascii="Times New Roman" w:hAnsi="Times New Roman" w:cs="Times New Roman"/>
        </w:rPr>
        <w:t>The proper management of the use of the SAMR framework in the classroom can streamline classroom</w:t>
      </w:r>
      <w:r w:rsidR="00BF401C">
        <w:rPr>
          <w:rFonts w:ascii="Times New Roman" w:hAnsi="Times New Roman" w:cs="Times New Roman"/>
        </w:rPr>
        <w:t xml:space="preserve"> learning. The class </w:t>
      </w:r>
      <w:r w:rsidRPr="00F0360B">
        <w:rPr>
          <w:rFonts w:ascii="Times New Roman" w:hAnsi="Times New Roman" w:cs="Times New Roman"/>
        </w:rPr>
        <w:t>can be in the form of online, blended or face-to-face classes.</w:t>
      </w:r>
      <w:r w:rsidR="00BF401C">
        <w:rPr>
          <w:rFonts w:ascii="Times New Roman" w:hAnsi="Times New Roman" w:cs="Times New Roman"/>
          <w:lang w:val="id-ID"/>
        </w:rPr>
        <w:t xml:space="preserve"> </w:t>
      </w:r>
      <w:r w:rsidR="00BF401C" w:rsidRPr="00BF401C">
        <w:rPr>
          <w:rFonts w:ascii="Times New Roman" w:hAnsi="Times New Roman" w:cs="Times New Roman"/>
          <w:lang w:val="id-ID"/>
        </w:rPr>
        <w:t>The virtual laboratory construction in this research is proven to have features and the right concept path for oscillations and waves. So that the virtual laboratory application can be used to optimize students' thinking skills</w:t>
      </w:r>
      <w:r w:rsidR="00BF401C">
        <w:rPr>
          <w:rFonts w:ascii="Times New Roman" w:hAnsi="Times New Roman" w:cs="Times New Roman"/>
          <w:lang w:val="id-ID"/>
        </w:rPr>
        <w:fldChar w:fldCharType="begin" w:fldLock="1"/>
      </w:r>
      <w:r w:rsidR="00144F43">
        <w:rPr>
          <w:rFonts w:ascii="Times New Roman" w:hAnsi="Times New Roman" w:cs="Times New Roman"/>
          <w:lang w:val="id-ID"/>
        </w:rPr>
        <w:instrText>ADDIN CSL_CITATION {"citationItems":[{"id":"ITEM-1","itemData":{"DOI":"10.23919/ISTAFRICA.2017.8102351","ISBN":"9781905824571","abstract":"Constructivism approach to learning is known to support multiple perspectives in interpretations of reality, knowledge construction and context rich, experience based activities. Technology comes in handy to offer incredible amounts of information and tools for creativity and development as well as diverse environments and communication forums where students can build knowledge in an engaged setting. However, technophobia has been reported among teachers as inhibiting integration of technology in the classroom. Teachers feel confident about their knowledge of the pedagogy. They are also confident about their knowledge of the content but less confident when it comes to technology knowledge. There are many models of instruction informed by constructivist theories to implement technology into teaching. These models do not demonstrate how a teacher can develop a lesson plan using the Constructivist Learning Perspective and integrate technology in the plan particularly using SAMR Model of technology integration. This paper explores how technology can be used to complement constructivism approach to learning as part of building teacher's confidence in using technology in the classroom. This will be possible through developing a lesson plan and using the Substitution Augmentation Modification Redefinition Model (SAMR) technology integration model. Fifteen (15) PhD students taking a course in education in May-August 2016 were engaged in developing a lesson plan based on constructivism approach to learning and they were required to use SAMR model of ICT integration in order to demonstrate how technology complements constructivism. The SMAR supports and allows trainers and teachers to plan, develop, and infuse learning experiences that utilize technology in their teaching. Specific practices in the lesson plan that specified tasks to be done using cognitive terminology such as classify, analyze, predict and create, coupled with various levels of technology integration model enabled students to explore learning.","author":[{"dropping-particle":"","family":"Onyango","given":"George","non-dropping-particle":"","parse-names":false,"suffix":""},{"dropping-particle":"","family":"Gitonga","given":"Rhoda","non-dropping-particle":"","parse-names":false,"suffix":""}],"container-title":"2017 IST-Africa Week Conference, IST-Africa 2017","id":"ITEM-1","issued":{"date-parts":[["2017"]]},"page":"1-11","title":"Exploring how technology complements constructivism using a lesson plan","type":"article-journal"},"uris":["http://www.mendeley.com/documents/?uuid=0f2e60a8-e524-4721-83d4-2aca91414906"]}],"mendeley":{"formattedCitation":"[8]","plainTextFormattedCitation":"[8]","previouslyFormattedCitation":"[7]"},"properties":{"noteIndex":0},"schema":"https://github.com/citation-style-language/schema/raw/master/csl-citation.json"}</w:instrText>
      </w:r>
      <w:r w:rsidR="00BF401C">
        <w:rPr>
          <w:rFonts w:ascii="Times New Roman" w:hAnsi="Times New Roman" w:cs="Times New Roman"/>
          <w:lang w:val="id-ID"/>
        </w:rPr>
        <w:fldChar w:fldCharType="separate"/>
      </w:r>
      <w:r w:rsidR="00144F43" w:rsidRPr="00144F43">
        <w:rPr>
          <w:rFonts w:ascii="Times New Roman" w:hAnsi="Times New Roman" w:cs="Times New Roman"/>
          <w:noProof/>
          <w:lang w:val="id-ID"/>
        </w:rPr>
        <w:t>[8]</w:t>
      </w:r>
      <w:r w:rsidR="00BF401C">
        <w:rPr>
          <w:rFonts w:ascii="Times New Roman" w:hAnsi="Times New Roman" w:cs="Times New Roman"/>
          <w:lang w:val="id-ID"/>
        </w:rPr>
        <w:fldChar w:fldCharType="end"/>
      </w:r>
      <w:r w:rsidR="00BF401C">
        <w:rPr>
          <w:rFonts w:ascii="Times New Roman" w:hAnsi="Times New Roman" w:cs="Times New Roman"/>
          <w:lang w:val="id-ID"/>
        </w:rPr>
        <w:fldChar w:fldCharType="begin" w:fldLock="1"/>
      </w:r>
      <w:r w:rsidR="00144F43">
        <w:rPr>
          <w:rFonts w:ascii="Times New Roman" w:hAnsi="Times New Roman" w:cs="Times New Roman"/>
          <w:lang w:val="id-ID"/>
        </w:rPr>
        <w:instrText>ADDIN CSL_CITATION {"citationItems":[{"id":"ITEM-1","itemData":{"DOI":"10.1109/TELSKS.2003.1246235","ISBN":"0780379632","abstract":"Technology Integration and High Possibility Classrooms provides a fresh vision for education in schools based on new research from in-depth studies of technol-ogy integration in exemplary teachers' classrooms. This timely book meets the demand for more examples of effective technology integration by providing a new conceptual understanding that builds on the popular and highly influ-ential theoretical framework of technological, pedagogical content knowledge (TPACK). Technology Integration and High Possibility Classrooms details four rich case stud-ies set in different contexts with students ranging from ages 6 to 16. Each case study articulates in very practical terms what characterizes exemplary teachers' knowledge of technology integration and how that is applied in classrooms. This highly accessible book clearly demonstrates how theory informs practice and provides new possibilities for learning in 21st-century schools. Jane Hunter teaches in the Master of Teaching program in the School of Edu-cation at the University of Western Sydney (UWS), Australia. She is an early career researcher in the Centre for Educational Research. Prior to the appoint-ment to UWS, she taught in teacher education at the University of Sydney and in many K–12 schools; most recently, she worked as a senior education officer in various technology, professional teaching standards and curriculum projects in the NSW Department of Education &amp; Communities.","author":[{"dropping-particle":"","family":"Hunter","given":"Jane","non-dropping-particle":"","parse-names":false,"suffix":""}],"container-title":"6th International Conference on Telecommunications in Modern Satellite, Cable and Broadcasting Service, TELSIKS 2003 - Proceedings","id":"ITEM-1","issued":{"date-parts":[["2003"]]},"number-of-pages":"313-316","title":"Technology Integration and High Possiblitity Classrooms - Building from Tpack","type":"book","volume":"1"},"uris":["http://www.mendeley.com/documents/?uuid=e89d3d54-ad02-4f44-a024-07095811cc31"]}],"mendeley":{"formattedCitation":"[29]","plainTextFormattedCitation":"[29]","previouslyFormattedCitation":"[28]"},"properties":{"noteIndex":0},"schema":"https://github.com/citation-style-language/schema/raw/master/csl-citation.json"}</w:instrText>
      </w:r>
      <w:r w:rsidR="00BF401C">
        <w:rPr>
          <w:rFonts w:ascii="Times New Roman" w:hAnsi="Times New Roman" w:cs="Times New Roman"/>
          <w:lang w:val="id-ID"/>
        </w:rPr>
        <w:fldChar w:fldCharType="separate"/>
      </w:r>
      <w:r w:rsidR="00144F43" w:rsidRPr="00144F43">
        <w:rPr>
          <w:rFonts w:ascii="Times New Roman" w:hAnsi="Times New Roman" w:cs="Times New Roman"/>
          <w:noProof/>
          <w:lang w:val="id-ID"/>
        </w:rPr>
        <w:t>[29]</w:t>
      </w:r>
      <w:r w:rsidR="00BF401C">
        <w:rPr>
          <w:rFonts w:ascii="Times New Roman" w:hAnsi="Times New Roman" w:cs="Times New Roman"/>
          <w:lang w:val="id-ID"/>
        </w:rPr>
        <w:fldChar w:fldCharType="end"/>
      </w:r>
      <w:r w:rsidR="00BF401C">
        <w:rPr>
          <w:rFonts w:ascii="Times New Roman" w:hAnsi="Times New Roman" w:cs="Times New Roman"/>
          <w:lang w:val="id-ID"/>
        </w:rPr>
        <w:fldChar w:fldCharType="begin" w:fldLock="1"/>
      </w:r>
      <w:r w:rsidR="00144F43">
        <w:rPr>
          <w:rFonts w:ascii="Times New Roman" w:hAnsi="Times New Roman" w:cs="Times New Roman"/>
          <w:lang w:val="id-ID"/>
        </w:rPr>
        <w:instrText>ADDIN CSL_CITATION {"citationItems":[{"id":"ITEM-1","itemData":{"DOI":"10.1111/bjet.12700","ISSN":"14678535","abstract":"Mobile technology has been increasingly adopted in science education. We generally assume that more innovative use of mobile technology leads to a greater learning outcome. Yet, there is a lack of empirical research to support this assumption. To fill in the gap, we drew upon data from 803 high school students who had used mobile devices for five months in physics classrooms. Using the SAMR model (ie, Substitution, Augmentation, Modification, and Redefinition), we distinguished their uses into two levels: Substitution (replacing traditional instructional approach with mobile technology without functional improvement), and augmentation (enhancing instruction with affordances provided by mobile technology). Using Hierarchical Linear Modeling analysis, we found that the augmentation level of use was positively correlated with the physics learning outcome, but the substitution level of use was not. We further identified four sub-types of uses within the augmentation level. We found that after-school remediating activities and student–teacher displaying activities were positively correlated with student physics achievement, but teacher-assigned activities had no significant correlation and learning aid activities had a negative correlation with the learning outcome. This study provided empirical evidence to support the assumption that a higher level of mobile technology use may be related to a greater learning outcome and that the impact of mobile technology may be determined by multiple factors such as who initiates the use and whether the use enhances or distracts students' knowledge construction.","author":[{"dropping-particle":"","family":"Zhai","given":"Xiaoming","non-dropping-particle":"","parse-names":false,"suffix":""},{"dropping-particle":"","family":"Zhang","given":"Meilan","non-dropping-particle":"","parse-names":false,"suffix":""},{"dropping-particle":"","family":"Li","given":"Min","non-dropping-particle":"","parse-names":false,"suffix":""},{"dropping-particle":"","family":"Zhang","given":"Xuejie","non-dropping-particle":"","parse-names":false,"suffix":""}],"container-title":"British Journal of Educational Technology","id":"ITEM-1","issue":"2","issued":{"date-parts":[["2019"]]},"page":"750-766","title":"Understanding the relationship between levels of mobile technology use in high school physics classrooms and the learning outcome","type":"article-journal","volume":"50"},"uris":["http://www.mendeley.com/documents/?uuid=27508f8d-b39f-4778-a931-8b26318d1bcd","http://www.mendeley.com/documents/?uuid=04bd638d-689f-4181-8050-b9e83b9a05e9"]}],"mendeley":{"formattedCitation":"[30]","plainTextFormattedCitation":"[30]","previouslyFormattedCitation":"[29]"},"properties":{"noteIndex":0},"schema":"https://github.com/citation-style-language/schema/raw/master/csl-citation.json"}</w:instrText>
      </w:r>
      <w:r w:rsidR="00BF401C">
        <w:rPr>
          <w:rFonts w:ascii="Times New Roman" w:hAnsi="Times New Roman" w:cs="Times New Roman"/>
          <w:lang w:val="id-ID"/>
        </w:rPr>
        <w:fldChar w:fldCharType="separate"/>
      </w:r>
      <w:r w:rsidR="00144F43" w:rsidRPr="00144F43">
        <w:rPr>
          <w:rFonts w:ascii="Times New Roman" w:hAnsi="Times New Roman" w:cs="Times New Roman"/>
          <w:noProof/>
          <w:lang w:val="id-ID"/>
        </w:rPr>
        <w:t>[30]</w:t>
      </w:r>
      <w:r w:rsidR="00BF401C">
        <w:rPr>
          <w:rFonts w:ascii="Times New Roman" w:hAnsi="Times New Roman" w:cs="Times New Roman"/>
          <w:lang w:val="id-ID"/>
        </w:rPr>
        <w:fldChar w:fldCharType="end"/>
      </w:r>
      <w:r w:rsidR="00BF401C">
        <w:rPr>
          <w:rFonts w:ascii="Times New Roman" w:hAnsi="Times New Roman" w:cs="Times New Roman"/>
          <w:lang w:val="id-ID"/>
        </w:rPr>
        <w:t>.</w:t>
      </w:r>
    </w:p>
    <w:p w14:paraId="73B3183C" w14:textId="77777777" w:rsidR="000B5693" w:rsidRPr="008F1025" w:rsidRDefault="000B5693" w:rsidP="008F1025">
      <w:pPr>
        <w:pStyle w:val="ListParagraph"/>
        <w:numPr>
          <w:ilvl w:val="0"/>
          <w:numId w:val="1"/>
        </w:numPr>
        <w:spacing w:before="240" w:after="0" w:line="240" w:lineRule="auto"/>
        <w:ind w:left="426"/>
        <w:jc w:val="both"/>
        <w:rPr>
          <w:rFonts w:ascii="Times New Roman" w:hAnsi="Times New Roman" w:cs="Times New Roman"/>
          <w:b/>
        </w:rPr>
      </w:pPr>
      <w:r w:rsidRPr="008F1025">
        <w:rPr>
          <w:rFonts w:ascii="Times New Roman" w:hAnsi="Times New Roman" w:cs="Times New Roman"/>
          <w:b/>
        </w:rPr>
        <w:t>Conclusion</w:t>
      </w:r>
    </w:p>
    <w:p w14:paraId="38B5A84A" w14:textId="77777777" w:rsidR="002E5156" w:rsidRDefault="002E5156" w:rsidP="008F1025">
      <w:pPr>
        <w:spacing w:after="0" w:line="240" w:lineRule="auto"/>
        <w:jc w:val="both"/>
        <w:rPr>
          <w:rFonts w:ascii="Times New Roman" w:hAnsi="Times New Roman" w:cs="Times New Roman"/>
        </w:rPr>
      </w:pPr>
      <w:r w:rsidRPr="00F211F4">
        <w:rPr>
          <w:rFonts w:ascii="Times New Roman" w:hAnsi="Times New Roman" w:cs="Times New Roman"/>
        </w:rPr>
        <w:t xml:space="preserve">The use of the right application has an impact on improving students' thinking skills, especially understanding a concept. Using the right application has proven that STEM from home is easy to do. This research has shown that the use of the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application has advantages in explaining the concept of Oscillation and Wave more comprehensively. This research has limitations in the analysis of open source applications. Further analysis can be carried out on all virtual laboratory applications regardless of the open source aspect.</w:t>
      </w:r>
    </w:p>
    <w:p w14:paraId="2C05E757" w14:textId="77777777" w:rsidR="008F1025" w:rsidRDefault="008F1025" w:rsidP="008F1025">
      <w:pPr>
        <w:spacing w:before="240" w:after="0" w:line="240" w:lineRule="auto"/>
        <w:jc w:val="both"/>
        <w:rPr>
          <w:rFonts w:ascii="Times New Roman" w:hAnsi="Times New Roman" w:cs="Times New Roman"/>
          <w:b/>
        </w:rPr>
      </w:pPr>
      <w:r>
        <w:rPr>
          <w:rFonts w:ascii="Times New Roman" w:hAnsi="Times New Roman" w:cs="Times New Roman"/>
          <w:b/>
        </w:rPr>
        <w:t>References</w:t>
      </w:r>
    </w:p>
    <w:p w14:paraId="0BAD4B95" w14:textId="19D8440F" w:rsidR="00144F43" w:rsidRPr="00144F43" w:rsidRDefault="00BF401C"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144F43" w:rsidRPr="00144F43">
        <w:rPr>
          <w:rFonts w:ascii="Times New Roman" w:hAnsi="Times New Roman" w:cs="Times New Roman"/>
          <w:noProof/>
          <w:szCs w:val="24"/>
        </w:rPr>
        <w:t>[1]</w:t>
      </w:r>
      <w:r w:rsidR="00144F43" w:rsidRPr="00144F43">
        <w:rPr>
          <w:rFonts w:ascii="Times New Roman" w:hAnsi="Times New Roman" w:cs="Times New Roman"/>
          <w:noProof/>
          <w:szCs w:val="24"/>
        </w:rPr>
        <w:tab/>
        <w:t xml:space="preserve"> Martínez-Cerdá J F, Torrent-Sellens J and González-González I 2020 Socio-technical e-learning innovation and ways of learning in the ICT-space-time continuum to improve the employability skills of adults </w:t>
      </w:r>
      <w:r w:rsidR="00144F43" w:rsidRPr="00144F43">
        <w:rPr>
          <w:rFonts w:ascii="Times New Roman" w:hAnsi="Times New Roman" w:cs="Times New Roman"/>
          <w:i/>
          <w:iCs/>
          <w:noProof/>
          <w:szCs w:val="24"/>
        </w:rPr>
        <w:t>Comput. Human Behav.</w:t>
      </w:r>
      <w:r w:rsidR="00144F43" w:rsidRPr="00144F43">
        <w:rPr>
          <w:rFonts w:ascii="Times New Roman" w:hAnsi="Times New Roman" w:cs="Times New Roman"/>
          <w:noProof/>
          <w:szCs w:val="24"/>
        </w:rPr>
        <w:t xml:space="preserve"> </w:t>
      </w:r>
      <w:r w:rsidR="00144F43" w:rsidRPr="00144F43">
        <w:rPr>
          <w:rFonts w:ascii="Times New Roman" w:hAnsi="Times New Roman" w:cs="Times New Roman"/>
          <w:b/>
          <w:bCs/>
          <w:noProof/>
          <w:szCs w:val="24"/>
        </w:rPr>
        <w:t>107</w:t>
      </w:r>
    </w:p>
    <w:p w14:paraId="12393F31"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w:t>
      </w:r>
      <w:r w:rsidRPr="00144F43">
        <w:rPr>
          <w:rFonts w:ascii="Times New Roman" w:hAnsi="Times New Roman" w:cs="Times New Roman"/>
          <w:noProof/>
          <w:szCs w:val="24"/>
        </w:rPr>
        <w:tab/>
        <w:t xml:space="preserve"> Moskal P, Dziuban C and Hartman J 2013 Blended learning: A dangerous idea? </w:t>
      </w:r>
      <w:r w:rsidRPr="00144F43">
        <w:rPr>
          <w:rFonts w:ascii="Times New Roman" w:hAnsi="Times New Roman" w:cs="Times New Roman"/>
          <w:i/>
          <w:iCs/>
          <w:noProof/>
          <w:szCs w:val="24"/>
        </w:rPr>
        <w:t>Internet High. Educ.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18</w:t>
      </w:r>
      <w:r w:rsidRPr="00144F43">
        <w:rPr>
          <w:rFonts w:ascii="Times New Roman" w:hAnsi="Times New Roman" w:cs="Times New Roman"/>
          <w:noProof/>
          <w:szCs w:val="24"/>
        </w:rPr>
        <w:t xml:space="preserve"> 15–23</w:t>
      </w:r>
    </w:p>
    <w:p w14:paraId="3939E6C9"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[3]</w:t>
      </w:r>
      <w:r w:rsidRPr="00144F43">
        <w:rPr>
          <w:rFonts w:ascii="Times New Roman" w:hAnsi="Times New Roman" w:cs="Times New Roman"/>
          <w:noProof/>
          <w:szCs w:val="24"/>
        </w:rPr>
        <w:tab/>
        <w:t xml:space="preserve"> Hast M and Howe C 2012 Research in Science &amp; Technological Education Understanding the beliefs informing children ’ s commonsense theories of motion : the role of everyday object variables in dynamic event predictions 37–41</w:t>
      </w:r>
    </w:p>
    <w:p w14:paraId="7D577865"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[4]</w:t>
      </w:r>
      <w:r w:rsidRPr="00144F43">
        <w:rPr>
          <w:rFonts w:ascii="Times New Roman" w:hAnsi="Times New Roman" w:cs="Times New Roman"/>
          <w:noProof/>
          <w:szCs w:val="24"/>
        </w:rPr>
        <w:tab/>
        <w:t xml:space="preserve"> Fuhrmann T, Schneider B and Blikstein P 2018 Should students design or interact with models? Using the Bifocal Modelling Framework to investigate model construction in high school science </w:t>
      </w:r>
      <w:r w:rsidRPr="00144F43">
        <w:rPr>
          <w:rFonts w:ascii="Times New Roman" w:hAnsi="Times New Roman" w:cs="Times New Roman"/>
          <w:i/>
          <w:iCs/>
          <w:noProof/>
          <w:szCs w:val="24"/>
        </w:rPr>
        <w:t>Int. J. Sci. Educ.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40</w:t>
      </w:r>
      <w:r w:rsidRPr="00144F43">
        <w:rPr>
          <w:rFonts w:ascii="Times New Roman" w:hAnsi="Times New Roman" w:cs="Times New Roman"/>
          <w:noProof/>
          <w:szCs w:val="24"/>
        </w:rPr>
        <w:t xml:space="preserve"> 867–93</w:t>
      </w:r>
    </w:p>
    <w:p w14:paraId="1FB2B08E"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[5]</w:t>
      </w:r>
      <w:r w:rsidRPr="00144F43">
        <w:rPr>
          <w:rFonts w:ascii="Times New Roman" w:hAnsi="Times New Roman" w:cs="Times New Roman"/>
          <w:noProof/>
          <w:szCs w:val="24"/>
        </w:rPr>
        <w:tab/>
        <w:t xml:space="preserve"> Han S, Capraro R and Capraro M M 2015 How Science, Technology, Engineering, and Mathematics (Stem) Project-Based Learning (Pbl) Affects High, Middle, and Low Achievers Differently: the Impact of Student Factors on Achievement </w:t>
      </w:r>
      <w:r w:rsidRPr="00144F43">
        <w:rPr>
          <w:rFonts w:ascii="Times New Roman" w:hAnsi="Times New Roman" w:cs="Times New Roman"/>
          <w:i/>
          <w:iCs/>
          <w:noProof/>
          <w:szCs w:val="24"/>
        </w:rPr>
        <w:t>Int. J. Sci. Math. Educ.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13</w:t>
      </w:r>
      <w:r w:rsidRPr="00144F43">
        <w:rPr>
          <w:rFonts w:ascii="Times New Roman" w:hAnsi="Times New Roman" w:cs="Times New Roman"/>
          <w:noProof/>
          <w:szCs w:val="24"/>
        </w:rPr>
        <w:t xml:space="preserve"> 1089–113</w:t>
      </w:r>
    </w:p>
    <w:p w14:paraId="252C06C9"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[6]</w:t>
      </w:r>
      <w:r w:rsidRPr="00144F43">
        <w:rPr>
          <w:rFonts w:ascii="Times New Roman" w:hAnsi="Times New Roman" w:cs="Times New Roman"/>
          <w:noProof/>
          <w:szCs w:val="24"/>
        </w:rPr>
        <w:tab/>
        <w:t xml:space="preserve"> Medel R, Guzmán G and Ramírez-Guillén F 2008 First record of Discoxylaria myrmecophila (Ascomycotina, Xylariales) from Veracruz with new reports from Jalisco, Morelos, and Nuevo Leon (Mexico) </w:t>
      </w:r>
      <w:r w:rsidRPr="00144F43">
        <w:rPr>
          <w:rFonts w:ascii="Times New Roman" w:hAnsi="Times New Roman" w:cs="Times New Roman"/>
          <w:i/>
          <w:iCs/>
          <w:noProof/>
          <w:szCs w:val="24"/>
        </w:rPr>
        <w:t>Mycotaxon</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106</w:t>
      </w:r>
      <w:r w:rsidRPr="00144F43">
        <w:rPr>
          <w:rFonts w:ascii="Times New Roman" w:hAnsi="Times New Roman" w:cs="Times New Roman"/>
          <w:noProof/>
          <w:szCs w:val="24"/>
        </w:rPr>
        <w:t xml:space="preserve"> 1–6</w:t>
      </w:r>
    </w:p>
    <w:p w14:paraId="250D26A3"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[7]</w:t>
      </w:r>
      <w:r w:rsidRPr="00144F43">
        <w:rPr>
          <w:rFonts w:ascii="Times New Roman" w:hAnsi="Times New Roman" w:cs="Times New Roman"/>
          <w:noProof/>
          <w:szCs w:val="24"/>
        </w:rPr>
        <w:tab/>
        <w:t xml:space="preserve"> Boelens R, De Wever B and Voet M 2017 Four key challenges to the design of blended learning: A systematic literature review </w:t>
      </w:r>
      <w:r w:rsidRPr="00144F43">
        <w:rPr>
          <w:rFonts w:ascii="Times New Roman" w:hAnsi="Times New Roman" w:cs="Times New Roman"/>
          <w:i/>
          <w:iCs/>
          <w:noProof/>
          <w:szCs w:val="24"/>
        </w:rPr>
        <w:t>Educ. Res. Rev.</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22</w:t>
      </w:r>
      <w:r w:rsidRPr="00144F43">
        <w:rPr>
          <w:rFonts w:ascii="Times New Roman" w:hAnsi="Times New Roman" w:cs="Times New Roman"/>
          <w:noProof/>
          <w:szCs w:val="24"/>
        </w:rPr>
        <w:t xml:space="preserve"> 1–18</w:t>
      </w:r>
    </w:p>
    <w:p w14:paraId="048FF7FC"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[8]</w:t>
      </w:r>
      <w:r w:rsidRPr="00144F43">
        <w:rPr>
          <w:rFonts w:ascii="Times New Roman" w:hAnsi="Times New Roman" w:cs="Times New Roman"/>
          <w:noProof/>
          <w:szCs w:val="24"/>
        </w:rPr>
        <w:tab/>
        <w:t xml:space="preserve"> Onyango G and Gitonga R 2017 Exploring how technology complements constructivism using a lesson plan </w:t>
      </w:r>
      <w:r w:rsidRPr="00144F43">
        <w:rPr>
          <w:rFonts w:ascii="Times New Roman" w:hAnsi="Times New Roman" w:cs="Times New Roman"/>
          <w:i/>
          <w:iCs/>
          <w:noProof/>
          <w:szCs w:val="24"/>
        </w:rPr>
        <w:t>2017 IST-Africa Week Conf. IST-Africa 2017</w:t>
      </w:r>
      <w:r w:rsidRPr="00144F43">
        <w:rPr>
          <w:rFonts w:ascii="Times New Roman" w:hAnsi="Times New Roman" w:cs="Times New Roman"/>
          <w:noProof/>
          <w:szCs w:val="24"/>
        </w:rPr>
        <w:t xml:space="preserve"> 1–11</w:t>
      </w:r>
    </w:p>
    <w:p w14:paraId="22293DF0"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[9]</w:t>
      </w:r>
      <w:r w:rsidRPr="00144F43">
        <w:rPr>
          <w:rFonts w:ascii="Times New Roman" w:hAnsi="Times New Roman" w:cs="Times New Roman"/>
          <w:noProof/>
          <w:szCs w:val="24"/>
        </w:rPr>
        <w:tab/>
        <w:t xml:space="preserve"> Aprinaldi A, Widiaty I and Abdullah A G 2018 Integrating SAMR learning model in vocational education </w:t>
      </w:r>
      <w:r w:rsidRPr="00144F43">
        <w:rPr>
          <w:rFonts w:ascii="Times New Roman" w:hAnsi="Times New Roman" w:cs="Times New Roman"/>
          <w:i/>
          <w:iCs/>
          <w:noProof/>
          <w:szCs w:val="24"/>
        </w:rPr>
        <w:t>IOP Conf. Ser. Mater. Sci. Eng.</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434</w:t>
      </w:r>
    </w:p>
    <w:p w14:paraId="2339ED4A"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lastRenderedPageBreak/>
        <w:t>[10]</w:t>
      </w:r>
      <w:r w:rsidRPr="00144F43">
        <w:rPr>
          <w:rFonts w:ascii="Times New Roman" w:hAnsi="Times New Roman" w:cs="Times New Roman"/>
          <w:noProof/>
          <w:szCs w:val="24"/>
        </w:rPr>
        <w:tab/>
        <w:t xml:space="preserve"> Yang S C 2007 E-critical/thematic doing history project: Integrating the critical thinking approach with computer-mediated history learning </w:t>
      </w:r>
      <w:r w:rsidRPr="00144F43">
        <w:rPr>
          <w:rFonts w:ascii="Times New Roman" w:hAnsi="Times New Roman" w:cs="Times New Roman"/>
          <w:i/>
          <w:iCs/>
          <w:noProof/>
          <w:szCs w:val="24"/>
        </w:rPr>
        <w:t>Comput. Human Behav.</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23</w:t>
      </w:r>
      <w:r w:rsidRPr="00144F43">
        <w:rPr>
          <w:rFonts w:ascii="Times New Roman" w:hAnsi="Times New Roman" w:cs="Times New Roman"/>
          <w:noProof/>
          <w:szCs w:val="24"/>
        </w:rPr>
        <w:t xml:space="preserve"> 2095–112</w:t>
      </w:r>
    </w:p>
    <w:p w14:paraId="00510634"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[11]</w:t>
      </w:r>
      <w:r w:rsidRPr="00144F43">
        <w:rPr>
          <w:rFonts w:ascii="Times New Roman" w:hAnsi="Times New Roman" w:cs="Times New Roman"/>
          <w:noProof/>
          <w:szCs w:val="24"/>
        </w:rPr>
        <w:tab/>
        <w:t xml:space="preserve"> Vo H M, Zhu C and Diep N A 2017 The effect of blended learning on student performance at course-level in higher education: A meta-analysis </w:t>
      </w:r>
      <w:r w:rsidRPr="00144F43">
        <w:rPr>
          <w:rFonts w:ascii="Times New Roman" w:hAnsi="Times New Roman" w:cs="Times New Roman"/>
          <w:i/>
          <w:iCs/>
          <w:noProof/>
          <w:szCs w:val="24"/>
        </w:rPr>
        <w:t>Stud. Educ. Eval.</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53</w:t>
      </w:r>
      <w:r w:rsidRPr="00144F43">
        <w:rPr>
          <w:rFonts w:ascii="Times New Roman" w:hAnsi="Times New Roman" w:cs="Times New Roman"/>
          <w:noProof/>
          <w:szCs w:val="24"/>
        </w:rPr>
        <w:t xml:space="preserve"> 17–28</w:t>
      </w:r>
    </w:p>
    <w:p w14:paraId="3F67B5F5"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[12]</w:t>
      </w:r>
      <w:r w:rsidRPr="00144F43">
        <w:rPr>
          <w:rFonts w:ascii="Times New Roman" w:hAnsi="Times New Roman" w:cs="Times New Roman"/>
          <w:noProof/>
          <w:szCs w:val="24"/>
        </w:rPr>
        <w:tab/>
        <w:t xml:space="preserve"> Elfeky A I M, Masadeh T S Y and Elbyaly M Y H 2020 Advance organizers in flipped classroom via e-learning management system and the promotion of integrated science process skills </w:t>
      </w:r>
      <w:r w:rsidRPr="00144F43">
        <w:rPr>
          <w:rFonts w:ascii="Times New Roman" w:hAnsi="Times New Roman" w:cs="Times New Roman"/>
          <w:i/>
          <w:iCs/>
          <w:noProof/>
          <w:szCs w:val="24"/>
        </w:rPr>
        <w:t>Think. Ski. Creat.</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35</w:t>
      </w:r>
      <w:r w:rsidRPr="00144F43">
        <w:rPr>
          <w:rFonts w:ascii="Times New Roman" w:hAnsi="Times New Roman" w:cs="Times New Roman"/>
          <w:noProof/>
          <w:szCs w:val="24"/>
        </w:rPr>
        <w:t xml:space="preserve"> 100622</w:t>
      </w:r>
    </w:p>
    <w:p w14:paraId="08BC5346"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[13]</w:t>
      </w:r>
      <w:r w:rsidRPr="00144F43">
        <w:rPr>
          <w:rFonts w:ascii="Times New Roman" w:hAnsi="Times New Roman" w:cs="Times New Roman"/>
          <w:noProof/>
          <w:szCs w:val="24"/>
        </w:rPr>
        <w:tab/>
        <w:t xml:space="preserve"> Ayu H D, Saputro S, Sarwanto and Mulyani S 2020 Meta-Analysis of a Blended Learning Approach: Implications for Student Critical Thinking </w:t>
      </w:r>
      <w:r w:rsidRPr="00144F43">
        <w:rPr>
          <w:rFonts w:ascii="Times New Roman" w:hAnsi="Times New Roman" w:cs="Times New Roman"/>
          <w:b/>
          <w:bCs/>
          <w:noProof/>
          <w:szCs w:val="24"/>
        </w:rPr>
        <w:t>417</w:t>
      </w:r>
      <w:r w:rsidRPr="00144F43">
        <w:rPr>
          <w:rFonts w:ascii="Times New Roman" w:hAnsi="Times New Roman" w:cs="Times New Roman"/>
          <w:noProof/>
          <w:szCs w:val="24"/>
        </w:rPr>
        <w:t xml:space="preserve"> 87–94</w:t>
      </w:r>
    </w:p>
    <w:p w14:paraId="3BD34912"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[14]</w:t>
      </w:r>
      <w:r w:rsidRPr="00144F43">
        <w:rPr>
          <w:rFonts w:ascii="Times New Roman" w:hAnsi="Times New Roman" w:cs="Times New Roman"/>
          <w:noProof/>
          <w:szCs w:val="24"/>
        </w:rPr>
        <w:tab/>
        <w:t xml:space="preserve"> Pratiwi H Y, Sujito S, Ayu H D and Jufriadi A 2018 The Importance of Hybrid Teaching and Learning Model to Improve Activities and Achievements 326–30</w:t>
      </w:r>
    </w:p>
    <w:p w14:paraId="33A70A90"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[15]</w:t>
      </w:r>
      <w:r w:rsidRPr="00144F43">
        <w:rPr>
          <w:rFonts w:ascii="Times New Roman" w:hAnsi="Times New Roman" w:cs="Times New Roman"/>
          <w:noProof/>
          <w:szCs w:val="24"/>
        </w:rPr>
        <w:tab/>
        <w:t xml:space="preserve"> Ayu H D, Pratiwi H Y, Kusairi S and Muhardjito 2017 Developing E-Scaffolding to Improve the Quality of Process and Learning Outcomes </w:t>
      </w:r>
      <w:r w:rsidRPr="00144F43">
        <w:rPr>
          <w:rFonts w:ascii="Times New Roman" w:hAnsi="Times New Roman" w:cs="Times New Roman"/>
          <w:i/>
          <w:iCs/>
          <w:noProof/>
          <w:szCs w:val="24"/>
        </w:rPr>
        <w:t>J. kependidikan</w:t>
      </w:r>
    </w:p>
    <w:p w14:paraId="2A4CF3AE"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[16]</w:t>
      </w:r>
      <w:r w:rsidRPr="00144F43">
        <w:rPr>
          <w:rFonts w:ascii="Times New Roman" w:hAnsi="Times New Roman" w:cs="Times New Roman"/>
          <w:noProof/>
          <w:szCs w:val="24"/>
        </w:rPr>
        <w:tab/>
        <w:t xml:space="preserve"> Ayu H D, Jufriadi A, Pratiwi H Y and Sujito S 2018 The Implication of E-Scaffolding in Mathematical Physics - Students Achievement and Motivation 119–22</w:t>
      </w:r>
    </w:p>
    <w:p w14:paraId="652D2AFB"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[17]</w:t>
      </w:r>
      <w:r w:rsidRPr="00144F43">
        <w:rPr>
          <w:rFonts w:ascii="Times New Roman" w:hAnsi="Times New Roman" w:cs="Times New Roman"/>
          <w:noProof/>
          <w:szCs w:val="24"/>
        </w:rPr>
        <w:tab/>
        <w:t xml:space="preserve"> Trisnayanti Y, Khoiri A, Miterianifa and Ayu H D 2019 Development of Torrance test creativity thinking (TTCT) instrument in science learning </w:t>
      </w:r>
      <w:r w:rsidRPr="00144F43">
        <w:rPr>
          <w:rFonts w:ascii="Times New Roman" w:hAnsi="Times New Roman" w:cs="Times New Roman"/>
          <w:i/>
          <w:iCs/>
          <w:noProof/>
          <w:szCs w:val="24"/>
        </w:rPr>
        <w:t>AIP Conf. Proc.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2194</w:t>
      </w:r>
    </w:p>
    <w:p w14:paraId="10D6D80C"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[18]</w:t>
      </w:r>
      <w:r w:rsidRPr="00144F43">
        <w:rPr>
          <w:rFonts w:ascii="Times New Roman" w:hAnsi="Times New Roman" w:cs="Times New Roman"/>
          <w:noProof/>
          <w:szCs w:val="24"/>
        </w:rPr>
        <w:tab/>
        <w:t xml:space="preserve"> Miterianifa, Trisnayanti Y, Khoiri A and Ayu H D 2019 Meta-analysis: The effect of problem-based learning on students’ critical thinking skills </w:t>
      </w:r>
      <w:r w:rsidRPr="00144F43">
        <w:rPr>
          <w:rFonts w:ascii="Times New Roman" w:hAnsi="Times New Roman" w:cs="Times New Roman"/>
          <w:i/>
          <w:iCs/>
          <w:noProof/>
          <w:szCs w:val="24"/>
        </w:rPr>
        <w:t>AIP Conf. Proc.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2194</w:t>
      </w:r>
    </w:p>
    <w:p w14:paraId="1D2AF750"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[19]</w:t>
      </w:r>
      <w:r w:rsidRPr="00144F43">
        <w:rPr>
          <w:rFonts w:ascii="Times New Roman" w:hAnsi="Times New Roman" w:cs="Times New Roman"/>
          <w:noProof/>
          <w:szCs w:val="24"/>
        </w:rPr>
        <w:tab/>
        <w:t xml:space="preserve"> Mohammad M T and Al ali Z T 2017 A Hybrid Spiral Project Based Learning Model for Microprocessor Course Teaching </w:t>
      </w:r>
      <w:r w:rsidRPr="00144F43">
        <w:rPr>
          <w:rFonts w:ascii="Times New Roman" w:hAnsi="Times New Roman" w:cs="Times New Roman"/>
          <w:i/>
          <w:iCs/>
          <w:noProof/>
          <w:szCs w:val="24"/>
        </w:rPr>
        <w:t>Kurdistan J. Appl. Res.</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w:t>
      </w:r>
      <w:r w:rsidRPr="00144F43">
        <w:rPr>
          <w:rFonts w:ascii="Times New Roman" w:hAnsi="Times New Roman" w:cs="Times New Roman"/>
          <w:noProof/>
          <w:szCs w:val="24"/>
        </w:rPr>
        <w:t xml:space="preserve"> 125–30</w:t>
      </w:r>
    </w:p>
    <w:p w14:paraId="145E7F53"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[20]</w:t>
      </w:r>
      <w:r w:rsidRPr="00144F43">
        <w:rPr>
          <w:rFonts w:ascii="Times New Roman" w:hAnsi="Times New Roman" w:cs="Times New Roman"/>
          <w:noProof/>
          <w:szCs w:val="24"/>
        </w:rPr>
        <w:tab/>
        <w:t xml:space="preserve"> Alvarez L H R 2010 Minimum guaranteed payments and costly cancellation rights: A stopping game perspective </w:t>
      </w:r>
      <w:r w:rsidRPr="00144F43">
        <w:rPr>
          <w:rFonts w:ascii="Times New Roman" w:hAnsi="Times New Roman" w:cs="Times New Roman"/>
          <w:i/>
          <w:iCs/>
          <w:noProof/>
          <w:szCs w:val="24"/>
        </w:rPr>
        <w:t>Math. Financ.</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20</w:t>
      </w:r>
      <w:r w:rsidRPr="00144F43">
        <w:rPr>
          <w:rFonts w:ascii="Times New Roman" w:hAnsi="Times New Roman" w:cs="Times New Roman"/>
          <w:noProof/>
          <w:szCs w:val="24"/>
        </w:rPr>
        <w:t xml:space="preserve"> 733–51</w:t>
      </w:r>
    </w:p>
    <w:p w14:paraId="08473CAB"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[21]</w:t>
      </w:r>
      <w:r w:rsidRPr="00144F43">
        <w:rPr>
          <w:rFonts w:ascii="Times New Roman" w:hAnsi="Times New Roman" w:cs="Times New Roman"/>
          <w:noProof/>
          <w:szCs w:val="24"/>
        </w:rPr>
        <w:tab/>
        <w:t xml:space="preserve"> Dhina M A, Hadisoebroto G and Mubaroq S R 2019 Development of E-Practicum Module for Pharmacy Physics Learning </w:t>
      </w:r>
      <w:r w:rsidRPr="00144F43">
        <w:rPr>
          <w:rFonts w:ascii="Times New Roman" w:hAnsi="Times New Roman" w:cs="Times New Roman"/>
          <w:i/>
          <w:iCs/>
          <w:noProof/>
          <w:szCs w:val="24"/>
        </w:rPr>
        <w:t>Momentum Phys. Educ. J.</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3</w:t>
      </w:r>
      <w:r w:rsidRPr="00144F43">
        <w:rPr>
          <w:rFonts w:ascii="Times New Roman" w:hAnsi="Times New Roman" w:cs="Times New Roman"/>
          <w:noProof/>
          <w:szCs w:val="24"/>
        </w:rPr>
        <w:t xml:space="preserve"> 95–102</w:t>
      </w:r>
    </w:p>
    <w:p w14:paraId="2FEF115D"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[22]</w:t>
      </w:r>
      <w:r w:rsidRPr="00144F43">
        <w:rPr>
          <w:rFonts w:ascii="Times New Roman" w:hAnsi="Times New Roman" w:cs="Times New Roman"/>
          <w:noProof/>
          <w:szCs w:val="24"/>
        </w:rPr>
        <w:tab/>
        <w:t xml:space="preserve"> Serway R A and Jewett J W 2004 </w:t>
      </w:r>
      <w:r w:rsidRPr="00144F43">
        <w:rPr>
          <w:rFonts w:ascii="Times New Roman" w:hAnsi="Times New Roman" w:cs="Times New Roman"/>
          <w:i/>
          <w:iCs/>
          <w:noProof/>
          <w:szCs w:val="24"/>
        </w:rPr>
        <w:t>Physics For Scientists and Engineers</w:t>
      </w:r>
      <w:r w:rsidRPr="00144F43">
        <w:rPr>
          <w:rFonts w:ascii="Times New Roman" w:hAnsi="Times New Roman" w:cs="Times New Roman"/>
          <w:noProof/>
          <w:szCs w:val="24"/>
        </w:rPr>
        <w:t xml:space="preserve"> (Thomson Brook/ Cole)</w:t>
      </w:r>
    </w:p>
    <w:p w14:paraId="0179DAD4"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[23]</w:t>
      </w:r>
      <w:r w:rsidRPr="00144F43">
        <w:rPr>
          <w:rFonts w:ascii="Times New Roman" w:hAnsi="Times New Roman" w:cs="Times New Roman"/>
          <w:noProof/>
          <w:szCs w:val="24"/>
        </w:rPr>
        <w:tab/>
        <w:t xml:space="preserve"> Ayu H D and Sarwanto S 2019 Analysis of seismic signal in order to determine subsurface characteristics </w:t>
      </w:r>
      <w:r w:rsidRPr="00144F43">
        <w:rPr>
          <w:rFonts w:ascii="Times New Roman" w:hAnsi="Times New Roman" w:cs="Times New Roman"/>
          <w:i/>
          <w:iCs/>
          <w:noProof/>
          <w:szCs w:val="24"/>
        </w:rPr>
        <w:t>J. Phys. Conf. Ser.</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1375</w:t>
      </w:r>
    </w:p>
    <w:p w14:paraId="3ACCB9C7"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[24]</w:t>
      </w:r>
      <w:r w:rsidRPr="00144F43">
        <w:rPr>
          <w:rFonts w:ascii="Times New Roman" w:hAnsi="Times New Roman" w:cs="Times New Roman"/>
          <w:noProof/>
          <w:szCs w:val="24"/>
        </w:rPr>
        <w:tab/>
        <w:t xml:space="preserve"> Aikenhead G S 2005 </w:t>
      </w:r>
      <w:r w:rsidRPr="00144F43">
        <w:rPr>
          <w:rFonts w:ascii="Times New Roman" w:hAnsi="Times New Roman" w:cs="Times New Roman"/>
          <w:i/>
          <w:iCs/>
          <w:noProof/>
          <w:szCs w:val="24"/>
        </w:rPr>
        <w:t>Science Education for Everyday Life: Evidence-based Practice (Ways of Knowing in Science &amp; Mathematics)</w:t>
      </w:r>
    </w:p>
    <w:p w14:paraId="5AFFDB10"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[25]</w:t>
      </w:r>
      <w:r w:rsidRPr="00144F43">
        <w:rPr>
          <w:rFonts w:ascii="Times New Roman" w:hAnsi="Times New Roman" w:cs="Times New Roman"/>
          <w:noProof/>
          <w:szCs w:val="24"/>
        </w:rPr>
        <w:tab/>
        <w:t xml:space="preserve"> Ahmadi S D and Marandi S S 2014 Social Software in the Classroom: The Case of Wikis for Scaffolding </w:t>
      </w:r>
      <w:r w:rsidRPr="00144F43">
        <w:rPr>
          <w:rFonts w:ascii="Times New Roman" w:hAnsi="Times New Roman" w:cs="Times New Roman"/>
          <w:i/>
          <w:iCs/>
          <w:noProof/>
          <w:szCs w:val="24"/>
        </w:rPr>
        <w:t>Procedia - Soc. Behav. Sci.</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98</w:t>
      </w:r>
      <w:r w:rsidRPr="00144F43">
        <w:rPr>
          <w:rFonts w:ascii="Times New Roman" w:hAnsi="Times New Roman" w:cs="Times New Roman"/>
          <w:noProof/>
          <w:szCs w:val="24"/>
        </w:rPr>
        <w:t xml:space="preserve"> 100–8</w:t>
      </w:r>
    </w:p>
    <w:p w14:paraId="2483DCF7"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[26]</w:t>
      </w:r>
      <w:r w:rsidRPr="00144F43">
        <w:rPr>
          <w:rFonts w:ascii="Times New Roman" w:hAnsi="Times New Roman" w:cs="Times New Roman"/>
          <w:noProof/>
          <w:szCs w:val="24"/>
        </w:rPr>
        <w:tab/>
        <w:t xml:space="preserve"> Puentedura R R 2014 </w:t>
      </w:r>
      <w:r w:rsidRPr="00144F43">
        <w:rPr>
          <w:rFonts w:ascii="Times New Roman" w:hAnsi="Times New Roman" w:cs="Times New Roman"/>
          <w:i/>
          <w:iCs/>
          <w:noProof/>
          <w:szCs w:val="24"/>
        </w:rPr>
        <w:t>SAMR and TPCK: A Hands-On Approach to Classroom Practice</w:t>
      </w:r>
    </w:p>
    <w:p w14:paraId="71C0B5A3"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[27]</w:t>
      </w:r>
      <w:r w:rsidRPr="00144F43">
        <w:rPr>
          <w:rFonts w:ascii="Times New Roman" w:hAnsi="Times New Roman" w:cs="Times New Roman"/>
          <w:noProof/>
          <w:szCs w:val="24"/>
        </w:rPr>
        <w:tab/>
        <w:t xml:space="preserve"> Hamilton E R, Rosenberg J M and Akcaoglu M 2016 The Substitution Augmentation Modification Redefinition (SAMR) Model: a Critical Review and Suggestions for its Use </w:t>
      </w:r>
      <w:r w:rsidRPr="00144F43">
        <w:rPr>
          <w:rFonts w:ascii="Times New Roman" w:hAnsi="Times New Roman" w:cs="Times New Roman"/>
          <w:i/>
          <w:iCs/>
          <w:noProof/>
          <w:szCs w:val="24"/>
        </w:rPr>
        <w:t>TechTrends</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60</w:t>
      </w:r>
      <w:r w:rsidRPr="00144F43">
        <w:rPr>
          <w:rFonts w:ascii="Times New Roman" w:hAnsi="Times New Roman" w:cs="Times New Roman"/>
          <w:noProof/>
          <w:szCs w:val="24"/>
        </w:rPr>
        <w:t xml:space="preserve"> 433–41</w:t>
      </w:r>
    </w:p>
    <w:p w14:paraId="09051A1E"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[28]</w:t>
      </w:r>
      <w:r w:rsidRPr="00144F43">
        <w:rPr>
          <w:rFonts w:ascii="Times New Roman" w:hAnsi="Times New Roman" w:cs="Times New Roman"/>
          <w:noProof/>
          <w:szCs w:val="24"/>
        </w:rPr>
        <w:tab/>
        <w:t xml:space="preserve"> Nggadas D E P and Ariswan A 2019 The mastery of physics concepts between students are learning by ICT and laboratory experiments based-teaching </w:t>
      </w:r>
      <w:r w:rsidRPr="00144F43">
        <w:rPr>
          <w:rFonts w:ascii="Times New Roman" w:hAnsi="Times New Roman" w:cs="Times New Roman"/>
          <w:i/>
          <w:iCs/>
          <w:noProof/>
          <w:szCs w:val="24"/>
        </w:rPr>
        <w:t>Momentum Phys. Educ. J.</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2</w:t>
      </w:r>
      <w:r w:rsidRPr="00144F43">
        <w:rPr>
          <w:rFonts w:ascii="Times New Roman" w:hAnsi="Times New Roman" w:cs="Times New Roman"/>
          <w:noProof/>
          <w:szCs w:val="24"/>
        </w:rPr>
        <w:t xml:space="preserve"> 21–31</w:t>
      </w:r>
    </w:p>
    <w:p w14:paraId="23C79398"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szCs w:val="24"/>
        </w:rPr>
      </w:pPr>
      <w:r w:rsidRPr="00144F43">
        <w:rPr>
          <w:rFonts w:ascii="Times New Roman" w:hAnsi="Times New Roman" w:cs="Times New Roman"/>
          <w:noProof/>
          <w:szCs w:val="24"/>
        </w:rPr>
        <w:t>[29]</w:t>
      </w:r>
      <w:r w:rsidRPr="00144F43">
        <w:rPr>
          <w:rFonts w:ascii="Times New Roman" w:hAnsi="Times New Roman" w:cs="Times New Roman"/>
          <w:noProof/>
          <w:szCs w:val="24"/>
        </w:rPr>
        <w:tab/>
        <w:t xml:space="preserve"> Hunter J 2003 </w:t>
      </w:r>
      <w:r w:rsidRPr="00144F43">
        <w:rPr>
          <w:rFonts w:ascii="Times New Roman" w:hAnsi="Times New Roman" w:cs="Times New Roman"/>
          <w:i/>
          <w:iCs/>
          <w:noProof/>
          <w:szCs w:val="24"/>
        </w:rPr>
        <w:t>Technology Integration and High Possiblitity Classrooms - Building from Tpack</w:t>
      </w:r>
      <w:r w:rsidRPr="00144F43">
        <w:rPr>
          <w:rFonts w:ascii="Times New Roman" w:hAnsi="Times New Roman" w:cs="Times New Roman"/>
          <w:noProof/>
          <w:szCs w:val="24"/>
        </w:rPr>
        <w:t xml:space="preserve"> vol 1</w:t>
      </w:r>
    </w:p>
    <w:p w14:paraId="3A75E584" w14:textId="77777777" w:rsidR="00144F43" w:rsidRPr="00144F43" w:rsidRDefault="00144F43" w:rsidP="00144F43">
      <w:pPr>
        <w:widowControl w:val="0"/>
        <w:autoSpaceDE w:val="0"/>
        <w:autoSpaceDN w:val="0"/>
        <w:adjustRightInd w:val="0"/>
        <w:spacing w:after="0" w:line="240" w:lineRule="auto"/>
        <w:ind w:left="640" w:hanging="640"/>
        <w:rPr>
          <w:rFonts w:ascii="Times New Roman" w:hAnsi="Times New Roman" w:cs="Times New Roman"/>
          <w:noProof/>
        </w:rPr>
      </w:pPr>
      <w:r w:rsidRPr="00144F43">
        <w:rPr>
          <w:rFonts w:ascii="Times New Roman" w:hAnsi="Times New Roman" w:cs="Times New Roman"/>
          <w:noProof/>
          <w:szCs w:val="24"/>
        </w:rPr>
        <w:t>[30]</w:t>
      </w:r>
      <w:r w:rsidRPr="00144F43">
        <w:rPr>
          <w:rFonts w:ascii="Times New Roman" w:hAnsi="Times New Roman" w:cs="Times New Roman"/>
          <w:noProof/>
          <w:szCs w:val="24"/>
        </w:rPr>
        <w:tab/>
        <w:t xml:space="preserve"> Zhai X, Zhang M, Li M and Zhang X 2019 Understanding the relationship between levels of mobile technology use in high school physics classrooms and the learning outcome </w:t>
      </w:r>
      <w:r w:rsidRPr="00144F43">
        <w:rPr>
          <w:rFonts w:ascii="Times New Roman" w:hAnsi="Times New Roman" w:cs="Times New Roman"/>
          <w:i/>
          <w:iCs/>
          <w:noProof/>
          <w:szCs w:val="24"/>
        </w:rPr>
        <w:t>Br. J. Educ. Technol.</w:t>
      </w:r>
      <w:r w:rsidRPr="00144F43">
        <w:rPr>
          <w:rFonts w:ascii="Times New Roman" w:hAnsi="Times New Roman" w:cs="Times New Roman"/>
          <w:noProof/>
          <w:szCs w:val="24"/>
        </w:rPr>
        <w:t xml:space="preserve"> </w:t>
      </w:r>
      <w:r w:rsidRPr="00144F43">
        <w:rPr>
          <w:rFonts w:ascii="Times New Roman" w:hAnsi="Times New Roman" w:cs="Times New Roman"/>
          <w:b/>
          <w:bCs/>
          <w:noProof/>
          <w:szCs w:val="24"/>
        </w:rPr>
        <w:t>50</w:t>
      </w:r>
      <w:r w:rsidRPr="00144F43">
        <w:rPr>
          <w:rFonts w:ascii="Times New Roman" w:hAnsi="Times New Roman" w:cs="Times New Roman"/>
          <w:noProof/>
          <w:szCs w:val="24"/>
        </w:rPr>
        <w:t xml:space="preserve"> 750–66</w:t>
      </w:r>
    </w:p>
    <w:p w14:paraId="55891C78" w14:textId="77777777" w:rsidR="00BF401C" w:rsidRPr="008F1025" w:rsidRDefault="00BF401C" w:rsidP="008F1025">
      <w:pPr>
        <w:spacing w:before="240" w:after="0" w:line="240" w:lineRule="auto"/>
        <w:jc w:val="both"/>
        <w:rPr>
          <w:rFonts w:ascii="Times New Roman" w:hAnsi="Times New Roman" w:cs="Times New Roman"/>
          <w:b/>
        </w:rPr>
      </w:pPr>
      <w:r>
        <w:rPr>
          <w:rFonts w:ascii="Times New Roman" w:hAnsi="Times New Roman" w:cs="Times New Roman"/>
          <w:b/>
        </w:rPr>
        <w:fldChar w:fldCharType="end"/>
      </w:r>
    </w:p>
    <w:sectPr w:rsidR="00BF401C" w:rsidRPr="008F1025">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9EFFB" w16cid:durableId="235E22E3"/>
  <w16cid:commentId w16cid:paraId="12D83798" w16cid:durableId="235E22C7"/>
  <w16cid:commentId w16cid:paraId="7C75EED0" w16cid:durableId="235E233C"/>
  <w16cid:commentId w16cid:paraId="4139522C" w16cid:durableId="235E237F"/>
  <w16cid:commentId w16cid:paraId="4F122AF7" w16cid:durableId="235E23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2A8"/>
    <w:multiLevelType w:val="hybridMultilevel"/>
    <w:tmpl w:val="8B5E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9"/>
    <w:rsid w:val="00023179"/>
    <w:rsid w:val="00033D92"/>
    <w:rsid w:val="000345F4"/>
    <w:rsid w:val="00061C32"/>
    <w:rsid w:val="000B5693"/>
    <w:rsid w:val="000C6D06"/>
    <w:rsid w:val="000D724F"/>
    <w:rsid w:val="00100AAF"/>
    <w:rsid w:val="00144F43"/>
    <w:rsid w:val="00175976"/>
    <w:rsid w:val="001C2A81"/>
    <w:rsid w:val="001F23A5"/>
    <w:rsid w:val="002145D8"/>
    <w:rsid w:val="00224BE3"/>
    <w:rsid w:val="0023684C"/>
    <w:rsid w:val="0027239B"/>
    <w:rsid w:val="002E0218"/>
    <w:rsid w:val="002E5156"/>
    <w:rsid w:val="002F13C6"/>
    <w:rsid w:val="00360688"/>
    <w:rsid w:val="003613A3"/>
    <w:rsid w:val="00384B3B"/>
    <w:rsid w:val="003956B7"/>
    <w:rsid w:val="003E61DA"/>
    <w:rsid w:val="004137DA"/>
    <w:rsid w:val="004B29C9"/>
    <w:rsid w:val="00537E73"/>
    <w:rsid w:val="005678ED"/>
    <w:rsid w:val="005F384D"/>
    <w:rsid w:val="006867F5"/>
    <w:rsid w:val="006B4BEC"/>
    <w:rsid w:val="006E7081"/>
    <w:rsid w:val="007D1587"/>
    <w:rsid w:val="007E201F"/>
    <w:rsid w:val="008516BB"/>
    <w:rsid w:val="00872B38"/>
    <w:rsid w:val="008F1025"/>
    <w:rsid w:val="00921036"/>
    <w:rsid w:val="00931469"/>
    <w:rsid w:val="00955FA6"/>
    <w:rsid w:val="00974752"/>
    <w:rsid w:val="0098362E"/>
    <w:rsid w:val="009C37A4"/>
    <w:rsid w:val="009E38E3"/>
    <w:rsid w:val="00A549FD"/>
    <w:rsid w:val="00A80655"/>
    <w:rsid w:val="00A91D6C"/>
    <w:rsid w:val="00AB5AE0"/>
    <w:rsid w:val="00B71C74"/>
    <w:rsid w:val="00B77153"/>
    <w:rsid w:val="00BA4466"/>
    <w:rsid w:val="00BC7A0A"/>
    <w:rsid w:val="00BF401C"/>
    <w:rsid w:val="00CA5266"/>
    <w:rsid w:val="00D64DDB"/>
    <w:rsid w:val="00DA026E"/>
    <w:rsid w:val="00E04BFF"/>
    <w:rsid w:val="00E42E86"/>
    <w:rsid w:val="00E812BC"/>
    <w:rsid w:val="00F0360B"/>
    <w:rsid w:val="00F211F4"/>
    <w:rsid w:val="00F54900"/>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C0EF"/>
  <w15:chartTrackingRefBased/>
  <w15:docId w15:val="{3B576D47-388F-497C-AA01-C8441E92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D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D6C"/>
    <w:rPr>
      <w:b/>
      <w:bCs/>
    </w:rPr>
  </w:style>
  <w:style w:type="character" w:styleId="PlaceholderText">
    <w:name w:val="Placeholder Text"/>
    <w:basedOn w:val="DefaultParagraphFont"/>
    <w:uiPriority w:val="99"/>
    <w:semiHidden/>
    <w:rsid w:val="003E61DA"/>
    <w:rPr>
      <w:color w:val="808080"/>
    </w:rPr>
  </w:style>
  <w:style w:type="character" w:styleId="Hyperlink">
    <w:name w:val="Hyperlink"/>
    <w:basedOn w:val="DefaultParagraphFont"/>
    <w:uiPriority w:val="99"/>
    <w:unhideWhenUsed/>
    <w:rsid w:val="00F211F4"/>
    <w:rPr>
      <w:color w:val="0563C1" w:themeColor="hyperlink"/>
      <w:u w:val="single"/>
    </w:rPr>
  </w:style>
  <w:style w:type="paragraph" w:styleId="ListParagraph">
    <w:name w:val="List Paragraph"/>
    <w:basedOn w:val="Normal"/>
    <w:uiPriority w:val="34"/>
    <w:qFormat/>
    <w:rsid w:val="008F1025"/>
    <w:pPr>
      <w:ind w:left="720"/>
      <w:contextualSpacing/>
    </w:pPr>
  </w:style>
  <w:style w:type="character" w:styleId="CommentReference">
    <w:name w:val="annotation reference"/>
    <w:basedOn w:val="DefaultParagraphFont"/>
    <w:uiPriority w:val="99"/>
    <w:semiHidden/>
    <w:unhideWhenUsed/>
    <w:rsid w:val="006B4BEC"/>
    <w:rPr>
      <w:sz w:val="16"/>
      <w:szCs w:val="16"/>
    </w:rPr>
  </w:style>
  <w:style w:type="paragraph" w:styleId="CommentText">
    <w:name w:val="annotation text"/>
    <w:basedOn w:val="Normal"/>
    <w:link w:val="CommentTextChar"/>
    <w:uiPriority w:val="99"/>
    <w:semiHidden/>
    <w:unhideWhenUsed/>
    <w:rsid w:val="006B4BEC"/>
    <w:pPr>
      <w:spacing w:line="240" w:lineRule="auto"/>
    </w:pPr>
    <w:rPr>
      <w:sz w:val="20"/>
      <w:szCs w:val="20"/>
    </w:rPr>
  </w:style>
  <w:style w:type="character" w:customStyle="1" w:styleId="CommentTextChar">
    <w:name w:val="Comment Text Char"/>
    <w:basedOn w:val="DefaultParagraphFont"/>
    <w:link w:val="CommentText"/>
    <w:uiPriority w:val="99"/>
    <w:semiHidden/>
    <w:rsid w:val="006B4BEC"/>
    <w:rPr>
      <w:sz w:val="20"/>
      <w:szCs w:val="20"/>
    </w:rPr>
  </w:style>
  <w:style w:type="paragraph" w:styleId="CommentSubject">
    <w:name w:val="annotation subject"/>
    <w:basedOn w:val="CommentText"/>
    <w:next w:val="CommentText"/>
    <w:link w:val="CommentSubjectChar"/>
    <w:uiPriority w:val="99"/>
    <w:semiHidden/>
    <w:unhideWhenUsed/>
    <w:rsid w:val="006B4BEC"/>
    <w:rPr>
      <w:b/>
      <w:bCs/>
    </w:rPr>
  </w:style>
  <w:style w:type="character" w:customStyle="1" w:styleId="CommentSubjectChar">
    <w:name w:val="Comment Subject Char"/>
    <w:basedOn w:val="CommentTextChar"/>
    <w:link w:val="CommentSubject"/>
    <w:uiPriority w:val="99"/>
    <w:semiHidden/>
    <w:rsid w:val="006B4BEC"/>
    <w:rPr>
      <w:b/>
      <w:bCs/>
      <w:sz w:val="20"/>
      <w:szCs w:val="20"/>
    </w:rPr>
  </w:style>
  <w:style w:type="paragraph" w:styleId="BalloonText">
    <w:name w:val="Balloon Text"/>
    <w:basedOn w:val="Normal"/>
    <w:link w:val="BalloonTextChar"/>
    <w:uiPriority w:val="99"/>
    <w:semiHidden/>
    <w:unhideWhenUsed/>
    <w:rsid w:val="006B4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85370">
      <w:bodyDiv w:val="1"/>
      <w:marLeft w:val="0"/>
      <w:marRight w:val="0"/>
      <w:marTop w:val="0"/>
      <w:marBottom w:val="0"/>
      <w:divBdr>
        <w:top w:val="none" w:sz="0" w:space="0" w:color="auto"/>
        <w:left w:val="none" w:sz="0" w:space="0" w:color="auto"/>
        <w:bottom w:val="none" w:sz="0" w:space="0" w:color="auto"/>
        <w:right w:val="none" w:sz="0" w:space="0" w:color="auto"/>
      </w:divBdr>
    </w:div>
    <w:div w:id="1578130542">
      <w:bodyDiv w:val="1"/>
      <w:marLeft w:val="0"/>
      <w:marRight w:val="0"/>
      <w:marTop w:val="0"/>
      <w:marBottom w:val="0"/>
      <w:divBdr>
        <w:top w:val="none" w:sz="0" w:space="0" w:color="auto"/>
        <w:left w:val="none" w:sz="0" w:space="0" w:color="auto"/>
        <w:bottom w:val="none" w:sz="0" w:space="0" w:color="auto"/>
        <w:right w:val="none" w:sz="0" w:space="0" w:color="auto"/>
      </w:divBdr>
      <w:divsChild>
        <w:div w:id="1376738383">
          <w:marLeft w:val="0"/>
          <w:marRight w:val="0"/>
          <w:marTop w:val="0"/>
          <w:marBottom w:val="0"/>
          <w:divBdr>
            <w:top w:val="none" w:sz="0" w:space="0" w:color="auto"/>
            <w:left w:val="none" w:sz="0" w:space="0" w:color="auto"/>
            <w:bottom w:val="none" w:sz="0" w:space="0" w:color="auto"/>
            <w:right w:val="none" w:sz="0" w:space="0" w:color="auto"/>
          </w:divBdr>
          <w:divsChild>
            <w:div w:id="41684027">
              <w:marLeft w:val="0"/>
              <w:marRight w:val="0"/>
              <w:marTop w:val="0"/>
              <w:marBottom w:val="0"/>
              <w:divBdr>
                <w:top w:val="none" w:sz="0" w:space="0" w:color="auto"/>
                <w:left w:val="none" w:sz="0" w:space="0" w:color="auto"/>
                <w:bottom w:val="none" w:sz="0" w:space="0" w:color="auto"/>
                <w:right w:val="none" w:sz="0" w:space="0" w:color="auto"/>
              </w:divBdr>
              <w:divsChild>
                <w:div w:id="706027782">
                  <w:marLeft w:val="0"/>
                  <w:marRight w:val="0"/>
                  <w:marTop w:val="0"/>
                  <w:marBottom w:val="0"/>
                  <w:divBdr>
                    <w:top w:val="none" w:sz="0" w:space="0" w:color="auto"/>
                    <w:left w:val="none" w:sz="0" w:space="0" w:color="auto"/>
                    <w:bottom w:val="none" w:sz="0" w:space="0" w:color="auto"/>
                    <w:right w:val="none" w:sz="0" w:space="0" w:color="auto"/>
                  </w:divBdr>
                  <w:divsChild>
                    <w:div w:id="1237125458">
                      <w:marLeft w:val="0"/>
                      <w:marRight w:val="0"/>
                      <w:marTop w:val="0"/>
                      <w:marBottom w:val="0"/>
                      <w:divBdr>
                        <w:top w:val="none" w:sz="0" w:space="0" w:color="auto"/>
                        <w:left w:val="none" w:sz="0" w:space="0" w:color="auto"/>
                        <w:bottom w:val="none" w:sz="0" w:space="0" w:color="auto"/>
                        <w:right w:val="none" w:sz="0" w:space="0" w:color="auto"/>
                      </w:divBdr>
                      <w:divsChild>
                        <w:div w:id="1560702809">
                          <w:marLeft w:val="0"/>
                          <w:marRight w:val="0"/>
                          <w:marTop w:val="0"/>
                          <w:marBottom w:val="0"/>
                          <w:divBdr>
                            <w:top w:val="none" w:sz="0" w:space="0" w:color="auto"/>
                            <w:left w:val="none" w:sz="0" w:space="0" w:color="auto"/>
                            <w:bottom w:val="none" w:sz="0" w:space="0" w:color="auto"/>
                            <w:right w:val="none" w:sz="0" w:space="0" w:color="auto"/>
                          </w:divBdr>
                          <w:divsChild>
                            <w:div w:id="1787117425">
                              <w:marLeft w:val="0"/>
                              <w:marRight w:val="300"/>
                              <w:marTop w:val="180"/>
                              <w:marBottom w:val="0"/>
                              <w:divBdr>
                                <w:top w:val="none" w:sz="0" w:space="0" w:color="auto"/>
                                <w:left w:val="none" w:sz="0" w:space="0" w:color="auto"/>
                                <w:bottom w:val="none" w:sz="0" w:space="0" w:color="auto"/>
                                <w:right w:val="none" w:sz="0" w:space="0" w:color="auto"/>
                              </w:divBdr>
                              <w:divsChild>
                                <w:div w:id="11615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70903">
          <w:marLeft w:val="0"/>
          <w:marRight w:val="0"/>
          <w:marTop w:val="0"/>
          <w:marBottom w:val="0"/>
          <w:divBdr>
            <w:top w:val="none" w:sz="0" w:space="0" w:color="auto"/>
            <w:left w:val="none" w:sz="0" w:space="0" w:color="auto"/>
            <w:bottom w:val="none" w:sz="0" w:space="0" w:color="auto"/>
            <w:right w:val="none" w:sz="0" w:space="0" w:color="auto"/>
          </w:divBdr>
          <w:divsChild>
            <w:div w:id="1263033742">
              <w:marLeft w:val="0"/>
              <w:marRight w:val="0"/>
              <w:marTop w:val="0"/>
              <w:marBottom w:val="0"/>
              <w:divBdr>
                <w:top w:val="none" w:sz="0" w:space="0" w:color="auto"/>
                <w:left w:val="none" w:sz="0" w:space="0" w:color="auto"/>
                <w:bottom w:val="none" w:sz="0" w:space="0" w:color="auto"/>
                <w:right w:val="none" w:sz="0" w:space="0" w:color="auto"/>
              </w:divBdr>
              <w:divsChild>
                <w:div w:id="697000605">
                  <w:marLeft w:val="0"/>
                  <w:marRight w:val="0"/>
                  <w:marTop w:val="0"/>
                  <w:marBottom w:val="0"/>
                  <w:divBdr>
                    <w:top w:val="none" w:sz="0" w:space="0" w:color="auto"/>
                    <w:left w:val="none" w:sz="0" w:space="0" w:color="auto"/>
                    <w:bottom w:val="none" w:sz="0" w:space="0" w:color="auto"/>
                    <w:right w:val="none" w:sz="0" w:space="0" w:color="auto"/>
                  </w:divBdr>
                  <w:divsChild>
                    <w:div w:id="802768248">
                      <w:marLeft w:val="0"/>
                      <w:marRight w:val="0"/>
                      <w:marTop w:val="0"/>
                      <w:marBottom w:val="0"/>
                      <w:divBdr>
                        <w:top w:val="none" w:sz="0" w:space="0" w:color="auto"/>
                        <w:left w:val="none" w:sz="0" w:space="0" w:color="auto"/>
                        <w:bottom w:val="none" w:sz="0" w:space="0" w:color="auto"/>
                        <w:right w:val="none" w:sz="0" w:space="0" w:color="auto"/>
                      </w:divBdr>
                      <w:divsChild>
                        <w:div w:id="17537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hmadjufriadi@unikama.ac.id"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77E7-474A-431B-9182-DF8C879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12725</Words>
  <Characters>72534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dc:creator>
  <cp:keywords/>
  <dc:description/>
  <cp:lastModifiedBy>Ricis</cp:lastModifiedBy>
  <cp:revision>3</cp:revision>
  <dcterms:created xsi:type="dcterms:W3CDTF">2020-11-30T13:57:00Z</dcterms:created>
  <dcterms:modified xsi:type="dcterms:W3CDTF">2020-11-30T14:04:00Z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1238560a-9c82-3729-9802-b1b608ab5ee3</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