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C3E1" w14:textId="77777777" w:rsidR="00990B4D" w:rsidRPr="00573283" w:rsidRDefault="00990B4D" w:rsidP="00990B4D">
      <w:pPr>
        <w:pStyle w:val="StyleTitleLeft005cm"/>
        <w:spacing w:after="120"/>
        <w:contextualSpacing/>
        <w:jc w:val="both"/>
      </w:pPr>
      <w:bookmarkStart w:id="0" w:name="_Hlk52096802"/>
      <w:r>
        <w:t xml:space="preserve">The </w:t>
      </w:r>
      <w:r w:rsidRPr="0089072C">
        <w:t xml:space="preserve">Effect of </w:t>
      </w:r>
      <w:bookmarkStart w:id="1" w:name="_Hlk51626642"/>
      <w:bookmarkStart w:id="2" w:name="_Hlk52048274"/>
      <w:r w:rsidRPr="0089072C">
        <w:t>Deprotein</w:t>
      </w:r>
      <w:r>
        <w:t>izat</w:t>
      </w:r>
      <w:r w:rsidRPr="0089072C">
        <w:t>ion</w:t>
      </w:r>
      <w:bookmarkEnd w:id="1"/>
      <w:r w:rsidRPr="0089072C">
        <w:t xml:space="preserve"> Temperature</w:t>
      </w:r>
      <w:bookmarkEnd w:id="2"/>
      <w:r w:rsidRPr="0089072C">
        <w:t xml:space="preserve"> </w:t>
      </w:r>
      <w:r>
        <w:t xml:space="preserve">on </w:t>
      </w:r>
      <w:r w:rsidRPr="0089072C">
        <w:t>Chit</w:t>
      </w:r>
      <w:r>
        <w:t xml:space="preserve">osan Extraction </w:t>
      </w:r>
      <w:bookmarkEnd w:id="0"/>
      <w:r>
        <w:t>for Iron</w:t>
      </w:r>
      <w:r w:rsidRPr="007A128B">
        <w:t xml:space="preserve"> M</w:t>
      </w:r>
      <w:r>
        <w:t>etal Ions</w:t>
      </w:r>
      <w:r w:rsidRPr="007A128B">
        <w:t xml:space="preserve"> A</w:t>
      </w:r>
      <w:r>
        <w:t>dsorption: Case Study in Bangka Post Tin Mining Water</w:t>
      </w:r>
    </w:p>
    <w:p w14:paraId="768DA26C" w14:textId="56EF1FB1" w:rsidR="00A86679" w:rsidRPr="003F7762" w:rsidRDefault="00334A6A" w:rsidP="00CF1573">
      <w:pPr>
        <w:pStyle w:val="Authors"/>
      </w:pPr>
      <w:r w:rsidRPr="00334A6A">
        <w:t>H Aldila</w:t>
      </w:r>
      <w:proofErr w:type="gramStart"/>
      <w:r w:rsidRPr="00334A6A">
        <w:rPr>
          <w:vertAlign w:val="superscript"/>
        </w:rPr>
        <w:t>1,a</w:t>
      </w:r>
      <w:proofErr w:type="gramEnd"/>
      <w:r w:rsidRPr="00334A6A">
        <w:rPr>
          <w:vertAlign w:val="superscript"/>
          <w:lang w:val="en-US"/>
        </w:rPr>
        <w:t xml:space="preserve"> </w:t>
      </w:r>
      <w:r w:rsidRPr="00334A6A">
        <w:t>,</w:t>
      </w:r>
      <w:r w:rsidRPr="00334A6A">
        <w:rPr>
          <w:lang w:val="en-ID"/>
        </w:rPr>
        <w:t>V</w:t>
      </w:r>
      <w:r w:rsidR="00990B4D">
        <w:rPr>
          <w:lang w:val="en-ID"/>
        </w:rPr>
        <w:t xml:space="preserve"> </w:t>
      </w:r>
      <w:r w:rsidRPr="00334A6A">
        <w:rPr>
          <w:lang w:val="en-ID"/>
        </w:rPr>
        <w:t xml:space="preserve">A </w:t>
      </w:r>
      <w:proofErr w:type="spellStart"/>
      <w:r w:rsidRPr="00334A6A">
        <w:rPr>
          <w:lang w:val="en-ID"/>
        </w:rPr>
        <w:t>Fabiani</w:t>
      </w:r>
      <w:proofErr w:type="spellEnd"/>
      <w:r w:rsidRPr="00334A6A">
        <w:rPr>
          <w:vertAlign w:val="superscript"/>
        </w:rPr>
        <w:t xml:space="preserve"> </w:t>
      </w:r>
      <w:r w:rsidR="00990B4D">
        <w:rPr>
          <w:vertAlign w:val="superscript"/>
        </w:rPr>
        <w:t>2</w:t>
      </w:r>
      <w:r w:rsidRPr="00334A6A">
        <w:rPr>
          <w:lang w:val="en-ID"/>
        </w:rPr>
        <w:t xml:space="preserve">, </w:t>
      </w:r>
      <w:r w:rsidR="00990B4D">
        <w:rPr>
          <w:lang w:val="en-ID"/>
        </w:rPr>
        <w:t xml:space="preserve">&amp; </w:t>
      </w:r>
      <w:r w:rsidRPr="00334A6A">
        <w:rPr>
          <w:lang w:val="en-ID"/>
        </w:rPr>
        <w:t>D</w:t>
      </w:r>
      <w:r w:rsidR="00990B4D">
        <w:rPr>
          <w:lang w:val="en-ID"/>
        </w:rPr>
        <w:t xml:space="preserve"> </w:t>
      </w:r>
      <w:r w:rsidRPr="00334A6A">
        <w:rPr>
          <w:lang w:val="en-ID"/>
        </w:rPr>
        <w:t>Y Dalimunthe</w:t>
      </w:r>
      <w:r w:rsidR="00990B4D">
        <w:rPr>
          <w:vertAlign w:val="superscript"/>
          <w:lang w:val="en-ID"/>
        </w:rPr>
        <w:t>3</w:t>
      </w:r>
    </w:p>
    <w:p w14:paraId="329CEEC3" w14:textId="77777777" w:rsidR="00334A6A" w:rsidRPr="00334A6A" w:rsidRDefault="00334A6A" w:rsidP="00334A6A">
      <w:pPr>
        <w:ind w:left="1418"/>
        <w:rPr>
          <w:rFonts w:ascii="Times" w:hAnsi="Times"/>
          <w:szCs w:val="22"/>
        </w:rPr>
      </w:pPr>
      <w:r>
        <w:rPr>
          <w:rFonts w:ascii="Times" w:hAnsi="Times"/>
          <w:szCs w:val="22"/>
          <w:vertAlign w:val="superscript"/>
        </w:rPr>
        <w:t>1</w:t>
      </w:r>
      <w:r w:rsidRPr="00334A6A">
        <w:rPr>
          <w:rFonts w:ascii="Times" w:hAnsi="Times"/>
          <w:szCs w:val="22"/>
        </w:rPr>
        <w:t>Department</w:t>
      </w:r>
      <w:r w:rsidR="00BE6582">
        <w:rPr>
          <w:rFonts w:ascii="Times" w:hAnsi="Times"/>
          <w:szCs w:val="22"/>
        </w:rPr>
        <w:t xml:space="preserve"> of Physics</w:t>
      </w:r>
      <w:r w:rsidRPr="00334A6A">
        <w:rPr>
          <w:rFonts w:ascii="Times" w:hAnsi="Times"/>
          <w:szCs w:val="22"/>
        </w:rPr>
        <w:t>, Universitas Bangka Belitung, Indonesia</w:t>
      </w:r>
    </w:p>
    <w:p w14:paraId="63C0449B" w14:textId="441AF296" w:rsidR="00334A6A" w:rsidRPr="00334A6A" w:rsidRDefault="00990B4D" w:rsidP="00334A6A">
      <w:pPr>
        <w:ind w:left="1418"/>
        <w:rPr>
          <w:rFonts w:ascii="Times" w:hAnsi="Times"/>
          <w:szCs w:val="22"/>
        </w:rPr>
      </w:pPr>
      <w:r>
        <w:rPr>
          <w:rFonts w:ascii="Times" w:hAnsi="Times"/>
          <w:szCs w:val="22"/>
          <w:vertAlign w:val="superscript"/>
        </w:rPr>
        <w:t>2</w:t>
      </w:r>
      <w:r w:rsidR="00334A6A" w:rsidRPr="00334A6A">
        <w:rPr>
          <w:rFonts w:ascii="Times" w:hAnsi="Times"/>
          <w:szCs w:val="22"/>
        </w:rPr>
        <w:t>Department</w:t>
      </w:r>
      <w:r w:rsidR="00BE6582">
        <w:rPr>
          <w:rFonts w:ascii="Times" w:hAnsi="Times"/>
          <w:szCs w:val="22"/>
        </w:rPr>
        <w:t xml:space="preserve"> of </w:t>
      </w:r>
      <w:r w:rsidR="00BE6582" w:rsidRPr="00334A6A">
        <w:rPr>
          <w:rFonts w:ascii="Times" w:hAnsi="Times"/>
          <w:szCs w:val="22"/>
        </w:rPr>
        <w:t>Chemistry</w:t>
      </w:r>
      <w:r w:rsidR="00334A6A" w:rsidRPr="00334A6A">
        <w:rPr>
          <w:rFonts w:ascii="Times" w:hAnsi="Times"/>
          <w:szCs w:val="22"/>
        </w:rPr>
        <w:t>, Universitas Bangka Belitung, Indonesia</w:t>
      </w:r>
    </w:p>
    <w:p w14:paraId="6214CC7E" w14:textId="21D44D92" w:rsidR="00334A6A" w:rsidRPr="00334A6A" w:rsidRDefault="00990B4D" w:rsidP="00334A6A">
      <w:pPr>
        <w:ind w:left="1418"/>
        <w:rPr>
          <w:rFonts w:ascii="Times" w:hAnsi="Times"/>
          <w:szCs w:val="22"/>
        </w:rPr>
      </w:pPr>
      <w:r>
        <w:rPr>
          <w:rFonts w:ascii="Times" w:hAnsi="Times"/>
          <w:szCs w:val="22"/>
          <w:vertAlign w:val="superscript"/>
        </w:rPr>
        <w:t>3</w:t>
      </w:r>
      <w:r w:rsidR="00334A6A" w:rsidRPr="00334A6A">
        <w:rPr>
          <w:rFonts w:ascii="Times" w:hAnsi="Times"/>
          <w:szCs w:val="22"/>
        </w:rPr>
        <w:t>Department</w:t>
      </w:r>
      <w:r w:rsidR="00BE6582">
        <w:rPr>
          <w:rFonts w:ascii="Times" w:hAnsi="Times"/>
          <w:szCs w:val="22"/>
        </w:rPr>
        <w:t xml:space="preserve"> of </w:t>
      </w:r>
      <w:r w:rsidR="00BE6582" w:rsidRPr="00334A6A">
        <w:rPr>
          <w:rFonts w:ascii="Times" w:hAnsi="Times"/>
          <w:szCs w:val="22"/>
        </w:rPr>
        <w:t>Mathematics</w:t>
      </w:r>
      <w:r w:rsidR="00334A6A" w:rsidRPr="00334A6A">
        <w:rPr>
          <w:rFonts w:ascii="Times" w:hAnsi="Times"/>
          <w:szCs w:val="22"/>
        </w:rPr>
        <w:t>, Universitas Bangka Belitung, Indonesia</w:t>
      </w:r>
    </w:p>
    <w:p w14:paraId="3E37BE5E" w14:textId="69B72FD4" w:rsidR="00A86679" w:rsidRDefault="00334A6A" w:rsidP="00990B4D">
      <w:pPr>
        <w:pStyle w:val="25mmIndent"/>
        <w:spacing w:before="240"/>
      </w:pPr>
      <w:r w:rsidRPr="00334A6A">
        <w:rPr>
          <w:vertAlign w:val="superscript"/>
        </w:rPr>
        <w:t>a)</w:t>
      </w:r>
      <w:r w:rsidR="00904490">
        <w:rPr>
          <w:vertAlign w:val="superscript"/>
        </w:rPr>
        <w:t xml:space="preserve"> </w:t>
      </w:r>
      <w:r w:rsidR="00CF1573">
        <w:t>Corresponding’s author</w:t>
      </w:r>
      <w:r w:rsidR="00A86679">
        <w:t xml:space="preserve">: </w:t>
      </w:r>
      <w:r w:rsidR="00CF1573">
        <w:t>hermanaldilaubb@gmail.com</w:t>
      </w:r>
    </w:p>
    <w:p w14:paraId="7B8F0019" w14:textId="77777777" w:rsidR="00A86679" w:rsidRDefault="00A86679">
      <w:pPr>
        <w:pStyle w:val="25mmIndent"/>
      </w:pPr>
    </w:p>
    <w:p w14:paraId="3803CB20" w14:textId="591FBC7E" w:rsidR="00A86679" w:rsidRDefault="00A86679" w:rsidP="003F7762">
      <w:pPr>
        <w:pStyle w:val="Abstract"/>
        <w:spacing w:after="240"/>
      </w:pPr>
      <w:r w:rsidRPr="00BF7827">
        <w:rPr>
          <w:b/>
        </w:rPr>
        <w:t>Abstract.</w:t>
      </w:r>
      <w:r w:rsidR="00552863">
        <w:rPr>
          <w:b/>
        </w:rPr>
        <w:t xml:space="preserve"> </w:t>
      </w:r>
      <w:r w:rsidR="00990B4D" w:rsidRPr="00990B4D">
        <w:t xml:space="preserve">This study aims to </w:t>
      </w:r>
      <w:proofErr w:type="spellStart"/>
      <w:r w:rsidR="00990B4D" w:rsidRPr="00990B4D">
        <w:t>analyze</w:t>
      </w:r>
      <w:proofErr w:type="spellEnd"/>
      <w:r w:rsidR="00990B4D" w:rsidRPr="00990B4D">
        <w:t xml:space="preserve"> the effect of deproteination temperature on the chitosan adsorption for iron metal ions in Bangka post tin mining water. Extraction of chitosan was carried out in four steps: deproteinization, demineralization, decolorization and deacetylation of chitin. The effect of deproteinization temperature</w:t>
      </w:r>
      <w:r w:rsidR="005C7CDF">
        <w:t xml:space="preserve"> </w:t>
      </w:r>
      <w:r w:rsidR="00990B4D" w:rsidRPr="00990B4D">
        <w:t>on deacetylation process was studied. The results shown that the increase of deproteinization from 30</w:t>
      </w:r>
      <w:r w:rsidR="00990B4D" w:rsidRPr="000F4FA4">
        <w:rPr>
          <w:vertAlign w:val="superscript"/>
        </w:rPr>
        <w:t>o</w:t>
      </w:r>
      <w:r w:rsidR="00990B4D" w:rsidRPr="00990B4D">
        <w:t>C to 90</w:t>
      </w:r>
      <w:r w:rsidR="00990B4D" w:rsidRPr="000F4FA4">
        <w:rPr>
          <w:vertAlign w:val="superscript"/>
        </w:rPr>
        <w:t>o</w:t>
      </w:r>
      <w:r w:rsidR="00990B4D" w:rsidRPr="00990B4D">
        <w:t xml:space="preserve">C causes the decrease of chitosan deacetylation degree (DD): 65.72%; 64.31% and 63.75% respectively. The increase of deproteinization temperature triggers excess depolymerization which damages the chitin structure so that it has a negative effect on the chitosan DD. The metal content of </w:t>
      </w:r>
      <w:r w:rsidR="007320AF">
        <w:t>iron</w:t>
      </w:r>
      <w:r w:rsidR="00990B4D" w:rsidRPr="00990B4D">
        <w:t xml:space="preserve"> in</w:t>
      </w:r>
      <w:r w:rsidR="0021059B">
        <w:t xml:space="preserve"> post tin mining water sample</w:t>
      </w:r>
      <w:r w:rsidR="00990B4D" w:rsidRPr="00990B4D">
        <w:t xml:space="preserve"> this study reached 6.1 ppm. Adsorption of chitosan on </w:t>
      </w:r>
      <w:r w:rsidR="007320AF">
        <w:t>iron</w:t>
      </w:r>
      <w:r w:rsidR="00990B4D" w:rsidRPr="00990B4D">
        <w:t xml:space="preserve"> metal ions reduced the dissolved levels reaching an average of 99.67% from the initial content. </w:t>
      </w:r>
      <w:r w:rsidR="007320AF" w:rsidRPr="007320AF">
        <w:rPr>
          <w:iCs/>
          <w:lang w:val="en-US"/>
        </w:rPr>
        <w:t>The adsorption of iron lead by chelation mechanism</w:t>
      </w:r>
      <w:r w:rsidR="00E60625" w:rsidRPr="00E60625">
        <w:rPr>
          <w:color w:val="000000" w:themeColor="text1"/>
        </w:rPr>
        <w:t>.</w:t>
      </w:r>
      <w:r w:rsidR="00E60625">
        <w:rPr>
          <w:color w:val="FF0000"/>
        </w:rPr>
        <w:t xml:space="preserve"> </w:t>
      </w:r>
      <w:r w:rsidR="00E60625" w:rsidRPr="00E60625">
        <w:rPr>
          <w:color w:val="000000" w:themeColor="text1"/>
        </w:rPr>
        <w:t>The reaction of chitosan with iron metal ion lead the formation of complex compounds with chitosan as a ligand and metal ions as the central ion. Based on the ligand strength series in spectrochemistry, the hydroxyl functional group is to the left of the amine group, so that the amine group is stronger than the hydroxyl group in adsorbing metal ions</w:t>
      </w:r>
      <w:r w:rsidR="001E6F34">
        <w:t>.</w:t>
      </w:r>
      <w:r w:rsidR="00E60625">
        <w:t xml:space="preserve"> </w:t>
      </w:r>
      <w:r w:rsidR="00E60625">
        <w:rPr>
          <w:iCs/>
          <w:lang w:val="en-US"/>
        </w:rPr>
        <w:t xml:space="preserve">It is more likely to predict that the valency forces through the sharing of electrons between transition metal cations and adsorbent are the adsorption </w:t>
      </w:r>
      <w:proofErr w:type="spellStart"/>
      <w:r w:rsidR="00E60625">
        <w:rPr>
          <w:iCs/>
          <w:lang w:val="en-US"/>
        </w:rPr>
        <w:t>behaviour</w:t>
      </w:r>
      <w:proofErr w:type="spellEnd"/>
      <w:r w:rsidR="00E60625">
        <w:rPr>
          <w:iCs/>
          <w:lang w:val="en-US"/>
        </w:rPr>
        <w:t xml:space="preserve"> may involve.</w:t>
      </w:r>
    </w:p>
    <w:p w14:paraId="049450D6" w14:textId="058CDD97" w:rsidR="00CF1573" w:rsidRDefault="00CF1573" w:rsidP="003F7762">
      <w:pPr>
        <w:pStyle w:val="Abstract"/>
        <w:spacing w:after="240"/>
      </w:pPr>
      <w:r w:rsidRPr="00CF1573">
        <w:t xml:space="preserve">Keywords: </w:t>
      </w:r>
      <w:r w:rsidR="00990B4D" w:rsidRPr="00990B4D">
        <w:rPr>
          <w:i/>
          <w:iCs/>
        </w:rPr>
        <w:t>Chitosan, Adsorption, deproteinization, post tin mining water</w:t>
      </w:r>
      <w:r w:rsidR="00382E96" w:rsidRPr="00382E96">
        <w:rPr>
          <w:i/>
        </w:rPr>
        <w:t>.</w:t>
      </w:r>
    </w:p>
    <w:p w14:paraId="48EDDCC9" w14:textId="77777777" w:rsidR="00A86679" w:rsidRDefault="00A86679" w:rsidP="00EB3936">
      <w:pPr>
        <w:pStyle w:val="section"/>
      </w:pPr>
      <w:r>
        <w:t>Introduction</w:t>
      </w:r>
    </w:p>
    <w:p w14:paraId="683BE9F4" w14:textId="0CB5CFEC" w:rsidR="009E29E3" w:rsidRDefault="00E142E6" w:rsidP="009E29E3">
      <w:pPr>
        <w:pStyle w:val="BodyChar"/>
      </w:pPr>
      <w:r w:rsidRPr="00E142E6">
        <w:t>The Province of Bangka Belitung Islands is a province known as the largest tin producer in Indonesia and is the main backbone of the province's economy</w:t>
      </w:r>
      <w:r w:rsidR="00B7138F">
        <w:t xml:space="preserve"> </w:t>
      </w:r>
      <w:r w:rsidR="00B7138F">
        <w:fldChar w:fldCharType="begin" w:fldLock="1"/>
      </w:r>
      <w:r w:rsidR="00B7138F">
        <w:instrText>ADDIN CSL_CITATION {"citationItems":[{"id":"ITEM-1","itemData":{"author":[{"dropping-particle":"","family":"Dalimunthe","given":"Desy Yuliana","non-dropping-particle":"","parse-names":false,"suffix":""}],"container-title":"Integrated Journal of Business and Economics (IJBE)","id":"ITEM-1","issue":"1","issued":{"date-parts":[["2017"]]},"page":"19-27","title":"Analisis Peramalan Data Produk Domestik Regional Bruto ( PDRB ) sebagai Tolak Ukur Kinerja Perekonomian Provinsi Kepulauan Bangka Belitung","type":"article-journal","volume":"1"},"uris":["http://www.mendeley.com/documents/?uuid=1e2ef349-d1da-4ed5-b63d-691c3df82dd6"]}],"mendeley":{"formattedCitation":"[1]","plainTextFormattedCitation":"[1]","previouslyFormattedCitation":"[1]"},"properties":{"noteIndex":0},"schema":"https://github.com/citation-style-language/schema/raw/master/csl-citation.json"}</w:instrText>
      </w:r>
      <w:r w:rsidR="00B7138F">
        <w:fldChar w:fldCharType="separate"/>
      </w:r>
      <w:r w:rsidR="00B7138F" w:rsidRPr="00B7138F">
        <w:rPr>
          <w:noProof/>
        </w:rPr>
        <w:t>[1]</w:t>
      </w:r>
      <w:r w:rsidR="00B7138F">
        <w:fldChar w:fldCharType="end"/>
      </w:r>
      <w:r w:rsidRPr="00E142E6">
        <w:t>. As mining activities expand every year, this will threaten the sustainability of the surrounding environment</w:t>
      </w:r>
      <w:r w:rsidR="00B7138F">
        <w:t xml:space="preserve"> </w:t>
      </w:r>
      <w:r w:rsidR="00A146E2">
        <w:fldChar w:fldCharType="begin" w:fldLock="1"/>
      </w:r>
      <w:r w:rsidR="00A146E2">
        <w:instrText>ADDIN CSL_CITATION {"citationItems":[{"id":"ITEM-1","itemData":{"DOI":"10.1088/1755-1315/599/1/012002","author":[{"dropping-particle":"","family":"Dalimunthe","given":"D Y","non-dropping-particle":"","parse-names":false,"suffix":""},{"dropping-particle":"","family":"Aldila","given":"H","non-dropping-particle":"","parse-names":false,"suffix":""},{"dropping-particle":"","family":"Nuryadin","given":"A","non-dropping-particle":"","parse-names":false,"suffix":""}],"container-title":"IOP Conference Series: Earth and Environmental Science","id":"ITEM-1","issued":{"date-parts":[["2020"]]},"page":"012002","title":"Optimization on the purification of cassiterite from low-grade cassiterite concentrate","type":"article-journal","volume":"599"},"uris":["http://www.mendeley.com/documents/?uuid=b27ba20c-6ec5-4e36-af02-6dc7f30b01c5"]}],"mendeley":{"formattedCitation":"[2]","plainTextFormattedCitation":"[2]","previouslyFormattedCitation":"[2]"},"properties":{"noteIndex":0},"schema":"https://github.com/citation-style-language/schema/raw/master/csl-citation.json"}</w:instrText>
      </w:r>
      <w:r w:rsidR="00A146E2">
        <w:fldChar w:fldCharType="separate"/>
      </w:r>
      <w:r w:rsidR="00A146E2" w:rsidRPr="00A146E2">
        <w:rPr>
          <w:noProof/>
        </w:rPr>
        <w:t>[2]</w:t>
      </w:r>
      <w:r w:rsidR="00A146E2">
        <w:fldChar w:fldCharType="end"/>
      </w:r>
      <w:r w:rsidRPr="00E142E6">
        <w:t>.</w:t>
      </w:r>
      <w:r w:rsidR="00382E96" w:rsidRPr="00382E96">
        <w:t xml:space="preserve"> </w:t>
      </w:r>
      <w:r w:rsidR="00A75C0F" w:rsidRPr="00E142E6">
        <w:t>Empowerment of ex-mining areas is one of the strategic issues that has attracted many researchers from various disciplines to study. Starting from reclamation activities to utilization of former puddles as a medium for fish cultivation</w:t>
      </w:r>
      <w:r w:rsidR="00A146E2">
        <w:t xml:space="preserve"> </w:t>
      </w:r>
      <w:r w:rsidR="00A146E2">
        <w:fldChar w:fldCharType="begin" w:fldLock="1"/>
      </w:r>
      <w:r w:rsidR="00A146E2">
        <w:instrText>ADDIN CSL_CITATION {"citationItems":[{"id":"ITEM-1","itemData":{"DOI":"10.2991/iceml-18.2018.32","abstract":"This writing aims to conduct a study on the implementation of Government Regulation No.78 Year 2010 on Reclamation and Post-mining on post mining land PT. Dian Rana Petro Jasa in Lahat Regency of South Sumatera Province. Coal mining in Lahat Regency has a positive impact and negative impact. The issue of environmental damage is a negative impact of mining activities. In an effort to prevent the occurrence of environmental damage the business actor shall implement the provisions set forth in accordance with that contained in the Document of Environmental Management Efforts Environmental Monitoring Effort is PT. Dian Rana Petro Jasa that operates in Lahat Regency of Sumsel. Where in the implementation not in accordance with the provisions set forth in the PP. 78 of 2010 on Reclamation and Post-mining. Environmental-oriented development becomes an important requirement for every nation that desires the sustainability of natural resources and therefore natural resources need to be maintained and taken care of for the survival of human life now, as well as for future generations. The environment is a unity of space with all things, the power of circumstances and living things, including human beings and their behavior, which affect nature itself, the survival of life, and the survival of human life and the survival of other living beings. Based on Government Regulation No. 78 of 2010 reclamation is done within 30 calendar days after no business activity on disturbed land. Reclamation is done with backfelling techniques (backfreading) 0.6 - 1 meter to be planted plants that are useful in order to create a just and prosperous society. South Sumatra is a growing province but behind a lot of mining activities that trigger the occurrence of environmental issues, environmental problems arising from changes in environmental conditions and negative impact on the creatures that are around it. Mining business activity is one of the potential environmental pollution fields so that in order to improve the condition of the environment in order to function according to its allocation by reclamation, in reality the field of mining reclamation has not been run in accordance with the laws and regulations. On the basis of the authors are interested to conduct research and studies on activities on post mining land PT. Dian Rana Petro Jasa in Lahat regency of South Sumatra. Keywords—implementing","author":[{"dropping-particle":"","family":"Karyono","given":"Imam","non-dropping-particle":"","parse-names":false,"suffix":""},{"dropping-particle":"","family":"Santiago","given":"Faisal","non-dropping-particle":"","parse-names":false,"suffix":""}],"id":"ITEM-1","issue":"78","issued":{"date-parts":[["2018"]]},"page":"136-139","title":"Post Mining Land Reclamation Reviewed from Government Regulation No 78 Year 2010 about Reclamtion and Post Mining Study Implementation of Reclamation (PT Dian Rana Petro Jasa) on Regency of South Sumatra Province","type":"article-journal","volume":"59"},"uris":["http://www.mendeley.com/documents/?uuid=215c4dfe-881f-4937-b809-b061a9463be2"]}],"mendeley":{"formattedCitation":"[3]","plainTextFormattedCitation":"[3]","previouslyFormattedCitation":"[3]"},"properties":{"noteIndex":0},"schema":"https://github.com/citation-style-language/schema/raw/master/csl-citation.json"}</w:instrText>
      </w:r>
      <w:r w:rsidR="00A146E2">
        <w:fldChar w:fldCharType="separate"/>
      </w:r>
      <w:r w:rsidR="00A146E2" w:rsidRPr="00A146E2">
        <w:rPr>
          <w:noProof/>
        </w:rPr>
        <w:t>[3]</w:t>
      </w:r>
      <w:r w:rsidR="00A146E2">
        <w:fldChar w:fldCharType="end"/>
      </w:r>
      <w:r w:rsidR="00A75C0F" w:rsidRPr="00E142E6">
        <w:t>.</w:t>
      </w:r>
    </w:p>
    <w:p w14:paraId="5D8B14CC" w14:textId="4B48F903" w:rsidR="002168B9" w:rsidRPr="00382E96" w:rsidRDefault="008D7E68" w:rsidP="002168B9">
      <w:pPr>
        <w:pStyle w:val="BodyChar"/>
      </w:pPr>
      <w:r>
        <w:tab/>
        <w:t xml:space="preserve">Water pollution by toxic metals </w:t>
      </w:r>
      <w:r w:rsidR="00A75C0F">
        <w:t xml:space="preserve">from tin mining activities </w:t>
      </w:r>
      <w:r>
        <w:t>remains a serious environmental problem and can threaten the living systems. The content</w:t>
      </w:r>
      <w:r w:rsidR="00E142E6" w:rsidRPr="00E142E6">
        <w:t xml:space="preserve"> of heavy metals </w:t>
      </w:r>
      <w:r>
        <w:t xml:space="preserve">in water </w:t>
      </w:r>
      <w:r w:rsidR="00E142E6" w:rsidRPr="00E142E6">
        <w:t xml:space="preserve">is a very important parameter. This is because if the water as a culture medium contains heavy metals, it is possible that the heavy metals can be absorbed into the </w:t>
      </w:r>
      <w:r>
        <w:t>biota</w:t>
      </w:r>
      <w:r w:rsidR="00E142E6" w:rsidRPr="00E142E6">
        <w:t xml:space="preserve"> body and accumulate so that it is dangerous for human consumption </w:t>
      </w:r>
      <w:r w:rsidR="00A146E2">
        <w:fldChar w:fldCharType="begin" w:fldLock="1"/>
      </w:r>
      <w:r w:rsidR="00A146E2">
        <w:instrText>ADDIN CSL_CITATION {"citationItems":[{"id":"ITEM-1","itemData":{"DOI":"10.1155/2019/6730305","ISSN":"20909071","abstract":"Heavy metals are well-known environmental pollutants due to their toxicity, persistence in the environment, and bioaccumulative nature. Their natural sources include weathering of metal-bearing rocks and volcanic eruptions, while anthropogenic sources include mining and various industrial and agricultural activities. Mining and industrial processing for extraction of mineral resources and their subsequent applications for industrial, agricultural, and economic development has led to an increase in the mobilization of these elements in the environment and disturbance of their biogeochemical cycles. Contamination of aquatic and terrestrial ecosystems with toxic heavy metals is an environmental problem of public health concern. Being persistent pollutants, heavy metals accumulate in the environment and consequently contaminate the food chains. Accumulation of potentially toxic heavy metals in biota causes a potential health threat to their consumers including humans. This article comprehensively reviews the different aspects of heavy metals as hazardous materials with special focus on their environmental persistence, toxicity for living organisms, and bioaccumulative potential. The bioaccumulation of these elements and its implications for human health are discussed with a special coverage on fish, rice, and tobacco. The article will serve as a valuable educational resource for both undergraduate and graduate students and for researchers in environmental sciences. Environmentally relevant most hazardous heavy metals and metalloids include Cr, Ni, Cu, Zn, Cd, Pb, Hg, and As. The trophic transfer of these elements in aquatic and terrestrial food chains/webs has important implications for wildlife and human health. It is very important to assess and monitor the concentrations of potentially toxic heavy metals and metalloids in different environmental segments and in the resident biota. A comprehensive study of the environmental chemistry and ecotoxicology of hazardous heavy metals and metalloids shows that steps should be taken to minimize the impact of these elements on human health and the environment.","author":[{"dropping-particle":"","family":"Ali","given":"Hazrat","non-dropping-particle":"","parse-names":false,"suffix":""},{"dropping-particle":"","family":"Khan","given":"Ezzat","non-dropping-particle":"","parse-names":false,"suffix":""},{"dropping-particle":"","family":"Ilahi","given":"Ikram","non-dropping-particle":"","parse-names":false,"suffix":""}],"container-title":"Journal of Chemistry","id":"ITEM-1","issue":"Cd","issued":{"date-parts":[["2019"]]},"title":"Environmental chemistry and ecotoxicology of hazardous heavy metals: Environmental persistence, toxicity, and bioaccumulation","type":"article-journal","volume":"2019"},"uris":["http://www.mendeley.com/documents/?uuid=e9559972-6fcc-417d-82e3-9feecf714459"]}],"mendeley":{"formattedCitation":"[4]","plainTextFormattedCitation":"[4]","previouslyFormattedCitation":"[4]"},"properties":{"noteIndex":0},"schema":"https://github.com/citation-style-language/schema/raw/master/csl-citation.json"}</w:instrText>
      </w:r>
      <w:r w:rsidR="00A146E2">
        <w:fldChar w:fldCharType="separate"/>
      </w:r>
      <w:r w:rsidR="00A146E2" w:rsidRPr="00A146E2">
        <w:rPr>
          <w:noProof/>
        </w:rPr>
        <w:t>[4]</w:t>
      </w:r>
      <w:r w:rsidR="00A146E2">
        <w:fldChar w:fldCharType="end"/>
      </w:r>
      <w:r w:rsidR="00E142E6" w:rsidRPr="00E142E6">
        <w:t xml:space="preserve">. The biomagnification process allows heavy metals to accumulate in the </w:t>
      </w:r>
      <w:r>
        <w:t xml:space="preserve">biota </w:t>
      </w:r>
      <w:r w:rsidR="00E142E6" w:rsidRPr="00E142E6">
        <w:t>body.</w:t>
      </w:r>
    </w:p>
    <w:p w14:paraId="2EB9625C" w14:textId="20546E93" w:rsidR="00F1622E" w:rsidRDefault="002168B9" w:rsidP="002168B9">
      <w:pPr>
        <w:pStyle w:val="BodyChar"/>
      </w:pPr>
      <w:r>
        <w:tab/>
      </w:r>
      <w:r w:rsidR="00E142E6" w:rsidRPr="00E142E6">
        <w:t xml:space="preserve">One of the efforts to remediate </w:t>
      </w:r>
      <w:r w:rsidR="008D7E68" w:rsidRPr="000646FE">
        <w:rPr>
          <w:color w:val="000000" w:themeColor="text1"/>
        </w:rPr>
        <w:t>the post tin mining water sample</w:t>
      </w:r>
      <w:r w:rsidR="008D7E68">
        <w:rPr>
          <w:color w:val="000000" w:themeColor="text1"/>
        </w:rPr>
        <w:t xml:space="preserve"> from </w:t>
      </w:r>
      <w:r w:rsidR="008D7E68" w:rsidRPr="000646FE">
        <w:rPr>
          <w:color w:val="000000" w:themeColor="text1"/>
        </w:rPr>
        <w:t xml:space="preserve">an inactive tin mining pond </w:t>
      </w:r>
      <w:r w:rsidR="008D7E68">
        <w:t>using</w:t>
      </w:r>
      <w:r w:rsidR="00E142E6" w:rsidRPr="00E142E6">
        <w:t xml:space="preserve"> adsorbent material that can absorb heavy metals</w:t>
      </w:r>
      <w:r w:rsidR="00A146E2">
        <w:t xml:space="preserve"> </w:t>
      </w:r>
      <w:r w:rsidR="00A146E2">
        <w:fldChar w:fldCharType="begin" w:fldLock="1"/>
      </w:r>
      <w:r w:rsidR="00A146E2">
        <w:instrText>ADDIN CSL_CITATION {"citationItems":[{"id":"ITEM-1","itemData":{"DOI":"10.1080/20464177.2018.1544401","ISSN":"20568487","abstract":"The extremely serious effects of the marine environment pollution due to oil spill, oil slick and toxic heavy metals on the human, ecosystem, and society are clearly seen. Findings of absorbent materials with high absorption capacity and high usage efficiency are being much interested by several researchers. In this work, four samples of absorbent material fabricated after adding, respectively, 5%, 25% of rice straw mass percentage along with 0.5 and 3 mm of rice straw size, four oil types including crude oil, fuel oil (FO), diesel oil (DO), kerosene, and a solution containing toxic heavy metals such as Cd2+, Pb2+, Hg2+ are used for the experimental purposes related to the evaluation of the oil absorption capacity (OAC) and toxic heavy metal, and the oil removal efficiency (ORE) during 120–150 min. As a result, the as-used sample with 25% of rice straw mass and 0.5 mm of rice straw size shows the highest absorption capacity. In addition, the influence of capillary pressure on the OAC and ORE is analysed, the assistance of Scanning Electron Microscope (SEM) for observation of porous structure of rice straw, pristine PU, and the as-fabricated absorbent are also conducted and presented in this study.","author":[{"dropping-particle":"","family":"Hoang","given":"Anh Tuan","non-dropping-particle":"","parse-names":false,"suffix":""},{"dropping-particle":"","family":"Pham","given":"Xuan Duong","non-dropping-particle":"","parse-names":false,"suffix":""}],"container-title":"Journal of Marine Engineering and Technology","id":"ITEM-1","issued":{"date-parts":[["2018"]]},"title":"An investigation of remediation and recovery of oil spill and toxic heavy metal from maritime pollution by a new absorbent material","type":"article-journal","volume":"4177"},"uris":["http://www.mendeley.com/documents/?uuid=308240f8-4441-447f-9257-0a6e9da8ad9f"]}],"mendeley":{"formattedCitation":"[5]","plainTextFormattedCitation":"[5]","previouslyFormattedCitation":"[5]"},"properties":{"noteIndex":0},"schema":"https://github.com/citation-style-language/schema/raw/master/csl-citation.json"}</w:instrText>
      </w:r>
      <w:r w:rsidR="00A146E2">
        <w:fldChar w:fldCharType="separate"/>
      </w:r>
      <w:r w:rsidR="00A146E2" w:rsidRPr="00A146E2">
        <w:rPr>
          <w:noProof/>
        </w:rPr>
        <w:t>[5]</w:t>
      </w:r>
      <w:r w:rsidR="00A146E2">
        <w:fldChar w:fldCharType="end"/>
      </w:r>
      <w:r w:rsidR="00A146E2">
        <w:fldChar w:fldCharType="begin" w:fldLock="1"/>
      </w:r>
      <w:r w:rsidR="00A146E2">
        <w:instrText>ADDIN CSL_CITATION {"citationItems":[{"id":"ITEM-1","itemData":{"DOI":"10.17485/ijst/2017/v10i34/117269","ISSN":"0974-6846","abstract":"Objectives: To explore maximum adsorption efficiency towards Removal of commonly occurring Heavy metals from waste water by using various Adsorbents. Methods/Statistical Analysis: In this review paper, we have compiled scattered available research work related to use of various adsorbents for the removal of commonly occurring heavy metals present in effluent and have calculated adsorption efficiency of all the adsorbents used by different researchers just to find out the best and most efficient adsorbent for the removal of particular metal. Findings: It has been found that maximum adsorption efficiency for the Zinc metal is obtained by using Cassava waste (55.9% removed), Cadmium by using Smectite Clay particle (97%), Lead by using Dried water Hyacinth stems and leaves (90%), Copper and Nickel by using Sugar Baggase (94.2% &amp;amp; 87%) respectively. Application/Improvements: This paper would be helpful for anybody to find the best and the most efficient adsorbent for the removal of a particular heavy metal present in the effluent.","author":[{"dropping-particle":"","family":"Kaur","given":"Amandeep","non-dropping-particle":"","parse-names":false,"suffix":""},{"dropping-particle":"","family":"Sharma","given":"Sangeeta","non-dropping-particle":"","parse-names":false,"suffix":""}],"container-title":"Indian Journal of Science and Technology","id":"ITEM-1","issue":"34","issued":{"date-parts":[["2017"]]},"page":"1-14","title":"Removal of Heavy Metals from Waste Water by using Various Adsorbents- A Review","type":"article-journal","volume":"10"},"uris":["http://www.mendeley.com/documents/?uuid=dced48e8-7663-42dc-995b-cd8200adc497"]}],"mendeley":{"formattedCitation":"[6]","plainTextFormattedCitation":"[6]","previouslyFormattedCitation":"[6]"},"properties":{"noteIndex":0},"schema":"https://github.com/citation-style-language/schema/raw/master/csl-citation.json"}</w:instrText>
      </w:r>
      <w:r w:rsidR="00A146E2">
        <w:fldChar w:fldCharType="separate"/>
      </w:r>
      <w:r w:rsidR="00A146E2" w:rsidRPr="00A146E2">
        <w:rPr>
          <w:noProof/>
        </w:rPr>
        <w:t>[6]</w:t>
      </w:r>
      <w:r w:rsidR="00A146E2">
        <w:fldChar w:fldCharType="end"/>
      </w:r>
      <w:r w:rsidR="00A146E2">
        <w:fldChar w:fldCharType="begin" w:fldLock="1"/>
      </w:r>
      <w:r w:rsidR="00A146E2">
        <w:instrText>ADDIN CSL_CITATION {"citationItems":[{"id":"ITEM-1","itemData":{"DOI":"10.4172/2155-6199.1000315","abstract":"With the onset of industrialization mankind has witnessed various environmental issues in the society. This industrialization has not only brought development and prosperity but eventually disturbed the ecosystem. One of the impacts is visible, in form of water pollution. In the present study heavy metal contamination of water bodies has been discussed. Effluents from large number of industries viz., electroplating, leather, tannery, textile, pigment &amp; dyes, paint, wood processing, petroleum refining, photographic film production etc., contains significant amount of heavy metals in their wastewater. The conventional methods of treatment of heavy metal contamination includes chemical precipitation, chemical oxidation, ion exchange, membrane separation, reverse osmosis, electro dialysis etc. These methods are costly, energy intensive and often associated with generation of toxic byproducts. Thus, the adsorption has been investigated as a cost effective method of removal of heavy metals from wastewater. In the present study various low cost adsorbent has been reviewed as an abatement of heavy metal pollution from wastewater. These adsorbent includes materials of natural origin like zeolites, clay, peat moss and chitin are found to be an effective agent for removal of toxic heavy metals like Pb, Cd, Zn, Cu, Ni, Hg, Cr etc. Apart from these various agricultural wastes like rice husk, neem bark, black gram, waste tea; Turkish coffee, walnut shell etc. were also established as a potent adsorbent for heavy metal removal. Beside that low cost industrial by products like fly ash, blast furnace sludge, waste slurry, lignin, iron (III) hydroxide and red mud, coffee husks, Areca waste, tea factory waste, sugar beet pulp, battery industry waste, sea nodule residue and grape stalk wastes have been explored for their technical feasibility to remove toxic heavy metals from contaminated water.","author":[{"dropping-particle":"","family":"Tripathi","given":"Ashutosh","non-dropping-particle":"","parse-names":false,"suffix":""},{"dropping-particle":"","family":"Rawat Ranjan","given":"Manju","non-dropping-particle":"","parse-names":false,"suffix":""}],"container-title":"Journal of Bioremediation &amp; Biodegradation","id":"ITEM-1","issue":"06","issued":{"date-parts":[["2015"]]},"title":"Heavy Metal Removal from Wastewater Using Low Cost Adsorbents","type":"article-journal","volume":"06"},"uris":["http://www.mendeley.com/documents/?uuid=28a42149-e0ea-4785-88c4-93f9b95a94c0"]}],"mendeley":{"formattedCitation":"[7]","plainTextFormattedCitation":"[7]","previouslyFormattedCitation":"[7]"},"properties":{"noteIndex":0},"schema":"https://github.com/citation-style-language/schema/raw/master/csl-citation.json"}</w:instrText>
      </w:r>
      <w:r w:rsidR="00A146E2">
        <w:fldChar w:fldCharType="separate"/>
      </w:r>
      <w:r w:rsidR="00A146E2" w:rsidRPr="00A146E2">
        <w:rPr>
          <w:noProof/>
        </w:rPr>
        <w:t>[7]</w:t>
      </w:r>
      <w:r w:rsidR="00A146E2">
        <w:fldChar w:fldCharType="end"/>
      </w:r>
      <w:r w:rsidR="00A146E2">
        <w:fldChar w:fldCharType="begin" w:fldLock="1"/>
      </w:r>
      <w:r w:rsidR="00A146E2">
        <w:instrText>ADDIN CSL_CITATION {"citationItems":[{"id":"ITEM-1","itemData":{"DOI":"10.1016/j.jhazmat.2019.121040","ISSN":"18733336","PMID":"31470294","abstract":"Dyes and heavy-metal ions are common pollutants in printing and dyeing wastewater, and are thus attracting considerable attention. Herein, an eco-friendly straw-based adsorbent, WS-CA-AM, was prepared by grafting with acrylamide (AM) and citric acid (CA) groups to remove representative dyes and heavy metals from aqueous solution. The adsorption capacities of WS-CA-AM for methyl orange (MO) and methylene blue (MB) were 3053.48 and 120.84 mg/g, which were 54 and 3 times those of unmodified straw, respectively. Moreover, the adsorption capacities for MB, MO, Cr2O72− and Cu2+ in the mixed system increased by 210%, 133%, 196% and 151%, respectively, compared with those in the single system. The significant increase in adsorption capacity can be attributed to the collaborative effect through electrostatic attraction. The functional groups and adsorbed pollutants all served as adsorption sites for pollutants. These results indicate that WS-CA-AM is a potential applicant for the removal of dyes and heavy-metal ions from mixed aqueous solution.","author":[{"dropping-particle":"","family":"Liu","given":"Qiming","non-dropping-particle":"","parse-names":false,"suffix":""},{"dropping-particle":"","family":"Li","given":"Yaoyue","non-dropping-particle":"","parse-names":false,"suffix":""},{"dropping-particle":"","family":"Chen","given":"Huafeng","non-dropping-particle":"","parse-names":false,"suffix":""},{"dropping-particle":"","family":"Lu","given":"Jian","non-dropping-particle":"","parse-names":false,"suffix":""},{"dropping-particle":"","family":"Yu","given":"Guangsuo","non-dropping-particle":"","parse-names":false,"suffix":""},{"dropping-particle":"","family":"Möslang","given":"Maxim","non-dropping-particle":"","parse-names":false,"suffix":""},{"dropping-particle":"","family":"Zhou","given":"Yanbo","non-dropping-particle":"","parse-names":false,"suffix":""}],"container-title":"Journal of Hazardous Materials","id":"ITEM-1","issued":{"date-parts":[["2020"]]},"title":"Superior adsorption capacity of functionalised straw adsorbent for dyes and heavy-metal ions","type":"article-journal","volume":"382"},"uris":["http://www.mendeley.com/documents/?uuid=2feb53e0-3348-4f8f-82b8-8c5ae28119ac"]}],"mendeley":{"formattedCitation":"[8]","plainTextFormattedCitation":"[8]","previouslyFormattedCitation":"[8]"},"properties":{"noteIndex":0},"schema":"https://github.com/citation-style-language/schema/raw/master/csl-citation.json"}</w:instrText>
      </w:r>
      <w:r w:rsidR="00A146E2">
        <w:fldChar w:fldCharType="separate"/>
      </w:r>
      <w:r w:rsidR="00A146E2" w:rsidRPr="00A146E2">
        <w:rPr>
          <w:noProof/>
        </w:rPr>
        <w:t>[8]</w:t>
      </w:r>
      <w:r w:rsidR="00A146E2">
        <w:fldChar w:fldCharType="end"/>
      </w:r>
      <w:r w:rsidR="00E142E6" w:rsidRPr="00E142E6">
        <w:t xml:space="preserve">. This material functions to bind dissolved metal cations with anions </w:t>
      </w:r>
      <w:r w:rsidR="008D7E68">
        <w:t xml:space="preserve">lead chelation mechanism </w:t>
      </w:r>
      <w:r w:rsidR="00E142E6" w:rsidRPr="00E142E6">
        <w:t xml:space="preserve">so that dissolved metal levels will </w:t>
      </w:r>
      <w:r w:rsidR="00E142E6" w:rsidRPr="00E142E6">
        <w:lastRenderedPageBreak/>
        <w:t>decrease</w:t>
      </w:r>
      <w:r w:rsidR="00A146E2">
        <w:t xml:space="preserve"> </w:t>
      </w:r>
      <w:r w:rsidR="00A146E2">
        <w:fldChar w:fldCharType="begin" w:fldLock="1"/>
      </w:r>
      <w:r w:rsidR="00A146E2">
        <w:instrText xml:space="preserve">ADDIN CSL_CITATION {"citationItems":[{"id":"ITEM-1","itemData":{"DOI":"10.1039/c6en00043f","ISSN":"20518161","abstract":"Water-powered ligand-modified micromotors that offer efficient 'on-the-fly' chelation of heavy metal contaminants are described. The Janus micromotors are prepared by functionalizing Mg/Au microsphere motors with a self-assembled monolayer of meso-2,3-dimercaptosuccinic acid (DMSA). The resulting micromotors propel autonomously in complex environmental and biological matrices, containing chloride and surfactant, obviating the need for external (peroxide) fuel or expensive Pt catalysts. Such self-propelled micromotors act as highly efficient dynamic chelation platforms that offer significantly shorter and more efficient water remediation processes compared to the common use of static remediation agents. The effective decontamination capability of the DMSA-based Janus micromotors is illustrated towards the rapid removal of Zn(ii), Cd(ii) and Pb(ii). Factors influencing the micromachine-enhanced metal chelation process, such as the navigation time and number of motors, have been investigated. High removal efficiencies of </w:instrText>
      </w:r>
      <w:r w:rsidR="00A146E2">
        <w:rPr>
          <w:rFonts w:ascii="Cambria Math" w:hAnsi="Cambria Math" w:cs="Cambria Math"/>
        </w:rPr>
        <w:instrText>∼</w:instrText>
      </w:r>
      <w:r w:rsidR="00A146E2">
        <w:instrText>100% are obtained for all target metals following 2 min treatment of serum, seawater or lakewater samples spiked with 500 μg L-1 of each heavy metal. The chelation mechanism has been characterized using the Langmuir model, indicating strong interaction and monolayer-type adsorption of the target heavy metals onto the DMSA-binding layer. The new nanomotor concept holds considerable promise towards future metal remediation applications.","author":[{"dropping-particle":"","family":"Uygun","given":"D. A.","non-dropping-particle":"","parse-names":false,"suffix":""},{"dropping-particle":"","family":"Jurado-Sánchez","given":"B.","non-dropping-particle":"","parse-names":false,"suffix":""},{"dropping-particle":"","family":"Uygun","given":"M.","non-dropping-particle":"","parse-names":false,"suffix":""},{"dropping-particle":"","family":"Wang","given":"J.","non-dropping-particle":"","parse-names":false,"suffix":""}],"container-title":"Environmental Science: Nano","id":"ITEM-1","issue":"3","issued":{"date-parts":[["2016"]]},"page":"559-566","title":"Self-propelled chelation platforms for efficient removal of toxic metals","type":"article-journal","volume":"3"},"uris":["http://www.mendeley.com/documents/?uuid=24691a4e-91d9-4312-80f0-d9f774eaacc9"]}],"mendeley":{"formattedCitation":"[9]","plainTextFormattedCitation":"[9]","previouslyFormattedCitation":"[9]"},"properties":{"noteIndex":0},"schema":"https://github.com/citation-style-language/schema/raw/master/csl-citation.json"}</w:instrText>
      </w:r>
      <w:r w:rsidR="00A146E2">
        <w:fldChar w:fldCharType="separate"/>
      </w:r>
      <w:r w:rsidR="00A146E2" w:rsidRPr="00A146E2">
        <w:rPr>
          <w:noProof/>
        </w:rPr>
        <w:t>[9]</w:t>
      </w:r>
      <w:r w:rsidR="00A146E2">
        <w:fldChar w:fldCharType="end"/>
      </w:r>
      <w:r w:rsidR="00E142E6" w:rsidRPr="00E142E6">
        <w:t>. Chitosan is one of the adsorbent materials that has been developed and is in great demand. This is because chitosan has several advantages including environmentally friendly (leaving no pollutant emissions), abundant sources (generally from crustacean shells) and non-toxic</w:t>
      </w:r>
      <w:r w:rsidR="00A146E2">
        <w:t xml:space="preserve"> </w:t>
      </w:r>
      <w:r w:rsidR="00A146E2">
        <w:fldChar w:fldCharType="begin" w:fldLock="1"/>
      </w:r>
      <w:r w:rsidR="00A146E2">
        <w:instrText>ADDIN CSL_CITATION {"citationItems":[{"id":"ITEM-1","itemData":{"DOI":"10.1016/j.carbpol.2008.06.006","ISSN":"01448617","abstract":"Crab chitosan was prepared by alkaline N-deacetylation of crab chitin for 60, 90 and 120 min and the yields were 30.0-32.2% with that of chitosan C120 being the highest. The degree of N-deacetylation of chitosans (83.3-93.3%) increased but the average molecular weight (483-526 kDa) decreased with the prolonged reaction time. Crab chitosans showed lower lightness and WI values than purified chitin, chitosans CC and CS but higher than crude chitin. With the prolonged reaction time, the nitrogen (8.9-9.5%), carbon (42.2-45.2%) and hydrogen contents (7.9-8.6%) in chitosans prepared consistently increased whereas N/C ratios remained the same (0.21). Crab chitosans prepared showed a melting endothermic peak at 152.3-159.2 °C. Three chitosans showed similar microfibrillar crystalline structure and two crystalline reflections at 2θ = 8.8-9.0° and 18.9-19.1°. Overall, the characteristics of three crab chitosans were unique and differed from those of chitosan CC and CS as evidenced by the element analysis, differential scanning calorimetry, scanning electron microscopy and X-ray diffraction patterns. © 2008 Elsevier Ltd. All rights reserved.","author":[{"dropping-particle":"","family":"Yen","given":"Ming Tsung","non-dropping-particle":"","parse-names":false,"suffix":""},{"dropping-particle":"","family":"Yang","given":"Joan Hwa","non-dropping-particle":"","parse-names":false,"suffix":""},{"dropping-particle":"","family":"Mau","given":"Jeng Leun","non-dropping-particle":"","parse-names":false,"suffix":""}],"container-title":"Carbohydrate Polymers","id":"ITEM-1","issue":"1","issued":{"date-parts":[["2009"]]},"page":"15-21","title":"Physicochemical characterization of chitin and chitosan from crab shells","type":"article-journal","volume":"75"},"uris":["http://www.mendeley.com/documents/?uuid=b7966c3c-9db3-436e-a3e7-931e97858938"]}],"mendeley":{"formattedCitation":"[10]","plainTextFormattedCitation":"[10]","previouslyFormattedCitation":"[10]"},"properties":{"noteIndex":0},"schema":"https://github.com/citation-style-language/schema/raw/master/csl-citation.json"}</w:instrText>
      </w:r>
      <w:r w:rsidR="00A146E2">
        <w:fldChar w:fldCharType="separate"/>
      </w:r>
      <w:r w:rsidR="00A146E2" w:rsidRPr="00A146E2">
        <w:rPr>
          <w:noProof/>
        </w:rPr>
        <w:t>[10]</w:t>
      </w:r>
      <w:r w:rsidR="00A146E2">
        <w:fldChar w:fldCharType="end"/>
      </w:r>
      <w:r w:rsidR="00A146E2">
        <w:fldChar w:fldCharType="begin" w:fldLock="1"/>
      </w:r>
      <w:r w:rsidR="00A146E2">
        <w:instrText>ADDIN CSL_CITATION {"citationItems":[{"id":"ITEM-1","itemData":{"DOI":"10.1016/j.psep.2016.09.020","ISSN":"09575820","abstract":"For the first time, the chitosan was prepared through a fast, easy and efficient method, by using a microwave irradiation in the three steps of the extraction: demineralization, deproteinization and deacetylation. A comparative study was performed by using the conventional heating method to prepare chitin and chitosan. The structure and physicochemical properties, especially the degree of deacetylation DD%, of the chitin and chitosan obtained by these two methods were characterized by Fourier-Transform Infrared Spectroscopy FTIR, Nuclear Magnetic Resonance spectroscopy NMR, X-ray Diffractometry XRD and Scanning Electron Microscopy SEM equipped with energy dispersion spectroscopy EDS. It was shown that chitosan, with a degree of deacetylation of 82.73%, was successfully prepared in 24 min via microwave irradiation method, while a much longer time of 6–7 h was needed for preparing chitosan with a same degree of deacetylation (DD = 81.5%), using a conventional heating method. The microwave technology has allowed a great reduction of the extraction time, about 1/16. These results revealed that microwave irradiation is a more energy saving, more efficient and environment-friendly way to valorize shrimp waste.","author":[{"dropping-particle":"","family":"Knidri","given":"H.","non-dropping-particle":"El","parse-names":false,"suffix":""},{"dropping-particle":"","family":"Khalfaouy","given":"R.","non-dropping-particle":"El","parse-names":false,"suffix":""},{"dropping-particle":"","family":"Laajeb","given":"A.","non-dropping-particle":"","parse-names":false,"suffix":""},{"dropping-particle":"","family":"Addaou","given":"A.","non-dropping-particle":"","parse-names":false,"suffix":""},{"dropping-particle":"","family":"Lahsini","given":"A.","non-dropping-particle":"","parse-names":false,"suffix":""}],"container-title":"Process Safety and Environmental Protection","id":"ITEM-1","issued":{"date-parts":[["2016"]]},"page":"395-405","publisher":"Institution of Chemical Engineers","title":"Eco-friendly extraction and characterization of chitin and chitosan from the shrimp shell waste via microwave irradiation","type":"article-journal","volume":"104"},"uris":["http://www.mendeley.com/documents/?uuid=7d75ebe3-0493-482a-a8a5-cc62cc53c554"]}],"mendeley":{"formattedCitation":"[11]","plainTextFormattedCitation":"[11]","previouslyFormattedCitation":"[11]"},"properties":{"noteIndex":0},"schema":"https://github.com/citation-style-language/schema/raw/master/csl-citation.json"}</w:instrText>
      </w:r>
      <w:r w:rsidR="00A146E2">
        <w:fldChar w:fldCharType="separate"/>
      </w:r>
      <w:r w:rsidR="00A146E2" w:rsidRPr="00A146E2">
        <w:rPr>
          <w:noProof/>
        </w:rPr>
        <w:t>[11]</w:t>
      </w:r>
      <w:r w:rsidR="00A146E2">
        <w:fldChar w:fldCharType="end"/>
      </w:r>
      <w:r w:rsidR="00A146E2">
        <w:fldChar w:fldCharType="begin" w:fldLock="1"/>
      </w:r>
      <w:r w:rsidR="00A146E2">
        <w:instrText>ADDIN CSL_CITATION {"citationItems":[{"id":"ITEM-1","itemData":{"abstract":"Preparation and characterization of water soluble chitosan was examined for their antibacterial activity from P. stylifera. The yield of crude chitosan and water soluble chitosan was 54.3 % and 87.8%. The FT-IR spectrum of chitin, chitosan and water soluble chitosan also determined and characterization was done and compared with standards. Compare to other bacterial strains S.auerus (18.3mm) having more potential antibacterial activity in crude chitosan as well as water soluble chitosan. Both chitosans might have the antibacterial activity which would be used in novel drugs from the shrimp shell waste. Index","author":[{"dropping-particle":"","family":"Kamala","given":"K.","non-dropping-particle":"","parse-names":false,"suffix":""},{"dropping-particle":"","family":"Sivaperumal","given":"P.","non-dropping-particle":"","parse-names":false,"suffix":""},{"dropping-particle":"","family":"Rajaram","given":"R.","non-dropping-particle":"","parse-names":false,"suffix":""}],"container-title":"International Journal of Scientific and Research Publications","id":"ITEM-1","issue":"4","issued":{"date-parts":[["2013"]]},"page":"1-8","title":"Extraction and Characterization of Water Soluble Chitosan from Parapeneopsis Stylifera Shrimp Shell Waste and Its Antibacterial Activity","type":"article-journal","volume":"3"},"uris":["http://www.mendeley.com/documents/?uuid=733c2d17-8e8d-45d4-aa4a-2d4485314763"]}],"mendeley":{"formattedCitation":"[12]","plainTextFormattedCitation":"[12]","previouslyFormattedCitation":"[12]"},"properties":{"noteIndex":0},"schema":"https://github.com/citation-style-language/schema/raw/master/csl-citation.json"}</w:instrText>
      </w:r>
      <w:r w:rsidR="00A146E2">
        <w:fldChar w:fldCharType="separate"/>
      </w:r>
      <w:r w:rsidR="00A146E2" w:rsidRPr="00A146E2">
        <w:rPr>
          <w:noProof/>
        </w:rPr>
        <w:t>[12]</w:t>
      </w:r>
      <w:r w:rsidR="00A146E2">
        <w:fldChar w:fldCharType="end"/>
      </w:r>
      <w:r w:rsidR="00A146E2">
        <w:fldChar w:fldCharType="begin" w:fldLock="1"/>
      </w:r>
      <w:r w:rsidR="00A146E2">
        <w:instrText>ADDIN CSL_CITATION {"citationItems":[{"id":"ITEM-1","itemData":{"DOI":"10.1016/j.eti.2015.01.002","ISSN":"23521864","abstract":"After cellulose, chitin is the most widespread biopolymer available in nature. Chitin has economic value because of its biological activities, industrial and biomedical applications. There are three sources of chitin, namely crustaceans, insects and microorganism. The commercial sources of chitin are shells of crustaceans such as shrimp, crabs, lobsters and krill. In the present study, chitin has been extracted from locally available fish in Rourkela. The obtained chitin was converted into the more useful chitosan. The obtained chitin and chitosan have been characterized by using different techniques like spectral analysis, X-ray diffraction, Elemental analysis, Fourier transforms infrared spectroscopy (FTIR), Scanning electron microscopy (SEM) and Differential scanning calorimetry (DSC). XRD analysis indicated the crystalline nature of the chitin and chitosan. The FTIR patterns displayed the bands corresponding to stretching and vibration of O-H, N-H and CO bonds and conformed the formation of α-chitin. Degree of deacetylation (DD) value was calculated using elemental analysis, potentiometric titration and FTIR. Using FTIR analysis DD value was found to be 61%.","author":[{"dropping-particle":"","family":"Kumari","given":"Suneeta","non-dropping-particle":"","parse-names":false,"suffix":""},{"dropping-particle":"","family":"Rath","given":"P.","non-dropping-particle":"","parse-names":false,"suffix":""},{"dropping-particle":"","family":"Sri Hari Kumar","given":"A.","non-dropping-particle":"","parse-names":false,"suffix":""},{"dropping-particle":"","family":"Tiwari","given":"T. N.","non-dropping-particle":"","parse-names":false,"suffix":""}],"container-title":"Environmental Technology and Innovation","id":"ITEM-1","issued":{"date-parts":[["2015"]]},"page":"77-85","publisher":"Elsevier B.V.","title":"Extraction and characterization of chitin and chitosan from fishery waste by chemical method","type":"article-journal","volume":"3"},"uris":["http://www.mendeley.com/documents/?uuid=e67f5bd7-7a29-4b7d-9bd0-f4242bc9e991"]}],"mendeley":{"formattedCitation":"[13]","plainTextFormattedCitation":"[13]","previouslyFormattedCitation":"[13]"},"properties":{"noteIndex":0},"schema":"https://github.com/citation-style-language/schema/raw/master/csl-citation.json"}</w:instrText>
      </w:r>
      <w:r w:rsidR="00A146E2">
        <w:fldChar w:fldCharType="separate"/>
      </w:r>
      <w:r w:rsidR="00A146E2" w:rsidRPr="00A146E2">
        <w:rPr>
          <w:noProof/>
        </w:rPr>
        <w:t>[13]</w:t>
      </w:r>
      <w:r w:rsidR="00A146E2">
        <w:fldChar w:fldCharType="end"/>
      </w:r>
      <w:r w:rsidR="00E142E6" w:rsidRPr="00E142E6">
        <w:t>. Chitin is a chitosan precursor compound that is widely contained in crustacean shells, especially shrimp and lobster</w:t>
      </w:r>
      <w:r w:rsidR="00A146E2">
        <w:t xml:space="preserve"> </w:t>
      </w:r>
      <w:r w:rsidR="00A146E2">
        <w:fldChar w:fldCharType="begin" w:fldLock="1"/>
      </w:r>
      <w:r w:rsidR="00A146E2">
        <w:instrText>ADDIN CSL_CITATION {"citationItems":[{"id":"ITEM-1","itemData":{"DOI":"10.1016/B978-0-12-387667-6.00002-6","ISBN":"9780123876676","ISSN":"18715125","abstract":"A comprehensive profile of chitin with 61 references is reported. A full description including nomenclature, formulae, elemental analysis, and appearance is included. Methods of preparation for chitin and its derivative, such as chitosan, are discussed. Physical properties, analytical methods, uses and applications, stability, biodegradability, and toxicity of chitin are also reviewed. © 2011 Elsevier Inc.","author":[{"dropping-particle":"","family":"Daraghmeh","given":"Nidal H.","non-dropping-particle":"","parse-names":false,"suffix":""},{"dropping-particle":"","family":"Chowdhry","given":"Babur Z.","non-dropping-particle":"","parse-names":false,"suffix":""},{"dropping-particle":"","family":"Leharne","given":"Stephen A.","non-dropping-particle":"","parse-names":false,"suffix":""},{"dropping-particle":"","family":"Omari","given":"Mahmoud M.","non-dropping-particle":"Al","parse-names":false,"suffix":""},{"dropping-particle":"","family":"Badwan","given":"Adnan A.","non-dropping-particle":"","parse-names":false,"suffix":""}],"container-title":"Profiles of Drug Substances, Excipients and Related Methodology","edition":"1","id":"ITEM-1","issued":{"date-parts":[["2011"]]},"number-of-pages":"35-102","publisher":"Elsevier Inc.","title":"Chitin","type":"book","volume":"36"},"uris":["http://www.mendeley.com/documents/?uuid=0d775d7f-9f0f-4ab3-87c6-59c3956f053a"]}],"mendeley":{"formattedCitation":"[14]","plainTextFormattedCitation":"[14]","previouslyFormattedCitation":"[14]"},"properties":{"noteIndex":0},"schema":"https://github.com/citation-style-language/schema/raw/master/csl-citation.json"}</w:instrText>
      </w:r>
      <w:r w:rsidR="00A146E2">
        <w:fldChar w:fldCharType="separate"/>
      </w:r>
      <w:r w:rsidR="00A146E2" w:rsidRPr="00A146E2">
        <w:rPr>
          <w:noProof/>
        </w:rPr>
        <w:t>[14]</w:t>
      </w:r>
      <w:r w:rsidR="00A146E2">
        <w:fldChar w:fldCharType="end"/>
      </w:r>
      <w:r w:rsidR="00A146E2">
        <w:fldChar w:fldCharType="begin" w:fldLock="1"/>
      </w:r>
      <w:r w:rsidR="00A146E2">
        <w:instrText>ADDIN CSL_CITATION {"citationItems":[{"id":"ITEM-1","itemData":{"DOI":"10.1016/j.ijbiomac.2012.10.009","ISSN":"01418130","PMID":"23085488","abstract":"In the present study, anticancer activities of chitin, chitosan and low molecular weight chitin were evaluated using a human tumour cell line, THP-1. A molecular weight-activity relationship and an electrostatic interaction-activity relationship were determined. The cytotoxic effects of chitin and derivatives were also evaluated using a normal human foetal lung fibroblastic cell line, MRC-5 and the specific cytotoxicity of chitin and derivatives to tumour cell lines was demonstrated. The high antitumour effect of low molecular weight of chitin was established. © 2012 Elsevier B.V.","author":[{"dropping-particle":"","family":"Salah","given":"R.","non-dropping-particle":"","parse-names":false,"suffix":""},{"dropping-particle":"","family":"Michaud","given":"P.","non-dropping-particle":"","parse-names":false,"suffix":""},{"dropping-particle":"","family":"Mati","given":"F.","non-dropping-particle":"","parse-names":false,"suffix":""},{"dropping-particle":"","family":"Harrat","given":"Z.","non-dropping-particle":"","parse-names":false,"suffix":""},{"dropping-particle":"","family":"Lounici","given":"H.","non-dropping-particle":"","parse-names":false,"suffix":""},{"dropping-particle":"","family":"Abdi","given":"N.","non-dropping-particle":"","parse-names":false,"suffix":""},{"dropping-particle":"","family":"Drouiche","given":"N.","non-dropping-particle":"","parse-names":false,"suffix":""},{"dropping-particle":"","family":"Mameri","given":"N.","non-dropping-particle":"","parse-names":false,"suffix":""}],"container-title":"International Journal of Biological Macromolecules","id":"ITEM-1","issue":"1","issued":{"date-parts":[["2013"]]},"page":"333-339","publisher":"Elsevier B.V.","title":"Anticancer activity of chemically prepared shrimp low molecular weight chitin evaluation with the human monocyte leukaemia cell line, THP-1","type":"article-journal","volume":"52"},"uris":["http://www.mendeley.com/documents/?uuid=6d02a64b-ab27-4e1d-b504-c9567da34159"]}],"mendeley":{"formattedCitation":"[15]","plainTextFormattedCitation":"[15]","previouslyFormattedCitation":"[15]"},"properties":{"noteIndex":0},"schema":"https://github.com/citation-style-language/schema/raw/master/csl-citation.json"}</w:instrText>
      </w:r>
      <w:r w:rsidR="00A146E2">
        <w:fldChar w:fldCharType="separate"/>
      </w:r>
      <w:r w:rsidR="00A146E2" w:rsidRPr="00A146E2">
        <w:rPr>
          <w:noProof/>
        </w:rPr>
        <w:t>[15]</w:t>
      </w:r>
      <w:r w:rsidR="00A146E2">
        <w:fldChar w:fldCharType="end"/>
      </w:r>
      <w:r w:rsidR="00E142E6" w:rsidRPr="00E142E6">
        <w:t>.</w:t>
      </w:r>
    </w:p>
    <w:p w14:paraId="7BBDE1AF" w14:textId="41AAF275" w:rsidR="00382E96" w:rsidRPr="00F1622E" w:rsidRDefault="00F1622E" w:rsidP="00E142E6">
      <w:pPr>
        <w:pStyle w:val="BodyChar"/>
        <w:spacing w:after="240"/>
        <w:rPr>
          <w:color w:val="000000" w:themeColor="text1"/>
        </w:rPr>
      </w:pPr>
      <w:r w:rsidRPr="00F1622E">
        <w:rPr>
          <w:color w:val="000000" w:themeColor="text1"/>
        </w:rPr>
        <w:tab/>
      </w:r>
      <w:r w:rsidR="00E142E6" w:rsidRPr="00E142E6">
        <w:rPr>
          <w:color w:val="000000" w:themeColor="text1"/>
        </w:rPr>
        <w:t>In Bangka Belitung</w:t>
      </w:r>
      <w:r w:rsidR="000646FE">
        <w:rPr>
          <w:color w:val="000000" w:themeColor="text1"/>
        </w:rPr>
        <w:t xml:space="preserve"> province</w:t>
      </w:r>
      <w:r w:rsidR="00E142E6">
        <w:rPr>
          <w:color w:val="000000" w:themeColor="text1"/>
        </w:rPr>
        <w:t xml:space="preserve">, </w:t>
      </w:r>
      <w:r w:rsidR="00E142E6" w:rsidRPr="00E142E6">
        <w:rPr>
          <w:color w:val="000000" w:themeColor="text1"/>
        </w:rPr>
        <w:t xml:space="preserve">easily </w:t>
      </w:r>
      <w:r w:rsidR="00E142E6">
        <w:rPr>
          <w:color w:val="000000" w:themeColor="text1"/>
        </w:rPr>
        <w:t xml:space="preserve">can </w:t>
      </w:r>
      <w:r w:rsidR="00E142E6" w:rsidRPr="00E142E6">
        <w:rPr>
          <w:color w:val="000000" w:themeColor="text1"/>
        </w:rPr>
        <w:t>find the crustacean processing industry: shrimp, lobster</w:t>
      </w:r>
      <w:r w:rsidR="000646FE">
        <w:rPr>
          <w:color w:val="000000" w:themeColor="text1"/>
        </w:rPr>
        <w:t>,</w:t>
      </w:r>
      <w:r w:rsidR="00E142E6" w:rsidRPr="00E142E6">
        <w:rPr>
          <w:color w:val="000000" w:themeColor="text1"/>
        </w:rPr>
        <w:t xml:space="preserve"> and crab</w:t>
      </w:r>
      <w:r w:rsidR="000646FE">
        <w:rPr>
          <w:color w:val="000000" w:themeColor="text1"/>
        </w:rPr>
        <w:t xml:space="preserve"> as a low-cost sorbent which is abundant for chitosan product</w:t>
      </w:r>
      <w:r w:rsidR="00E142E6" w:rsidRPr="00E142E6">
        <w:rPr>
          <w:color w:val="000000" w:themeColor="text1"/>
        </w:rPr>
        <w:t>.</w:t>
      </w:r>
      <w:r w:rsidR="000646FE">
        <w:rPr>
          <w:color w:val="000000" w:themeColor="text1"/>
        </w:rPr>
        <w:t xml:space="preserve"> Chitosan has been reported to have high potential for adsorption of metal ions</w:t>
      </w:r>
      <w:r w:rsidR="00E142E6" w:rsidRPr="00E142E6">
        <w:rPr>
          <w:color w:val="000000" w:themeColor="text1"/>
        </w:rPr>
        <w:t xml:space="preserve">. </w:t>
      </w:r>
      <w:r w:rsidR="000646FE">
        <w:rPr>
          <w:color w:val="000000" w:themeColor="text1"/>
        </w:rPr>
        <w:t xml:space="preserve">In this work, we report effect of deproteinization temperature on deacetylation degree of chitosan and the effectiveness </w:t>
      </w:r>
      <w:r w:rsidR="000646FE" w:rsidRPr="000646FE">
        <w:rPr>
          <w:color w:val="000000" w:themeColor="text1"/>
        </w:rPr>
        <w:t>of the iron metal ions sorption onto chitosan in the post tin mining water sample</w:t>
      </w:r>
      <w:r w:rsidR="000646FE">
        <w:rPr>
          <w:color w:val="000000" w:themeColor="text1"/>
        </w:rPr>
        <w:t xml:space="preserve"> from </w:t>
      </w:r>
      <w:r w:rsidR="000646FE" w:rsidRPr="000646FE">
        <w:rPr>
          <w:color w:val="000000" w:themeColor="text1"/>
        </w:rPr>
        <w:t>an inactive tin mining pond in the Bangka Island area</w:t>
      </w:r>
      <w:r w:rsidR="00E142E6" w:rsidRPr="00E142E6">
        <w:rPr>
          <w:color w:val="000000" w:themeColor="text1"/>
        </w:rPr>
        <w:t>.</w:t>
      </w:r>
    </w:p>
    <w:p w14:paraId="66C119B4" w14:textId="078EF04F" w:rsidR="008F25AA" w:rsidRDefault="005C5076" w:rsidP="0023390D">
      <w:pPr>
        <w:pStyle w:val="section"/>
        <w:spacing w:line="360" w:lineRule="auto"/>
      </w:pPr>
      <w:r>
        <w:t>Methods</w:t>
      </w:r>
    </w:p>
    <w:p w14:paraId="6CD82001" w14:textId="5B7B05C4" w:rsidR="008F25AA" w:rsidRPr="0023390D" w:rsidRDefault="008F25AA" w:rsidP="008F25AA">
      <w:pPr>
        <w:pStyle w:val="section"/>
        <w:numPr>
          <w:ilvl w:val="0"/>
          <w:numId w:val="0"/>
        </w:numPr>
        <w:rPr>
          <w:b w:val="0"/>
          <w:bCs/>
          <w:i/>
          <w:iCs/>
        </w:rPr>
      </w:pPr>
      <w:r w:rsidRPr="0023390D">
        <w:rPr>
          <w:b w:val="0"/>
          <w:bCs/>
          <w:i/>
          <w:iCs/>
        </w:rPr>
        <w:t>2.1 Materials</w:t>
      </w:r>
    </w:p>
    <w:p w14:paraId="514C16AF" w14:textId="2CC0BD0E" w:rsidR="00EB6C8B" w:rsidRDefault="00225047" w:rsidP="00FB6FA0">
      <w:pPr>
        <w:pStyle w:val="section"/>
        <w:numPr>
          <w:ilvl w:val="0"/>
          <w:numId w:val="0"/>
        </w:numPr>
        <w:jc w:val="both"/>
        <w:rPr>
          <w:b w:val="0"/>
          <w:bCs/>
        </w:rPr>
      </w:pPr>
      <w:r>
        <w:rPr>
          <w:b w:val="0"/>
          <w:bCs/>
        </w:rPr>
        <w:t xml:space="preserve">Samples of chitosan were extracted </w:t>
      </w:r>
      <w:r w:rsidR="00D04D1F">
        <w:rPr>
          <w:b w:val="0"/>
          <w:bCs/>
        </w:rPr>
        <w:t xml:space="preserve">at </w:t>
      </w:r>
      <w:r>
        <w:rPr>
          <w:b w:val="0"/>
          <w:bCs/>
        </w:rPr>
        <w:t xml:space="preserve">previous </w:t>
      </w:r>
      <w:r w:rsidR="00D04D1F">
        <w:rPr>
          <w:b w:val="0"/>
          <w:bCs/>
        </w:rPr>
        <w:t xml:space="preserve">work </w:t>
      </w:r>
      <w:r w:rsidR="00A146E2">
        <w:rPr>
          <w:b w:val="0"/>
          <w:bCs/>
        </w:rPr>
        <w:fldChar w:fldCharType="begin" w:fldLock="1"/>
      </w:r>
      <w:r w:rsidR="00A146E2">
        <w:rPr>
          <w:b w:val="0"/>
          <w:bCs/>
        </w:rPr>
        <w:instrText>ADDIN CSL_CITATION {"citationItems":[{"id":"ITEM-1","itemData":{"DOI":"10.1088/1755-1315/599/1/012003","author":[{"dropping-particle":"","family":"Aldila","given":"H","non-dropping-particle":"","parse-names":false,"suffix":""},{"dropping-particle":"","family":"Asmar","given":"","non-dropping-particle":"","parse-names":false,"suffix":""},{"dropping-particle":"","family":"Fabiani","given":"V A","non-dropping-particle":"","parse-names":false,"suffix":""},{"dropping-particle":"","family":"Dalimunthe","given":"D Y","non-dropping-particle":"","parse-names":false,"suffix":""},{"dropping-particle":"","family":"Irwanto","given":"R","non-dropping-particle":"","parse-names":false,"suffix":""}],"container-title":"IOP Conference Series: Earth and Environmental Science","id":"ITEM-1","issued":{"date-parts":[["2020"]]},"page":"012003","title":"The effect of deproteinization temperature and NaOH concentration on deacetylation step in optimizing extraction of chitosan from shrimp shells waste","type":"article-journal","volume":"599"},"uris":["http://www.mendeley.com/documents/?uuid=ec7f96c0-c616-4dab-9b66-fb640b363e0d"]}],"mendeley":{"formattedCitation":"[16]","plainTextFormattedCitation":"[16]","previouslyFormattedCitation":"[16]"},"properties":{"noteIndex":0},"schema":"https://github.com/citation-style-language/schema/raw/master/csl-citation.json"}</w:instrText>
      </w:r>
      <w:r w:rsidR="00A146E2">
        <w:rPr>
          <w:b w:val="0"/>
          <w:bCs/>
        </w:rPr>
        <w:fldChar w:fldCharType="separate"/>
      </w:r>
      <w:r w:rsidR="00A146E2" w:rsidRPr="00A146E2">
        <w:rPr>
          <w:b w:val="0"/>
          <w:bCs/>
          <w:noProof/>
        </w:rPr>
        <w:t>[16]</w:t>
      </w:r>
      <w:r w:rsidR="00A146E2">
        <w:rPr>
          <w:b w:val="0"/>
          <w:bCs/>
        </w:rPr>
        <w:fldChar w:fldCharType="end"/>
      </w:r>
      <w:r w:rsidR="00EB6C8B">
        <w:rPr>
          <w:b w:val="0"/>
          <w:bCs/>
        </w:rPr>
        <w:t xml:space="preserve"> </w:t>
      </w:r>
      <w:r>
        <w:rPr>
          <w:b w:val="0"/>
          <w:bCs/>
        </w:rPr>
        <w:t xml:space="preserve">in variation of deproteinization temperature and the degree of deacetylation of each sample defined by an IR method </w:t>
      </w:r>
      <w:r w:rsidR="00EB6C8B">
        <w:rPr>
          <w:b w:val="0"/>
          <w:bCs/>
        </w:rPr>
        <w:t>show</w:t>
      </w:r>
      <w:r w:rsidR="00D04D1F">
        <w:rPr>
          <w:b w:val="0"/>
          <w:bCs/>
        </w:rPr>
        <w:t>n</w:t>
      </w:r>
      <w:r w:rsidR="00EB6C8B">
        <w:rPr>
          <w:b w:val="0"/>
          <w:bCs/>
        </w:rPr>
        <w:t xml:space="preserve"> in Table 1</w:t>
      </w:r>
      <w:r w:rsidR="002567E2">
        <w:rPr>
          <w:b w:val="0"/>
          <w:bCs/>
        </w:rPr>
        <w:t>.</w:t>
      </w:r>
    </w:p>
    <w:p w14:paraId="41F1CCF0" w14:textId="77777777" w:rsidR="00EB6C8B" w:rsidRDefault="00EB6C8B" w:rsidP="00FB6FA0">
      <w:pPr>
        <w:pStyle w:val="section"/>
        <w:numPr>
          <w:ilvl w:val="0"/>
          <w:numId w:val="0"/>
        </w:numPr>
        <w:jc w:val="both"/>
        <w:rPr>
          <w:b w:val="0"/>
          <w:bCs/>
        </w:rPr>
      </w:pPr>
    </w:p>
    <w:p w14:paraId="4B5527AE" w14:textId="39CEF102" w:rsidR="00EB6C8B" w:rsidRPr="005972D7" w:rsidRDefault="00EB6C8B" w:rsidP="00EB6C8B">
      <w:pPr>
        <w:pStyle w:val="BodyChar"/>
        <w:spacing w:after="240"/>
        <w:jc w:val="center"/>
        <w:rPr>
          <w:lang w:val="en-ID"/>
        </w:rPr>
      </w:pPr>
      <w:r w:rsidRPr="005972D7">
        <w:rPr>
          <w:lang w:val="en-ID"/>
        </w:rPr>
        <w:t xml:space="preserve">Table </w:t>
      </w:r>
      <w:r>
        <w:rPr>
          <w:lang w:val="en-ID"/>
        </w:rPr>
        <w:t>1</w:t>
      </w:r>
      <w:r w:rsidRPr="005972D7">
        <w:rPr>
          <w:lang w:val="en-ID"/>
        </w:rPr>
        <w:t xml:space="preserve">. </w:t>
      </w:r>
      <w:r>
        <w:t>C</w:t>
      </w:r>
      <w:r w:rsidRPr="00C86AD0">
        <w:t xml:space="preserve">hitosan deacetylation degree </w:t>
      </w:r>
      <w:r w:rsidRPr="00EB3936">
        <w:t xml:space="preserve">of </w:t>
      </w:r>
      <w:r>
        <w:t>s</w:t>
      </w:r>
      <w:r w:rsidRPr="00EB3936">
        <w:t>ample</w:t>
      </w:r>
    </w:p>
    <w:tbl>
      <w:tblPr>
        <w:tblStyle w:val="TableGrid10"/>
        <w:tblW w:w="5387" w:type="dxa"/>
        <w:jc w:val="center"/>
        <w:tblLayout w:type="fixed"/>
        <w:tblLook w:val="04A0" w:firstRow="1" w:lastRow="0" w:firstColumn="1" w:lastColumn="0" w:noHBand="0" w:noVBand="1"/>
      </w:tblPr>
      <w:tblGrid>
        <w:gridCol w:w="1135"/>
        <w:gridCol w:w="2204"/>
        <w:gridCol w:w="2048"/>
      </w:tblGrid>
      <w:tr w:rsidR="00EB6C8B" w:rsidRPr="00174BEC" w14:paraId="7D192CE2" w14:textId="77777777" w:rsidTr="00EB6C8B">
        <w:trPr>
          <w:trHeight w:val="238"/>
          <w:jc w:val="center"/>
        </w:trPr>
        <w:tc>
          <w:tcPr>
            <w:tcW w:w="1135" w:type="dxa"/>
            <w:tcBorders>
              <w:top w:val="single" w:sz="4" w:space="0" w:color="auto"/>
              <w:left w:val="nil"/>
              <w:bottom w:val="double" w:sz="4" w:space="0" w:color="auto"/>
              <w:right w:val="nil"/>
            </w:tcBorders>
            <w:shd w:val="clear" w:color="auto" w:fill="auto"/>
            <w:vAlign w:val="center"/>
            <w:hideMark/>
          </w:tcPr>
          <w:p w14:paraId="1CE01E59" w14:textId="6EE1E61A" w:rsidR="00EB6C8B" w:rsidRPr="00D04D1F" w:rsidRDefault="00EB6C8B"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b/>
                <w:bCs/>
                <w:lang w:val="en-ID" w:eastAsia="id-ID"/>
              </w:rPr>
              <w:t>Sample</w:t>
            </w:r>
          </w:p>
        </w:tc>
        <w:tc>
          <w:tcPr>
            <w:tcW w:w="2204" w:type="dxa"/>
            <w:tcBorders>
              <w:top w:val="single" w:sz="4" w:space="0" w:color="auto"/>
              <w:left w:val="nil"/>
              <w:bottom w:val="double" w:sz="4" w:space="0" w:color="auto"/>
              <w:right w:val="nil"/>
            </w:tcBorders>
            <w:shd w:val="clear" w:color="auto" w:fill="auto"/>
            <w:vAlign w:val="center"/>
            <w:hideMark/>
          </w:tcPr>
          <w:p w14:paraId="5CF8F188" w14:textId="558161E1"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Deproteinization temperature (</w:t>
            </w:r>
            <w:proofErr w:type="spellStart"/>
            <w:r w:rsidRPr="00D04D1F">
              <w:rPr>
                <w:rFonts w:ascii="Times New Roman" w:eastAsia="Times New Roman" w:hAnsi="Times New Roman" w:cs="Times New Roman"/>
                <w:b/>
                <w:bCs/>
                <w:vertAlign w:val="superscript"/>
                <w:lang w:val="en-ID" w:eastAsia="id-ID"/>
              </w:rPr>
              <w:t>o</w:t>
            </w:r>
            <w:r w:rsidRPr="00D04D1F">
              <w:rPr>
                <w:rFonts w:ascii="Times New Roman" w:eastAsia="Times New Roman" w:hAnsi="Times New Roman" w:cs="Times New Roman"/>
                <w:b/>
                <w:bCs/>
                <w:lang w:val="en-ID" w:eastAsia="id-ID"/>
              </w:rPr>
              <w:t>C</w:t>
            </w:r>
            <w:proofErr w:type="spellEnd"/>
            <w:r w:rsidRPr="00D04D1F">
              <w:rPr>
                <w:rFonts w:ascii="Times New Roman" w:eastAsia="Times New Roman" w:hAnsi="Times New Roman" w:cs="Times New Roman"/>
                <w:b/>
                <w:bCs/>
                <w:lang w:val="en-ID" w:eastAsia="id-ID"/>
              </w:rPr>
              <w:t>)</w:t>
            </w:r>
          </w:p>
        </w:tc>
        <w:tc>
          <w:tcPr>
            <w:tcW w:w="2048" w:type="dxa"/>
            <w:tcBorders>
              <w:top w:val="single" w:sz="4" w:space="0" w:color="auto"/>
              <w:left w:val="nil"/>
              <w:bottom w:val="double" w:sz="4" w:space="0" w:color="auto"/>
              <w:right w:val="nil"/>
            </w:tcBorders>
            <w:shd w:val="clear" w:color="auto" w:fill="auto"/>
            <w:vAlign w:val="center"/>
            <w:hideMark/>
          </w:tcPr>
          <w:p w14:paraId="5556C6E5" w14:textId="268DC53B"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Degree of deacetylation (%)</w:t>
            </w:r>
          </w:p>
        </w:tc>
      </w:tr>
      <w:tr w:rsidR="00EB6C8B" w:rsidRPr="00174BEC" w14:paraId="0AA950E8" w14:textId="77777777" w:rsidTr="00EB6C8B">
        <w:trPr>
          <w:jc w:val="center"/>
        </w:trPr>
        <w:tc>
          <w:tcPr>
            <w:tcW w:w="1135" w:type="dxa"/>
            <w:tcBorders>
              <w:top w:val="double" w:sz="4" w:space="0" w:color="auto"/>
              <w:left w:val="nil"/>
              <w:bottom w:val="nil"/>
              <w:right w:val="nil"/>
            </w:tcBorders>
            <w:vAlign w:val="center"/>
            <w:hideMark/>
          </w:tcPr>
          <w:p w14:paraId="49DBD74E" w14:textId="77777777" w:rsidR="00EB6C8B" w:rsidRPr="00D04D1F" w:rsidRDefault="00EB6C8B"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lang w:eastAsia="id-ID"/>
              </w:rPr>
              <w:t>1.</w:t>
            </w:r>
          </w:p>
        </w:tc>
        <w:tc>
          <w:tcPr>
            <w:tcW w:w="2204" w:type="dxa"/>
            <w:tcBorders>
              <w:top w:val="double" w:sz="4" w:space="0" w:color="auto"/>
              <w:left w:val="nil"/>
              <w:bottom w:val="nil"/>
              <w:right w:val="nil"/>
            </w:tcBorders>
            <w:shd w:val="clear" w:color="auto" w:fill="auto"/>
            <w:vAlign w:val="center"/>
          </w:tcPr>
          <w:p w14:paraId="11DFB942" w14:textId="3B938CCF" w:rsidR="00EB6C8B" w:rsidRPr="00D04D1F" w:rsidRDefault="00EB6C8B" w:rsidP="005C582D">
            <w:pPr>
              <w:jc w:val="center"/>
              <w:rPr>
                <w:rFonts w:ascii="Times New Roman" w:hAnsi="Times New Roman" w:cs="Times New Roman"/>
                <w:color w:val="000000"/>
                <w:lang w:val="en-ID"/>
              </w:rPr>
            </w:pPr>
            <w:r w:rsidRPr="00D04D1F">
              <w:rPr>
                <w:rFonts w:ascii="Times New Roman" w:hAnsi="Times New Roman" w:cs="Times New Roman"/>
                <w:color w:val="000000"/>
              </w:rPr>
              <w:t>30</w:t>
            </w:r>
          </w:p>
        </w:tc>
        <w:tc>
          <w:tcPr>
            <w:tcW w:w="2048" w:type="dxa"/>
            <w:tcBorders>
              <w:top w:val="double" w:sz="4" w:space="0" w:color="auto"/>
              <w:left w:val="nil"/>
              <w:bottom w:val="nil"/>
              <w:right w:val="nil"/>
            </w:tcBorders>
            <w:shd w:val="clear" w:color="auto" w:fill="auto"/>
            <w:vAlign w:val="center"/>
            <w:hideMark/>
          </w:tcPr>
          <w:p w14:paraId="4ED2DE5C" w14:textId="77777777" w:rsidR="00EB6C8B" w:rsidRPr="00D04D1F" w:rsidRDefault="00EB6C8B" w:rsidP="005C582D">
            <w:pPr>
              <w:jc w:val="center"/>
              <w:rPr>
                <w:rFonts w:ascii="Times New Roman" w:hAnsi="Times New Roman" w:cs="Times New Roman"/>
                <w:color w:val="000000"/>
              </w:rPr>
            </w:pPr>
            <w:r w:rsidRPr="00D04D1F">
              <w:rPr>
                <w:rFonts w:ascii="Times New Roman" w:hAnsi="Times New Roman" w:cs="Times New Roman"/>
                <w:color w:val="000000"/>
              </w:rPr>
              <w:t>65.72</w:t>
            </w:r>
          </w:p>
        </w:tc>
      </w:tr>
      <w:tr w:rsidR="00EB6C8B" w:rsidRPr="00174BEC" w14:paraId="26F8E309" w14:textId="77777777" w:rsidTr="00EB6C8B">
        <w:trPr>
          <w:jc w:val="center"/>
        </w:trPr>
        <w:tc>
          <w:tcPr>
            <w:tcW w:w="1135" w:type="dxa"/>
            <w:tcBorders>
              <w:top w:val="nil"/>
              <w:left w:val="nil"/>
              <w:bottom w:val="nil"/>
              <w:right w:val="nil"/>
            </w:tcBorders>
            <w:vAlign w:val="center"/>
          </w:tcPr>
          <w:p w14:paraId="1C9193D3" w14:textId="77777777"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2.</w:t>
            </w:r>
          </w:p>
        </w:tc>
        <w:tc>
          <w:tcPr>
            <w:tcW w:w="2204" w:type="dxa"/>
            <w:tcBorders>
              <w:top w:val="nil"/>
              <w:left w:val="nil"/>
              <w:bottom w:val="nil"/>
              <w:right w:val="nil"/>
            </w:tcBorders>
            <w:shd w:val="clear" w:color="auto" w:fill="auto"/>
            <w:vAlign w:val="center"/>
          </w:tcPr>
          <w:p w14:paraId="17E0BA54" w14:textId="4484F40E" w:rsidR="00EB6C8B" w:rsidRPr="00D04D1F" w:rsidRDefault="00EB6C8B" w:rsidP="005C582D">
            <w:pPr>
              <w:jc w:val="center"/>
              <w:rPr>
                <w:rFonts w:ascii="Times New Roman" w:hAnsi="Times New Roman" w:cs="Times New Roman"/>
                <w:color w:val="000000"/>
                <w:lang w:val="en-ID"/>
              </w:rPr>
            </w:pPr>
            <w:r w:rsidRPr="00D04D1F">
              <w:rPr>
                <w:rFonts w:ascii="Times New Roman" w:hAnsi="Times New Roman" w:cs="Times New Roman"/>
                <w:color w:val="000000"/>
              </w:rPr>
              <w:t>60</w:t>
            </w:r>
          </w:p>
        </w:tc>
        <w:tc>
          <w:tcPr>
            <w:tcW w:w="2048" w:type="dxa"/>
            <w:tcBorders>
              <w:top w:val="nil"/>
              <w:left w:val="nil"/>
              <w:bottom w:val="nil"/>
              <w:right w:val="nil"/>
            </w:tcBorders>
            <w:shd w:val="clear" w:color="auto" w:fill="auto"/>
            <w:vAlign w:val="center"/>
          </w:tcPr>
          <w:p w14:paraId="2358F698" w14:textId="77777777" w:rsidR="00EB6C8B" w:rsidRPr="00D04D1F" w:rsidRDefault="00EB6C8B" w:rsidP="005C582D">
            <w:pPr>
              <w:jc w:val="center"/>
              <w:rPr>
                <w:rFonts w:ascii="Times New Roman" w:hAnsi="Times New Roman" w:cs="Times New Roman"/>
                <w:color w:val="000000"/>
              </w:rPr>
            </w:pPr>
            <w:r w:rsidRPr="00D04D1F">
              <w:rPr>
                <w:rFonts w:ascii="Times New Roman" w:hAnsi="Times New Roman" w:cs="Times New Roman"/>
                <w:color w:val="000000"/>
              </w:rPr>
              <w:t>64.31</w:t>
            </w:r>
          </w:p>
        </w:tc>
      </w:tr>
      <w:tr w:rsidR="00EB6C8B" w:rsidRPr="00174BEC" w14:paraId="42A0EEF1" w14:textId="77777777" w:rsidTr="00EB6C8B">
        <w:trPr>
          <w:jc w:val="center"/>
        </w:trPr>
        <w:tc>
          <w:tcPr>
            <w:tcW w:w="1135" w:type="dxa"/>
            <w:tcBorders>
              <w:top w:val="nil"/>
              <w:left w:val="nil"/>
              <w:bottom w:val="single" w:sz="4" w:space="0" w:color="auto"/>
              <w:right w:val="nil"/>
            </w:tcBorders>
            <w:vAlign w:val="center"/>
          </w:tcPr>
          <w:p w14:paraId="352AA47D" w14:textId="77777777"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3.</w:t>
            </w:r>
          </w:p>
        </w:tc>
        <w:tc>
          <w:tcPr>
            <w:tcW w:w="2204" w:type="dxa"/>
            <w:tcBorders>
              <w:top w:val="nil"/>
              <w:left w:val="nil"/>
              <w:bottom w:val="single" w:sz="4" w:space="0" w:color="auto"/>
              <w:right w:val="nil"/>
            </w:tcBorders>
            <w:shd w:val="clear" w:color="auto" w:fill="auto"/>
            <w:vAlign w:val="center"/>
          </w:tcPr>
          <w:p w14:paraId="3FF52F8B" w14:textId="2BA7195E" w:rsidR="00EB6C8B" w:rsidRPr="00D04D1F" w:rsidRDefault="00EB6C8B" w:rsidP="005C582D">
            <w:pPr>
              <w:jc w:val="center"/>
              <w:rPr>
                <w:rFonts w:ascii="Times New Roman" w:hAnsi="Times New Roman" w:cs="Times New Roman"/>
                <w:color w:val="000000"/>
                <w:lang w:val="en-ID"/>
              </w:rPr>
            </w:pPr>
            <w:r w:rsidRPr="00D04D1F">
              <w:rPr>
                <w:rFonts w:ascii="Times New Roman" w:hAnsi="Times New Roman" w:cs="Times New Roman"/>
                <w:color w:val="000000"/>
              </w:rPr>
              <w:t>90</w:t>
            </w:r>
          </w:p>
        </w:tc>
        <w:tc>
          <w:tcPr>
            <w:tcW w:w="2048" w:type="dxa"/>
            <w:tcBorders>
              <w:top w:val="nil"/>
              <w:left w:val="nil"/>
              <w:bottom w:val="single" w:sz="4" w:space="0" w:color="auto"/>
              <w:right w:val="nil"/>
            </w:tcBorders>
            <w:shd w:val="clear" w:color="auto" w:fill="auto"/>
            <w:vAlign w:val="center"/>
          </w:tcPr>
          <w:p w14:paraId="3C2DC30F" w14:textId="77777777" w:rsidR="00EB6C8B" w:rsidRPr="00D04D1F" w:rsidRDefault="00EB6C8B" w:rsidP="005C582D">
            <w:pPr>
              <w:jc w:val="center"/>
              <w:rPr>
                <w:rFonts w:ascii="Times New Roman" w:hAnsi="Times New Roman" w:cs="Times New Roman"/>
                <w:color w:val="000000"/>
              </w:rPr>
            </w:pPr>
            <w:r w:rsidRPr="00D04D1F">
              <w:rPr>
                <w:rFonts w:ascii="Times New Roman" w:hAnsi="Times New Roman" w:cs="Times New Roman"/>
                <w:color w:val="000000"/>
              </w:rPr>
              <w:t>63.75</w:t>
            </w:r>
          </w:p>
        </w:tc>
      </w:tr>
    </w:tbl>
    <w:p w14:paraId="326C068A" w14:textId="77777777" w:rsidR="00EB6C8B" w:rsidRDefault="00EB6C8B" w:rsidP="00FB6FA0">
      <w:pPr>
        <w:pStyle w:val="section"/>
        <w:numPr>
          <w:ilvl w:val="0"/>
          <w:numId w:val="0"/>
        </w:numPr>
        <w:jc w:val="both"/>
        <w:rPr>
          <w:b w:val="0"/>
          <w:bCs/>
        </w:rPr>
      </w:pPr>
    </w:p>
    <w:p w14:paraId="19992206" w14:textId="7543B093" w:rsidR="00996D01" w:rsidRDefault="002567E2" w:rsidP="00FB6FA0">
      <w:pPr>
        <w:pStyle w:val="section"/>
        <w:numPr>
          <w:ilvl w:val="0"/>
          <w:numId w:val="0"/>
        </w:numPr>
        <w:jc w:val="both"/>
        <w:rPr>
          <w:b w:val="0"/>
          <w:bCs/>
        </w:rPr>
      </w:pPr>
      <w:r>
        <w:rPr>
          <w:b w:val="0"/>
          <w:bCs/>
        </w:rPr>
        <w:t xml:space="preserve">In this study, </w:t>
      </w:r>
      <w:bookmarkStart w:id="3" w:name="_Hlk57756612"/>
      <w:r>
        <w:rPr>
          <w:b w:val="0"/>
          <w:bCs/>
        </w:rPr>
        <w:t xml:space="preserve">the </w:t>
      </w:r>
      <w:r w:rsidRPr="002567E2">
        <w:rPr>
          <w:b w:val="0"/>
          <w:bCs/>
        </w:rPr>
        <w:t>post tin mining water sample</w:t>
      </w:r>
      <w:r>
        <w:rPr>
          <w:b w:val="0"/>
          <w:bCs/>
        </w:rPr>
        <w:t xml:space="preserve"> </w:t>
      </w:r>
      <w:bookmarkEnd w:id="3"/>
      <w:r>
        <w:rPr>
          <w:b w:val="0"/>
          <w:bCs/>
        </w:rPr>
        <w:t xml:space="preserve">was obtained from </w:t>
      </w:r>
      <w:r w:rsidR="00A35DB5" w:rsidRPr="00A35DB5">
        <w:rPr>
          <w:b w:val="0"/>
          <w:bCs/>
        </w:rPr>
        <w:t>an inactive tin mining pond in the Bangka Island area</w:t>
      </w:r>
      <w:r w:rsidR="00A35DB5">
        <w:rPr>
          <w:b w:val="0"/>
          <w:bCs/>
        </w:rPr>
        <w:t>.</w:t>
      </w:r>
    </w:p>
    <w:p w14:paraId="04439BC4" w14:textId="77777777" w:rsidR="00FB6FA0" w:rsidRPr="00996D01" w:rsidRDefault="00FB6FA0" w:rsidP="008F25AA">
      <w:pPr>
        <w:pStyle w:val="section"/>
        <w:numPr>
          <w:ilvl w:val="0"/>
          <w:numId w:val="0"/>
        </w:numPr>
        <w:rPr>
          <w:b w:val="0"/>
          <w:bCs/>
        </w:rPr>
      </w:pPr>
    </w:p>
    <w:p w14:paraId="2D5A61F1" w14:textId="428C4BFB" w:rsidR="00D105F3" w:rsidRPr="00EB6C8B" w:rsidRDefault="00D105F3" w:rsidP="00EB6C8B">
      <w:pPr>
        <w:pStyle w:val="section"/>
        <w:numPr>
          <w:ilvl w:val="0"/>
          <w:numId w:val="0"/>
        </w:numPr>
        <w:rPr>
          <w:b w:val="0"/>
          <w:bCs/>
          <w:i/>
          <w:iCs/>
        </w:rPr>
      </w:pPr>
      <w:r w:rsidRPr="00EB6C8B">
        <w:rPr>
          <w:b w:val="0"/>
          <w:bCs/>
          <w:i/>
          <w:iCs/>
        </w:rPr>
        <w:t>2.</w:t>
      </w:r>
      <w:r w:rsidR="00EB6C8B" w:rsidRPr="00EB6C8B">
        <w:rPr>
          <w:b w:val="0"/>
          <w:bCs/>
          <w:i/>
          <w:iCs/>
        </w:rPr>
        <w:t>2</w:t>
      </w:r>
      <w:r w:rsidRPr="00EB6C8B">
        <w:rPr>
          <w:b w:val="0"/>
          <w:bCs/>
          <w:i/>
          <w:iCs/>
        </w:rPr>
        <w:t xml:space="preserve"> Adsorption </w:t>
      </w:r>
      <w:r w:rsidR="00A35DB5" w:rsidRPr="00EB6C8B">
        <w:rPr>
          <w:b w:val="0"/>
          <w:bCs/>
          <w:i/>
          <w:iCs/>
        </w:rPr>
        <w:t>experiments</w:t>
      </w:r>
    </w:p>
    <w:p w14:paraId="78C2727E" w14:textId="1BBE81B0" w:rsidR="00D105F3" w:rsidRDefault="00D105F3" w:rsidP="0051095A">
      <w:pPr>
        <w:pStyle w:val="section"/>
        <w:numPr>
          <w:ilvl w:val="0"/>
          <w:numId w:val="0"/>
        </w:numPr>
        <w:jc w:val="both"/>
        <w:rPr>
          <w:b w:val="0"/>
          <w:bCs/>
        </w:rPr>
      </w:pPr>
      <w:r w:rsidRPr="00D105F3">
        <w:rPr>
          <w:b w:val="0"/>
          <w:bCs/>
        </w:rPr>
        <w:t xml:space="preserve">The </w:t>
      </w:r>
      <w:r w:rsidR="00E71CEA">
        <w:rPr>
          <w:b w:val="0"/>
          <w:bCs/>
        </w:rPr>
        <w:t>adsorption experiments procedure conducted by react</w:t>
      </w:r>
      <w:r w:rsidR="000E23AD">
        <w:rPr>
          <w:b w:val="0"/>
          <w:bCs/>
        </w:rPr>
        <w:t>ing</w:t>
      </w:r>
      <w:r w:rsidR="00E71CEA">
        <w:rPr>
          <w:b w:val="0"/>
          <w:bCs/>
        </w:rPr>
        <w:t xml:space="preserve"> the </w:t>
      </w:r>
      <w:r w:rsidRPr="00D105F3">
        <w:rPr>
          <w:b w:val="0"/>
          <w:bCs/>
        </w:rPr>
        <w:t xml:space="preserve">chitosan </w:t>
      </w:r>
      <w:r w:rsidR="00E71CEA">
        <w:rPr>
          <w:b w:val="0"/>
          <w:bCs/>
        </w:rPr>
        <w:t>in</w:t>
      </w:r>
      <w:r w:rsidRPr="00D105F3">
        <w:rPr>
          <w:b w:val="0"/>
          <w:bCs/>
        </w:rPr>
        <w:t xml:space="preserve"> </w:t>
      </w:r>
      <w:r w:rsidR="00E71CEA">
        <w:rPr>
          <w:b w:val="0"/>
          <w:bCs/>
        </w:rPr>
        <w:t xml:space="preserve">the </w:t>
      </w:r>
      <w:r w:rsidR="00E71CEA" w:rsidRPr="002567E2">
        <w:rPr>
          <w:b w:val="0"/>
          <w:bCs/>
        </w:rPr>
        <w:t xml:space="preserve">post tin mining water </w:t>
      </w:r>
      <w:r w:rsidR="00E71CEA">
        <w:rPr>
          <w:b w:val="0"/>
          <w:bCs/>
        </w:rPr>
        <w:t xml:space="preserve">sample </w:t>
      </w:r>
      <w:r w:rsidRPr="00D105F3">
        <w:rPr>
          <w:b w:val="0"/>
          <w:bCs/>
        </w:rPr>
        <w:t>with a ratio of 1: 100 (w / v)</w:t>
      </w:r>
      <w:r w:rsidR="000E23AD">
        <w:rPr>
          <w:b w:val="0"/>
          <w:bCs/>
        </w:rPr>
        <w:t xml:space="preserve"> and stirred by a magnetic stirrer for about 5 min at room temperature</w:t>
      </w:r>
      <w:r w:rsidR="00E71CEA">
        <w:rPr>
          <w:b w:val="0"/>
          <w:bCs/>
        </w:rPr>
        <w:t xml:space="preserve">. </w:t>
      </w:r>
      <w:r w:rsidR="000E23AD">
        <w:rPr>
          <w:b w:val="0"/>
          <w:bCs/>
        </w:rPr>
        <w:t>After</w:t>
      </w:r>
      <w:r w:rsidRPr="00D105F3">
        <w:rPr>
          <w:b w:val="0"/>
          <w:bCs/>
        </w:rPr>
        <w:t xml:space="preserve"> 30 minutes</w:t>
      </w:r>
      <w:r w:rsidR="000E23AD">
        <w:rPr>
          <w:b w:val="0"/>
          <w:bCs/>
        </w:rPr>
        <w:t xml:space="preserve">, the </w:t>
      </w:r>
      <w:r w:rsidRPr="00D105F3">
        <w:rPr>
          <w:b w:val="0"/>
          <w:bCs/>
        </w:rPr>
        <w:t xml:space="preserve">water is filtered to separate the chitosan deposits. </w:t>
      </w:r>
      <w:r w:rsidR="00F37199">
        <w:rPr>
          <w:b w:val="0"/>
          <w:bCs/>
        </w:rPr>
        <w:t>T</w:t>
      </w:r>
      <w:r w:rsidR="00F37199" w:rsidRPr="00F37199">
        <w:rPr>
          <w:b w:val="0"/>
          <w:bCs/>
        </w:rPr>
        <w:t xml:space="preserve">he </w:t>
      </w:r>
      <w:bookmarkStart w:id="4" w:name="_Hlk57756574"/>
      <w:r w:rsidR="00F37199" w:rsidRPr="00F37199">
        <w:rPr>
          <w:b w:val="0"/>
          <w:bCs/>
        </w:rPr>
        <w:t xml:space="preserve">effectiveness of </w:t>
      </w:r>
      <w:bookmarkStart w:id="5" w:name="_Hlk57751657"/>
      <w:r w:rsidR="00F37199" w:rsidRPr="00F37199">
        <w:rPr>
          <w:b w:val="0"/>
          <w:bCs/>
        </w:rPr>
        <w:t xml:space="preserve">the </w:t>
      </w:r>
      <w:r w:rsidR="0088579D">
        <w:rPr>
          <w:b w:val="0"/>
          <w:bCs/>
        </w:rPr>
        <w:t xml:space="preserve">iron metal ions sorption onto </w:t>
      </w:r>
      <w:r w:rsidR="00F37199" w:rsidRPr="00F37199">
        <w:rPr>
          <w:b w:val="0"/>
          <w:bCs/>
        </w:rPr>
        <w:t xml:space="preserve">chitosan </w:t>
      </w:r>
      <w:r w:rsidR="00E1669C">
        <w:rPr>
          <w:b w:val="0"/>
          <w:bCs/>
        </w:rPr>
        <w:t>in water sample</w:t>
      </w:r>
      <w:bookmarkEnd w:id="4"/>
      <w:r w:rsidR="00E1669C">
        <w:rPr>
          <w:b w:val="0"/>
          <w:bCs/>
        </w:rPr>
        <w:t xml:space="preserve"> </w:t>
      </w:r>
      <w:bookmarkEnd w:id="5"/>
      <w:r w:rsidR="0088579D">
        <w:rPr>
          <w:b w:val="0"/>
          <w:bCs/>
        </w:rPr>
        <w:t>w</w:t>
      </w:r>
      <w:r w:rsidR="00E1669C">
        <w:rPr>
          <w:b w:val="0"/>
          <w:bCs/>
        </w:rPr>
        <w:t>as</w:t>
      </w:r>
      <w:r w:rsidR="0088579D">
        <w:rPr>
          <w:b w:val="0"/>
          <w:bCs/>
        </w:rPr>
        <w:t xml:space="preserve"> </w:t>
      </w:r>
      <w:proofErr w:type="spellStart"/>
      <w:r w:rsidR="0088579D">
        <w:rPr>
          <w:b w:val="0"/>
          <w:bCs/>
        </w:rPr>
        <w:t>analyzed</w:t>
      </w:r>
      <w:proofErr w:type="spellEnd"/>
      <w:r w:rsidR="00F37199" w:rsidRPr="00F37199">
        <w:rPr>
          <w:b w:val="0"/>
          <w:bCs/>
        </w:rPr>
        <w:t xml:space="preserve"> using an </w:t>
      </w:r>
      <w:r w:rsidR="0088579D">
        <w:rPr>
          <w:b w:val="0"/>
          <w:bCs/>
        </w:rPr>
        <w:t>a</w:t>
      </w:r>
      <w:r w:rsidR="0088579D" w:rsidRPr="0088579D">
        <w:rPr>
          <w:b w:val="0"/>
          <w:bCs/>
        </w:rPr>
        <w:t xml:space="preserve">tomic </w:t>
      </w:r>
      <w:r w:rsidR="0088579D">
        <w:rPr>
          <w:b w:val="0"/>
          <w:bCs/>
        </w:rPr>
        <w:t>a</w:t>
      </w:r>
      <w:r w:rsidR="0088579D" w:rsidRPr="0088579D">
        <w:rPr>
          <w:b w:val="0"/>
          <w:bCs/>
        </w:rPr>
        <w:t xml:space="preserve">bsorption </w:t>
      </w:r>
      <w:r w:rsidR="0088579D">
        <w:rPr>
          <w:b w:val="0"/>
          <w:bCs/>
        </w:rPr>
        <w:t>spectrophotometer (</w:t>
      </w:r>
      <w:r w:rsidR="00D04D1F" w:rsidRPr="00D04D1F">
        <w:rPr>
          <w:b w:val="0"/>
          <w:bCs/>
        </w:rPr>
        <w:t>ICE 3000</w:t>
      </w:r>
      <w:r w:rsidR="00D04D1F">
        <w:rPr>
          <w:b w:val="0"/>
          <w:bCs/>
        </w:rPr>
        <w:t xml:space="preserve"> </w:t>
      </w:r>
      <w:r w:rsidR="0088579D">
        <w:rPr>
          <w:b w:val="0"/>
          <w:bCs/>
        </w:rPr>
        <w:t xml:space="preserve">Model) </w:t>
      </w:r>
      <w:r w:rsidR="005C582D" w:rsidRPr="005C582D">
        <w:rPr>
          <w:b w:val="0"/>
          <w:bCs/>
        </w:rPr>
        <w:t xml:space="preserve">with a detection limit of 0.0001 ppm </w:t>
      </w:r>
      <w:r w:rsidR="00F37199" w:rsidRPr="00F37199">
        <w:rPr>
          <w:b w:val="0"/>
          <w:bCs/>
        </w:rPr>
        <w:t>at</w:t>
      </w:r>
      <w:r w:rsidR="0088579D">
        <w:rPr>
          <w:b w:val="0"/>
          <w:bCs/>
        </w:rPr>
        <w:t xml:space="preserve"> </w:t>
      </w:r>
      <w:r w:rsidR="00F37199" w:rsidRPr="00F37199">
        <w:rPr>
          <w:b w:val="0"/>
          <w:bCs/>
        </w:rPr>
        <w:t>wavelength 248 nm before and after treatment.</w:t>
      </w:r>
    </w:p>
    <w:p w14:paraId="768203F7" w14:textId="77777777" w:rsidR="00E60625" w:rsidRDefault="00E60625" w:rsidP="0051095A">
      <w:pPr>
        <w:pStyle w:val="section"/>
        <w:numPr>
          <w:ilvl w:val="0"/>
          <w:numId w:val="0"/>
        </w:numPr>
        <w:jc w:val="both"/>
        <w:rPr>
          <w:b w:val="0"/>
          <w:bCs/>
        </w:rPr>
      </w:pPr>
    </w:p>
    <w:p w14:paraId="03468F87" w14:textId="77777777" w:rsidR="00A86679" w:rsidRPr="00E13607" w:rsidRDefault="00CF1573" w:rsidP="00EB3936">
      <w:pPr>
        <w:pStyle w:val="section"/>
      </w:pPr>
      <w:r>
        <w:t>Results and Discussion</w:t>
      </w:r>
    </w:p>
    <w:p w14:paraId="5E72D07C" w14:textId="090B4F9D" w:rsidR="009E0D62" w:rsidRDefault="009E0D62" w:rsidP="009E0D62">
      <w:pPr>
        <w:pStyle w:val="BodyChar"/>
        <w:spacing w:after="240"/>
        <w:rPr>
          <w:lang w:val="en"/>
        </w:rPr>
      </w:pPr>
      <w:r w:rsidRPr="009E0D62">
        <w:rPr>
          <w:lang w:val="en"/>
        </w:rPr>
        <w:t>The heavy metal content</w:t>
      </w:r>
      <w:r w:rsidR="00D04D1F">
        <w:rPr>
          <w:lang w:val="en"/>
        </w:rPr>
        <w:t xml:space="preserve"> of </w:t>
      </w:r>
      <w:r w:rsidR="00D04D1F">
        <w:rPr>
          <w:bCs/>
        </w:rPr>
        <w:t xml:space="preserve">the </w:t>
      </w:r>
      <w:r w:rsidR="00D04D1F" w:rsidRPr="002567E2">
        <w:rPr>
          <w:bCs/>
        </w:rPr>
        <w:t>post tin mining water sample</w:t>
      </w:r>
      <w:r w:rsidR="00D04D1F">
        <w:rPr>
          <w:bCs/>
        </w:rPr>
        <w:t xml:space="preserve"> was obtained from </w:t>
      </w:r>
      <w:r w:rsidR="00D04D1F" w:rsidRPr="00A35DB5">
        <w:rPr>
          <w:bCs/>
        </w:rPr>
        <w:t>an inactive tin mining pond in the Bangka Island area</w:t>
      </w:r>
      <w:r w:rsidRPr="009E0D62">
        <w:rPr>
          <w:lang w:val="en"/>
        </w:rPr>
        <w:t xml:space="preserve"> is shown in Table </w:t>
      </w:r>
      <w:r w:rsidR="00D04D1F">
        <w:rPr>
          <w:lang w:val="en"/>
        </w:rPr>
        <w:t>2</w:t>
      </w:r>
      <w:r w:rsidRPr="009E0D62">
        <w:rPr>
          <w:lang w:val="en"/>
        </w:rPr>
        <w:t>.</w:t>
      </w:r>
    </w:p>
    <w:p w14:paraId="7124029C" w14:textId="07A157D2" w:rsidR="009E0D62" w:rsidRPr="005972D7" w:rsidRDefault="009E0D62" w:rsidP="00D04D1F">
      <w:pPr>
        <w:pStyle w:val="BodyChar"/>
        <w:spacing w:after="240"/>
        <w:rPr>
          <w:lang w:val="en-ID"/>
        </w:rPr>
      </w:pPr>
      <w:r>
        <w:rPr>
          <w:lang w:val="en-ID"/>
        </w:rPr>
        <w:t xml:space="preserve">                            </w:t>
      </w:r>
      <w:r w:rsidRPr="005972D7">
        <w:rPr>
          <w:lang w:val="en-ID"/>
        </w:rPr>
        <w:t xml:space="preserve">Table </w:t>
      </w:r>
      <w:r w:rsidR="00D04D1F">
        <w:rPr>
          <w:lang w:val="en-ID"/>
        </w:rPr>
        <w:t>2</w:t>
      </w:r>
      <w:r w:rsidRPr="005972D7">
        <w:rPr>
          <w:lang w:val="en-ID"/>
        </w:rPr>
        <w:t xml:space="preserve">. </w:t>
      </w:r>
      <w:r w:rsidRPr="009E0D62">
        <w:rPr>
          <w:lang w:val="en"/>
        </w:rPr>
        <w:t>The heavy metal content</w:t>
      </w:r>
      <w:r>
        <w:rPr>
          <w:lang w:val="en"/>
        </w:rPr>
        <w:t xml:space="preserve"> in </w:t>
      </w:r>
      <w:r w:rsidR="00535024">
        <w:rPr>
          <w:bCs/>
        </w:rPr>
        <w:t xml:space="preserve">the </w:t>
      </w:r>
      <w:r w:rsidR="00535024" w:rsidRPr="002567E2">
        <w:rPr>
          <w:bCs/>
        </w:rPr>
        <w:t>post tin mining water sample</w:t>
      </w:r>
    </w:p>
    <w:tbl>
      <w:tblPr>
        <w:tblStyle w:val="TableGrid10"/>
        <w:tblW w:w="7180" w:type="dxa"/>
        <w:jc w:val="center"/>
        <w:tblLook w:val="04A0" w:firstRow="1" w:lastRow="0" w:firstColumn="1" w:lastColumn="0" w:noHBand="0" w:noVBand="1"/>
      </w:tblPr>
      <w:tblGrid>
        <w:gridCol w:w="1843"/>
        <w:gridCol w:w="1985"/>
        <w:gridCol w:w="3352"/>
      </w:tblGrid>
      <w:tr w:rsidR="009E0D62" w:rsidRPr="003C5556" w14:paraId="46448C45" w14:textId="77777777" w:rsidTr="005C67D1">
        <w:trPr>
          <w:trHeight w:val="506"/>
          <w:jc w:val="center"/>
        </w:trPr>
        <w:tc>
          <w:tcPr>
            <w:tcW w:w="1843" w:type="dxa"/>
            <w:tcBorders>
              <w:top w:val="single" w:sz="4" w:space="0" w:color="auto"/>
              <w:left w:val="nil"/>
              <w:bottom w:val="double" w:sz="4" w:space="0" w:color="auto"/>
              <w:right w:val="nil"/>
            </w:tcBorders>
            <w:shd w:val="clear" w:color="auto" w:fill="auto"/>
            <w:vAlign w:val="center"/>
            <w:hideMark/>
          </w:tcPr>
          <w:p w14:paraId="3A4FCAC2" w14:textId="52418031" w:rsidR="009E0D62" w:rsidRPr="00D04D1F" w:rsidRDefault="009E0D62" w:rsidP="005C582D">
            <w:pP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The heavy metal</w:t>
            </w:r>
          </w:p>
        </w:tc>
        <w:tc>
          <w:tcPr>
            <w:tcW w:w="1985" w:type="dxa"/>
            <w:tcBorders>
              <w:top w:val="single" w:sz="4" w:space="0" w:color="auto"/>
              <w:left w:val="nil"/>
              <w:bottom w:val="double" w:sz="4" w:space="0" w:color="auto"/>
              <w:right w:val="nil"/>
            </w:tcBorders>
            <w:shd w:val="clear" w:color="auto" w:fill="auto"/>
            <w:vAlign w:val="center"/>
            <w:hideMark/>
          </w:tcPr>
          <w:p w14:paraId="222250B8" w14:textId="0BAF8C4D"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Content (ppm)</w:t>
            </w:r>
          </w:p>
        </w:tc>
        <w:tc>
          <w:tcPr>
            <w:tcW w:w="3352" w:type="dxa"/>
            <w:tcBorders>
              <w:top w:val="single" w:sz="4" w:space="0" w:color="auto"/>
              <w:left w:val="nil"/>
              <w:bottom w:val="double" w:sz="4" w:space="0" w:color="auto"/>
              <w:right w:val="nil"/>
            </w:tcBorders>
            <w:shd w:val="clear" w:color="auto" w:fill="auto"/>
            <w:vAlign w:val="center"/>
          </w:tcPr>
          <w:p w14:paraId="197F5DF7" w14:textId="51F7E516" w:rsidR="009E0D62" w:rsidRPr="00D04D1F" w:rsidRDefault="009E0D62" w:rsidP="005C582D">
            <w:pPr>
              <w:jc w:val="center"/>
              <w:rPr>
                <w:rFonts w:ascii="Times New Roman" w:eastAsia="Times New Roman" w:hAnsi="Times New Roman" w:cs="Times New Roman"/>
                <w:b/>
                <w:bCs/>
                <w:lang w:val="en-ID" w:eastAsia="id-ID"/>
              </w:rPr>
            </w:pPr>
            <w:r w:rsidRPr="00D04D1F">
              <w:rPr>
                <w:rFonts w:ascii="Times New Roman" w:eastAsia="Times New Roman" w:hAnsi="Times New Roman" w:cs="Times New Roman"/>
                <w:b/>
                <w:bCs/>
                <w:lang w:val="en-ID" w:eastAsia="id-ID"/>
              </w:rPr>
              <w:t>Water quality standards (ppm)</w:t>
            </w:r>
          </w:p>
        </w:tc>
      </w:tr>
      <w:tr w:rsidR="009E0D62" w:rsidRPr="003C5556" w14:paraId="5A43A602" w14:textId="77777777" w:rsidTr="005C67D1">
        <w:trPr>
          <w:jc w:val="center"/>
        </w:trPr>
        <w:tc>
          <w:tcPr>
            <w:tcW w:w="1843" w:type="dxa"/>
            <w:tcBorders>
              <w:top w:val="double" w:sz="4" w:space="0" w:color="auto"/>
              <w:left w:val="nil"/>
              <w:bottom w:val="nil"/>
              <w:right w:val="nil"/>
            </w:tcBorders>
            <w:vAlign w:val="center"/>
            <w:hideMark/>
          </w:tcPr>
          <w:p w14:paraId="1F17EFE3" w14:textId="0E016C81"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Fe</w:t>
            </w:r>
          </w:p>
        </w:tc>
        <w:tc>
          <w:tcPr>
            <w:tcW w:w="1985" w:type="dxa"/>
            <w:tcBorders>
              <w:top w:val="double" w:sz="4" w:space="0" w:color="auto"/>
              <w:left w:val="nil"/>
              <w:bottom w:val="nil"/>
              <w:right w:val="nil"/>
            </w:tcBorders>
            <w:vAlign w:val="center"/>
            <w:hideMark/>
          </w:tcPr>
          <w:p w14:paraId="745A9547" w14:textId="562C7044" w:rsidR="009E0D62" w:rsidRPr="00D04D1F" w:rsidRDefault="009E0D62"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lang w:val="en-ID" w:eastAsia="id-ID"/>
              </w:rPr>
              <w:t>6</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10</w:t>
            </w:r>
          </w:p>
        </w:tc>
        <w:tc>
          <w:tcPr>
            <w:tcW w:w="3352" w:type="dxa"/>
            <w:tcBorders>
              <w:top w:val="double" w:sz="4" w:space="0" w:color="auto"/>
              <w:left w:val="nil"/>
              <w:bottom w:val="nil"/>
              <w:right w:val="nil"/>
            </w:tcBorders>
          </w:tcPr>
          <w:p w14:paraId="521DBF60" w14:textId="79E59F72"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1</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00</w:t>
            </w:r>
          </w:p>
        </w:tc>
      </w:tr>
      <w:tr w:rsidR="009E0D62" w:rsidRPr="003C5556" w14:paraId="4C779374" w14:textId="77777777" w:rsidTr="005C67D1">
        <w:trPr>
          <w:jc w:val="center"/>
        </w:trPr>
        <w:tc>
          <w:tcPr>
            <w:tcW w:w="1843" w:type="dxa"/>
            <w:tcBorders>
              <w:top w:val="nil"/>
              <w:left w:val="nil"/>
              <w:bottom w:val="nil"/>
              <w:right w:val="nil"/>
            </w:tcBorders>
            <w:vAlign w:val="center"/>
            <w:hideMark/>
          </w:tcPr>
          <w:p w14:paraId="0D7ACD60" w14:textId="67AC38CC"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Zn</w:t>
            </w:r>
          </w:p>
        </w:tc>
        <w:tc>
          <w:tcPr>
            <w:tcW w:w="1985" w:type="dxa"/>
            <w:tcBorders>
              <w:top w:val="nil"/>
              <w:left w:val="nil"/>
              <w:bottom w:val="nil"/>
              <w:right w:val="nil"/>
            </w:tcBorders>
            <w:shd w:val="clear" w:color="auto" w:fill="auto"/>
            <w:vAlign w:val="center"/>
            <w:hideMark/>
          </w:tcPr>
          <w:p w14:paraId="3B25A348" w14:textId="6636F0AA" w:rsidR="009E0D62" w:rsidRPr="00D04D1F" w:rsidRDefault="009E0D62"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color w:val="000000"/>
                <w:lang w:val="en-ID" w:eastAsia="id-ID"/>
              </w:rPr>
              <w:t>1</w:t>
            </w:r>
            <w:r w:rsidR="005C67D1">
              <w:rPr>
                <w:rFonts w:ascii="Times New Roman" w:eastAsia="Times New Roman" w:hAnsi="Times New Roman" w:cs="Times New Roman"/>
                <w:color w:val="000000"/>
                <w:lang w:val="en-ID" w:eastAsia="id-ID"/>
              </w:rPr>
              <w:t>.</w:t>
            </w:r>
            <w:r w:rsidRPr="00D04D1F">
              <w:rPr>
                <w:rFonts w:ascii="Times New Roman" w:eastAsia="Times New Roman" w:hAnsi="Times New Roman" w:cs="Times New Roman"/>
                <w:color w:val="000000"/>
                <w:lang w:val="en-ID" w:eastAsia="id-ID"/>
              </w:rPr>
              <w:t>20</w:t>
            </w:r>
          </w:p>
        </w:tc>
        <w:tc>
          <w:tcPr>
            <w:tcW w:w="3352" w:type="dxa"/>
            <w:tcBorders>
              <w:top w:val="nil"/>
              <w:left w:val="nil"/>
              <w:bottom w:val="nil"/>
              <w:right w:val="nil"/>
            </w:tcBorders>
          </w:tcPr>
          <w:p w14:paraId="2DF5DEF8" w14:textId="77777777" w:rsidR="009E0D62" w:rsidRPr="00D04D1F" w:rsidRDefault="009E0D62" w:rsidP="005C582D">
            <w:pPr>
              <w:jc w:val="center"/>
              <w:rPr>
                <w:rFonts w:ascii="Times New Roman" w:eastAsia="Times New Roman" w:hAnsi="Times New Roman" w:cs="Times New Roman"/>
                <w:color w:val="000000"/>
                <w:lang w:val="en-ID" w:eastAsia="id-ID"/>
              </w:rPr>
            </w:pPr>
            <w:r w:rsidRPr="00D04D1F">
              <w:rPr>
                <w:rFonts w:ascii="Times New Roman" w:eastAsia="Times New Roman" w:hAnsi="Times New Roman" w:cs="Times New Roman"/>
                <w:color w:val="000000"/>
                <w:lang w:val="en-ID" w:eastAsia="id-ID"/>
              </w:rPr>
              <w:t>15</w:t>
            </w:r>
          </w:p>
        </w:tc>
      </w:tr>
      <w:tr w:rsidR="009E0D62" w:rsidRPr="003C5556" w14:paraId="608B6355" w14:textId="77777777" w:rsidTr="005C67D1">
        <w:trPr>
          <w:jc w:val="center"/>
        </w:trPr>
        <w:tc>
          <w:tcPr>
            <w:tcW w:w="1843" w:type="dxa"/>
            <w:tcBorders>
              <w:top w:val="nil"/>
              <w:left w:val="nil"/>
              <w:bottom w:val="nil"/>
              <w:right w:val="nil"/>
            </w:tcBorders>
            <w:vAlign w:val="center"/>
            <w:hideMark/>
          </w:tcPr>
          <w:p w14:paraId="720B5553" w14:textId="550BE331"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Pb</w:t>
            </w:r>
          </w:p>
        </w:tc>
        <w:tc>
          <w:tcPr>
            <w:tcW w:w="1985" w:type="dxa"/>
            <w:tcBorders>
              <w:top w:val="nil"/>
              <w:left w:val="nil"/>
              <w:bottom w:val="nil"/>
              <w:right w:val="nil"/>
            </w:tcBorders>
            <w:vAlign w:val="center"/>
            <w:hideMark/>
          </w:tcPr>
          <w:p w14:paraId="37D54870" w14:textId="0D0FBB15" w:rsidR="009E0D62" w:rsidRPr="00D04D1F" w:rsidRDefault="009E0D62"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36</w:t>
            </w:r>
          </w:p>
        </w:tc>
        <w:tc>
          <w:tcPr>
            <w:tcW w:w="3352" w:type="dxa"/>
            <w:tcBorders>
              <w:top w:val="nil"/>
              <w:left w:val="nil"/>
              <w:bottom w:val="nil"/>
              <w:right w:val="nil"/>
            </w:tcBorders>
          </w:tcPr>
          <w:p w14:paraId="0C48D120" w14:textId="2FACEAC7"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05</w:t>
            </w:r>
          </w:p>
        </w:tc>
      </w:tr>
      <w:tr w:rsidR="009E0D62" w:rsidRPr="003C5556" w14:paraId="1EC18D2C" w14:textId="77777777" w:rsidTr="005C67D1">
        <w:trPr>
          <w:jc w:val="center"/>
        </w:trPr>
        <w:tc>
          <w:tcPr>
            <w:tcW w:w="1843" w:type="dxa"/>
            <w:tcBorders>
              <w:top w:val="nil"/>
              <w:left w:val="nil"/>
              <w:bottom w:val="single" w:sz="4" w:space="0" w:color="auto"/>
              <w:right w:val="nil"/>
            </w:tcBorders>
            <w:vAlign w:val="center"/>
          </w:tcPr>
          <w:p w14:paraId="55533A14" w14:textId="4417BD05"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Cu</w:t>
            </w:r>
          </w:p>
        </w:tc>
        <w:tc>
          <w:tcPr>
            <w:tcW w:w="1985" w:type="dxa"/>
            <w:tcBorders>
              <w:top w:val="nil"/>
              <w:left w:val="nil"/>
              <w:bottom w:val="single" w:sz="4" w:space="0" w:color="auto"/>
              <w:right w:val="nil"/>
            </w:tcBorders>
            <w:vAlign w:val="center"/>
          </w:tcPr>
          <w:p w14:paraId="74E80062" w14:textId="4C76D3A1"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32</w:t>
            </w:r>
          </w:p>
        </w:tc>
        <w:tc>
          <w:tcPr>
            <w:tcW w:w="3352" w:type="dxa"/>
            <w:tcBorders>
              <w:top w:val="nil"/>
              <w:left w:val="nil"/>
              <w:bottom w:val="single" w:sz="4" w:space="0" w:color="auto"/>
              <w:right w:val="nil"/>
            </w:tcBorders>
          </w:tcPr>
          <w:p w14:paraId="036397C2" w14:textId="2612B58A"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02</w:t>
            </w:r>
          </w:p>
        </w:tc>
      </w:tr>
    </w:tbl>
    <w:p w14:paraId="6E1DEEA9" w14:textId="123A12B7" w:rsidR="00174BEC" w:rsidRDefault="009E0D62" w:rsidP="00F33621">
      <w:pPr>
        <w:pStyle w:val="BodyChar"/>
        <w:spacing w:before="240"/>
        <w:rPr>
          <w:lang w:val="en"/>
        </w:rPr>
      </w:pPr>
      <w:r>
        <w:rPr>
          <w:lang w:val="en"/>
        </w:rPr>
        <w:lastRenderedPageBreak/>
        <w:tab/>
      </w:r>
      <w:r w:rsidR="00A908AE">
        <w:rPr>
          <w:lang w:val="en"/>
        </w:rPr>
        <w:t xml:space="preserve">Based on Table 2, the heavy metal content from water sample consists of Fe, Zn, Pb and Cu. The content of Fe, Pb and Cu </w:t>
      </w:r>
      <w:r w:rsidR="006D725A">
        <w:rPr>
          <w:lang w:val="en"/>
        </w:rPr>
        <w:t xml:space="preserve">have higher level than </w:t>
      </w:r>
      <w:r w:rsidR="006D725A" w:rsidRPr="009E0D62">
        <w:rPr>
          <w:lang w:val="en"/>
        </w:rPr>
        <w:t xml:space="preserve">the minimum water quality standards </w:t>
      </w:r>
      <w:r w:rsidR="006D725A">
        <w:rPr>
          <w:lang w:val="en"/>
        </w:rPr>
        <w:t xml:space="preserve">from </w:t>
      </w:r>
      <w:r w:rsidR="006D725A" w:rsidRPr="009E0D62">
        <w:rPr>
          <w:lang w:val="en"/>
        </w:rPr>
        <w:t xml:space="preserve">the Minister of Health </w:t>
      </w:r>
      <w:r w:rsidR="006D725A">
        <w:rPr>
          <w:lang w:val="en"/>
        </w:rPr>
        <w:t xml:space="preserve">Regulation </w:t>
      </w:r>
      <w:r w:rsidR="006D725A" w:rsidRPr="009E0D62">
        <w:rPr>
          <w:lang w:val="en"/>
        </w:rPr>
        <w:t>No. 32 of 2017</w:t>
      </w:r>
      <w:r w:rsidR="006D725A">
        <w:rPr>
          <w:lang w:val="en"/>
        </w:rPr>
        <w:t>. While the Zn content is lower than water quality standard regulation. Especially</w:t>
      </w:r>
      <w:r w:rsidRPr="009E0D62">
        <w:rPr>
          <w:lang w:val="en"/>
        </w:rPr>
        <w:t xml:space="preserve"> </w:t>
      </w:r>
      <w:r w:rsidR="006D725A">
        <w:rPr>
          <w:lang w:val="en"/>
        </w:rPr>
        <w:t xml:space="preserve">the </w:t>
      </w:r>
      <w:r w:rsidRPr="009E0D62">
        <w:rPr>
          <w:lang w:val="en"/>
        </w:rPr>
        <w:t xml:space="preserve">iron content </w:t>
      </w:r>
      <w:r w:rsidR="00535024">
        <w:rPr>
          <w:lang w:val="en"/>
        </w:rPr>
        <w:t xml:space="preserve">of water sample </w:t>
      </w:r>
      <w:r w:rsidRPr="009E0D62">
        <w:rPr>
          <w:lang w:val="en"/>
        </w:rPr>
        <w:t xml:space="preserve">has </w:t>
      </w:r>
      <w:r w:rsidR="0024646B">
        <w:rPr>
          <w:lang w:val="en"/>
        </w:rPr>
        <w:t xml:space="preserve">about six times </w:t>
      </w:r>
      <w:r w:rsidRPr="009E0D62">
        <w:rPr>
          <w:lang w:val="en"/>
        </w:rPr>
        <w:t xml:space="preserve">than the minimum water quality standards </w:t>
      </w:r>
      <w:r w:rsidR="0024646B">
        <w:rPr>
          <w:lang w:val="en"/>
        </w:rPr>
        <w:t xml:space="preserve">from </w:t>
      </w:r>
      <w:r w:rsidRPr="009E0D62">
        <w:rPr>
          <w:lang w:val="en"/>
        </w:rPr>
        <w:t xml:space="preserve">the Minister of Health </w:t>
      </w:r>
      <w:r w:rsidR="00535024">
        <w:rPr>
          <w:lang w:val="en"/>
        </w:rPr>
        <w:t xml:space="preserve">Regulation </w:t>
      </w:r>
      <w:r w:rsidRPr="009E0D62">
        <w:rPr>
          <w:lang w:val="en"/>
        </w:rPr>
        <w:t>No. 32 of 2017.</w:t>
      </w:r>
      <w:r w:rsidR="0024646B">
        <w:rPr>
          <w:lang w:val="en"/>
        </w:rPr>
        <w:t xml:space="preserve"> It means that the water sample cannot be used before water treatment to reduce iron content done</w:t>
      </w:r>
      <w:r w:rsidR="00205CE4">
        <w:rPr>
          <w:lang w:val="en"/>
        </w:rPr>
        <w:t>.</w:t>
      </w:r>
      <w:r w:rsidR="0024646B">
        <w:rPr>
          <w:lang w:val="en"/>
        </w:rPr>
        <w:t xml:space="preserve"> Iron </w:t>
      </w:r>
      <w:r w:rsidR="00A908AE">
        <w:rPr>
          <w:lang w:val="en"/>
        </w:rPr>
        <w:t>are mainly present as two oxi</w:t>
      </w:r>
      <w:r w:rsidR="00A146E2">
        <w:rPr>
          <w:lang w:val="en"/>
        </w:rPr>
        <w:t xml:space="preserve">dation states in natural water </w:t>
      </w:r>
      <w:r w:rsidR="00A146E2">
        <w:rPr>
          <w:lang w:val="en"/>
        </w:rPr>
        <w:fldChar w:fldCharType="begin" w:fldLock="1"/>
      </w:r>
      <w:r w:rsidR="00A146E2">
        <w:rPr>
          <w:lang w:val="en"/>
        </w:rPr>
        <w:instrText>ADDIN CSL_CITATION {"citationItems":[{"id":"ITEM-1","itemData":{"DOI":"10.1016/S0003-2670(02)00128-9","ISSN":"00032670","abstract":"The application of sequential injection analysis (SIA) for metal speciation analysis is presented. The proposed method was used for the quantitative discrimination of two iron species, Fe(II) and Fe(III). Tiron was used as the chromogenic reagent for Fe(III) and total iron after Fe(II) was oxidised to Fe(III) by H2O2. The linear range is from 0.15 to 100.00 and 0.30 to 80.00mgl-1 for Fe(III) and Fe(II), respectively, with a %R.S.D. of 1.3 and 0.8% for Fe(III) and Fe(II), respectively. The detection limit (DL) was found to be 0.10 and 0.15mgl-1 for Fe(III) and Fe(II), respectively. The system is fully computerised and able to process 30 samples h-1. © 2002 Elsevier Science B.V. All rights reserved.","author":[{"dropping-particle":"V.","family":"Mulaudzi","given":"Ludwig","non-dropping-particle":"","parse-names":false,"suffix":""},{"dropping-particle":"","family":"Staden","given":"Jacobus F.","non-dropping-particle":"Van","parse-names":false,"suffix":""},{"dropping-particle":"","family":"Stefan","given":"Raluca I.","non-dropping-particle":"","parse-names":false,"suffix":""}],"container-title":"Analytica Chimica Acta","id":"ITEM-1","issue":"1-2","issued":{"date-parts":[["2002"]]},"page":"35-49","title":"On-line determination of iron(II) and iron(III) using a spectrophotometric sequential injection system","type":"article-journal","volume":"467"},"uris":["http://www.mendeley.com/documents/?uuid=c237240b-9f5e-4dc9-bf06-0672a13d383b"]}],"mendeley":{"formattedCitation":"[17]","plainTextFormattedCitation":"[17]","previouslyFormattedCitation":"[17]"},"properties":{"noteIndex":0},"schema":"https://github.com/citation-style-language/schema/raw/master/csl-citation.json"}</w:instrText>
      </w:r>
      <w:r w:rsidR="00A146E2">
        <w:rPr>
          <w:lang w:val="en"/>
        </w:rPr>
        <w:fldChar w:fldCharType="separate"/>
      </w:r>
      <w:r w:rsidR="00A146E2" w:rsidRPr="00A146E2">
        <w:rPr>
          <w:noProof/>
          <w:lang w:val="en"/>
        </w:rPr>
        <w:t>[17]</w:t>
      </w:r>
      <w:r w:rsidR="00A146E2">
        <w:rPr>
          <w:lang w:val="en"/>
        </w:rPr>
        <w:fldChar w:fldCharType="end"/>
      </w:r>
      <w:r w:rsidR="00A908AE">
        <w:rPr>
          <w:lang w:val="en"/>
        </w:rPr>
        <w:t>. In Fe (II), iron are essential micronutrients for organism and plants. However</w:t>
      </w:r>
      <w:r w:rsidR="006D725A">
        <w:rPr>
          <w:lang w:val="en"/>
        </w:rPr>
        <w:t>,</w:t>
      </w:r>
      <w:r w:rsidR="00A908AE">
        <w:rPr>
          <w:lang w:val="en"/>
        </w:rPr>
        <w:t xml:space="preserve"> it</w:t>
      </w:r>
      <w:r w:rsidR="00A146E2">
        <w:rPr>
          <w:lang w:val="en"/>
        </w:rPr>
        <w:t xml:space="preserve"> become toxic at higher levels </w:t>
      </w:r>
      <w:r w:rsidR="00A146E2">
        <w:rPr>
          <w:lang w:val="en"/>
        </w:rPr>
        <w:fldChar w:fldCharType="begin" w:fldLock="1"/>
      </w:r>
      <w:r w:rsidR="00A146E2">
        <w:rPr>
          <w:lang w:val="en"/>
        </w:rPr>
        <w:instrText>ADDIN CSL_CITATION {"citationItems":[{"id":"ITEM-1","itemData":{"DOI":"10.1016/j.biortech.2004.05.022","ISBN":"6046574854","ISSN":"09608524","PMID":"15491825","abstract":"A batch adsorption system was applied to study the adsorption of Fe(II) and Fe(III) ions from aqueous solution by chitosan and cross-linked chitosan beads. The adsorption capacities and rates of Fe(II) and Fe(III) ions onto chitosan and cross-linked chitosan beads were evaluated. Chitosan beads were cross-linked with glutaraldehyde (GLA), epichlorohydrin (ECH) and ethylene glycol diglycidyl ether (EGDE) in order to enhance the chemical resistance and mechanical strength of chitosan beads. Experiments were carried out as function of pH, agitation period, agitation rate and concentration of Fe(II) and Fe(III) ions. Langmuir and Freundlich adsorption models were applied to describe the isotherms and isotherm constants. Equilibrium data agreed very well with the Langmuir model. The kinetic experimental data correlated well with the second-order kinetic model, indicating that the chemical sorption was the rate-limiting step. Results also showed that chitosan and cross-linked chitosan beads were favourable adsorbers. © 2004 Elsevier Ltd. All rights reserved.","author":[{"dropping-particle":"","family":"Ngah","given":"W. S.Wan","non-dropping-particle":"","parse-names":false,"suffix":""},{"dropping-particle":"","family":"Ab Ghani","given":"S.","non-dropping-particle":"","parse-names":false,"suffix":""},{"dropping-particle":"","family":"Kamari","given":"A.","non-dropping-particle":"","parse-names":false,"suffix":""}],"container-title":"Bioresource Technology","id":"ITEM-1","issue":"4","issued":{"date-parts":[["2005"]]},"page":"443-450","title":"Adsorption behaviour of Fe(II) and Fe(III) ions in aqueous solution on chitosan and cross-linked chitosan beads","type":"article-journal","volume":"96"},"uris":["http://www.mendeley.com/documents/?uuid=203036c3-9c61-4371-ba6c-e9b050ada95b"]}],"mendeley":{"formattedCitation":"[18]","plainTextFormattedCitation":"[18]","previouslyFormattedCitation":"[18]"},"properties":{"noteIndex":0},"schema":"https://github.com/citation-style-language/schema/raw/master/csl-citation.json"}</w:instrText>
      </w:r>
      <w:r w:rsidR="00A146E2">
        <w:rPr>
          <w:lang w:val="en"/>
        </w:rPr>
        <w:fldChar w:fldCharType="separate"/>
      </w:r>
      <w:r w:rsidR="00A146E2" w:rsidRPr="00A146E2">
        <w:rPr>
          <w:noProof/>
          <w:lang w:val="en"/>
        </w:rPr>
        <w:t>[18]</w:t>
      </w:r>
      <w:r w:rsidR="00A146E2">
        <w:rPr>
          <w:lang w:val="en"/>
        </w:rPr>
        <w:fldChar w:fldCharType="end"/>
      </w:r>
      <w:r w:rsidR="00A908AE">
        <w:rPr>
          <w:lang w:val="en"/>
        </w:rPr>
        <w:t>.</w:t>
      </w:r>
    </w:p>
    <w:p w14:paraId="1FC768A8" w14:textId="751BFA7D" w:rsidR="006027B1" w:rsidRDefault="00F33621" w:rsidP="005C67D1">
      <w:pPr>
        <w:pStyle w:val="BodyChar"/>
        <w:spacing w:after="240"/>
        <w:rPr>
          <w:noProof/>
        </w:rPr>
      </w:pPr>
      <w:r>
        <w:rPr>
          <w:noProof/>
        </w:rPr>
        <w:tab/>
      </w:r>
      <w:r w:rsidR="00205CE4">
        <w:rPr>
          <w:noProof/>
        </w:rPr>
        <w:t xml:space="preserve">The </w:t>
      </w:r>
      <w:r>
        <w:rPr>
          <w:noProof/>
        </w:rPr>
        <w:t>effect of deproteinization temperatures on the adsorption of iron metal ions by chitosan shown in Table 3. As explain in previous work</w:t>
      </w:r>
      <w:r w:rsidR="00A146E2">
        <w:rPr>
          <w:noProof/>
        </w:rPr>
        <w:t xml:space="preserve"> </w:t>
      </w:r>
      <w:r w:rsidR="00A146E2">
        <w:rPr>
          <w:noProof/>
        </w:rPr>
        <w:fldChar w:fldCharType="begin" w:fldLock="1"/>
      </w:r>
      <w:r w:rsidR="00A146E2">
        <w:rPr>
          <w:noProof/>
        </w:rPr>
        <w:instrText>ADDIN CSL_CITATION {"citationItems":[{"id":"ITEM-1","itemData":{"DOI":"10.1088/1755-1315/599/1/012003","author":[{"dropping-particle":"","family":"Aldila","given":"H","non-dropping-particle":"","parse-names":false,"suffix":""},{"dropping-particle":"","family":"Asmar","given":"","non-dropping-particle":"","parse-names":false,"suffix":""},{"dropping-particle":"","family":"Fabiani","given":"V A","non-dropping-particle":"","parse-names":false,"suffix":""},{"dropping-particle":"","family":"Dalimunthe","given":"D Y","non-dropping-particle":"","parse-names":false,"suffix":""},{"dropping-particle":"","family":"Irwanto","given":"R","non-dropping-particle":"","parse-names":false,"suffix":""}],"container-title":"IOP Conference Series: Earth and Environmental Science","id":"ITEM-1","issued":{"date-parts":[["2020"]]},"page":"012003","title":"The effect of deproteinization temperature and NaOH concentration on deacetylation step in optimizing extraction of chitosan from shrimp shells waste","type":"article-journal","volume":"599"},"uris":["http://www.mendeley.com/documents/?uuid=ec7f96c0-c616-4dab-9b66-fb640b363e0d"]}],"mendeley":{"formattedCitation":"[16]","plainTextFormattedCitation":"[16]","previouslyFormattedCitation":"[16]"},"properties":{"noteIndex":0},"schema":"https://github.com/citation-style-language/schema/raw/master/csl-citation.json"}</w:instrText>
      </w:r>
      <w:r w:rsidR="00A146E2">
        <w:rPr>
          <w:noProof/>
        </w:rPr>
        <w:fldChar w:fldCharType="separate"/>
      </w:r>
      <w:r w:rsidR="00A146E2" w:rsidRPr="00A146E2">
        <w:rPr>
          <w:noProof/>
        </w:rPr>
        <w:t>[16]</w:t>
      </w:r>
      <w:r w:rsidR="00A146E2">
        <w:rPr>
          <w:noProof/>
        </w:rPr>
        <w:fldChar w:fldCharType="end"/>
      </w:r>
      <w:r w:rsidR="00205CE4">
        <w:rPr>
          <w:noProof/>
        </w:rPr>
        <w:t>, the inc</w:t>
      </w:r>
      <w:r>
        <w:rPr>
          <w:noProof/>
        </w:rPr>
        <w:t>rement of</w:t>
      </w:r>
      <w:r w:rsidR="00205CE4">
        <w:rPr>
          <w:noProof/>
        </w:rPr>
        <w:t xml:space="preserve"> deproteini</w:t>
      </w:r>
      <w:r w:rsidR="006027B1">
        <w:rPr>
          <w:noProof/>
        </w:rPr>
        <w:t>zati</w:t>
      </w:r>
      <w:r w:rsidR="00205CE4">
        <w:rPr>
          <w:noProof/>
        </w:rPr>
        <w:t>on temperature causes the the deacetylation degree of chitosan decrease</w:t>
      </w:r>
      <w:r>
        <w:rPr>
          <w:noProof/>
        </w:rPr>
        <w:t>d</w:t>
      </w:r>
      <w:r w:rsidR="00205CE4">
        <w:rPr>
          <w:noProof/>
        </w:rPr>
        <w:t xml:space="preserve">. </w:t>
      </w:r>
      <w:r w:rsidR="006027B1">
        <w:rPr>
          <w:noProof/>
        </w:rPr>
        <w:t xml:space="preserve">It </w:t>
      </w:r>
      <w:r w:rsidR="00205CE4">
        <w:rPr>
          <w:noProof/>
        </w:rPr>
        <w:t xml:space="preserve">caused by </w:t>
      </w:r>
      <w:r w:rsidR="006027B1" w:rsidRPr="006027B1">
        <w:rPr>
          <w:noProof/>
        </w:rPr>
        <w:t xml:space="preserve">an exceeded depolymerization reaction </w:t>
      </w:r>
      <w:r w:rsidR="006027B1">
        <w:rPr>
          <w:noProof/>
        </w:rPr>
        <w:t xml:space="preserve">take placed as increment temperature </w:t>
      </w:r>
      <w:r w:rsidR="006027B1" w:rsidRPr="006027B1">
        <w:rPr>
          <w:noProof/>
        </w:rPr>
        <w:t>which damages the chitin structure</w:t>
      </w:r>
      <w:r w:rsidR="00205CE4">
        <w:rPr>
          <w:noProof/>
        </w:rPr>
        <w:t>.</w:t>
      </w:r>
    </w:p>
    <w:p w14:paraId="2527378F" w14:textId="76C5F450" w:rsidR="00762871" w:rsidRPr="005972D7" w:rsidRDefault="00762871" w:rsidP="005C67D1">
      <w:pPr>
        <w:pStyle w:val="BodyChar"/>
        <w:spacing w:after="240"/>
        <w:jc w:val="center"/>
        <w:rPr>
          <w:lang w:val="en-ID"/>
        </w:rPr>
      </w:pPr>
      <w:r w:rsidRPr="005972D7">
        <w:rPr>
          <w:lang w:val="en-ID"/>
        </w:rPr>
        <w:t xml:space="preserve">Table </w:t>
      </w:r>
      <w:r>
        <w:rPr>
          <w:lang w:val="en-ID"/>
        </w:rPr>
        <w:t>3</w:t>
      </w:r>
      <w:r w:rsidRPr="005972D7">
        <w:rPr>
          <w:lang w:val="en-ID"/>
        </w:rPr>
        <w:t xml:space="preserve">. </w:t>
      </w:r>
      <w:r w:rsidR="006D725A">
        <w:t>T</w:t>
      </w:r>
      <w:r w:rsidR="006D725A" w:rsidRPr="006D725A">
        <w:t xml:space="preserve">he </w:t>
      </w:r>
      <w:r w:rsidR="00F33621">
        <w:t xml:space="preserve">adsorption of </w:t>
      </w:r>
      <w:r w:rsidR="006D725A" w:rsidRPr="006D725A">
        <w:t xml:space="preserve">iron </w:t>
      </w:r>
      <w:r w:rsidR="00F33621">
        <w:t>on</w:t>
      </w:r>
      <w:r w:rsidR="006D725A" w:rsidRPr="006D725A">
        <w:t xml:space="preserve"> chitosan</w:t>
      </w:r>
    </w:p>
    <w:tbl>
      <w:tblPr>
        <w:tblStyle w:val="TableGrid10"/>
        <w:tblW w:w="3934" w:type="dxa"/>
        <w:jc w:val="center"/>
        <w:tblLook w:val="04A0" w:firstRow="1" w:lastRow="0" w:firstColumn="1" w:lastColumn="0" w:noHBand="0" w:noVBand="1"/>
      </w:tblPr>
      <w:tblGrid>
        <w:gridCol w:w="1666"/>
        <w:gridCol w:w="992"/>
        <w:gridCol w:w="1276"/>
      </w:tblGrid>
      <w:tr w:rsidR="00762871" w:rsidRPr="004C3098" w14:paraId="2760223D" w14:textId="77777777" w:rsidTr="006D725A">
        <w:trPr>
          <w:trHeight w:val="238"/>
          <w:jc w:val="center"/>
        </w:trPr>
        <w:tc>
          <w:tcPr>
            <w:tcW w:w="1666" w:type="dxa"/>
            <w:vMerge w:val="restart"/>
            <w:tcBorders>
              <w:top w:val="single" w:sz="4" w:space="0" w:color="auto"/>
              <w:left w:val="nil"/>
              <w:right w:val="nil"/>
            </w:tcBorders>
            <w:shd w:val="clear" w:color="auto" w:fill="auto"/>
            <w:vAlign w:val="center"/>
            <w:hideMark/>
          </w:tcPr>
          <w:p w14:paraId="7DD7AA40" w14:textId="3C6FA9F8" w:rsidR="00762871" w:rsidRPr="006E2610" w:rsidRDefault="00762871" w:rsidP="005C582D">
            <w:pPr>
              <w:jc w:val="center"/>
              <w:rPr>
                <w:rFonts w:ascii="Times New Roman" w:hAnsi="Times New Roman" w:cs="Times New Roman"/>
                <w:b/>
                <w:color w:val="000000"/>
                <w:sz w:val="20"/>
                <w:lang w:val="en-ID"/>
              </w:rPr>
            </w:pPr>
            <w:r w:rsidRPr="006E2610">
              <w:rPr>
                <w:rFonts w:ascii="Times New Roman" w:hAnsi="Times New Roman" w:cs="Times New Roman"/>
                <w:b/>
                <w:color w:val="000000"/>
                <w:sz w:val="20"/>
                <w:lang w:val="en-ID"/>
              </w:rPr>
              <w:t>Samp</w:t>
            </w:r>
            <w:r>
              <w:rPr>
                <w:rFonts w:ascii="Times New Roman" w:hAnsi="Times New Roman" w:cs="Times New Roman"/>
                <w:b/>
                <w:color w:val="000000"/>
                <w:sz w:val="20"/>
                <w:lang w:val="en-ID"/>
              </w:rPr>
              <w:t>le</w:t>
            </w:r>
          </w:p>
        </w:tc>
        <w:tc>
          <w:tcPr>
            <w:tcW w:w="2268" w:type="dxa"/>
            <w:gridSpan w:val="2"/>
            <w:tcBorders>
              <w:top w:val="single" w:sz="4" w:space="0" w:color="auto"/>
              <w:left w:val="nil"/>
              <w:bottom w:val="single" w:sz="4" w:space="0" w:color="auto"/>
              <w:right w:val="nil"/>
            </w:tcBorders>
            <w:shd w:val="clear" w:color="auto" w:fill="auto"/>
          </w:tcPr>
          <w:p w14:paraId="55AB4AC4" w14:textId="20FF6A98" w:rsidR="00762871" w:rsidRPr="006E2610" w:rsidRDefault="00762871" w:rsidP="005C582D">
            <w:pPr>
              <w:jc w:val="center"/>
              <w:rPr>
                <w:rFonts w:ascii="Times New Roman" w:hAnsi="Times New Roman" w:cs="Times New Roman"/>
                <w:b/>
                <w:color w:val="000000"/>
                <w:sz w:val="20"/>
                <w:lang w:val="en-ID"/>
              </w:rPr>
            </w:pPr>
            <w:r>
              <w:rPr>
                <w:rFonts w:ascii="Times New Roman" w:hAnsi="Times New Roman" w:cs="Times New Roman"/>
                <w:b/>
                <w:color w:val="000000"/>
                <w:sz w:val="20"/>
                <w:lang w:val="en-ID"/>
              </w:rPr>
              <w:t xml:space="preserve">Iron </w:t>
            </w:r>
            <w:r w:rsidR="006D725A">
              <w:rPr>
                <w:rFonts w:ascii="Times New Roman" w:hAnsi="Times New Roman" w:cs="Times New Roman"/>
                <w:b/>
                <w:color w:val="000000"/>
                <w:sz w:val="20"/>
                <w:lang w:val="en-ID"/>
              </w:rPr>
              <w:t>content</w:t>
            </w:r>
            <w:r w:rsidRPr="006E2610">
              <w:rPr>
                <w:rFonts w:ascii="Times New Roman" w:hAnsi="Times New Roman" w:cs="Times New Roman"/>
                <w:b/>
                <w:color w:val="000000"/>
                <w:sz w:val="20"/>
                <w:lang w:val="en-ID"/>
              </w:rPr>
              <w:t xml:space="preserve"> (ppm)</w:t>
            </w:r>
          </w:p>
        </w:tc>
      </w:tr>
      <w:tr w:rsidR="00762871" w:rsidRPr="004C3098" w14:paraId="38042935" w14:textId="77777777" w:rsidTr="006D725A">
        <w:trPr>
          <w:trHeight w:val="238"/>
          <w:jc w:val="center"/>
        </w:trPr>
        <w:tc>
          <w:tcPr>
            <w:tcW w:w="1666" w:type="dxa"/>
            <w:vMerge/>
            <w:tcBorders>
              <w:left w:val="nil"/>
              <w:bottom w:val="double" w:sz="4" w:space="0" w:color="auto"/>
              <w:right w:val="nil"/>
            </w:tcBorders>
            <w:shd w:val="clear" w:color="auto" w:fill="auto"/>
            <w:vAlign w:val="center"/>
          </w:tcPr>
          <w:p w14:paraId="72DD9D03" w14:textId="77777777" w:rsidR="00762871" w:rsidRPr="006E2610" w:rsidRDefault="00762871" w:rsidP="005C582D">
            <w:pPr>
              <w:jc w:val="center"/>
              <w:rPr>
                <w:rFonts w:ascii="Times New Roman" w:hAnsi="Times New Roman" w:cs="Times New Roman"/>
                <w:b/>
                <w:color w:val="000000"/>
                <w:sz w:val="20"/>
                <w:lang w:val="en-ID"/>
              </w:rPr>
            </w:pPr>
          </w:p>
        </w:tc>
        <w:tc>
          <w:tcPr>
            <w:tcW w:w="992" w:type="dxa"/>
            <w:tcBorders>
              <w:top w:val="single" w:sz="4" w:space="0" w:color="auto"/>
              <w:left w:val="nil"/>
              <w:bottom w:val="double" w:sz="4" w:space="0" w:color="auto"/>
              <w:right w:val="nil"/>
            </w:tcBorders>
            <w:shd w:val="clear" w:color="auto" w:fill="auto"/>
          </w:tcPr>
          <w:p w14:paraId="3ADD6E48" w14:textId="329BC090" w:rsidR="00762871" w:rsidRPr="006E2610" w:rsidRDefault="00762871" w:rsidP="005C582D">
            <w:pPr>
              <w:jc w:val="center"/>
              <w:rPr>
                <w:rFonts w:ascii="Times New Roman" w:hAnsi="Times New Roman" w:cs="Times New Roman"/>
                <w:b/>
                <w:color w:val="000000"/>
                <w:sz w:val="20"/>
                <w:lang w:val="en-ID"/>
              </w:rPr>
            </w:pPr>
            <w:r>
              <w:rPr>
                <w:rFonts w:ascii="Times New Roman" w:hAnsi="Times New Roman" w:cs="Times New Roman"/>
                <w:b/>
                <w:color w:val="000000"/>
                <w:sz w:val="20"/>
                <w:lang w:val="en-ID"/>
              </w:rPr>
              <w:t>Before</w:t>
            </w:r>
          </w:p>
        </w:tc>
        <w:tc>
          <w:tcPr>
            <w:tcW w:w="1276" w:type="dxa"/>
            <w:tcBorders>
              <w:top w:val="single" w:sz="4" w:space="0" w:color="auto"/>
              <w:left w:val="nil"/>
              <w:bottom w:val="double" w:sz="4" w:space="0" w:color="auto"/>
              <w:right w:val="nil"/>
            </w:tcBorders>
            <w:shd w:val="clear" w:color="auto" w:fill="auto"/>
            <w:vAlign w:val="center"/>
          </w:tcPr>
          <w:p w14:paraId="5BDC931A" w14:textId="6624EBF9" w:rsidR="00762871" w:rsidRPr="006E2610" w:rsidRDefault="00762871" w:rsidP="005C582D">
            <w:pPr>
              <w:jc w:val="center"/>
              <w:rPr>
                <w:rFonts w:ascii="Times New Roman" w:hAnsi="Times New Roman" w:cs="Times New Roman"/>
                <w:b/>
                <w:color w:val="000000"/>
                <w:sz w:val="20"/>
                <w:lang w:val="en-ID"/>
              </w:rPr>
            </w:pPr>
            <w:r>
              <w:rPr>
                <w:rFonts w:ascii="Times New Roman" w:hAnsi="Times New Roman" w:cs="Times New Roman"/>
                <w:b/>
                <w:color w:val="000000"/>
                <w:sz w:val="20"/>
                <w:lang w:val="en-ID"/>
              </w:rPr>
              <w:t>After</w:t>
            </w:r>
          </w:p>
        </w:tc>
      </w:tr>
      <w:tr w:rsidR="00762871" w:rsidRPr="004C3098" w14:paraId="5B8333F0" w14:textId="77777777" w:rsidTr="00762871">
        <w:trPr>
          <w:jc w:val="center"/>
        </w:trPr>
        <w:tc>
          <w:tcPr>
            <w:tcW w:w="1666" w:type="dxa"/>
            <w:tcBorders>
              <w:top w:val="double" w:sz="4" w:space="0" w:color="auto"/>
              <w:left w:val="nil"/>
              <w:bottom w:val="nil"/>
              <w:right w:val="nil"/>
            </w:tcBorders>
            <w:shd w:val="clear" w:color="auto" w:fill="auto"/>
            <w:vAlign w:val="center"/>
          </w:tcPr>
          <w:p w14:paraId="2B8BA2ED" w14:textId="285B32A0" w:rsidR="00762871" w:rsidRPr="006E2610" w:rsidRDefault="006D725A" w:rsidP="00762871">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1</w:t>
            </w:r>
          </w:p>
        </w:tc>
        <w:tc>
          <w:tcPr>
            <w:tcW w:w="992" w:type="dxa"/>
            <w:vMerge w:val="restart"/>
            <w:tcBorders>
              <w:top w:val="double" w:sz="4" w:space="0" w:color="auto"/>
              <w:left w:val="nil"/>
              <w:right w:val="nil"/>
            </w:tcBorders>
            <w:vAlign w:val="center"/>
          </w:tcPr>
          <w:p w14:paraId="26F63AF0" w14:textId="77777777" w:rsidR="00762871" w:rsidRDefault="00762871" w:rsidP="005C582D">
            <w:pPr>
              <w:jc w:val="center"/>
              <w:rPr>
                <w:rFonts w:ascii="Times New Roman" w:hAnsi="Times New Roman" w:cs="Times New Roman"/>
                <w:color w:val="000000"/>
                <w:sz w:val="20"/>
                <w:lang w:val="en-ID"/>
              </w:rPr>
            </w:pPr>
            <w:r w:rsidRPr="002A78BC">
              <w:rPr>
                <w:rFonts w:ascii="Times New Roman" w:hAnsi="Times New Roman" w:cs="Times New Roman"/>
                <w:color w:val="000000"/>
                <w:sz w:val="20"/>
                <w:lang w:val="en-ID"/>
              </w:rPr>
              <w:t>6,10</w:t>
            </w:r>
          </w:p>
        </w:tc>
        <w:tc>
          <w:tcPr>
            <w:tcW w:w="1276" w:type="dxa"/>
            <w:tcBorders>
              <w:top w:val="double" w:sz="4" w:space="0" w:color="auto"/>
              <w:left w:val="nil"/>
              <w:bottom w:val="nil"/>
              <w:right w:val="nil"/>
            </w:tcBorders>
            <w:shd w:val="clear" w:color="auto" w:fill="auto"/>
            <w:vAlign w:val="center"/>
            <w:hideMark/>
          </w:tcPr>
          <w:p w14:paraId="4F3FBEB0" w14:textId="77777777" w:rsidR="00762871" w:rsidRPr="006E2610" w:rsidRDefault="00762871" w:rsidP="005C582D">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0,01</w:t>
            </w:r>
            <w:r w:rsidRPr="006E2610">
              <w:rPr>
                <w:rFonts w:ascii="Times New Roman" w:hAnsi="Times New Roman" w:cs="Times New Roman"/>
                <w:color w:val="000000"/>
                <w:sz w:val="20"/>
                <w:lang w:val="en-ID"/>
              </w:rPr>
              <w:t>0</w:t>
            </w:r>
          </w:p>
        </w:tc>
      </w:tr>
      <w:tr w:rsidR="00762871" w:rsidRPr="004C3098" w14:paraId="29DE98C3" w14:textId="77777777" w:rsidTr="00762871">
        <w:trPr>
          <w:jc w:val="center"/>
        </w:trPr>
        <w:tc>
          <w:tcPr>
            <w:tcW w:w="1666" w:type="dxa"/>
            <w:tcBorders>
              <w:top w:val="nil"/>
              <w:left w:val="nil"/>
              <w:bottom w:val="nil"/>
              <w:right w:val="nil"/>
            </w:tcBorders>
            <w:shd w:val="clear" w:color="auto" w:fill="auto"/>
            <w:vAlign w:val="center"/>
          </w:tcPr>
          <w:p w14:paraId="7EFB3064" w14:textId="3BC593D1" w:rsidR="00762871" w:rsidRPr="006E2610" w:rsidRDefault="006D725A" w:rsidP="00762871">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2</w:t>
            </w:r>
          </w:p>
        </w:tc>
        <w:tc>
          <w:tcPr>
            <w:tcW w:w="992" w:type="dxa"/>
            <w:vMerge/>
            <w:tcBorders>
              <w:left w:val="nil"/>
              <w:right w:val="nil"/>
            </w:tcBorders>
          </w:tcPr>
          <w:p w14:paraId="057C7274" w14:textId="77777777" w:rsidR="00762871" w:rsidRDefault="00762871" w:rsidP="005C582D">
            <w:pPr>
              <w:jc w:val="center"/>
              <w:rPr>
                <w:rFonts w:ascii="Times New Roman" w:hAnsi="Times New Roman" w:cs="Times New Roman"/>
                <w:color w:val="000000"/>
                <w:sz w:val="20"/>
                <w:lang w:val="en-ID"/>
              </w:rPr>
            </w:pPr>
          </w:p>
        </w:tc>
        <w:tc>
          <w:tcPr>
            <w:tcW w:w="1276" w:type="dxa"/>
            <w:tcBorders>
              <w:top w:val="nil"/>
              <w:left w:val="nil"/>
              <w:bottom w:val="nil"/>
              <w:right w:val="nil"/>
            </w:tcBorders>
            <w:shd w:val="clear" w:color="auto" w:fill="auto"/>
            <w:vAlign w:val="center"/>
          </w:tcPr>
          <w:p w14:paraId="123F8504" w14:textId="77777777" w:rsidR="00762871" w:rsidRPr="006E2610" w:rsidRDefault="00762871" w:rsidP="005C582D">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0,02</w:t>
            </w:r>
            <w:r w:rsidRPr="006E2610">
              <w:rPr>
                <w:rFonts w:ascii="Times New Roman" w:hAnsi="Times New Roman" w:cs="Times New Roman"/>
                <w:color w:val="000000"/>
                <w:sz w:val="20"/>
                <w:lang w:val="en-ID"/>
              </w:rPr>
              <w:t>0</w:t>
            </w:r>
          </w:p>
        </w:tc>
      </w:tr>
      <w:tr w:rsidR="00762871" w:rsidRPr="004C3098" w14:paraId="5EA2E9CC" w14:textId="77777777" w:rsidTr="006D725A">
        <w:trPr>
          <w:jc w:val="center"/>
        </w:trPr>
        <w:tc>
          <w:tcPr>
            <w:tcW w:w="1666" w:type="dxa"/>
            <w:tcBorders>
              <w:top w:val="nil"/>
              <w:left w:val="nil"/>
              <w:bottom w:val="single" w:sz="4" w:space="0" w:color="auto"/>
              <w:right w:val="nil"/>
            </w:tcBorders>
            <w:shd w:val="clear" w:color="auto" w:fill="auto"/>
            <w:vAlign w:val="center"/>
          </w:tcPr>
          <w:p w14:paraId="51CEB849" w14:textId="7D87C5AE" w:rsidR="00762871" w:rsidRPr="006E2610" w:rsidRDefault="006D725A" w:rsidP="00762871">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3</w:t>
            </w:r>
          </w:p>
        </w:tc>
        <w:tc>
          <w:tcPr>
            <w:tcW w:w="992" w:type="dxa"/>
            <w:vMerge/>
            <w:tcBorders>
              <w:left w:val="nil"/>
              <w:bottom w:val="single" w:sz="4" w:space="0" w:color="auto"/>
              <w:right w:val="nil"/>
            </w:tcBorders>
          </w:tcPr>
          <w:p w14:paraId="0280A343" w14:textId="77777777" w:rsidR="00762871" w:rsidRPr="006E2610" w:rsidRDefault="00762871" w:rsidP="005C582D">
            <w:pPr>
              <w:jc w:val="center"/>
              <w:rPr>
                <w:rFonts w:ascii="Times New Roman" w:hAnsi="Times New Roman" w:cs="Times New Roman"/>
                <w:color w:val="000000"/>
                <w:sz w:val="20"/>
                <w:lang w:val="en-ID"/>
              </w:rPr>
            </w:pPr>
          </w:p>
        </w:tc>
        <w:tc>
          <w:tcPr>
            <w:tcW w:w="1276" w:type="dxa"/>
            <w:tcBorders>
              <w:top w:val="nil"/>
              <w:left w:val="nil"/>
              <w:bottom w:val="single" w:sz="4" w:space="0" w:color="auto"/>
              <w:right w:val="nil"/>
            </w:tcBorders>
            <w:shd w:val="clear" w:color="auto" w:fill="auto"/>
            <w:vAlign w:val="center"/>
          </w:tcPr>
          <w:p w14:paraId="1C03F38B" w14:textId="77777777" w:rsidR="00762871" w:rsidRPr="006E2610" w:rsidRDefault="00762871" w:rsidP="005C582D">
            <w:pPr>
              <w:jc w:val="center"/>
              <w:rPr>
                <w:rFonts w:ascii="Times New Roman" w:hAnsi="Times New Roman" w:cs="Times New Roman"/>
                <w:color w:val="000000"/>
                <w:sz w:val="20"/>
                <w:lang w:val="en-ID"/>
              </w:rPr>
            </w:pPr>
            <w:r w:rsidRPr="006E2610">
              <w:rPr>
                <w:rFonts w:ascii="Times New Roman" w:hAnsi="Times New Roman" w:cs="Times New Roman"/>
                <w:color w:val="000000"/>
                <w:sz w:val="20"/>
                <w:lang w:val="en-ID"/>
              </w:rPr>
              <w:t>0</w:t>
            </w:r>
            <w:r>
              <w:rPr>
                <w:rFonts w:ascii="Times New Roman" w:hAnsi="Times New Roman" w:cs="Times New Roman"/>
                <w:color w:val="000000"/>
                <w:sz w:val="20"/>
                <w:lang w:val="en-ID"/>
              </w:rPr>
              <w:t>,03</w:t>
            </w:r>
            <w:r w:rsidRPr="006E2610">
              <w:rPr>
                <w:rFonts w:ascii="Times New Roman" w:hAnsi="Times New Roman" w:cs="Times New Roman"/>
                <w:color w:val="000000"/>
                <w:sz w:val="20"/>
                <w:lang w:val="en-ID"/>
              </w:rPr>
              <w:t>0</w:t>
            </w:r>
          </w:p>
        </w:tc>
      </w:tr>
    </w:tbl>
    <w:p w14:paraId="77128D14" w14:textId="60C3AFED" w:rsidR="007320AF" w:rsidRDefault="005C67D1" w:rsidP="007320AF">
      <w:pPr>
        <w:pStyle w:val="BodyChar"/>
        <w:spacing w:before="240"/>
      </w:pPr>
      <w:r>
        <w:rPr>
          <w:iCs/>
          <w:lang w:val="en-US"/>
        </w:rPr>
        <w:tab/>
      </w:r>
      <w:r w:rsidR="007320AF" w:rsidRPr="007320AF">
        <w:rPr>
          <w:iCs/>
          <w:lang w:val="en-US"/>
        </w:rPr>
        <w:t xml:space="preserve">The adsorption of iron lead by chelation mechanism. </w:t>
      </w:r>
      <w:r w:rsidR="007320AF">
        <w:t>T</w:t>
      </w:r>
      <w:r w:rsidR="004D5768">
        <w:t xml:space="preserve">he </w:t>
      </w:r>
      <w:r w:rsidR="007320AF">
        <w:t xml:space="preserve">increment of </w:t>
      </w:r>
      <w:r w:rsidR="004D5768">
        <w:t>deac</w:t>
      </w:r>
      <w:r w:rsidR="007320AF">
        <w:t>e</w:t>
      </w:r>
      <w:r w:rsidR="004D5768">
        <w:t>t</w:t>
      </w:r>
      <w:r w:rsidR="007320AF">
        <w:t>y</w:t>
      </w:r>
      <w:r w:rsidR="004D5768">
        <w:t xml:space="preserve">lation </w:t>
      </w:r>
      <w:r w:rsidR="007320AF">
        <w:t xml:space="preserve">degree </w:t>
      </w:r>
      <w:r w:rsidR="004D5768">
        <w:t>of chitosan</w:t>
      </w:r>
      <w:r w:rsidR="007320AF">
        <w:t xml:space="preserve"> caused </w:t>
      </w:r>
      <w:r w:rsidR="004D5768">
        <w:t>more amine groups (-NH</w:t>
      </w:r>
      <w:r w:rsidR="004D5768" w:rsidRPr="007320AF">
        <w:rPr>
          <w:vertAlign w:val="subscript"/>
        </w:rPr>
        <w:t>2</w:t>
      </w:r>
      <w:r w:rsidR="004D5768">
        <w:t xml:space="preserve">) </w:t>
      </w:r>
      <w:r w:rsidR="007320AF">
        <w:t>as</w:t>
      </w:r>
      <w:r w:rsidR="004D5768">
        <w:t xml:space="preserve"> chelating sites</w:t>
      </w:r>
      <w:r w:rsidR="007320AF">
        <w:t xml:space="preserve"> formed</w:t>
      </w:r>
      <w:r w:rsidR="004D5768">
        <w:t xml:space="preserve"> so that the ability of chitosan to bind </w:t>
      </w:r>
      <w:r w:rsidR="007320AF">
        <w:t xml:space="preserve">iron metal </w:t>
      </w:r>
      <w:r w:rsidR="004D5768">
        <w:t xml:space="preserve">ions is </w:t>
      </w:r>
      <w:r w:rsidR="004D5768" w:rsidRPr="00E7356D">
        <w:rPr>
          <w:color w:val="auto"/>
        </w:rPr>
        <w:t>greater</w:t>
      </w:r>
      <w:r w:rsidR="00E7356D">
        <w:t xml:space="preserve"> </w:t>
      </w:r>
      <w:r w:rsidR="00E7356D">
        <w:fldChar w:fldCharType="begin" w:fldLock="1"/>
      </w:r>
      <w:r w:rsidR="00E7356D">
        <w:instrText>ADDIN CSL_CITATION {"citationItems":[{"id":"ITEM-1","itemData":{"DOI":"10.1016/j.jhazmat.2020.124662","ISSN":"03043894","PMID":"33257118","author":[{"dropping-particle":"","family":"Farinelli","given":"Giulio","non-dropping-particle":"","parse-names":false,"suffix":""},{"dropping-particle":"","family":"Luca","given":"Andrea","non-dropping-particle":"Di","parse-names":false,"suffix":""},{"dropping-particle":"","family":"Kaila","given":"Ville R.I.","non-dropping-particle":"","parse-names":false,"suffix":""},{"dropping-particle":"","family":"MacLachlan","given":"Mark J.","non-dropping-particle":"","parse-names":false,"suffix":""},{"dropping-particle":"","family":"Tiraferri","given":"Alberto","non-dropping-particle":"","parse-names":false,"suffix":""}],"container-title":"Journal of Hazardous Materials","id":"ITEM-1","issue":"xxxx","issued":{"date-parts":[["2020"]]},"page":"124662","publisher":"Elsevier B.V.","title":"Fe-chitosan complexes for oxidative degradation of emerging contaminants in water: Structure, activity, and reaction mechanism","type":"article-journal"},"uris":["http://www.mendeley.com/documents/?uuid=ee271e09-f2e7-468b-9177-0499eb7a500d"]}],"mendeley":{"formattedCitation":"[19]","plainTextFormattedCitation":"[19]","previouslyFormattedCitation":"[19]"},"properties":{"noteIndex":0},"schema":"https://github.com/citation-style-language/schema/raw/master/csl-citation.json"}</w:instrText>
      </w:r>
      <w:r w:rsidR="00E7356D">
        <w:fldChar w:fldCharType="separate"/>
      </w:r>
      <w:r w:rsidR="00E7356D" w:rsidRPr="00E7356D">
        <w:rPr>
          <w:noProof/>
        </w:rPr>
        <w:t>[19]</w:t>
      </w:r>
      <w:r w:rsidR="00E7356D">
        <w:fldChar w:fldCharType="end"/>
      </w:r>
      <w:r w:rsidR="004D5768">
        <w:t xml:space="preserve">. Meanwhile, </w:t>
      </w:r>
      <w:bookmarkStart w:id="6" w:name="_Hlk57755540"/>
      <w:r w:rsidR="004D5768">
        <w:t xml:space="preserve">the reaction of chitosan with </w:t>
      </w:r>
      <w:r w:rsidR="007320AF">
        <w:t>iron</w:t>
      </w:r>
      <w:r w:rsidR="004D5768">
        <w:t xml:space="preserve"> metal ion </w:t>
      </w:r>
      <w:r w:rsidR="007320AF">
        <w:t>lead</w:t>
      </w:r>
      <w:r w:rsidR="004D5768">
        <w:t xml:space="preserve"> the formation of complex compounds with chitosan as a ligand and metal ions as the central ion. Based on the ligand strength series in spectrochemistry, the hydroxyl functional group is to the left of the amine group, so that the amine group is stronger than the hydroxyl group in adsorbing metal ions</w:t>
      </w:r>
      <w:bookmarkEnd w:id="6"/>
      <w:r w:rsidR="004D5768">
        <w:t xml:space="preserve"> </w:t>
      </w:r>
      <w:r w:rsidR="00E7356D">
        <w:fldChar w:fldCharType="begin" w:fldLock="1"/>
      </w:r>
      <w:r w:rsidR="00E7356D">
        <w:instrText>ADDIN CSL_CITATION {"citationItems":[{"id":"ITEM-1","itemData":{"DOI":"10.1016/j.biortech.2004.05.022","ISBN":"6046574854","ISSN":"09608524","PMID":"15491825","abstract":"A batch adsorption system was applied to study the adsorption of Fe(II) and Fe(III) ions from aqueous solution by chitosan and cross-linked chitosan beads. The adsorption capacities and rates of Fe(II) and Fe(III) ions onto chitosan and cross-linked chitosan beads were evaluated. Chitosan beads were cross-linked with glutaraldehyde (GLA), epichlorohydrin (ECH) and ethylene glycol diglycidyl ether (EGDE) in order to enhance the chemical resistance and mechanical strength of chitosan beads. Experiments were carried out as function of pH, agitation period, agitation rate and concentration of Fe(II) and Fe(III) ions. Langmuir and Freundlich adsorption models were applied to describe the isotherms and isotherm constants. Equilibrium data agreed very well with the Langmuir model. The kinetic experimental data correlated well with the second-order kinetic model, indicating that the chemical sorption was the rate-limiting step. Results also showed that chitosan and cross-linked chitosan beads were favourable adsorbers. © 2004 Elsevier Ltd. All rights reserved.","author":[{"dropping-particle":"","family":"Ngah","given":"W. S.Wan","non-dropping-particle":"","parse-names":false,"suffix":""},{"dropping-particle":"","family":"Ab Ghani","given":"S.","non-dropping-particle":"","parse-names":false,"suffix":""},{"dropping-particle":"","family":"Kamari","given":"A.","non-dropping-particle":"","parse-names":false,"suffix":""}],"container-title":"Bioresource Technology","id":"ITEM-1","issue":"4","issued":{"date-parts":[["2005"]]},"page":"443-450","title":"Adsorption behaviour of Fe(II) and Fe(III) ions in aqueous solution on chitosan and cross-linked chitosan beads","type":"article-journal","volume":"96"},"uris":["http://www.mendeley.com/documents/?uuid=203036c3-9c61-4371-ba6c-e9b050ada95b"]}],"mendeley":{"formattedCitation":"[18]","plainTextFormattedCitation":"[18]","previouslyFormattedCitation":"[18]"},"properties":{"noteIndex":0},"schema":"https://github.com/citation-style-language/schema/raw/master/csl-citation.json"}</w:instrText>
      </w:r>
      <w:r w:rsidR="00E7356D">
        <w:fldChar w:fldCharType="separate"/>
      </w:r>
      <w:r w:rsidR="00E7356D" w:rsidRPr="00E7356D">
        <w:rPr>
          <w:noProof/>
        </w:rPr>
        <w:t>[18]</w:t>
      </w:r>
      <w:r w:rsidR="00E7356D">
        <w:fldChar w:fldCharType="end"/>
      </w:r>
      <w:r w:rsidR="00E7356D">
        <w:fldChar w:fldCharType="begin" w:fldLock="1"/>
      </w:r>
      <w:r w:rsidR="00E7356D">
        <w:instrText>ADDIN CSL_CITATION {"citationItems":[{"id":"ITEM-1","itemData":{"DOI":"10.1016/j.jhazmat.2020.124662","ISSN":"03043894","PMID":"33257118","author":[{"dropping-particle":"","family":"Farinelli","given":"Giulio","non-dropping-particle":"","parse-names":false,"suffix":""},{"dropping-particle":"","family":"Luca","given":"Andrea","non-dropping-particle":"Di","parse-names":false,"suffix":""},{"dropping-particle":"","family":"Kaila","given":"Ville R.I.","non-dropping-particle":"","parse-names":false,"suffix":""},{"dropping-particle":"","family":"MacLachlan","given":"Mark J.","non-dropping-particle":"","parse-names":false,"suffix":""},{"dropping-particle":"","family":"Tiraferri","given":"Alberto","non-dropping-particle":"","parse-names":false,"suffix":""}],"container-title":"Journal of Hazardous Materials","id":"ITEM-1","issue":"xxxx","issued":{"date-parts":[["2020"]]},"page":"124662","publisher":"Elsevier B.V.","title":"Fe-chitosan complexes for oxidative degradation of emerging contaminants in water: Structure, activity, and reaction mechanism","type":"article-journal"},"uris":["http://www.mendeley.com/documents/?uuid=ee271e09-f2e7-468b-9177-0499eb7a500d"]}],"mendeley":{"formattedCitation":"[19]","plainTextFormattedCitation":"[19]","previouslyFormattedCitation":"[19]"},"properties":{"noteIndex":0},"schema":"https://github.com/citation-style-language/schema/raw/master/csl-citation.json"}</w:instrText>
      </w:r>
      <w:r w:rsidR="00E7356D">
        <w:fldChar w:fldCharType="separate"/>
      </w:r>
      <w:r w:rsidR="00E7356D" w:rsidRPr="00E7356D">
        <w:rPr>
          <w:noProof/>
        </w:rPr>
        <w:t>[19]</w:t>
      </w:r>
      <w:r w:rsidR="00E7356D">
        <w:fldChar w:fldCharType="end"/>
      </w:r>
      <w:r w:rsidR="004D5768">
        <w:t>.</w:t>
      </w:r>
    </w:p>
    <w:p w14:paraId="41A2B078" w14:textId="518555DA" w:rsidR="00762871" w:rsidRPr="007320AF" w:rsidRDefault="007320AF" w:rsidP="007320AF">
      <w:pPr>
        <w:pStyle w:val="BodyChar"/>
        <w:spacing w:after="240"/>
        <w:rPr>
          <w:iCs/>
          <w:lang w:val="en-US"/>
        </w:rPr>
      </w:pPr>
      <w:r>
        <w:tab/>
      </w:r>
      <w:r w:rsidR="005C67D1" w:rsidRPr="000F4FA4">
        <w:rPr>
          <w:iCs/>
          <w:lang w:val="en-US"/>
        </w:rPr>
        <w:t xml:space="preserve">The </w:t>
      </w:r>
      <w:r w:rsidR="005C67D1">
        <w:rPr>
          <w:iCs/>
          <w:lang w:val="en-US"/>
        </w:rPr>
        <w:t>iron adsorption onto chitosan after adsorption treatment increased significantly.</w:t>
      </w:r>
      <w:r w:rsidR="00856398">
        <w:rPr>
          <w:iCs/>
          <w:lang w:val="en-US"/>
        </w:rPr>
        <w:t xml:space="preserve"> It may </w:t>
      </w:r>
      <w:r w:rsidR="004D5768">
        <w:rPr>
          <w:iCs/>
          <w:lang w:val="en-US"/>
        </w:rPr>
        <w:t xml:space="preserve">be </w:t>
      </w:r>
      <w:r w:rsidR="00856398">
        <w:rPr>
          <w:iCs/>
          <w:lang w:val="en-US"/>
        </w:rPr>
        <w:t>caused by electron donors from the amine groups (-NH</w:t>
      </w:r>
      <w:r w:rsidR="00856398" w:rsidRPr="00856398">
        <w:rPr>
          <w:iCs/>
          <w:vertAlign w:val="subscript"/>
          <w:lang w:val="en-US"/>
        </w:rPr>
        <w:t>2</w:t>
      </w:r>
      <w:r w:rsidR="00856398">
        <w:rPr>
          <w:iCs/>
          <w:lang w:val="en-US"/>
        </w:rPr>
        <w:t>) on the chitosan chain</w:t>
      </w:r>
      <w:r w:rsidR="005C67D1" w:rsidRPr="000F4FA4">
        <w:rPr>
          <w:iCs/>
          <w:lang w:val="en-US"/>
        </w:rPr>
        <w:t xml:space="preserve">. </w:t>
      </w:r>
      <w:r w:rsidR="00856398">
        <w:rPr>
          <w:iCs/>
          <w:lang w:val="en-US"/>
        </w:rPr>
        <w:t>Dative bonds with transition metal ions established by the nitrogen electrons present the amine groups.</w:t>
      </w:r>
      <w:r w:rsidR="004D5768">
        <w:rPr>
          <w:iCs/>
          <w:lang w:val="en-US"/>
        </w:rPr>
        <w:t xml:space="preserve"> It is more likely to predict that the valency forces through </w:t>
      </w:r>
      <w:r>
        <w:rPr>
          <w:iCs/>
          <w:lang w:val="en-US"/>
        </w:rPr>
        <w:t xml:space="preserve">the </w:t>
      </w:r>
      <w:r w:rsidR="004D5768">
        <w:rPr>
          <w:iCs/>
          <w:lang w:val="en-US"/>
        </w:rPr>
        <w:t xml:space="preserve">sharing of electrons between transition metal cations and adsorbent are the adsorption </w:t>
      </w:r>
      <w:proofErr w:type="spellStart"/>
      <w:r w:rsidR="004D5768">
        <w:rPr>
          <w:iCs/>
          <w:lang w:val="en-US"/>
        </w:rPr>
        <w:t>behaviour</w:t>
      </w:r>
      <w:proofErr w:type="spellEnd"/>
      <w:r w:rsidR="004D5768">
        <w:rPr>
          <w:iCs/>
          <w:lang w:val="en-US"/>
        </w:rPr>
        <w:t xml:space="preserve"> may involve</w:t>
      </w:r>
      <w:r w:rsidR="00E7356D">
        <w:rPr>
          <w:iCs/>
          <w:lang w:val="en-US"/>
        </w:rPr>
        <w:t xml:space="preserve"> </w:t>
      </w:r>
      <w:r w:rsidR="00E7356D">
        <w:rPr>
          <w:iCs/>
          <w:lang w:val="en-US"/>
        </w:rPr>
        <w:fldChar w:fldCharType="begin" w:fldLock="1"/>
      </w:r>
      <w:r w:rsidR="00E7356D">
        <w:rPr>
          <w:iCs/>
          <w:lang w:val="en-US"/>
        </w:rPr>
        <w:instrText>ADDIN CSL_CITATION {"citationItems":[{"id":"ITEM-1","itemData":{"DOI":"10.1016/S1369-703X(02)00068-2","ISSN":"1369703X","abstract":"This work focuses on Cr(VI), Cu(II) sorption kinetics by chitin, a naturally occurring material, chitosan, the deacetylated form of chitin, and Rhizopus arrhizus, a filamentous fungus containing chitin and chitosan as a main cell wall component. The aim of this study is to understand the mechanisms that govern Cr(VI) and Cu(II) removal, and find an appropriate model for the kinetics of removal in a batch reactor. In order to investigate the mechanism of sorption and potential rate controlling steps, the pseudo-first, first, pseudo-second order kinetic models and the Elovich equation have been used to test experimental data. For all of the metal-biosorbent systems studied, the pseudo-second order rate expression provided the best fitting kinetic model. © 2002 Elsevier Science B.V. All rights reserved.","author":[{"dropping-particle":"","family":"Saǧ","given":"Yeşim","non-dropping-particle":"","parse-names":false,"suffix":""},{"dropping-particle":"","family":"Aktay","given":"Yücel","non-dropping-particle":"","parse-names":false,"suffix":""}],"container-title":"Biochemical Engineering Journal","id":"ITEM-1","issue":"2","issued":{"date-parts":[["2002"]]},"page":"143-153","title":"Kinetic studies on sorption of Cr(VI) and Cu(II) ions by chitin, chitosan and Rhizopus arrhizus","type":"article-journal","volume":"12"},"uris":["http://www.mendeley.com/documents/?uuid=ad97a2a8-6839-4b53-b49b-496e4077b548"]}],"mendeley":{"formattedCitation":"[20]","plainTextFormattedCitation":"[20]","previouslyFormattedCitation":"[20]"},"properties":{"noteIndex":0},"schema":"https://github.com/citation-style-language/schema/raw/master/csl-citation.json"}</w:instrText>
      </w:r>
      <w:r w:rsidR="00E7356D">
        <w:rPr>
          <w:iCs/>
          <w:lang w:val="en-US"/>
        </w:rPr>
        <w:fldChar w:fldCharType="separate"/>
      </w:r>
      <w:r w:rsidR="00E7356D" w:rsidRPr="00E7356D">
        <w:rPr>
          <w:iCs/>
          <w:noProof/>
          <w:lang w:val="en-US"/>
        </w:rPr>
        <w:t>[20]</w:t>
      </w:r>
      <w:r w:rsidR="00E7356D">
        <w:rPr>
          <w:iCs/>
          <w:lang w:val="en-US"/>
        </w:rPr>
        <w:fldChar w:fldCharType="end"/>
      </w:r>
      <w:r w:rsidR="00E7356D">
        <w:rPr>
          <w:iCs/>
          <w:lang w:val="en-US"/>
        </w:rPr>
        <w:fldChar w:fldCharType="begin" w:fldLock="1"/>
      </w:r>
      <w:r w:rsidR="00E7356D">
        <w:rPr>
          <w:iCs/>
          <w:lang w:val="en-US"/>
        </w:rPr>
        <w:instrText>ADDIN CSL_CITATION {"citationItems":[{"id":"ITEM-1","itemData":{"DOI":"10.1016/S0304-3894(00)00340-X","ISBN":"8863455937","ISSN":"03043894","PMID":"11118690","abstract":"The enhancement of abilities for the removal of reactive dyes and immobilization of tyrosinase onto highly swollen chitosan beads was demonstrated compared to the use of common chitosan flakes. Chitosan was prepared from natural cuttlebone wastes. It was shown that the adsorption capacity of dyes at 30°C using swollen chitosan beads was around five times greater than that using common chitosan flakes. The adsorption of dyes using swollen beads was faster by 10-40% depending on the types of dyes. Finally, the capacity of tyrosinase immobilization onto swollen beads was about 14 times greater than chitosan flakes, which was reflected by the higher yield of 3,4-dihydroxyphenylalanine from tyrosine and ascorbic acid in the heterogeneous catalytic system. (C) 2001 Elsevier Science B.V.","author":[{"dropping-particle":"","family":"Wu","given":"Feng Chin","non-dropping-particle":"","parse-names":false,"suffix":""},{"dropping-particle":"","family":"Tseng","given":"Ru Ling","non-dropping-particle":"","parse-names":false,"suffix":""},{"dropping-particle":"","family":"Juang","given":"Ruey Shin","non-dropping-particle":"","parse-names":false,"suffix":""}],"container-title":"Journal of Hazardous Materials","id":"ITEM-1","issue":"1-2","issued":{"date-parts":[["2001"]]},"page":"167-177","title":"Enhanced abilities of highly swollen chitosan beads for color removal and tyrosinase immobilization","type":"article-journal","volume":"81"},"uris":["http://www.mendeley.com/documents/?uuid=89098c3d-1b05-469d-ad42-2575f730e78c"]}],"mendeley":{"formattedCitation":"[21]","plainTextFormattedCitation":"[21]"},"properties":{"noteIndex":0},"schema":"https://github.com/citation-style-language/schema/raw/master/csl-citation.json"}</w:instrText>
      </w:r>
      <w:r w:rsidR="00E7356D">
        <w:rPr>
          <w:iCs/>
          <w:lang w:val="en-US"/>
        </w:rPr>
        <w:fldChar w:fldCharType="separate"/>
      </w:r>
      <w:r w:rsidR="00E7356D" w:rsidRPr="00E7356D">
        <w:rPr>
          <w:iCs/>
          <w:noProof/>
          <w:lang w:val="en-US"/>
        </w:rPr>
        <w:t>[21]</w:t>
      </w:r>
      <w:r w:rsidR="00E7356D">
        <w:rPr>
          <w:iCs/>
          <w:lang w:val="en-US"/>
        </w:rPr>
        <w:fldChar w:fldCharType="end"/>
      </w:r>
      <w:r w:rsidR="004D5768">
        <w:rPr>
          <w:iCs/>
          <w:lang w:val="en-US"/>
        </w:rPr>
        <w:t>.</w:t>
      </w:r>
    </w:p>
    <w:p w14:paraId="542F0E8E" w14:textId="77777777" w:rsidR="00A86679" w:rsidRDefault="00CF1573" w:rsidP="00EB3936">
      <w:pPr>
        <w:pStyle w:val="section"/>
      </w:pPr>
      <w:r>
        <w:t>Conclusion</w:t>
      </w:r>
    </w:p>
    <w:p w14:paraId="00370CBD" w14:textId="08F36DB5" w:rsidR="007F290D" w:rsidRDefault="00E60625" w:rsidP="00762871">
      <w:pPr>
        <w:pStyle w:val="BodyChar"/>
      </w:pPr>
      <w:r>
        <w:t xml:space="preserve">The increment of temperature deproteinization caused the deacetylation degree of chitosan </w:t>
      </w:r>
      <w:proofErr w:type="spellStart"/>
      <w:r>
        <w:t>decresed</w:t>
      </w:r>
      <w:proofErr w:type="spellEnd"/>
      <w:r>
        <w:t>. The increment of deacetylation degree of chitosan caused more amine groups (-NH</w:t>
      </w:r>
      <w:r w:rsidRPr="007320AF">
        <w:rPr>
          <w:vertAlign w:val="subscript"/>
        </w:rPr>
        <w:t>2</w:t>
      </w:r>
      <w:r>
        <w:t>) as chelating sites formed so that the ability of chitosan to bind iron metal ions is greater</w:t>
      </w:r>
      <w:r w:rsidR="00762871">
        <w:t xml:space="preserve">. </w:t>
      </w:r>
      <w:r w:rsidRPr="007320AF">
        <w:rPr>
          <w:iCs/>
          <w:lang w:val="en-US"/>
        </w:rPr>
        <w:t>The adsorption of iron lead by chelation mechanism</w:t>
      </w:r>
      <w:r w:rsidRPr="00E60625">
        <w:rPr>
          <w:color w:val="000000" w:themeColor="text1"/>
        </w:rPr>
        <w:t>.</w:t>
      </w:r>
      <w:r>
        <w:rPr>
          <w:color w:val="FF0000"/>
        </w:rPr>
        <w:t xml:space="preserve"> </w:t>
      </w:r>
      <w:r w:rsidRPr="00E60625">
        <w:rPr>
          <w:color w:val="000000" w:themeColor="text1"/>
        </w:rPr>
        <w:t>The reaction of chitosan with iron metal ion lead the formation of complex compounds with chitosan as a ligand and metal ions as the central ion. Based on the ligand strength series in spectrochemistry, the hydroxyl functional group is to the left of the amine group, so that the amine group is stronger than the hydroxyl group in adsorbing metal ions</w:t>
      </w:r>
      <w:r>
        <w:t xml:space="preserve">. </w:t>
      </w:r>
      <w:r>
        <w:rPr>
          <w:iCs/>
          <w:lang w:val="en-US"/>
        </w:rPr>
        <w:t xml:space="preserve">It is more likely to predict that the valency forces through the sharing of electrons between transition metal cations and adsorbent are the adsorption </w:t>
      </w:r>
      <w:proofErr w:type="spellStart"/>
      <w:r>
        <w:rPr>
          <w:iCs/>
          <w:lang w:val="en-US"/>
        </w:rPr>
        <w:t>behaviour</w:t>
      </w:r>
      <w:proofErr w:type="spellEnd"/>
      <w:r>
        <w:rPr>
          <w:iCs/>
          <w:lang w:val="en-US"/>
        </w:rPr>
        <w:t xml:space="preserve"> may involve.</w:t>
      </w:r>
    </w:p>
    <w:p w14:paraId="034B6671" w14:textId="77777777" w:rsidR="00336635" w:rsidRDefault="00336635">
      <w:pPr>
        <w:pStyle w:val="BodyChar"/>
      </w:pPr>
    </w:p>
    <w:p w14:paraId="7EA5AD73" w14:textId="77777777" w:rsidR="008C6310" w:rsidRPr="008C6310" w:rsidRDefault="008C6310" w:rsidP="009E421A">
      <w:pPr>
        <w:pStyle w:val="BodyChar"/>
        <w:rPr>
          <w:b/>
        </w:rPr>
      </w:pPr>
      <w:r w:rsidRPr="008C6310">
        <w:rPr>
          <w:b/>
        </w:rPr>
        <w:t>Acknowledgments</w:t>
      </w:r>
    </w:p>
    <w:p w14:paraId="644D2F0D" w14:textId="76FC9896" w:rsidR="00762871" w:rsidRDefault="0021059B" w:rsidP="00BD35FC">
      <w:pPr>
        <w:pStyle w:val="BodyChar"/>
        <w:spacing w:after="240"/>
      </w:pPr>
      <w:r w:rsidRPr="0021059B">
        <w:t xml:space="preserve">Financial support for this study was kindly provided by Universitas Bangka Belitung through </w:t>
      </w:r>
      <w:proofErr w:type="spellStart"/>
      <w:r w:rsidRPr="0021059B">
        <w:t>Penelitian</w:t>
      </w:r>
      <w:proofErr w:type="spellEnd"/>
      <w:r w:rsidRPr="0021059B">
        <w:t xml:space="preserve"> </w:t>
      </w:r>
      <w:proofErr w:type="spellStart"/>
      <w:r w:rsidRPr="0021059B">
        <w:t>Dosen</w:t>
      </w:r>
      <w:proofErr w:type="spellEnd"/>
      <w:r w:rsidRPr="0021059B">
        <w:t xml:space="preserve"> Tingkat Universitas 2019 scheme No.189.N/UN50.3.1/PP/2019 and the RKAKL FT for the publication funding of this paper</w:t>
      </w:r>
      <w:r w:rsidR="00762871" w:rsidRPr="00762871">
        <w:t>.</w:t>
      </w:r>
    </w:p>
    <w:p w14:paraId="584B9523" w14:textId="767D11F0" w:rsidR="00A75C0F" w:rsidRDefault="00A75C0F">
      <w:pPr>
        <w:pStyle w:val="BodyChar"/>
        <w:rPr>
          <w:b/>
        </w:rPr>
      </w:pPr>
    </w:p>
    <w:p w14:paraId="37260C57" w14:textId="77777777" w:rsidR="002A00F2" w:rsidRDefault="002A00F2">
      <w:pPr>
        <w:pStyle w:val="BodyChar"/>
        <w:rPr>
          <w:b/>
        </w:rPr>
      </w:pPr>
    </w:p>
    <w:p w14:paraId="5AAE3C37" w14:textId="3FEBE8B7" w:rsidR="008C6310" w:rsidRDefault="008C6310">
      <w:pPr>
        <w:pStyle w:val="BodyChar"/>
        <w:rPr>
          <w:b/>
        </w:rPr>
      </w:pPr>
      <w:r w:rsidRPr="008C6310">
        <w:rPr>
          <w:b/>
        </w:rPr>
        <w:lastRenderedPageBreak/>
        <w:t>References</w:t>
      </w:r>
    </w:p>
    <w:p w14:paraId="69784914" w14:textId="77777777" w:rsidR="00636AFB" w:rsidRDefault="00636AFB">
      <w:pPr>
        <w:pStyle w:val="BodyChar"/>
        <w:rPr>
          <w:b/>
        </w:rPr>
      </w:pPr>
    </w:p>
    <w:p w14:paraId="2CC0194B" w14:textId="440C03AA" w:rsidR="00E7356D" w:rsidRPr="00E7356D" w:rsidRDefault="00A146E2" w:rsidP="00B02268">
      <w:pPr>
        <w:widowControl w:val="0"/>
        <w:autoSpaceDE w:val="0"/>
        <w:autoSpaceDN w:val="0"/>
        <w:adjustRightInd w:val="0"/>
        <w:ind w:left="640" w:hanging="640"/>
        <w:jc w:val="both"/>
        <w:rPr>
          <w:rFonts w:ascii="Times" w:hAnsi="Times" w:cs="Times"/>
          <w:noProof/>
          <w:szCs w:val="24"/>
        </w:rPr>
      </w:pPr>
      <w:r>
        <w:rPr>
          <w:b/>
        </w:rPr>
        <w:fldChar w:fldCharType="begin" w:fldLock="1"/>
      </w:r>
      <w:r>
        <w:rPr>
          <w:b/>
        </w:rPr>
        <w:instrText xml:space="preserve">ADDIN Mendeley Bibliography CSL_BIBLIOGRAPHY </w:instrText>
      </w:r>
      <w:r>
        <w:rPr>
          <w:b/>
        </w:rPr>
        <w:fldChar w:fldCharType="separate"/>
      </w:r>
      <w:r w:rsidR="00E7356D" w:rsidRPr="00E7356D">
        <w:rPr>
          <w:rFonts w:ascii="Times" w:hAnsi="Times" w:cs="Times"/>
          <w:noProof/>
          <w:szCs w:val="24"/>
        </w:rPr>
        <w:t>[1]</w:t>
      </w:r>
      <w:r w:rsidR="00E7356D" w:rsidRPr="00E7356D">
        <w:rPr>
          <w:rFonts w:ascii="Times" w:hAnsi="Times" w:cs="Times"/>
          <w:noProof/>
          <w:szCs w:val="24"/>
        </w:rPr>
        <w:tab/>
        <w:t xml:space="preserve">D. Y. Dalimunthe, “Analisis Peramalan Data Produk Domestik Regional Bruto ( PDRB ) sebagai Tolak Ukur Kinerja Perekonomian Provinsi Kepulauan Bangka Belitung,” </w:t>
      </w:r>
      <w:r w:rsidR="00E7356D" w:rsidRPr="00E7356D">
        <w:rPr>
          <w:rFonts w:ascii="Times" w:hAnsi="Times" w:cs="Times"/>
          <w:i/>
          <w:iCs/>
          <w:noProof/>
          <w:szCs w:val="24"/>
        </w:rPr>
        <w:t>Integr. J. Bus. Econ.</w:t>
      </w:r>
      <w:r w:rsidR="00E7356D" w:rsidRPr="00E7356D">
        <w:rPr>
          <w:rFonts w:ascii="Times" w:hAnsi="Times" w:cs="Times"/>
          <w:noProof/>
          <w:szCs w:val="24"/>
        </w:rPr>
        <w:t>, vol. 1, no. 1, pp. 19–27, 2017.</w:t>
      </w:r>
    </w:p>
    <w:p w14:paraId="60970F2A"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[2]</w:t>
      </w:r>
      <w:r w:rsidRPr="00E7356D">
        <w:rPr>
          <w:rFonts w:ascii="Times" w:hAnsi="Times" w:cs="Times"/>
          <w:noProof/>
          <w:szCs w:val="24"/>
        </w:rPr>
        <w:tab/>
        <w:t xml:space="preserve">D. Y. Dalimunthe, H. Aldila, and A. Nuryadin, “Optimization on the purification of cassiterite from low-grade cassiterite concentrate,” </w:t>
      </w:r>
      <w:r w:rsidRPr="00E7356D">
        <w:rPr>
          <w:rFonts w:ascii="Times" w:hAnsi="Times" w:cs="Times"/>
          <w:i/>
          <w:iCs/>
          <w:noProof/>
          <w:szCs w:val="24"/>
        </w:rPr>
        <w:t>IOP Conf. Ser. Earth Environ. Sci.</w:t>
      </w:r>
      <w:r w:rsidRPr="00E7356D">
        <w:rPr>
          <w:rFonts w:ascii="Times" w:hAnsi="Times" w:cs="Times"/>
          <w:noProof/>
          <w:szCs w:val="24"/>
        </w:rPr>
        <w:t>, vol. 599, p. 012002, 2020, doi: 10.1088/1755-1315/599/1/012002.</w:t>
      </w:r>
    </w:p>
    <w:p w14:paraId="1E2DA297"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[3]</w:t>
      </w:r>
      <w:r w:rsidRPr="00E7356D">
        <w:rPr>
          <w:rFonts w:ascii="Times" w:hAnsi="Times" w:cs="Times"/>
          <w:noProof/>
          <w:szCs w:val="24"/>
        </w:rPr>
        <w:tab/>
        <w:t>I. Karyono and F. Santiago, “Post Mining Land Reclamation Reviewed from Government Regulation No 78 Year 2010 about Reclamtion and Post Mining Study Implementation of Reclamation (PT Dian Rana Petro Jasa) on Regency of South Sumatra Province,” vol. 59, no. 78, pp. 136–139, 2018, doi: 10.2991/iceml-18.2018.32.</w:t>
      </w:r>
    </w:p>
    <w:p w14:paraId="57C336A6"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[4]</w:t>
      </w:r>
      <w:r w:rsidRPr="00E7356D">
        <w:rPr>
          <w:rFonts w:ascii="Times" w:hAnsi="Times" w:cs="Times"/>
          <w:noProof/>
          <w:szCs w:val="24"/>
        </w:rPr>
        <w:tab/>
        <w:t xml:space="preserve">H. Ali, E. Khan, and I. Ilahi, “Environmental chemistry and ecotoxicology of hazardous heavy metals: Environmental persistence, toxicity, and bioaccumulation,” </w:t>
      </w:r>
      <w:r w:rsidRPr="00E7356D">
        <w:rPr>
          <w:rFonts w:ascii="Times" w:hAnsi="Times" w:cs="Times"/>
          <w:i/>
          <w:iCs/>
          <w:noProof/>
          <w:szCs w:val="24"/>
        </w:rPr>
        <w:t>J. Chem.</w:t>
      </w:r>
      <w:r w:rsidRPr="00E7356D">
        <w:rPr>
          <w:rFonts w:ascii="Times" w:hAnsi="Times" w:cs="Times"/>
          <w:noProof/>
          <w:szCs w:val="24"/>
        </w:rPr>
        <w:t>, vol. 2019, no. Cd, 2019, doi: 10.1155/2019/6730305.</w:t>
      </w:r>
    </w:p>
    <w:p w14:paraId="77145631"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[5]</w:t>
      </w:r>
      <w:r w:rsidRPr="00E7356D">
        <w:rPr>
          <w:rFonts w:ascii="Times" w:hAnsi="Times" w:cs="Times"/>
          <w:noProof/>
          <w:szCs w:val="24"/>
        </w:rPr>
        <w:tab/>
        <w:t xml:space="preserve">A. T. Hoang and X. D. Pham, “An investigation of remediation and recovery of oil spill and toxic heavy metal from maritime pollution by a new absorbent material,” </w:t>
      </w:r>
      <w:r w:rsidRPr="00E7356D">
        <w:rPr>
          <w:rFonts w:ascii="Times" w:hAnsi="Times" w:cs="Times"/>
          <w:i/>
          <w:iCs/>
          <w:noProof/>
          <w:szCs w:val="24"/>
        </w:rPr>
        <w:t>J. Mar. Eng. Technol.</w:t>
      </w:r>
      <w:r w:rsidRPr="00E7356D">
        <w:rPr>
          <w:rFonts w:ascii="Times" w:hAnsi="Times" w:cs="Times"/>
          <w:noProof/>
          <w:szCs w:val="24"/>
        </w:rPr>
        <w:t>, vol. 4177, 2018, doi: 10.1080/20464177.2018.1544401.</w:t>
      </w:r>
    </w:p>
    <w:p w14:paraId="623B9879"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[6]</w:t>
      </w:r>
      <w:r w:rsidRPr="00E7356D">
        <w:rPr>
          <w:rFonts w:ascii="Times" w:hAnsi="Times" w:cs="Times"/>
          <w:noProof/>
          <w:szCs w:val="24"/>
        </w:rPr>
        <w:tab/>
        <w:t xml:space="preserve">A. Kaur and S. Sharma, “Removal of Heavy Metals from Waste Water by using Various Adsorbents- A Review,” </w:t>
      </w:r>
      <w:r w:rsidRPr="00E7356D">
        <w:rPr>
          <w:rFonts w:ascii="Times" w:hAnsi="Times" w:cs="Times"/>
          <w:i/>
          <w:iCs/>
          <w:noProof/>
          <w:szCs w:val="24"/>
        </w:rPr>
        <w:t>Indian J. Sci. Technol.</w:t>
      </w:r>
      <w:r w:rsidRPr="00E7356D">
        <w:rPr>
          <w:rFonts w:ascii="Times" w:hAnsi="Times" w:cs="Times"/>
          <w:noProof/>
          <w:szCs w:val="24"/>
        </w:rPr>
        <w:t>, vol. 10, no. 34, pp. 1–14, 2017, doi: 10.17485/ijst/2017/v10i34/117269.</w:t>
      </w:r>
    </w:p>
    <w:p w14:paraId="235551C5"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[7]</w:t>
      </w:r>
      <w:r w:rsidRPr="00E7356D">
        <w:rPr>
          <w:rFonts w:ascii="Times" w:hAnsi="Times" w:cs="Times"/>
          <w:noProof/>
          <w:szCs w:val="24"/>
        </w:rPr>
        <w:tab/>
        <w:t xml:space="preserve">A. Tripathi and M. Rawat Ranjan, “Heavy Metal Removal from Wastewater Using Low Cost Adsorbents,” </w:t>
      </w:r>
      <w:r w:rsidRPr="00E7356D">
        <w:rPr>
          <w:rFonts w:ascii="Times" w:hAnsi="Times" w:cs="Times"/>
          <w:i/>
          <w:iCs/>
          <w:noProof/>
          <w:szCs w:val="24"/>
        </w:rPr>
        <w:t>J. Bioremediation Biodegrad.</w:t>
      </w:r>
      <w:r w:rsidRPr="00E7356D">
        <w:rPr>
          <w:rFonts w:ascii="Times" w:hAnsi="Times" w:cs="Times"/>
          <w:noProof/>
          <w:szCs w:val="24"/>
        </w:rPr>
        <w:t>, vol. 06, no. 06, 2015, doi: 10.4172/2155-6199.1000315.</w:t>
      </w:r>
    </w:p>
    <w:p w14:paraId="1B2EB70E"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[8]</w:t>
      </w:r>
      <w:r w:rsidRPr="00E7356D">
        <w:rPr>
          <w:rFonts w:ascii="Times" w:hAnsi="Times" w:cs="Times"/>
          <w:noProof/>
          <w:szCs w:val="24"/>
        </w:rPr>
        <w:tab/>
        <w:t xml:space="preserve">Q. Liu </w:t>
      </w:r>
      <w:r w:rsidRPr="00E7356D">
        <w:rPr>
          <w:rFonts w:ascii="Times" w:hAnsi="Times" w:cs="Times"/>
          <w:i/>
          <w:iCs/>
          <w:noProof/>
          <w:szCs w:val="24"/>
        </w:rPr>
        <w:t>et al.</w:t>
      </w:r>
      <w:r w:rsidRPr="00E7356D">
        <w:rPr>
          <w:rFonts w:ascii="Times" w:hAnsi="Times" w:cs="Times"/>
          <w:noProof/>
          <w:szCs w:val="24"/>
        </w:rPr>
        <w:t xml:space="preserve">, “Superior adsorption capacity of functionalised straw adsorbent for dyes and heavy-metal ions,” </w:t>
      </w:r>
      <w:r w:rsidRPr="00E7356D">
        <w:rPr>
          <w:rFonts w:ascii="Times" w:hAnsi="Times" w:cs="Times"/>
          <w:i/>
          <w:iCs/>
          <w:noProof/>
          <w:szCs w:val="24"/>
        </w:rPr>
        <w:t>J. Hazard. Mater.</w:t>
      </w:r>
      <w:r w:rsidRPr="00E7356D">
        <w:rPr>
          <w:rFonts w:ascii="Times" w:hAnsi="Times" w:cs="Times"/>
          <w:noProof/>
          <w:szCs w:val="24"/>
        </w:rPr>
        <w:t>, vol. 382, 2020, doi: 10.1016/j.jhazmat.2019.121040.</w:t>
      </w:r>
    </w:p>
    <w:p w14:paraId="6A31484F"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[9]</w:t>
      </w:r>
      <w:r w:rsidRPr="00E7356D">
        <w:rPr>
          <w:rFonts w:ascii="Times" w:hAnsi="Times" w:cs="Times"/>
          <w:noProof/>
          <w:szCs w:val="24"/>
        </w:rPr>
        <w:tab/>
        <w:t xml:space="preserve">D. A. Uygun, B. Jurado-Sánchez, M. Uygun, and J. Wang, “Self-propelled chelation platforms for efficient removal of toxic metals,” </w:t>
      </w:r>
      <w:r w:rsidRPr="00E7356D">
        <w:rPr>
          <w:rFonts w:ascii="Times" w:hAnsi="Times" w:cs="Times"/>
          <w:i/>
          <w:iCs/>
          <w:noProof/>
          <w:szCs w:val="24"/>
        </w:rPr>
        <w:t>Environ. Sci. Nano</w:t>
      </w:r>
      <w:r w:rsidRPr="00E7356D">
        <w:rPr>
          <w:rFonts w:ascii="Times" w:hAnsi="Times" w:cs="Times"/>
          <w:noProof/>
          <w:szCs w:val="24"/>
        </w:rPr>
        <w:t>, vol. 3, no. 3, pp. 559–566, 2016, doi: 10.1039/c6en00043f.</w:t>
      </w:r>
    </w:p>
    <w:p w14:paraId="7FAFEFB0"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[10]</w:t>
      </w:r>
      <w:r w:rsidRPr="00E7356D">
        <w:rPr>
          <w:rFonts w:ascii="Times" w:hAnsi="Times" w:cs="Times"/>
          <w:noProof/>
          <w:szCs w:val="24"/>
        </w:rPr>
        <w:tab/>
        <w:t xml:space="preserve">M. T. Yen, J. H. Yang, and J. L. Mau, “Physicochemical characterization of chitin and chitosan from crab shells,” </w:t>
      </w:r>
      <w:r w:rsidRPr="00E7356D">
        <w:rPr>
          <w:rFonts w:ascii="Times" w:hAnsi="Times" w:cs="Times"/>
          <w:i/>
          <w:iCs/>
          <w:noProof/>
          <w:szCs w:val="24"/>
        </w:rPr>
        <w:t>Carbohydr. Polym.</w:t>
      </w:r>
      <w:r w:rsidRPr="00E7356D">
        <w:rPr>
          <w:rFonts w:ascii="Times" w:hAnsi="Times" w:cs="Times"/>
          <w:noProof/>
          <w:szCs w:val="24"/>
        </w:rPr>
        <w:t>, vol. 75, no. 1, pp. 15–21, 2009, doi: 10.1016/j.carbpol.2008.06.006.</w:t>
      </w:r>
    </w:p>
    <w:p w14:paraId="1B8B2FD8"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[11]</w:t>
      </w:r>
      <w:r w:rsidRPr="00E7356D">
        <w:rPr>
          <w:rFonts w:ascii="Times" w:hAnsi="Times" w:cs="Times"/>
          <w:noProof/>
          <w:szCs w:val="24"/>
        </w:rPr>
        <w:tab/>
        <w:t xml:space="preserve">H. El Knidri, R. El Khalfaouy, A. Laajeb, A. Addaou, and A. Lahsini, “Eco-friendly extraction and characterization of chitin and chitosan from the shrimp shell waste via microwave irradiation,” </w:t>
      </w:r>
      <w:r w:rsidRPr="00E7356D">
        <w:rPr>
          <w:rFonts w:ascii="Times" w:hAnsi="Times" w:cs="Times"/>
          <w:i/>
          <w:iCs/>
          <w:noProof/>
          <w:szCs w:val="24"/>
        </w:rPr>
        <w:t>Process Saf. Environ. Prot.</w:t>
      </w:r>
      <w:r w:rsidRPr="00E7356D">
        <w:rPr>
          <w:rFonts w:ascii="Times" w:hAnsi="Times" w:cs="Times"/>
          <w:noProof/>
          <w:szCs w:val="24"/>
        </w:rPr>
        <w:t>, vol. 104, pp. 395–405, 2016, doi: 10.1016/j.psep.2016.09.020.</w:t>
      </w:r>
    </w:p>
    <w:p w14:paraId="45B74384"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[12]</w:t>
      </w:r>
      <w:r w:rsidRPr="00E7356D">
        <w:rPr>
          <w:rFonts w:ascii="Times" w:hAnsi="Times" w:cs="Times"/>
          <w:noProof/>
          <w:szCs w:val="24"/>
        </w:rPr>
        <w:tab/>
        <w:t xml:space="preserve">K. Kamala, P. Sivaperumal, and R. Rajaram, “Extraction and Characterization of Water Soluble Chitosan from Parapeneopsis Stylifera Shrimp Shell Waste and Its Antibacterial Activity,” </w:t>
      </w:r>
      <w:r w:rsidRPr="00E7356D">
        <w:rPr>
          <w:rFonts w:ascii="Times" w:hAnsi="Times" w:cs="Times"/>
          <w:i/>
          <w:iCs/>
          <w:noProof/>
          <w:szCs w:val="24"/>
        </w:rPr>
        <w:t>Int. J. Sci. Res. Publ.</w:t>
      </w:r>
      <w:r w:rsidRPr="00E7356D">
        <w:rPr>
          <w:rFonts w:ascii="Times" w:hAnsi="Times" w:cs="Times"/>
          <w:noProof/>
          <w:szCs w:val="24"/>
        </w:rPr>
        <w:t>, vol. 3, no. 4, pp. 1–8, 2013.</w:t>
      </w:r>
    </w:p>
    <w:p w14:paraId="22A5F4D3"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[13]</w:t>
      </w:r>
      <w:r w:rsidRPr="00E7356D">
        <w:rPr>
          <w:rFonts w:ascii="Times" w:hAnsi="Times" w:cs="Times"/>
          <w:noProof/>
          <w:szCs w:val="24"/>
        </w:rPr>
        <w:tab/>
        <w:t xml:space="preserve">S. Kumari, P. Rath, A. Sri Hari Kumar, and T. N. Tiwari, “Extraction and characterization of chitin and chitosan from fishery waste by chemical method,” </w:t>
      </w:r>
      <w:r w:rsidRPr="00E7356D">
        <w:rPr>
          <w:rFonts w:ascii="Times" w:hAnsi="Times" w:cs="Times"/>
          <w:i/>
          <w:iCs/>
          <w:noProof/>
          <w:szCs w:val="24"/>
        </w:rPr>
        <w:t>Environ. Technol. Innov.</w:t>
      </w:r>
      <w:r w:rsidRPr="00E7356D">
        <w:rPr>
          <w:rFonts w:ascii="Times" w:hAnsi="Times" w:cs="Times"/>
          <w:noProof/>
          <w:szCs w:val="24"/>
        </w:rPr>
        <w:t>, vol. 3, pp. 77–85, 2015, doi: 10.1016/j.eti.2015.01.002.</w:t>
      </w:r>
    </w:p>
    <w:p w14:paraId="53ADFC45"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[14]</w:t>
      </w:r>
      <w:r w:rsidRPr="00E7356D">
        <w:rPr>
          <w:rFonts w:ascii="Times" w:hAnsi="Times" w:cs="Times"/>
          <w:noProof/>
          <w:szCs w:val="24"/>
        </w:rPr>
        <w:tab/>
        <w:t xml:space="preserve">N. H. Daraghmeh, B. Z. Chowdhry, S. A. Leharne, M. M. Al Omari, and A. A. Badwan, </w:t>
      </w:r>
      <w:r w:rsidRPr="00E7356D">
        <w:rPr>
          <w:rFonts w:ascii="Times" w:hAnsi="Times" w:cs="Times"/>
          <w:i/>
          <w:iCs/>
          <w:noProof/>
          <w:szCs w:val="24"/>
        </w:rPr>
        <w:t>Chitin</w:t>
      </w:r>
      <w:r w:rsidRPr="00E7356D">
        <w:rPr>
          <w:rFonts w:ascii="Times" w:hAnsi="Times" w:cs="Times"/>
          <w:noProof/>
          <w:szCs w:val="24"/>
        </w:rPr>
        <w:t>, 1st ed., vol. 36. Elsevier Inc., 2011.</w:t>
      </w:r>
    </w:p>
    <w:p w14:paraId="54B3D70E"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[15]</w:t>
      </w:r>
      <w:r w:rsidRPr="00E7356D">
        <w:rPr>
          <w:rFonts w:ascii="Times" w:hAnsi="Times" w:cs="Times"/>
          <w:noProof/>
          <w:szCs w:val="24"/>
        </w:rPr>
        <w:tab/>
        <w:t xml:space="preserve">R. Salah </w:t>
      </w:r>
      <w:r w:rsidRPr="00E7356D">
        <w:rPr>
          <w:rFonts w:ascii="Times" w:hAnsi="Times" w:cs="Times"/>
          <w:i/>
          <w:iCs/>
          <w:noProof/>
          <w:szCs w:val="24"/>
        </w:rPr>
        <w:t>et al.</w:t>
      </w:r>
      <w:r w:rsidRPr="00E7356D">
        <w:rPr>
          <w:rFonts w:ascii="Times" w:hAnsi="Times" w:cs="Times"/>
          <w:noProof/>
          <w:szCs w:val="24"/>
        </w:rPr>
        <w:t xml:space="preserve">, “Anticancer activity of chemically prepared shrimp low molecular weight chitin evaluation with the human monocyte leukaemia cell line, THP-1,” </w:t>
      </w:r>
      <w:r w:rsidRPr="00E7356D">
        <w:rPr>
          <w:rFonts w:ascii="Times" w:hAnsi="Times" w:cs="Times"/>
          <w:i/>
          <w:iCs/>
          <w:noProof/>
          <w:szCs w:val="24"/>
        </w:rPr>
        <w:t>Int. J. Biol. Macromol.</w:t>
      </w:r>
      <w:r w:rsidRPr="00E7356D">
        <w:rPr>
          <w:rFonts w:ascii="Times" w:hAnsi="Times" w:cs="Times"/>
          <w:noProof/>
          <w:szCs w:val="24"/>
        </w:rPr>
        <w:t>, vol. 52, no. 1, pp. 333–339, 2013, doi: 10.1016/j.ijbiomac.2012.10.009.</w:t>
      </w:r>
    </w:p>
    <w:p w14:paraId="124E14D2"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[16]</w:t>
      </w:r>
      <w:r w:rsidRPr="00E7356D">
        <w:rPr>
          <w:rFonts w:ascii="Times" w:hAnsi="Times" w:cs="Times"/>
          <w:noProof/>
          <w:szCs w:val="24"/>
        </w:rPr>
        <w:tab/>
        <w:t xml:space="preserve">H. Aldila, Asmar, V. A. Fabiani, D. Y. Dalimunthe, and R. Irwanto, “The effect of deproteinization temperature and NaOH concentration on deacetylation step in optimizing extraction of chitosan from shrimp shells waste,” </w:t>
      </w:r>
      <w:r w:rsidRPr="00E7356D">
        <w:rPr>
          <w:rFonts w:ascii="Times" w:hAnsi="Times" w:cs="Times"/>
          <w:i/>
          <w:iCs/>
          <w:noProof/>
          <w:szCs w:val="24"/>
        </w:rPr>
        <w:t>IOP Conf. Ser. Earth Environ. Sci.</w:t>
      </w:r>
      <w:r w:rsidRPr="00E7356D">
        <w:rPr>
          <w:rFonts w:ascii="Times" w:hAnsi="Times" w:cs="Times"/>
          <w:noProof/>
          <w:szCs w:val="24"/>
        </w:rPr>
        <w:t>, vol. 599, p. 012003, 2020, doi: 10.1088/1755-1315/599/1/012003.</w:t>
      </w:r>
    </w:p>
    <w:p w14:paraId="588182DF"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lastRenderedPageBreak/>
        <w:t>[17]</w:t>
      </w:r>
      <w:r w:rsidRPr="00E7356D">
        <w:rPr>
          <w:rFonts w:ascii="Times" w:hAnsi="Times" w:cs="Times"/>
          <w:noProof/>
          <w:szCs w:val="24"/>
        </w:rPr>
        <w:tab/>
        <w:t xml:space="preserve">L. V. Mulaudzi, J. F. Van Staden, and R. I. Stefan, “On-line determination of iron(II) and iron(III) using a spectrophotometric sequential injection system,” </w:t>
      </w:r>
      <w:r w:rsidRPr="00E7356D">
        <w:rPr>
          <w:rFonts w:ascii="Times" w:hAnsi="Times" w:cs="Times"/>
          <w:i/>
          <w:iCs/>
          <w:noProof/>
          <w:szCs w:val="24"/>
        </w:rPr>
        <w:t>Anal. Chim. Acta</w:t>
      </w:r>
      <w:r w:rsidRPr="00E7356D">
        <w:rPr>
          <w:rFonts w:ascii="Times" w:hAnsi="Times" w:cs="Times"/>
          <w:noProof/>
          <w:szCs w:val="24"/>
        </w:rPr>
        <w:t>, vol. 467, no. 1–2, pp. 35–49, 2002, doi: 10.1016/S0003-2670(02)00128-9.</w:t>
      </w:r>
    </w:p>
    <w:p w14:paraId="7B8682E5"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[18]</w:t>
      </w:r>
      <w:r w:rsidRPr="00E7356D">
        <w:rPr>
          <w:rFonts w:ascii="Times" w:hAnsi="Times" w:cs="Times"/>
          <w:noProof/>
          <w:szCs w:val="24"/>
        </w:rPr>
        <w:tab/>
        <w:t xml:space="preserve">W. S. W. Ngah, S. Ab Ghani, and A. Kamari, “Adsorption behaviour of Fe(II) and Fe(III) ions in aqueous solution on chitosan and cross-linked chitosan beads,” </w:t>
      </w:r>
      <w:r w:rsidRPr="00E7356D">
        <w:rPr>
          <w:rFonts w:ascii="Times" w:hAnsi="Times" w:cs="Times"/>
          <w:i/>
          <w:iCs/>
          <w:noProof/>
          <w:szCs w:val="24"/>
        </w:rPr>
        <w:t>Bioresour. Technol.</w:t>
      </w:r>
      <w:r w:rsidRPr="00E7356D">
        <w:rPr>
          <w:rFonts w:ascii="Times" w:hAnsi="Times" w:cs="Times"/>
          <w:noProof/>
          <w:szCs w:val="24"/>
        </w:rPr>
        <w:t>, vol. 96, no. 4, pp. 443–450, 2005, doi: 10.1016/j.biortech.2004.05.022.</w:t>
      </w:r>
    </w:p>
    <w:p w14:paraId="72587BE1"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[19]</w:t>
      </w:r>
      <w:r w:rsidRPr="00E7356D">
        <w:rPr>
          <w:rFonts w:ascii="Times" w:hAnsi="Times" w:cs="Times"/>
          <w:noProof/>
          <w:szCs w:val="24"/>
        </w:rPr>
        <w:tab/>
        <w:t xml:space="preserve">G. Farinelli, A. Di Luca, V. R. I. Kaila, M. J. MacLachlan, and A. Tiraferri, “Fe-chitosan complexes for oxidative degradation of emerging contaminants in water: Structure, activity, and reaction mechanism,” </w:t>
      </w:r>
      <w:r w:rsidRPr="00E7356D">
        <w:rPr>
          <w:rFonts w:ascii="Times" w:hAnsi="Times" w:cs="Times"/>
          <w:i/>
          <w:iCs/>
          <w:noProof/>
          <w:szCs w:val="24"/>
        </w:rPr>
        <w:t>J. Hazard. Mater.</w:t>
      </w:r>
      <w:r w:rsidRPr="00E7356D">
        <w:rPr>
          <w:rFonts w:ascii="Times" w:hAnsi="Times" w:cs="Times"/>
          <w:noProof/>
          <w:szCs w:val="24"/>
        </w:rPr>
        <w:t>, no. xxxx, p. 124662, 2020, doi: 10.1016/j.jhazmat.2020.124662.</w:t>
      </w:r>
    </w:p>
    <w:p w14:paraId="47956E22" w14:textId="77777777" w:rsidR="00E7356D" w:rsidRPr="00E7356D" w:rsidRDefault="00E7356D" w:rsidP="00B02268">
      <w:pPr>
        <w:widowControl w:val="0"/>
        <w:autoSpaceDE w:val="0"/>
        <w:autoSpaceDN w:val="0"/>
        <w:adjustRightInd w:val="0"/>
        <w:ind w:left="640" w:hanging="640"/>
        <w:jc w:val="both"/>
        <w:rPr>
          <w:rFonts w:ascii="Times" w:hAnsi="Times" w:cs="Times"/>
          <w:noProof/>
          <w:szCs w:val="24"/>
        </w:rPr>
      </w:pPr>
      <w:r w:rsidRPr="00E7356D">
        <w:rPr>
          <w:rFonts w:ascii="Times" w:hAnsi="Times" w:cs="Times"/>
          <w:noProof/>
          <w:szCs w:val="24"/>
        </w:rPr>
        <w:t>[20]</w:t>
      </w:r>
      <w:r w:rsidRPr="00E7356D">
        <w:rPr>
          <w:rFonts w:ascii="Times" w:hAnsi="Times" w:cs="Times"/>
          <w:noProof/>
          <w:szCs w:val="24"/>
        </w:rPr>
        <w:tab/>
        <w:t xml:space="preserve">Y. Saǧ and Y. Aktay, “Kinetic studies on sorption of Cr(VI) and Cu(II) ions by chitin, chitosan and Rhizopus arrhizus,” </w:t>
      </w:r>
      <w:r w:rsidRPr="00E7356D">
        <w:rPr>
          <w:rFonts w:ascii="Times" w:hAnsi="Times" w:cs="Times"/>
          <w:i/>
          <w:iCs/>
          <w:noProof/>
          <w:szCs w:val="24"/>
        </w:rPr>
        <w:t>Biochem. Eng. J.</w:t>
      </w:r>
      <w:r w:rsidRPr="00E7356D">
        <w:rPr>
          <w:rFonts w:ascii="Times" w:hAnsi="Times" w:cs="Times"/>
          <w:noProof/>
          <w:szCs w:val="24"/>
        </w:rPr>
        <w:t>, vol. 12, no. 2, pp. 143–153, 2002, doi: 10.1016/S1369-703X(02)00068-2.</w:t>
      </w:r>
    </w:p>
    <w:p w14:paraId="4AAEF0E2" w14:textId="77777777" w:rsidR="00E7356D" w:rsidRPr="00E7356D" w:rsidRDefault="00E7356D" w:rsidP="00B02268">
      <w:pPr>
        <w:widowControl w:val="0"/>
        <w:autoSpaceDE w:val="0"/>
        <w:autoSpaceDN w:val="0"/>
        <w:adjustRightInd w:val="0"/>
        <w:ind w:left="640" w:hanging="640"/>
        <w:jc w:val="both"/>
        <w:rPr>
          <w:rFonts w:ascii="Times" w:hAnsi="Times" w:cs="Times"/>
          <w:noProof/>
        </w:rPr>
      </w:pPr>
      <w:r w:rsidRPr="00E7356D">
        <w:rPr>
          <w:rFonts w:ascii="Times" w:hAnsi="Times" w:cs="Times"/>
          <w:noProof/>
          <w:szCs w:val="24"/>
        </w:rPr>
        <w:t>[21]</w:t>
      </w:r>
      <w:r w:rsidRPr="00E7356D">
        <w:rPr>
          <w:rFonts w:ascii="Times" w:hAnsi="Times" w:cs="Times"/>
          <w:noProof/>
          <w:szCs w:val="24"/>
        </w:rPr>
        <w:tab/>
        <w:t xml:space="preserve">F. C. Wu, R. L. Tseng, and R. S. Juang, “Enhanced abilities of highly swollen chitosan beads for color removal and tyrosinase immobilization,” </w:t>
      </w:r>
      <w:r w:rsidRPr="00E7356D">
        <w:rPr>
          <w:rFonts w:ascii="Times" w:hAnsi="Times" w:cs="Times"/>
          <w:i/>
          <w:iCs/>
          <w:noProof/>
          <w:szCs w:val="24"/>
        </w:rPr>
        <w:t>J. Hazard. Mater.</w:t>
      </w:r>
      <w:r w:rsidRPr="00E7356D">
        <w:rPr>
          <w:rFonts w:ascii="Times" w:hAnsi="Times" w:cs="Times"/>
          <w:noProof/>
          <w:szCs w:val="24"/>
        </w:rPr>
        <w:t>, vol. 81, no. 1–2, pp. 167–177, 2001, doi: 10.1016/S0304-3894(00)00340-X.</w:t>
      </w:r>
    </w:p>
    <w:p w14:paraId="60C82746" w14:textId="09294BA0" w:rsidR="00A146E2" w:rsidRDefault="00A146E2" w:rsidP="00B02268">
      <w:pPr>
        <w:pStyle w:val="BodyChar"/>
        <w:rPr>
          <w:b/>
        </w:rPr>
      </w:pPr>
      <w:r>
        <w:rPr>
          <w:b/>
        </w:rPr>
        <w:fldChar w:fldCharType="end"/>
      </w:r>
    </w:p>
    <w:p w14:paraId="46F8223F" w14:textId="77777777" w:rsidR="00B7138F" w:rsidRPr="008C6310" w:rsidRDefault="00B7138F">
      <w:pPr>
        <w:pStyle w:val="BodyChar"/>
        <w:rPr>
          <w:b/>
        </w:rPr>
      </w:pPr>
    </w:p>
    <w:p w14:paraId="3A3992AF" w14:textId="300D2C82" w:rsidR="0091745B" w:rsidRDefault="0091745B" w:rsidP="0091745B">
      <w:pPr>
        <w:spacing w:line="259" w:lineRule="auto"/>
        <w:ind w:left="567" w:hanging="567"/>
        <w:jc w:val="both"/>
        <w:rPr>
          <w:rFonts w:ascii="Times" w:hAnsi="Times"/>
          <w:color w:val="000000"/>
          <w:szCs w:val="22"/>
        </w:rPr>
      </w:pPr>
    </w:p>
    <w:sectPr w:rsidR="0091745B">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3C157" w14:textId="77777777" w:rsidR="00DA103A" w:rsidRDefault="00DA103A">
      <w:r>
        <w:separator/>
      </w:r>
    </w:p>
  </w:endnote>
  <w:endnote w:type="continuationSeparator" w:id="0">
    <w:p w14:paraId="2307D131" w14:textId="77777777" w:rsidR="00DA103A" w:rsidRDefault="00DA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251DD" w14:textId="77777777" w:rsidR="00DA103A" w:rsidRPr="00043761" w:rsidRDefault="00DA103A">
      <w:pPr>
        <w:pStyle w:val="Bulleted"/>
        <w:numPr>
          <w:ilvl w:val="0"/>
          <w:numId w:val="0"/>
        </w:numPr>
        <w:rPr>
          <w:rFonts w:ascii="Sabon" w:hAnsi="Sabon"/>
          <w:color w:val="auto"/>
          <w:szCs w:val="20"/>
        </w:rPr>
      </w:pPr>
      <w:r>
        <w:separator/>
      </w:r>
    </w:p>
  </w:footnote>
  <w:footnote w:type="continuationSeparator" w:id="0">
    <w:p w14:paraId="25068531" w14:textId="77777777" w:rsidR="00DA103A" w:rsidRDefault="00DA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681B7" w14:textId="77777777" w:rsidR="005C582D" w:rsidRDefault="005C582D">
    <w:pPr>
      <w:pStyle w:val="Header"/>
    </w:pPr>
  </w:p>
  <w:p w14:paraId="599B13BC" w14:textId="77777777" w:rsidR="005C582D" w:rsidRDefault="005C582D">
    <w:pPr>
      <w:pStyle w:val="Header"/>
    </w:pPr>
  </w:p>
  <w:p w14:paraId="2D50ED5D" w14:textId="77777777" w:rsidR="005C582D" w:rsidRDefault="005C582D">
    <w:pPr>
      <w:pStyle w:val="Header"/>
    </w:pPr>
  </w:p>
  <w:p w14:paraId="14AEC900" w14:textId="77777777" w:rsidR="005C582D" w:rsidRDefault="005C582D">
    <w:pPr>
      <w:pStyle w:val="Header"/>
    </w:pPr>
  </w:p>
  <w:p w14:paraId="1061D208" w14:textId="77777777" w:rsidR="005C582D" w:rsidRDefault="005C582D">
    <w:pPr>
      <w:pStyle w:val="Header"/>
    </w:pPr>
  </w:p>
  <w:p w14:paraId="13C325E5" w14:textId="77777777" w:rsidR="005C582D" w:rsidRDefault="005C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30E0643C"/>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923B04"/>
    <w:multiLevelType w:val="hybridMultilevel"/>
    <w:tmpl w:val="733AE960"/>
    <w:lvl w:ilvl="0" w:tplc="51C21630">
      <w:start w:val="1"/>
      <w:numFmt w:val="lowerLetter"/>
      <w:lvlText w:val="(%1)"/>
      <w:lvlJc w:val="left"/>
      <w:pPr>
        <w:ind w:left="1950" w:hanging="360"/>
      </w:pPr>
      <w:rPr>
        <w:rFonts w:hint="default"/>
      </w:rPr>
    </w:lvl>
    <w:lvl w:ilvl="1" w:tplc="38090019" w:tentative="1">
      <w:start w:val="1"/>
      <w:numFmt w:val="lowerLetter"/>
      <w:lvlText w:val="%2."/>
      <w:lvlJc w:val="left"/>
      <w:pPr>
        <w:ind w:left="2670" w:hanging="360"/>
      </w:pPr>
    </w:lvl>
    <w:lvl w:ilvl="2" w:tplc="3809001B" w:tentative="1">
      <w:start w:val="1"/>
      <w:numFmt w:val="lowerRoman"/>
      <w:lvlText w:val="%3."/>
      <w:lvlJc w:val="right"/>
      <w:pPr>
        <w:ind w:left="3390" w:hanging="180"/>
      </w:pPr>
    </w:lvl>
    <w:lvl w:ilvl="3" w:tplc="3809000F" w:tentative="1">
      <w:start w:val="1"/>
      <w:numFmt w:val="decimal"/>
      <w:lvlText w:val="%4."/>
      <w:lvlJc w:val="left"/>
      <w:pPr>
        <w:ind w:left="4110" w:hanging="360"/>
      </w:pPr>
    </w:lvl>
    <w:lvl w:ilvl="4" w:tplc="38090019" w:tentative="1">
      <w:start w:val="1"/>
      <w:numFmt w:val="lowerLetter"/>
      <w:lvlText w:val="%5."/>
      <w:lvlJc w:val="left"/>
      <w:pPr>
        <w:ind w:left="4830" w:hanging="360"/>
      </w:pPr>
    </w:lvl>
    <w:lvl w:ilvl="5" w:tplc="3809001B" w:tentative="1">
      <w:start w:val="1"/>
      <w:numFmt w:val="lowerRoman"/>
      <w:lvlText w:val="%6."/>
      <w:lvlJc w:val="right"/>
      <w:pPr>
        <w:ind w:left="5550" w:hanging="180"/>
      </w:pPr>
    </w:lvl>
    <w:lvl w:ilvl="6" w:tplc="3809000F" w:tentative="1">
      <w:start w:val="1"/>
      <w:numFmt w:val="decimal"/>
      <w:lvlText w:val="%7."/>
      <w:lvlJc w:val="left"/>
      <w:pPr>
        <w:ind w:left="6270" w:hanging="360"/>
      </w:pPr>
    </w:lvl>
    <w:lvl w:ilvl="7" w:tplc="38090019" w:tentative="1">
      <w:start w:val="1"/>
      <w:numFmt w:val="lowerLetter"/>
      <w:lvlText w:val="%8."/>
      <w:lvlJc w:val="left"/>
      <w:pPr>
        <w:ind w:left="6990" w:hanging="360"/>
      </w:pPr>
    </w:lvl>
    <w:lvl w:ilvl="8" w:tplc="3809001B" w:tentative="1">
      <w:start w:val="1"/>
      <w:numFmt w:val="lowerRoman"/>
      <w:lvlText w:val="%9."/>
      <w:lvlJc w:val="right"/>
      <w:pPr>
        <w:ind w:left="7710" w:hanging="180"/>
      </w:pPr>
    </w:lvl>
  </w:abstractNum>
  <w:abstractNum w:abstractNumId="14" w15:restartNumberingAfterBreak="0">
    <w:nsid w:val="150344F3"/>
    <w:multiLevelType w:val="hybridMultilevel"/>
    <w:tmpl w:val="9C9EEA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1433907"/>
    <w:multiLevelType w:val="hybridMultilevel"/>
    <w:tmpl w:val="11A06BA2"/>
    <w:lvl w:ilvl="0" w:tplc="0C660564">
      <w:start w:val="1"/>
      <w:numFmt w:val="lowerLetter"/>
      <w:lvlText w:val="(%1)"/>
      <w:lvlJc w:val="left"/>
      <w:pPr>
        <w:ind w:left="1905" w:hanging="360"/>
      </w:pPr>
      <w:rPr>
        <w:rFonts w:hint="default"/>
      </w:rPr>
    </w:lvl>
    <w:lvl w:ilvl="1" w:tplc="38090019" w:tentative="1">
      <w:start w:val="1"/>
      <w:numFmt w:val="lowerLetter"/>
      <w:lvlText w:val="%2."/>
      <w:lvlJc w:val="left"/>
      <w:pPr>
        <w:ind w:left="2625" w:hanging="360"/>
      </w:pPr>
    </w:lvl>
    <w:lvl w:ilvl="2" w:tplc="3809001B" w:tentative="1">
      <w:start w:val="1"/>
      <w:numFmt w:val="lowerRoman"/>
      <w:lvlText w:val="%3."/>
      <w:lvlJc w:val="right"/>
      <w:pPr>
        <w:ind w:left="3345" w:hanging="180"/>
      </w:pPr>
    </w:lvl>
    <w:lvl w:ilvl="3" w:tplc="3809000F" w:tentative="1">
      <w:start w:val="1"/>
      <w:numFmt w:val="decimal"/>
      <w:lvlText w:val="%4."/>
      <w:lvlJc w:val="left"/>
      <w:pPr>
        <w:ind w:left="4065" w:hanging="360"/>
      </w:pPr>
    </w:lvl>
    <w:lvl w:ilvl="4" w:tplc="38090019" w:tentative="1">
      <w:start w:val="1"/>
      <w:numFmt w:val="lowerLetter"/>
      <w:lvlText w:val="%5."/>
      <w:lvlJc w:val="left"/>
      <w:pPr>
        <w:ind w:left="4785" w:hanging="360"/>
      </w:pPr>
    </w:lvl>
    <w:lvl w:ilvl="5" w:tplc="3809001B" w:tentative="1">
      <w:start w:val="1"/>
      <w:numFmt w:val="lowerRoman"/>
      <w:lvlText w:val="%6."/>
      <w:lvlJc w:val="right"/>
      <w:pPr>
        <w:ind w:left="5505" w:hanging="180"/>
      </w:pPr>
    </w:lvl>
    <w:lvl w:ilvl="6" w:tplc="3809000F" w:tentative="1">
      <w:start w:val="1"/>
      <w:numFmt w:val="decimal"/>
      <w:lvlText w:val="%7."/>
      <w:lvlJc w:val="left"/>
      <w:pPr>
        <w:ind w:left="6225" w:hanging="360"/>
      </w:pPr>
    </w:lvl>
    <w:lvl w:ilvl="7" w:tplc="38090019" w:tentative="1">
      <w:start w:val="1"/>
      <w:numFmt w:val="lowerLetter"/>
      <w:lvlText w:val="%8."/>
      <w:lvlJc w:val="left"/>
      <w:pPr>
        <w:ind w:left="6945" w:hanging="360"/>
      </w:pPr>
    </w:lvl>
    <w:lvl w:ilvl="8" w:tplc="3809001B" w:tentative="1">
      <w:start w:val="1"/>
      <w:numFmt w:val="lowerRoman"/>
      <w:lvlText w:val="%9."/>
      <w:lvlJc w:val="right"/>
      <w:pPr>
        <w:ind w:left="7665" w:hanging="180"/>
      </w:pPr>
    </w:lvl>
  </w:abstractNum>
  <w:abstractNum w:abstractNumId="17"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2F641C"/>
    <w:multiLevelType w:val="hybridMultilevel"/>
    <w:tmpl w:val="11A06BA2"/>
    <w:lvl w:ilvl="0" w:tplc="0C660564">
      <w:start w:val="1"/>
      <w:numFmt w:val="lowerLetter"/>
      <w:lvlText w:val="(%1)"/>
      <w:lvlJc w:val="left"/>
      <w:pPr>
        <w:ind w:left="1905" w:hanging="360"/>
      </w:pPr>
      <w:rPr>
        <w:rFonts w:hint="default"/>
      </w:rPr>
    </w:lvl>
    <w:lvl w:ilvl="1" w:tplc="38090019" w:tentative="1">
      <w:start w:val="1"/>
      <w:numFmt w:val="lowerLetter"/>
      <w:lvlText w:val="%2."/>
      <w:lvlJc w:val="left"/>
      <w:pPr>
        <w:ind w:left="2625" w:hanging="360"/>
      </w:pPr>
    </w:lvl>
    <w:lvl w:ilvl="2" w:tplc="3809001B" w:tentative="1">
      <w:start w:val="1"/>
      <w:numFmt w:val="lowerRoman"/>
      <w:lvlText w:val="%3."/>
      <w:lvlJc w:val="right"/>
      <w:pPr>
        <w:ind w:left="3345" w:hanging="180"/>
      </w:pPr>
    </w:lvl>
    <w:lvl w:ilvl="3" w:tplc="3809000F" w:tentative="1">
      <w:start w:val="1"/>
      <w:numFmt w:val="decimal"/>
      <w:lvlText w:val="%4."/>
      <w:lvlJc w:val="left"/>
      <w:pPr>
        <w:ind w:left="4065" w:hanging="360"/>
      </w:pPr>
    </w:lvl>
    <w:lvl w:ilvl="4" w:tplc="38090019" w:tentative="1">
      <w:start w:val="1"/>
      <w:numFmt w:val="lowerLetter"/>
      <w:lvlText w:val="%5."/>
      <w:lvlJc w:val="left"/>
      <w:pPr>
        <w:ind w:left="4785" w:hanging="360"/>
      </w:pPr>
    </w:lvl>
    <w:lvl w:ilvl="5" w:tplc="3809001B" w:tentative="1">
      <w:start w:val="1"/>
      <w:numFmt w:val="lowerRoman"/>
      <w:lvlText w:val="%6."/>
      <w:lvlJc w:val="right"/>
      <w:pPr>
        <w:ind w:left="5505" w:hanging="180"/>
      </w:pPr>
    </w:lvl>
    <w:lvl w:ilvl="6" w:tplc="3809000F" w:tentative="1">
      <w:start w:val="1"/>
      <w:numFmt w:val="decimal"/>
      <w:lvlText w:val="%7."/>
      <w:lvlJc w:val="left"/>
      <w:pPr>
        <w:ind w:left="6225" w:hanging="360"/>
      </w:pPr>
    </w:lvl>
    <w:lvl w:ilvl="7" w:tplc="38090019" w:tentative="1">
      <w:start w:val="1"/>
      <w:numFmt w:val="lowerLetter"/>
      <w:lvlText w:val="%8."/>
      <w:lvlJc w:val="left"/>
      <w:pPr>
        <w:ind w:left="6945" w:hanging="360"/>
      </w:pPr>
    </w:lvl>
    <w:lvl w:ilvl="8" w:tplc="3809001B" w:tentative="1">
      <w:start w:val="1"/>
      <w:numFmt w:val="lowerRoman"/>
      <w:lvlText w:val="%9."/>
      <w:lvlJc w:val="right"/>
      <w:pPr>
        <w:ind w:left="7665" w:hanging="180"/>
      </w:pPr>
    </w:lvl>
  </w:abstractNum>
  <w:abstractNum w:abstractNumId="19"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9B0917"/>
    <w:multiLevelType w:val="hybridMultilevel"/>
    <w:tmpl w:val="2B60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327D9"/>
    <w:multiLevelType w:val="hybridMultilevel"/>
    <w:tmpl w:val="6EF41B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2A94837"/>
    <w:multiLevelType w:val="hybridMultilevel"/>
    <w:tmpl w:val="733AE960"/>
    <w:lvl w:ilvl="0" w:tplc="51C21630">
      <w:start w:val="1"/>
      <w:numFmt w:val="lowerLetter"/>
      <w:lvlText w:val="(%1)"/>
      <w:lvlJc w:val="left"/>
      <w:pPr>
        <w:ind w:left="1950" w:hanging="360"/>
      </w:pPr>
      <w:rPr>
        <w:rFonts w:hint="default"/>
      </w:rPr>
    </w:lvl>
    <w:lvl w:ilvl="1" w:tplc="38090019" w:tentative="1">
      <w:start w:val="1"/>
      <w:numFmt w:val="lowerLetter"/>
      <w:lvlText w:val="%2."/>
      <w:lvlJc w:val="left"/>
      <w:pPr>
        <w:ind w:left="2670" w:hanging="360"/>
      </w:pPr>
    </w:lvl>
    <w:lvl w:ilvl="2" w:tplc="3809001B" w:tentative="1">
      <w:start w:val="1"/>
      <w:numFmt w:val="lowerRoman"/>
      <w:lvlText w:val="%3."/>
      <w:lvlJc w:val="right"/>
      <w:pPr>
        <w:ind w:left="3390" w:hanging="180"/>
      </w:pPr>
    </w:lvl>
    <w:lvl w:ilvl="3" w:tplc="3809000F" w:tentative="1">
      <w:start w:val="1"/>
      <w:numFmt w:val="decimal"/>
      <w:lvlText w:val="%4."/>
      <w:lvlJc w:val="left"/>
      <w:pPr>
        <w:ind w:left="4110" w:hanging="360"/>
      </w:pPr>
    </w:lvl>
    <w:lvl w:ilvl="4" w:tplc="38090019" w:tentative="1">
      <w:start w:val="1"/>
      <w:numFmt w:val="lowerLetter"/>
      <w:lvlText w:val="%5."/>
      <w:lvlJc w:val="left"/>
      <w:pPr>
        <w:ind w:left="4830" w:hanging="360"/>
      </w:pPr>
    </w:lvl>
    <w:lvl w:ilvl="5" w:tplc="3809001B" w:tentative="1">
      <w:start w:val="1"/>
      <w:numFmt w:val="lowerRoman"/>
      <w:lvlText w:val="%6."/>
      <w:lvlJc w:val="right"/>
      <w:pPr>
        <w:ind w:left="5550" w:hanging="180"/>
      </w:pPr>
    </w:lvl>
    <w:lvl w:ilvl="6" w:tplc="3809000F" w:tentative="1">
      <w:start w:val="1"/>
      <w:numFmt w:val="decimal"/>
      <w:lvlText w:val="%7."/>
      <w:lvlJc w:val="left"/>
      <w:pPr>
        <w:ind w:left="6270" w:hanging="360"/>
      </w:pPr>
    </w:lvl>
    <w:lvl w:ilvl="7" w:tplc="38090019" w:tentative="1">
      <w:start w:val="1"/>
      <w:numFmt w:val="lowerLetter"/>
      <w:lvlText w:val="%8."/>
      <w:lvlJc w:val="left"/>
      <w:pPr>
        <w:ind w:left="6990" w:hanging="360"/>
      </w:pPr>
    </w:lvl>
    <w:lvl w:ilvl="8" w:tplc="3809001B" w:tentative="1">
      <w:start w:val="1"/>
      <w:numFmt w:val="lowerRoman"/>
      <w:lvlText w:val="%9."/>
      <w:lvlJc w:val="right"/>
      <w:pPr>
        <w:ind w:left="7710" w:hanging="180"/>
      </w:pPr>
    </w:lvl>
  </w:abstractNum>
  <w:abstractNum w:abstractNumId="23" w15:restartNumberingAfterBreak="0">
    <w:nsid w:val="63FF09B4"/>
    <w:multiLevelType w:val="multilevel"/>
    <w:tmpl w:val="06262A3C"/>
    <w:lvl w:ilvl="0">
      <w:start w:val="1"/>
      <w:numFmt w:val="decimal"/>
      <w:pStyle w:val="section"/>
      <w:suff w:val="space"/>
      <w:lvlText w:val="%1."/>
      <w:lvlJc w:val="left"/>
      <w:pPr>
        <w:ind w:left="0" w:firstLine="0"/>
      </w:pPr>
      <w:rPr>
        <w:rFonts w:hint="default"/>
      </w:rPr>
    </w:lvl>
    <w:lvl w:ilvl="1">
      <w:start w:val="1"/>
      <w:numFmt w:val="decimal"/>
      <w:pStyle w:val="subsection"/>
      <w:suff w:val="space"/>
      <w:lvlText w:val="%1.%2."/>
      <w:lvlJc w:val="left"/>
      <w:pPr>
        <w:ind w:left="2694" w:firstLine="0"/>
      </w:pPr>
      <w:rPr>
        <w:rFonts w:hint="default"/>
        <w:lang w:val="en-GB"/>
      </w:rPr>
    </w:lvl>
    <w:lvl w:ilvl="2">
      <w:start w:val="1"/>
      <w:numFmt w:val="decimal"/>
      <w:pStyle w:val="subsubsection"/>
      <w:lvlText w:val="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0426A38"/>
    <w:multiLevelType w:val="hybridMultilevel"/>
    <w:tmpl w:val="73FAC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5"/>
  </w:num>
  <w:num w:numId="14">
    <w:abstractNumId w:val="10"/>
  </w:num>
  <w:num w:numId="15">
    <w:abstractNumId w:val="25"/>
  </w:num>
  <w:num w:numId="16">
    <w:abstractNumId w:val="12"/>
  </w:num>
  <w:num w:numId="17">
    <w:abstractNumId w:val="11"/>
  </w:num>
  <w:num w:numId="18">
    <w:abstractNumId w:val="23"/>
  </w:num>
  <w:num w:numId="19">
    <w:abstractNumId w:val="24"/>
  </w:num>
  <w:num w:numId="20">
    <w:abstractNumId w:val="20"/>
  </w:num>
  <w:num w:numId="21">
    <w:abstractNumId w:val="18"/>
  </w:num>
  <w:num w:numId="22">
    <w:abstractNumId w:val="16"/>
  </w:num>
  <w:num w:numId="23">
    <w:abstractNumId w:val="22"/>
  </w:num>
  <w:num w:numId="24">
    <w:abstractNumId w:val="13"/>
  </w:num>
  <w:num w:numId="25">
    <w:abstractNumId w:val="23"/>
  </w:num>
  <w:num w:numId="26">
    <w:abstractNumId w:val="23"/>
  </w:num>
  <w:num w:numId="27">
    <w:abstractNumId w:val="23"/>
  </w:num>
  <w:num w:numId="28">
    <w:abstractNumId w:val="23"/>
  </w:num>
  <w:num w:numId="29">
    <w:abstractNumId w:val="23"/>
  </w:num>
  <w:num w:numId="30">
    <w:abstractNumId w:val="14"/>
  </w:num>
  <w:num w:numId="31">
    <w:abstractNumId w:val="21"/>
  </w:num>
  <w:num w:numId="32">
    <w:abstractNumId w:val="23"/>
  </w:num>
  <w:num w:numId="3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ID"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573"/>
    <w:rsid w:val="00002A3C"/>
    <w:rsid w:val="00025670"/>
    <w:rsid w:val="00041774"/>
    <w:rsid w:val="00042193"/>
    <w:rsid w:val="00047CDD"/>
    <w:rsid w:val="000540B1"/>
    <w:rsid w:val="000568EC"/>
    <w:rsid w:val="000622E5"/>
    <w:rsid w:val="000646FE"/>
    <w:rsid w:val="0007073F"/>
    <w:rsid w:val="00076954"/>
    <w:rsid w:val="0008621F"/>
    <w:rsid w:val="000A27E6"/>
    <w:rsid w:val="000B52FB"/>
    <w:rsid w:val="000B5503"/>
    <w:rsid w:val="000C1F30"/>
    <w:rsid w:val="000C30D9"/>
    <w:rsid w:val="000D5F3E"/>
    <w:rsid w:val="000E1FD6"/>
    <w:rsid w:val="000E23AD"/>
    <w:rsid w:val="000E5A1C"/>
    <w:rsid w:val="000F4FA4"/>
    <w:rsid w:val="001009DA"/>
    <w:rsid w:val="001254C4"/>
    <w:rsid w:val="00132365"/>
    <w:rsid w:val="00151A1A"/>
    <w:rsid w:val="00157D63"/>
    <w:rsid w:val="00160A80"/>
    <w:rsid w:val="00162281"/>
    <w:rsid w:val="00174BEC"/>
    <w:rsid w:val="001920DB"/>
    <w:rsid w:val="00192369"/>
    <w:rsid w:val="0019638B"/>
    <w:rsid w:val="001A57EB"/>
    <w:rsid w:val="001C75FB"/>
    <w:rsid w:val="001D2FE7"/>
    <w:rsid w:val="001E38B7"/>
    <w:rsid w:val="001E6F34"/>
    <w:rsid w:val="001F328C"/>
    <w:rsid w:val="001F71CF"/>
    <w:rsid w:val="002001ED"/>
    <w:rsid w:val="00202BE0"/>
    <w:rsid w:val="00205CE4"/>
    <w:rsid w:val="0021059B"/>
    <w:rsid w:val="00210E36"/>
    <w:rsid w:val="002168B9"/>
    <w:rsid w:val="00216FEA"/>
    <w:rsid w:val="00221BA5"/>
    <w:rsid w:val="00225047"/>
    <w:rsid w:val="0023390D"/>
    <w:rsid w:val="00236ABB"/>
    <w:rsid w:val="0024266E"/>
    <w:rsid w:val="002447AD"/>
    <w:rsid w:val="0024646B"/>
    <w:rsid w:val="002567E2"/>
    <w:rsid w:val="00257C23"/>
    <w:rsid w:val="00272E2D"/>
    <w:rsid w:val="00284319"/>
    <w:rsid w:val="002945D1"/>
    <w:rsid w:val="002960CB"/>
    <w:rsid w:val="002A00F2"/>
    <w:rsid w:val="002B2BC6"/>
    <w:rsid w:val="002C2C8B"/>
    <w:rsid w:val="002C2CF9"/>
    <w:rsid w:val="002C6149"/>
    <w:rsid w:val="002D0BC2"/>
    <w:rsid w:val="00310A5C"/>
    <w:rsid w:val="00312B6D"/>
    <w:rsid w:val="00324324"/>
    <w:rsid w:val="00334A6A"/>
    <w:rsid w:val="00336635"/>
    <w:rsid w:val="003428E9"/>
    <w:rsid w:val="00342BAC"/>
    <w:rsid w:val="00343BCA"/>
    <w:rsid w:val="0037414E"/>
    <w:rsid w:val="00382E96"/>
    <w:rsid w:val="003A558D"/>
    <w:rsid w:val="003A5620"/>
    <w:rsid w:val="003B6860"/>
    <w:rsid w:val="003C18B5"/>
    <w:rsid w:val="003E22CA"/>
    <w:rsid w:val="003F7762"/>
    <w:rsid w:val="00400EBD"/>
    <w:rsid w:val="00404D14"/>
    <w:rsid w:val="00430C67"/>
    <w:rsid w:val="00433438"/>
    <w:rsid w:val="00434F74"/>
    <w:rsid w:val="00440953"/>
    <w:rsid w:val="0044610A"/>
    <w:rsid w:val="004604F7"/>
    <w:rsid w:val="004723FE"/>
    <w:rsid w:val="00483E37"/>
    <w:rsid w:val="004A763D"/>
    <w:rsid w:val="004C03F5"/>
    <w:rsid w:val="004D5768"/>
    <w:rsid w:val="004E5049"/>
    <w:rsid w:val="004F7418"/>
    <w:rsid w:val="0051095A"/>
    <w:rsid w:val="00514573"/>
    <w:rsid w:val="00521D17"/>
    <w:rsid w:val="00535024"/>
    <w:rsid w:val="00540B88"/>
    <w:rsid w:val="00540CD5"/>
    <w:rsid w:val="00552863"/>
    <w:rsid w:val="005529AA"/>
    <w:rsid w:val="00557F93"/>
    <w:rsid w:val="0056224B"/>
    <w:rsid w:val="005652DA"/>
    <w:rsid w:val="00571CCD"/>
    <w:rsid w:val="00573283"/>
    <w:rsid w:val="00576134"/>
    <w:rsid w:val="00593351"/>
    <w:rsid w:val="0059388A"/>
    <w:rsid w:val="00593E0C"/>
    <w:rsid w:val="00594CAD"/>
    <w:rsid w:val="00595215"/>
    <w:rsid w:val="005972D7"/>
    <w:rsid w:val="005A1DC6"/>
    <w:rsid w:val="005B28AE"/>
    <w:rsid w:val="005B5190"/>
    <w:rsid w:val="005B7A80"/>
    <w:rsid w:val="005C4358"/>
    <w:rsid w:val="005C5076"/>
    <w:rsid w:val="005C5109"/>
    <w:rsid w:val="005C582D"/>
    <w:rsid w:val="005C67D1"/>
    <w:rsid w:val="005C7CDF"/>
    <w:rsid w:val="005D4881"/>
    <w:rsid w:val="005E429F"/>
    <w:rsid w:val="005E4778"/>
    <w:rsid w:val="005F5D25"/>
    <w:rsid w:val="006027B1"/>
    <w:rsid w:val="00606B74"/>
    <w:rsid w:val="0061476F"/>
    <w:rsid w:val="006268DD"/>
    <w:rsid w:val="0063578C"/>
    <w:rsid w:val="00636AFB"/>
    <w:rsid w:val="006448CF"/>
    <w:rsid w:val="00651805"/>
    <w:rsid w:val="00666933"/>
    <w:rsid w:val="006736C7"/>
    <w:rsid w:val="00680A78"/>
    <w:rsid w:val="0068103C"/>
    <w:rsid w:val="00685200"/>
    <w:rsid w:val="006B0332"/>
    <w:rsid w:val="006B3545"/>
    <w:rsid w:val="006B72E3"/>
    <w:rsid w:val="006D240C"/>
    <w:rsid w:val="006D725A"/>
    <w:rsid w:val="006F6CA6"/>
    <w:rsid w:val="007101CD"/>
    <w:rsid w:val="00710C22"/>
    <w:rsid w:val="00713858"/>
    <w:rsid w:val="00720B44"/>
    <w:rsid w:val="007320AF"/>
    <w:rsid w:val="00733809"/>
    <w:rsid w:val="00750BA6"/>
    <w:rsid w:val="0075280F"/>
    <w:rsid w:val="00755C72"/>
    <w:rsid w:val="00762871"/>
    <w:rsid w:val="00763E54"/>
    <w:rsid w:val="00771FF8"/>
    <w:rsid w:val="007746FE"/>
    <w:rsid w:val="00791409"/>
    <w:rsid w:val="007A1589"/>
    <w:rsid w:val="007A375B"/>
    <w:rsid w:val="007A68BE"/>
    <w:rsid w:val="007B0164"/>
    <w:rsid w:val="007B12CF"/>
    <w:rsid w:val="007C1B80"/>
    <w:rsid w:val="007D44ED"/>
    <w:rsid w:val="007E001C"/>
    <w:rsid w:val="007E1064"/>
    <w:rsid w:val="007E4A4B"/>
    <w:rsid w:val="007E52DF"/>
    <w:rsid w:val="007F290D"/>
    <w:rsid w:val="007F3840"/>
    <w:rsid w:val="0084242E"/>
    <w:rsid w:val="00844EF4"/>
    <w:rsid w:val="00846178"/>
    <w:rsid w:val="008558EE"/>
    <w:rsid w:val="00856398"/>
    <w:rsid w:val="00862CD7"/>
    <w:rsid w:val="00874BAF"/>
    <w:rsid w:val="00884E4F"/>
    <w:rsid w:val="0088579D"/>
    <w:rsid w:val="0089072C"/>
    <w:rsid w:val="008B1DB2"/>
    <w:rsid w:val="008C6310"/>
    <w:rsid w:val="008C69D5"/>
    <w:rsid w:val="008C784B"/>
    <w:rsid w:val="008D13CB"/>
    <w:rsid w:val="008D7077"/>
    <w:rsid w:val="008D7733"/>
    <w:rsid w:val="008D7AE8"/>
    <w:rsid w:val="008D7E68"/>
    <w:rsid w:val="008F163E"/>
    <w:rsid w:val="008F25AA"/>
    <w:rsid w:val="009007D6"/>
    <w:rsid w:val="00904490"/>
    <w:rsid w:val="0091745B"/>
    <w:rsid w:val="00917593"/>
    <w:rsid w:val="00930B6B"/>
    <w:rsid w:val="009315E4"/>
    <w:rsid w:val="00932039"/>
    <w:rsid w:val="00942E44"/>
    <w:rsid w:val="009433AF"/>
    <w:rsid w:val="00950086"/>
    <w:rsid w:val="00964D90"/>
    <w:rsid w:val="00990616"/>
    <w:rsid w:val="00990B4D"/>
    <w:rsid w:val="00996D01"/>
    <w:rsid w:val="009C00A2"/>
    <w:rsid w:val="009C3472"/>
    <w:rsid w:val="009C46BC"/>
    <w:rsid w:val="009D0410"/>
    <w:rsid w:val="009D1C31"/>
    <w:rsid w:val="009E0D62"/>
    <w:rsid w:val="009E29E3"/>
    <w:rsid w:val="009E421A"/>
    <w:rsid w:val="00A03D82"/>
    <w:rsid w:val="00A043FE"/>
    <w:rsid w:val="00A146E2"/>
    <w:rsid w:val="00A16B00"/>
    <w:rsid w:val="00A231E1"/>
    <w:rsid w:val="00A317FC"/>
    <w:rsid w:val="00A337D2"/>
    <w:rsid w:val="00A35DB5"/>
    <w:rsid w:val="00A4587A"/>
    <w:rsid w:val="00A51631"/>
    <w:rsid w:val="00A67173"/>
    <w:rsid w:val="00A749EB"/>
    <w:rsid w:val="00A75C0F"/>
    <w:rsid w:val="00A86679"/>
    <w:rsid w:val="00A908AE"/>
    <w:rsid w:val="00A9310B"/>
    <w:rsid w:val="00AB31C8"/>
    <w:rsid w:val="00AC4329"/>
    <w:rsid w:val="00AD12E6"/>
    <w:rsid w:val="00AD2166"/>
    <w:rsid w:val="00AE0AE8"/>
    <w:rsid w:val="00B02268"/>
    <w:rsid w:val="00B03B5A"/>
    <w:rsid w:val="00B205D7"/>
    <w:rsid w:val="00B31020"/>
    <w:rsid w:val="00B3776F"/>
    <w:rsid w:val="00B41E2B"/>
    <w:rsid w:val="00B433A4"/>
    <w:rsid w:val="00B7138F"/>
    <w:rsid w:val="00B834BA"/>
    <w:rsid w:val="00B9015D"/>
    <w:rsid w:val="00BA1788"/>
    <w:rsid w:val="00BA47A9"/>
    <w:rsid w:val="00BA4B12"/>
    <w:rsid w:val="00BD35FC"/>
    <w:rsid w:val="00BE6582"/>
    <w:rsid w:val="00BF6196"/>
    <w:rsid w:val="00C1223F"/>
    <w:rsid w:val="00C322E8"/>
    <w:rsid w:val="00C56FFF"/>
    <w:rsid w:val="00C671A4"/>
    <w:rsid w:val="00C85E40"/>
    <w:rsid w:val="00C86AD0"/>
    <w:rsid w:val="00C86E7D"/>
    <w:rsid w:val="00C911E5"/>
    <w:rsid w:val="00C95089"/>
    <w:rsid w:val="00C96B13"/>
    <w:rsid w:val="00CA2574"/>
    <w:rsid w:val="00CB5507"/>
    <w:rsid w:val="00CD05F9"/>
    <w:rsid w:val="00CD124E"/>
    <w:rsid w:val="00CE13B8"/>
    <w:rsid w:val="00CE46A7"/>
    <w:rsid w:val="00CE6F95"/>
    <w:rsid w:val="00CF1573"/>
    <w:rsid w:val="00CF490F"/>
    <w:rsid w:val="00D01CD2"/>
    <w:rsid w:val="00D04D1F"/>
    <w:rsid w:val="00D105F3"/>
    <w:rsid w:val="00D20390"/>
    <w:rsid w:val="00D33676"/>
    <w:rsid w:val="00D516AC"/>
    <w:rsid w:val="00D53088"/>
    <w:rsid w:val="00D53DF7"/>
    <w:rsid w:val="00D65E43"/>
    <w:rsid w:val="00D6772D"/>
    <w:rsid w:val="00D73609"/>
    <w:rsid w:val="00D94664"/>
    <w:rsid w:val="00DA103A"/>
    <w:rsid w:val="00DA3676"/>
    <w:rsid w:val="00DB3AD0"/>
    <w:rsid w:val="00DC54ED"/>
    <w:rsid w:val="00DC63EB"/>
    <w:rsid w:val="00DD1619"/>
    <w:rsid w:val="00DD49A8"/>
    <w:rsid w:val="00DF11CE"/>
    <w:rsid w:val="00E047E0"/>
    <w:rsid w:val="00E106ED"/>
    <w:rsid w:val="00E142E6"/>
    <w:rsid w:val="00E1669C"/>
    <w:rsid w:val="00E20748"/>
    <w:rsid w:val="00E223DD"/>
    <w:rsid w:val="00E27E30"/>
    <w:rsid w:val="00E3132F"/>
    <w:rsid w:val="00E3428E"/>
    <w:rsid w:val="00E41E62"/>
    <w:rsid w:val="00E4239B"/>
    <w:rsid w:val="00E42CEF"/>
    <w:rsid w:val="00E43A0B"/>
    <w:rsid w:val="00E43FED"/>
    <w:rsid w:val="00E46F03"/>
    <w:rsid w:val="00E50383"/>
    <w:rsid w:val="00E543CE"/>
    <w:rsid w:val="00E54F3D"/>
    <w:rsid w:val="00E60625"/>
    <w:rsid w:val="00E71CEA"/>
    <w:rsid w:val="00E7356D"/>
    <w:rsid w:val="00E85FFE"/>
    <w:rsid w:val="00EA545D"/>
    <w:rsid w:val="00EA7073"/>
    <w:rsid w:val="00EB3936"/>
    <w:rsid w:val="00EB3E19"/>
    <w:rsid w:val="00EB6C8B"/>
    <w:rsid w:val="00EC5561"/>
    <w:rsid w:val="00EE4D4A"/>
    <w:rsid w:val="00EF13A1"/>
    <w:rsid w:val="00EF1C53"/>
    <w:rsid w:val="00EF3A23"/>
    <w:rsid w:val="00EF448A"/>
    <w:rsid w:val="00F05F43"/>
    <w:rsid w:val="00F1622E"/>
    <w:rsid w:val="00F1750A"/>
    <w:rsid w:val="00F30DD0"/>
    <w:rsid w:val="00F33176"/>
    <w:rsid w:val="00F33621"/>
    <w:rsid w:val="00F35280"/>
    <w:rsid w:val="00F37199"/>
    <w:rsid w:val="00F44110"/>
    <w:rsid w:val="00F726E4"/>
    <w:rsid w:val="00F8262F"/>
    <w:rsid w:val="00F842B3"/>
    <w:rsid w:val="00FA744C"/>
    <w:rsid w:val="00FB6FA0"/>
    <w:rsid w:val="00FD37FC"/>
    <w:rsid w:val="00FE3D42"/>
    <w:rsid w:val="00FE616A"/>
    <w:rsid w:val="00FE74E9"/>
    <w:rsid w:val="00FE7AA7"/>
    <w:rsid w:val="00FF79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0750D"/>
  <w15:chartTrackingRefBased/>
  <w15:docId w15:val="{4E080587-D8E9-4FFD-81C0-6109C2D3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val="en-GB" w:eastAsia="en-US"/>
    </w:rPr>
  </w:style>
  <w:style w:type="paragraph" w:styleId="Heading1">
    <w:name w:val="heading 1"/>
    <w:basedOn w:val="Normal"/>
    <w:next w:val="Normal"/>
    <w:link w:val="Heading1Char"/>
    <w:uiPriority w:val="9"/>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pPr>
      <w:tabs>
        <w:tab w:val="left" w:pos="567"/>
      </w:tabs>
      <w:ind w:firstLine="284"/>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val="en-GB"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Pr>
      <w:rFonts w:ascii="Times" w:hAnsi="Times"/>
      <w:color w:val="000000"/>
      <w:sz w:val="22"/>
      <w:szCs w:val="22"/>
      <w:lang w:val="en-GB" w:eastAsia="en-US" w:bidi="ar-SA"/>
    </w:rPr>
  </w:style>
  <w:style w:type="paragraph" w:customStyle="1" w:styleId="BodyChar">
    <w:name w:val="Body Char"/>
    <w:link w:val="BodyCharChar"/>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Pr>
      <w:i/>
      <w:iCs/>
      <w:color w:val="000000"/>
      <w:sz w:val="22"/>
      <w:szCs w:val="22"/>
      <w:lang w:val="en-GB"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EB3936"/>
    <w:pPr>
      <w:numPr>
        <w:numId w:val="18"/>
      </w:numPr>
      <w:tabs>
        <w:tab w:val="left" w:pos="567"/>
      </w:tabs>
      <w:contextualSpacing/>
    </w:pPr>
    <w:rPr>
      <w:rFonts w:ascii="Times" w:hAnsi="Times"/>
      <w:b/>
      <w:color w:val="000000"/>
      <w:sz w:val="22"/>
      <w:szCs w:val="22"/>
      <w:lang w:val="en-GB"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rsid w:val="009E29E3"/>
    <w:pPr>
      <w:numPr>
        <w:ilvl w:val="2"/>
        <w:numId w:val="18"/>
      </w:numPr>
      <w:tabs>
        <w:tab w:val="left" w:pos="284"/>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ind w:firstLine="0"/>
      <w:jc w:val="left"/>
    </w:pPr>
    <w:rPr>
      <w:lang w:val="en-US"/>
    </w:rPr>
  </w:style>
  <w:style w:type="paragraph" w:customStyle="1" w:styleId="Centred">
    <w:name w:val="Centred"/>
    <w:autoRedefine/>
    <w:pPr>
      <w:jc w:val="center"/>
    </w:pPr>
    <w:rPr>
      <w:rFonts w:ascii="Times" w:hAnsi="Times"/>
      <w:sz w:val="22"/>
      <w:lang w:val="en-GB"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val="en-GB"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character" w:customStyle="1" w:styleId="sectionChar">
    <w:name w:val="section Char"/>
    <w:link w:val="section"/>
    <w:rsid w:val="00EB3936"/>
    <w:rPr>
      <w:rFonts w:ascii="Times" w:hAnsi="Times"/>
      <w:b/>
      <w:color w:val="000000"/>
      <w:sz w:val="22"/>
      <w:szCs w:val="22"/>
      <w:lang w:val="en-GB"/>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val="en-GB" w:eastAsia="en-US"/>
    </w:rPr>
  </w:style>
  <w:style w:type="paragraph" w:customStyle="1" w:styleId="Addresses">
    <w:name w:val="Addresses"/>
    <w:autoRedefine/>
    <w:pPr>
      <w:spacing w:after="454"/>
      <w:ind w:left="1418"/>
    </w:pPr>
    <w:rPr>
      <w:sz w:val="22"/>
      <w:szCs w:val="22"/>
      <w:lang w:val="en-GB"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val="en-GB" w:eastAsia="en-US"/>
    </w:rPr>
  </w:style>
  <w:style w:type="paragraph" w:customStyle="1" w:styleId="TableCaption">
    <w:name w:val="Table.Caption"/>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sid w:val="009E29E3"/>
    <w:rPr>
      <w:rFonts w:ascii="Times" w:hAnsi="Times"/>
      <w:i/>
      <w:iCs/>
      <w:color w:val="000000"/>
      <w:sz w:val="22"/>
      <w:szCs w:val="22"/>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pPr>
      <w:spacing w:before="120" w:after="120"/>
    </w:pPr>
    <w:rPr>
      <w:szCs w:val="20"/>
    </w:rPr>
  </w:style>
  <w:style w:type="character" w:customStyle="1" w:styleId="Heading1Char">
    <w:name w:val="Heading 1 Char"/>
    <w:link w:val="Heading1"/>
    <w:uiPriority w:val="9"/>
    <w:rsid w:val="00D516AC"/>
    <w:rPr>
      <w:rFonts w:eastAsia="SimSun"/>
      <w:b/>
      <w:kern w:val="2"/>
      <w:sz w:val="24"/>
      <w:szCs w:val="24"/>
      <w:lang w:eastAsia="zh-CN"/>
    </w:rPr>
  </w:style>
  <w:style w:type="paragraph" w:styleId="Bibliography">
    <w:name w:val="Bibliography"/>
    <w:basedOn w:val="Normal"/>
    <w:next w:val="Normal"/>
    <w:uiPriority w:val="37"/>
    <w:unhideWhenUsed/>
    <w:rsid w:val="00041774"/>
  </w:style>
  <w:style w:type="character" w:customStyle="1" w:styleId="fontstyle21">
    <w:name w:val="fontstyle21"/>
    <w:rsid w:val="00EB3936"/>
    <w:rPr>
      <w:rFonts w:ascii="Times New Roman" w:hAnsi="Times New Roman" w:cs="Times New Roman" w:hint="default"/>
      <w:b w:val="0"/>
      <w:bCs w:val="0"/>
      <w:i/>
      <w:iCs/>
      <w:color w:val="000000"/>
      <w:sz w:val="24"/>
      <w:szCs w:val="24"/>
    </w:rPr>
  </w:style>
  <w:style w:type="table" w:customStyle="1" w:styleId="TableGrid10">
    <w:name w:val="Table Grid1"/>
    <w:basedOn w:val="TableNormal"/>
    <w:next w:val="TableGrid"/>
    <w:uiPriority w:val="59"/>
    <w:rsid w:val="009E0D62"/>
    <w:rPr>
      <w:rFonts w:asciiTheme="minorHAnsi" w:eastAsiaTheme="minorEastAsia" w:hAnsiTheme="minorHAnsi" w:cstheme="minorBidi"/>
      <w:sz w:val="22"/>
      <w:szCs w:val="22"/>
      <w:lang w:val="id-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7437">
      <w:bodyDiv w:val="1"/>
      <w:marLeft w:val="0"/>
      <w:marRight w:val="0"/>
      <w:marTop w:val="0"/>
      <w:marBottom w:val="0"/>
      <w:divBdr>
        <w:top w:val="none" w:sz="0" w:space="0" w:color="auto"/>
        <w:left w:val="none" w:sz="0" w:space="0" w:color="auto"/>
        <w:bottom w:val="none" w:sz="0" w:space="0" w:color="auto"/>
        <w:right w:val="none" w:sz="0" w:space="0" w:color="auto"/>
      </w:divBdr>
    </w:div>
    <w:div w:id="76756602">
      <w:bodyDiv w:val="1"/>
      <w:marLeft w:val="0"/>
      <w:marRight w:val="0"/>
      <w:marTop w:val="0"/>
      <w:marBottom w:val="0"/>
      <w:divBdr>
        <w:top w:val="none" w:sz="0" w:space="0" w:color="auto"/>
        <w:left w:val="none" w:sz="0" w:space="0" w:color="auto"/>
        <w:bottom w:val="none" w:sz="0" w:space="0" w:color="auto"/>
        <w:right w:val="none" w:sz="0" w:space="0" w:color="auto"/>
      </w:divBdr>
    </w:div>
    <w:div w:id="84689471">
      <w:bodyDiv w:val="1"/>
      <w:marLeft w:val="0"/>
      <w:marRight w:val="0"/>
      <w:marTop w:val="0"/>
      <w:marBottom w:val="0"/>
      <w:divBdr>
        <w:top w:val="none" w:sz="0" w:space="0" w:color="auto"/>
        <w:left w:val="none" w:sz="0" w:space="0" w:color="auto"/>
        <w:bottom w:val="none" w:sz="0" w:space="0" w:color="auto"/>
        <w:right w:val="none" w:sz="0" w:space="0" w:color="auto"/>
      </w:divBdr>
    </w:div>
    <w:div w:id="113330538">
      <w:bodyDiv w:val="1"/>
      <w:marLeft w:val="0"/>
      <w:marRight w:val="0"/>
      <w:marTop w:val="0"/>
      <w:marBottom w:val="0"/>
      <w:divBdr>
        <w:top w:val="none" w:sz="0" w:space="0" w:color="auto"/>
        <w:left w:val="none" w:sz="0" w:space="0" w:color="auto"/>
        <w:bottom w:val="none" w:sz="0" w:space="0" w:color="auto"/>
        <w:right w:val="none" w:sz="0" w:space="0" w:color="auto"/>
      </w:divBdr>
    </w:div>
    <w:div w:id="122769744">
      <w:bodyDiv w:val="1"/>
      <w:marLeft w:val="0"/>
      <w:marRight w:val="0"/>
      <w:marTop w:val="0"/>
      <w:marBottom w:val="0"/>
      <w:divBdr>
        <w:top w:val="none" w:sz="0" w:space="0" w:color="auto"/>
        <w:left w:val="none" w:sz="0" w:space="0" w:color="auto"/>
        <w:bottom w:val="none" w:sz="0" w:space="0" w:color="auto"/>
        <w:right w:val="none" w:sz="0" w:space="0" w:color="auto"/>
      </w:divBdr>
    </w:div>
    <w:div w:id="299918739">
      <w:bodyDiv w:val="1"/>
      <w:marLeft w:val="0"/>
      <w:marRight w:val="0"/>
      <w:marTop w:val="0"/>
      <w:marBottom w:val="0"/>
      <w:divBdr>
        <w:top w:val="none" w:sz="0" w:space="0" w:color="auto"/>
        <w:left w:val="none" w:sz="0" w:space="0" w:color="auto"/>
        <w:bottom w:val="none" w:sz="0" w:space="0" w:color="auto"/>
        <w:right w:val="none" w:sz="0" w:space="0" w:color="auto"/>
      </w:divBdr>
    </w:div>
    <w:div w:id="512450712">
      <w:bodyDiv w:val="1"/>
      <w:marLeft w:val="0"/>
      <w:marRight w:val="0"/>
      <w:marTop w:val="0"/>
      <w:marBottom w:val="0"/>
      <w:divBdr>
        <w:top w:val="none" w:sz="0" w:space="0" w:color="auto"/>
        <w:left w:val="none" w:sz="0" w:space="0" w:color="auto"/>
        <w:bottom w:val="none" w:sz="0" w:space="0" w:color="auto"/>
        <w:right w:val="none" w:sz="0" w:space="0" w:color="auto"/>
      </w:divBdr>
    </w:div>
    <w:div w:id="563565357">
      <w:bodyDiv w:val="1"/>
      <w:marLeft w:val="0"/>
      <w:marRight w:val="0"/>
      <w:marTop w:val="0"/>
      <w:marBottom w:val="0"/>
      <w:divBdr>
        <w:top w:val="none" w:sz="0" w:space="0" w:color="auto"/>
        <w:left w:val="none" w:sz="0" w:space="0" w:color="auto"/>
        <w:bottom w:val="none" w:sz="0" w:space="0" w:color="auto"/>
        <w:right w:val="none" w:sz="0" w:space="0" w:color="auto"/>
      </w:divBdr>
    </w:div>
    <w:div w:id="600793768">
      <w:bodyDiv w:val="1"/>
      <w:marLeft w:val="0"/>
      <w:marRight w:val="0"/>
      <w:marTop w:val="0"/>
      <w:marBottom w:val="0"/>
      <w:divBdr>
        <w:top w:val="none" w:sz="0" w:space="0" w:color="auto"/>
        <w:left w:val="none" w:sz="0" w:space="0" w:color="auto"/>
        <w:bottom w:val="none" w:sz="0" w:space="0" w:color="auto"/>
        <w:right w:val="none" w:sz="0" w:space="0" w:color="auto"/>
      </w:divBdr>
    </w:div>
    <w:div w:id="828598943">
      <w:bodyDiv w:val="1"/>
      <w:marLeft w:val="0"/>
      <w:marRight w:val="0"/>
      <w:marTop w:val="0"/>
      <w:marBottom w:val="0"/>
      <w:divBdr>
        <w:top w:val="none" w:sz="0" w:space="0" w:color="auto"/>
        <w:left w:val="none" w:sz="0" w:space="0" w:color="auto"/>
        <w:bottom w:val="none" w:sz="0" w:space="0" w:color="auto"/>
        <w:right w:val="none" w:sz="0" w:space="0" w:color="auto"/>
      </w:divBdr>
    </w:div>
    <w:div w:id="919287832">
      <w:bodyDiv w:val="1"/>
      <w:marLeft w:val="0"/>
      <w:marRight w:val="0"/>
      <w:marTop w:val="0"/>
      <w:marBottom w:val="0"/>
      <w:divBdr>
        <w:top w:val="none" w:sz="0" w:space="0" w:color="auto"/>
        <w:left w:val="none" w:sz="0" w:space="0" w:color="auto"/>
        <w:bottom w:val="none" w:sz="0" w:space="0" w:color="auto"/>
        <w:right w:val="none" w:sz="0" w:space="0" w:color="auto"/>
      </w:divBdr>
    </w:div>
    <w:div w:id="1273173726">
      <w:bodyDiv w:val="1"/>
      <w:marLeft w:val="0"/>
      <w:marRight w:val="0"/>
      <w:marTop w:val="0"/>
      <w:marBottom w:val="0"/>
      <w:divBdr>
        <w:top w:val="none" w:sz="0" w:space="0" w:color="auto"/>
        <w:left w:val="none" w:sz="0" w:space="0" w:color="auto"/>
        <w:bottom w:val="none" w:sz="0" w:space="0" w:color="auto"/>
        <w:right w:val="none" w:sz="0" w:space="0" w:color="auto"/>
      </w:divBdr>
    </w:div>
    <w:div w:id="1318801434">
      <w:bodyDiv w:val="1"/>
      <w:marLeft w:val="0"/>
      <w:marRight w:val="0"/>
      <w:marTop w:val="0"/>
      <w:marBottom w:val="0"/>
      <w:divBdr>
        <w:top w:val="none" w:sz="0" w:space="0" w:color="auto"/>
        <w:left w:val="none" w:sz="0" w:space="0" w:color="auto"/>
        <w:bottom w:val="none" w:sz="0" w:space="0" w:color="auto"/>
        <w:right w:val="none" w:sz="0" w:space="0" w:color="auto"/>
      </w:divBdr>
    </w:div>
    <w:div w:id="1600524157">
      <w:bodyDiv w:val="1"/>
      <w:marLeft w:val="0"/>
      <w:marRight w:val="0"/>
      <w:marTop w:val="0"/>
      <w:marBottom w:val="0"/>
      <w:divBdr>
        <w:top w:val="none" w:sz="0" w:space="0" w:color="auto"/>
        <w:left w:val="none" w:sz="0" w:space="0" w:color="auto"/>
        <w:bottom w:val="none" w:sz="0" w:space="0" w:color="auto"/>
        <w:right w:val="none" w:sz="0" w:space="0" w:color="auto"/>
      </w:divBdr>
    </w:div>
    <w:div w:id="1724670437">
      <w:bodyDiv w:val="1"/>
      <w:marLeft w:val="0"/>
      <w:marRight w:val="0"/>
      <w:marTop w:val="0"/>
      <w:marBottom w:val="0"/>
      <w:divBdr>
        <w:top w:val="none" w:sz="0" w:space="0" w:color="auto"/>
        <w:left w:val="none" w:sz="0" w:space="0" w:color="auto"/>
        <w:bottom w:val="none" w:sz="0" w:space="0" w:color="auto"/>
        <w:right w:val="none" w:sz="0" w:space="0" w:color="auto"/>
      </w:divBdr>
    </w:div>
    <w:div w:id="1761294383">
      <w:bodyDiv w:val="1"/>
      <w:marLeft w:val="0"/>
      <w:marRight w:val="0"/>
      <w:marTop w:val="0"/>
      <w:marBottom w:val="0"/>
      <w:divBdr>
        <w:top w:val="none" w:sz="0" w:space="0" w:color="auto"/>
        <w:left w:val="none" w:sz="0" w:space="0" w:color="auto"/>
        <w:bottom w:val="none" w:sz="0" w:space="0" w:color="auto"/>
        <w:right w:val="none" w:sz="0" w:space="0" w:color="auto"/>
      </w:divBdr>
    </w:div>
    <w:div w:id="20756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Ald17</b:Tag>
    <b:SourceType>ConferenceProceedings</b:SourceType>
    <b:Guid>{455B00CB-BF5A-4354-84A0-9136B8DF09AF}</b:Guid>
    <b:Title>Analisis Karakteristik Pori Berdasarkan Pengolahan Citra menggunakan Wolfram Mathematica dan ImagJ</b:Title>
    <b:Year>2017</b:Year>
    <b:City>Palembang</b:City>
    <b:Publisher>Seminar Nasional AVoER IX</b:Publisher>
    <b:Author>
      <b:Author>
        <b:NameList>
          <b:Person>
            <b:Last>Aldila</b:Last>
            <b:First>H</b:First>
          </b:Person>
          <b:Person>
            <b:Last>Indriawati</b:Last>
            <b:First>A</b:First>
          </b:Person>
          <b:Person>
            <b:Last>Tiandho</b:Last>
            <b:First>Y</b:First>
          </b:Person>
          <b:Person>
            <b:Last>Megiyo</b:Last>
          </b:Person>
          <b:Person>
            <b:Last>Afriani</b:Last>
            <b:First>F</b:First>
          </b:Person>
        </b:NameList>
      </b:Author>
    </b:Author>
    <b:RefOrder>1</b:RefOrder>
  </b:Source>
  <b:Source>
    <b:Tag>Kha02</b:Tag>
    <b:SourceType>JournalArticle</b:SourceType>
    <b:Guid>{4ED68142-6C48-4522-B346-44C7BBF68788}</b:Guid>
    <b:Title>Reporting Degree of Deacetylation Values of Chitosan; The Influence of Analytical Methods</b:Title>
    <b:Year>2002</b:Year>
    <b:Author>
      <b:Author>
        <b:NameList>
          <b:Person>
            <b:Last>Khan</b:Last>
            <b:First>T.A</b:First>
          </b:Person>
          <b:Person>
            <b:Last>Peh</b:Last>
            <b:First>K.K</b:First>
          </b:Person>
          <b:Person>
            <b:Last>Chang</b:Last>
            <b:First>H.S.</b:First>
          </b:Person>
        </b:NameList>
      </b:Author>
    </b:Author>
    <b:JournalName>J.Pharm.Sci</b:JournalName>
    <b:Pages>205-212</b:Pages>
    <b:Volume>5</b:Volume>
    <b:Issue>3</b:Issue>
    <b:RefOrder>1</b:RefOrder>
  </b:Source>
</b:Sources>
</file>

<file path=customXml/itemProps1.xml><?xml version="1.0" encoding="utf-8"?>
<ds:datastoreItem xmlns:ds="http://schemas.openxmlformats.org/officeDocument/2006/customXml" ds:itemID="{0A5981B7-8C7D-4915-80B4-518CC1D6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9505</Words>
  <Characters>54179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conferenceseries.iop.org materials science and engineering open access proceedings IOP Conferences Series: Materials Science and Engineering</vt:lpstr>
    </vt:vector>
  </TitlesOfParts>
  <Company>IOP Publishing</Company>
  <LinksUpToDate>false</LinksUpToDate>
  <CharactersWithSpaces>63557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conferenceseries.iop.org materials science and engineering open access proceedings IOP Conferences Series: Materials Science and Engineering</dc:title>
  <dc:subject/>
  <dc:creator>Graham Douglas</dc:creator>
  <cp:keywords>conferenceseries.iop.org/ees, materials science and engineering, open access, proceedings, template, fast, affordable, flexible</cp:keywords>
  <dc:description/>
  <cp:lastModifiedBy>Herman Aldila</cp:lastModifiedBy>
  <cp:revision>3</cp:revision>
  <cp:lastPrinted>2020-10-07T21:29:00Z</cp:lastPrinted>
  <dcterms:created xsi:type="dcterms:W3CDTF">2020-12-13T14:19:00Z</dcterms:created>
  <dcterms:modified xsi:type="dcterms:W3CDTF">2020-12-13T14:22:00Z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804b39af-2645-36fb-85da-7395c2e49d33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