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08D7" w14:textId="1BD5C650" w:rsidR="00863E0C" w:rsidRDefault="00B63173" w:rsidP="00863E0C">
      <w:pPr>
        <w:pStyle w:val="Title"/>
      </w:pPr>
      <w:r>
        <w:t xml:space="preserve">MDLC Model </w:t>
      </w:r>
      <w:r w:rsidR="003647B9">
        <w:t>f</w:t>
      </w:r>
      <w:r>
        <w:t xml:space="preserve">or Developing Multimedia E-Learning </w:t>
      </w:r>
      <w:r w:rsidR="0045798D">
        <w:t>o</w:t>
      </w:r>
      <w:r w:rsidR="00711E14">
        <w:t>n</w:t>
      </w:r>
      <w:r>
        <w:t xml:space="preserve"> Energy</w:t>
      </w:r>
      <w:r w:rsidR="009D48C1">
        <w:t xml:space="preserve"> Concept</w:t>
      </w:r>
      <w:r w:rsidR="00711E14">
        <w:t xml:space="preserve"> </w:t>
      </w:r>
      <w:r w:rsidR="003647B9">
        <w:t>f</w:t>
      </w:r>
      <w:r w:rsidR="00711E14">
        <w:t>or Primary School Students</w:t>
      </w:r>
    </w:p>
    <w:p w14:paraId="4739E723" w14:textId="77777777" w:rsidR="00863E0C" w:rsidRPr="003647B9" w:rsidRDefault="00B922EC" w:rsidP="00863E0C">
      <w:pPr>
        <w:pStyle w:val="Authors"/>
        <w:rPr>
          <w:lang w:val="it-IT"/>
        </w:rPr>
      </w:pPr>
      <w:r w:rsidRPr="003647B9">
        <w:rPr>
          <w:lang w:val="it-IT"/>
        </w:rPr>
        <w:t>F N</w:t>
      </w:r>
      <w:r w:rsidR="00863E0C" w:rsidRPr="003647B9">
        <w:rPr>
          <w:lang w:val="it-IT"/>
        </w:rPr>
        <w:t xml:space="preserve"> Kumala</w:t>
      </w:r>
      <w:r w:rsidR="00863E0C" w:rsidRPr="003647B9">
        <w:rPr>
          <w:vertAlign w:val="superscript"/>
          <w:lang w:val="it-IT"/>
        </w:rPr>
        <w:t>1</w:t>
      </w:r>
      <w:r w:rsidR="0076380A" w:rsidRPr="003647B9">
        <w:rPr>
          <w:lang w:val="it-IT"/>
        </w:rPr>
        <w:t>,</w:t>
      </w:r>
      <w:r w:rsidR="00774274" w:rsidRPr="003647B9">
        <w:rPr>
          <w:lang w:val="it-IT"/>
        </w:rPr>
        <w:t xml:space="preserve"> </w:t>
      </w:r>
      <w:r w:rsidRPr="003647B9">
        <w:rPr>
          <w:lang w:val="it-IT"/>
        </w:rPr>
        <w:t>A</w:t>
      </w:r>
      <w:r w:rsidR="0076380A" w:rsidRPr="003647B9">
        <w:rPr>
          <w:lang w:val="it-IT"/>
        </w:rPr>
        <w:t xml:space="preserve"> Ghufron</w:t>
      </w:r>
      <w:r w:rsidR="0076380A" w:rsidRPr="003647B9">
        <w:rPr>
          <w:vertAlign w:val="superscript"/>
          <w:lang w:val="it-IT"/>
        </w:rPr>
        <w:t>2</w:t>
      </w:r>
      <w:r w:rsidRPr="003647B9">
        <w:rPr>
          <w:lang w:val="it-IT"/>
        </w:rPr>
        <w:t>, P P</w:t>
      </w:r>
      <w:r w:rsidR="0076380A" w:rsidRPr="003647B9">
        <w:rPr>
          <w:lang w:val="it-IT"/>
        </w:rPr>
        <w:t>Astuti</w:t>
      </w:r>
      <w:r w:rsidR="0076380A" w:rsidRPr="003647B9">
        <w:rPr>
          <w:vertAlign w:val="superscript"/>
          <w:lang w:val="it-IT"/>
        </w:rPr>
        <w:t>2</w:t>
      </w:r>
      <w:r w:rsidRPr="003647B9">
        <w:rPr>
          <w:lang w:val="it-IT"/>
        </w:rPr>
        <w:t>, M</w:t>
      </w:r>
      <w:r w:rsidR="0076380A" w:rsidRPr="003647B9">
        <w:rPr>
          <w:lang w:val="it-IT"/>
        </w:rPr>
        <w:t xml:space="preserve"> Crismonika</w:t>
      </w:r>
      <w:r w:rsidR="0076380A" w:rsidRPr="003647B9">
        <w:rPr>
          <w:vertAlign w:val="superscript"/>
          <w:lang w:val="it-IT"/>
        </w:rPr>
        <w:t>3</w:t>
      </w:r>
      <w:r w:rsidR="0076380A" w:rsidRPr="003647B9">
        <w:rPr>
          <w:lang w:val="it-IT"/>
        </w:rPr>
        <w:t>,</w:t>
      </w:r>
      <w:r w:rsidRPr="003647B9">
        <w:rPr>
          <w:lang w:val="it-IT"/>
        </w:rPr>
        <w:t xml:space="preserve"> </w:t>
      </w:r>
      <w:r w:rsidR="0076380A" w:rsidRPr="003647B9">
        <w:rPr>
          <w:lang w:val="it-IT"/>
        </w:rPr>
        <w:t xml:space="preserve"> </w:t>
      </w:r>
      <w:r w:rsidRPr="003647B9">
        <w:rPr>
          <w:lang w:val="it-IT"/>
        </w:rPr>
        <w:t>M N</w:t>
      </w:r>
      <w:r w:rsidR="001E30C1" w:rsidRPr="003647B9">
        <w:rPr>
          <w:lang w:val="it-IT"/>
        </w:rPr>
        <w:t xml:space="preserve"> Hudha</w:t>
      </w:r>
      <w:r w:rsidR="001E30C1" w:rsidRPr="003647B9">
        <w:rPr>
          <w:vertAlign w:val="superscript"/>
          <w:lang w:val="it-IT"/>
        </w:rPr>
        <w:t>1</w:t>
      </w:r>
      <w:r w:rsidRPr="003647B9">
        <w:rPr>
          <w:lang w:val="it-IT"/>
        </w:rPr>
        <w:t>, C I R Nita</w:t>
      </w:r>
      <w:r w:rsidRPr="003647B9">
        <w:rPr>
          <w:vertAlign w:val="superscript"/>
          <w:lang w:val="it-IT"/>
        </w:rPr>
        <w:t>1</w:t>
      </w:r>
    </w:p>
    <w:p w14:paraId="13650B0D" w14:textId="77777777" w:rsidR="0045798D" w:rsidRPr="003647B9" w:rsidRDefault="0045798D" w:rsidP="0076380A">
      <w:pPr>
        <w:ind w:left="1560" w:hanging="120"/>
        <w:jc w:val="both"/>
        <w:rPr>
          <w:rFonts w:ascii="Times New Roman" w:hAnsi="Times New Roman"/>
          <w:sz w:val="24"/>
          <w:szCs w:val="24"/>
          <w:lang w:val="it-IT"/>
        </w:rPr>
      </w:pPr>
      <w:r w:rsidRPr="003647B9">
        <w:rPr>
          <w:rFonts w:ascii="Times New Roman" w:hAnsi="Times New Roman"/>
          <w:sz w:val="24"/>
          <w:szCs w:val="24"/>
          <w:vertAlign w:val="superscript"/>
          <w:lang w:val="it-IT"/>
        </w:rPr>
        <w:t>1</w:t>
      </w:r>
      <w:r w:rsidRPr="003647B9">
        <w:rPr>
          <w:rFonts w:ascii="Times New Roman" w:hAnsi="Times New Roman"/>
          <w:sz w:val="24"/>
          <w:szCs w:val="24"/>
          <w:lang w:val="it-IT"/>
        </w:rPr>
        <w:t>Universitas Kanjuruhan Malang, Jl.</w:t>
      </w:r>
      <w:r w:rsidR="00626CE9" w:rsidRPr="003647B9">
        <w:rPr>
          <w:rFonts w:ascii="Times New Roman" w:hAnsi="Times New Roman"/>
          <w:sz w:val="24"/>
          <w:szCs w:val="24"/>
          <w:lang w:val="it-IT"/>
        </w:rPr>
        <w:t xml:space="preserve"> </w:t>
      </w:r>
      <w:r w:rsidRPr="003647B9">
        <w:rPr>
          <w:rFonts w:ascii="Times New Roman" w:hAnsi="Times New Roman"/>
          <w:sz w:val="24"/>
          <w:szCs w:val="24"/>
          <w:lang w:val="it-IT"/>
        </w:rPr>
        <w:t>S. Supriadi no. 48, Malang 65148, Indonesia</w:t>
      </w:r>
    </w:p>
    <w:p w14:paraId="2665A354" w14:textId="77777777" w:rsidR="00774274" w:rsidRPr="003647B9" w:rsidRDefault="00774274" w:rsidP="0076380A">
      <w:pPr>
        <w:pStyle w:val="E-mail"/>
        <w:spacing w:after="0"/>
        <w:ind w:left="1560" w:hanging="120"/>
        <w:rPr>
          <w:rFonts w:ascii="Times New Roman" w:hAnsi="Times New Roman"/>
          <w:lang w:val="it-IT"/>
        </w:rPr>
      </w:pPr>
      <w:r w:rsidRPr="003647B9">
        <w:rPr>
          <w:rFonts w:ascii="Times New Roman" w:hAnsi="Times New Roman"/>
          <w:vertAlign w:val="superscript"/>
          <w:lang w:val="it-IT"/>
        </w:rPr>
        <w:t>2</w:t>
      </w:r>
      <w:r w:rsidR="0076380A" w:rsidRPr="003647B9">
        <w:rPr>
          <w:rFonts w:ascii="Times New Roman" w:hAnsi="Times New Roman"/>
          <w:lang w:val="it-IT"/>
        </w:rPr>
        <w:t xml:space="preserve"> Universitas Negeri Yogyakarta, </w:t>
      </w:r>
      <w:r w:rsidR="0076380A" w:rsidRPr="003647B9">
        <w:rPr>
          <w:rFonts w:ascii="Times New Roman" w:hAnsi="Times New Roman"/>
          <w:color w:val="202124"/>
          <w:sz w:val="21"/>
          <w:szCs w:val="21"/>
          <w:shd w:val="clear" w:color="auto" w:fill="FFFFFF"/>
          <w:lang w:val="it-IT"/>
        </w:rPr>
        <w:t>Jl. Colombo Yogyakarta No.1, Sleman 55281, Indonesia</w:t>
      </w:r>
    </w:p>
    <w:p w14:paraId="24378A6F" w14:textId="77777777" w:rsidR="00B922EC" w:rsidRDefault="00774274" w:rsidP="00B922EC">
      <w:pPr>
        <w:pStyle w:val="E-mail"/>
        <w:spacing w:after="0"/>
        <w:ind w:left="1560" w:hanging="120"/>
        <w:rPr>
          <w:rFonts w:ascii="Times New Roman" w:hAnsi="Times New Roman"/>
          <w:lang w:val="en-GB"/>
        </w:rPr>
      </w:pPr>
      <w:r w:rsidRPr="0076380A">
        <w:rPr>
          <w:rFonts w:ascii="Times New Roman" w:hAnsi="Times New Roman"/>
          <w:vertAlign w:val="superscript"/>
          <w:lang w:val="en-GB"/>
        </w:rPr>
        <w:t>3</w:t>
      </w:r>
      <w:r w:rsidRPr="0076380A">
        <w:rPr>
          <w:rFonts w:ascii="Times New Roman" w:hAnsi="Times New Roman"/>
          <w:lang w:val="en-GB"/>
        </w:rPr>
        <w:t>Jatiguwi 02 Ele</w:t>
      </w:r>
      <w:r w:rsidR="00B922EC">
        <w:rPr>
          <w:rFonts w:ascii="Times New Roman" w:hAnsi="Times New Roman"/>
          <w:lang w:val="en-GB"/>
        </w:rPr>
        <w:t>mentary School, Malang Indonesia</w:t>
      </w:r>
    </w:p>
    <w:p w14:paraId="01C691A8" w14:textId="77777777" w:rsidR="00B922EC" w:rsidRDefault="00B922EC" w:rsidP="00B922EC">
      <w:pPr>
        <w:pStyle w:val="E-mail"/>
        <w:spacing w:after="0"/>
        <w:ind w:left="1560" w:hanging="120"/>
        <w:rPr>
          <w:rFonts w:ascii="Times New Roman" w:hAnsi="Times New Roman"/>
          <w:lang w:val="en-GB"/>
        </w:rPr>
      </w:pPr>
    </w:p>
    <w:p w14:paraId="39CE7887" w14:textId="77777777" w:rsidR="001E30C1" w:rsidRPr="00B922EC" w:rsidRDefault="00916297" w:rsidP="00B922EC">
      <w:pPr>
        <w:pStyle w:val="E-mail"/>
        <w:spacing w:after="0"/>
        <w:ind w:left="1560" w:hanging="120"/>
        <w:rPr>
          <w:rFonts w:ascii="Times New Roman" w:hAnsi="Times New Roman"/>
          <w:lang w:val="en-GB"/>
        </w:rPr>
      </w:pPr>
      <w:hyperlink r:id="rId8" w:history="1">
        <w:r w:rsidR="00B922EC" w:rsidRPr="00AF4EF5">
          <w:rPr>
            <w:rStyle w:val="Hyperlink"/>
            <w:rFonts w:ascii="Times New Roman" w:hAnsi="Times New Roman"/>
            <w:lang w:val="en-GB"/>
          </w:rPr>
          <w:t>cirn@unikama.ac.id</w:t>
        </w:r>
      </w:hyperlink>
      <w:r w:rsidR="00B922EC">
        <w:rPr>
          <w:rFonts w:ascii="Times New Roman" w:hAnsi="Times New Roman"/>
          <w:lang w:val="en-GB"/>
        </w:rPr>
        <w:t xml:space="preserve"> </w:t>
      </w:r>
      <w:r w:rsidR="001E30C1" w:rsidRPr="001E30C1">
        <w:tab/>
      </w:r>
      <w:r w:rsidR="00B922EC">
        <w:t xml:space="preserve"> </w:t>
      </w:r>
      <w:r w:rsidR="001E30C1" w:rsidRPr="001E30C1">
        <w:tab/>
      </w:r>
    </w:p>
    <w:p w14:paraId="40F2AA1D" w14:textId="77777777" w:rsidR="001E30C1" w:rsidRPr="001E30C1" w:rsidRDefault="001E30C1" w:rsidP="001E30C1"/>
    <w:p w14:paraId="3874E790" w14:textId="77777777" w:rsidR="001E30C1" w:rsidRDefault="001E30C1" w:rsidP="001E30C1">
      <w:pPr>
        <w:tabs>
          <w:tab w:val="left" w:pos="1418"/>
        </w:tabs>
        <w:spacing w:after="160" w:line="259" w:lineRule="auto"/>
        <w:ind w:left="1418"/>
        <w:jc w:val="both"/>
        <w:rPr>
          <w:b/>
        </w:rPr>
      </w:pPr>
    </w:p>
    <w:p w14:paraId="77E44EA9" w14:textId="68F56E9D" w:rsidR="00B63173" w:rsidRDefault="00863E0C" w:rsidP="001E30C1">
      <w:pPr>
        <w:tabs>
          <w:tab w:val="left" w:pos="1418"/>
        </w:tabs>
        <w:spacing w:after="160" w:line="259" w:lineRule="auto"/>
        <w:ind w:left="1418"/>
        <w:jc w:val="both"/>
        <w:rPr>
          <w:rFonts w:ascii="Times New Roman" w:eastAsiaTheme="minorHAnsi" w:hAnsi="Times New Roman"/>
          <w:sz w:val="20"/>
          <w:lang w:val="en-US"/>
        </w:rPr>
      </w:pPr>
      <w:r>
        <w:rPr>
          <w:b/>
        </w:rPr>
        <w:t>Abstract</w:t>
      </w:r>
      <w:r>
        <w:t>.</w:t>
      </w:r>
      <w:r w:rsidR="00711E14" w:rsidRPr="00711E14">
        <w:rPr>
          <w:rFonts w:ascii="Times New Roman" w:hAnsi="Times New Roman"/>
          <w:sz w:val="24"/>
          <w:szCs w:val="24"/>
        </w:rPr>
        <w:t xml:space="preserve"> </w:t>
      </w:r>
      <w:r w:rsidR="0076380A" w:rsidRPr="003F3973">
        <w:rPr>
          <w:rFonts w:ascii="Times New Roman" w:eastAsiaTheme="minorHAnsi" w:hAnsi="Times New Roman"/>
          <w:sz w:val="20"/>
          <w:lang w:val="en-US"/>
        </w:rPr>
        <w:t xml:space="preserve">This study aims </w:t>
      </w:r>
      <w:r w:rsidR="003647B9">
        <w:rPr>
          <w:rFonts w:ascii="Times New Roman" w:eastAsiaTheme="minorHAnsi" w:hAnsi="Times New Roman"/>
          <w:sz w:val="20"/>
          <w:lang w:val="en-US"/>
        </w:rPr>
        <w:t>at</w:t>
      </w:r>
      <w:r w:rsidR="0076380A" w:rsidRPr="003F3973">
        <w:rPr>
          <w:rFonts w:ascii="Times New Roman" w:eastAsiaTheme="minorHAnsi" w:hAnsi="Times New Roman"/>
          <w:sz w:val="20"/>
          <w:lang w:val="en-US"/>
        </w:rPr>
        <w:t xml:space="preserve"> develop</w:t>
      </w:r>
      <w:r w:rsidR="003647B9">
        <w:rPr>
          <w:rFonts w:ascii="Times New Roman" w:eastAsiaTheme="minorHAnsi" w:hAnsi="Times New Roman"/>
          <w:sz w:val="20"/>
          <w:lang w:val="en-US"/>
        </w:rPr>
        <w:t>ing</w:t>
      </w:r>
      <w:r w:rsidR="0076380A" w:rsidRPr="003F3973">
        <w:rPr>
          <w:rFonts w:ascii="Times New Roman" w:eastAsiaTheme="minorHAnsi" w:hAnsi="Times New Roman"/>
          <w:sz w:val="20"/>
          <w:lang w:val="en-US"/>
        </w:rPr>
        <w:t xml:space="preserve"> multimedia </w:t>
      </w:r>
      <w:r w:rsidR="003647B9">
        <w:rPr>
          <w:rFonts w:ascii="Times New Roman" w:eastAsiaTheme="minorHAnsi" w:hAnsi="Times New Roman"/>
          <w:sz w:val="20"/>
          <w:lang w:val="en-US"/>
        </w:rPr>
        <w:t xml:space="preserve">instructional </w:t>
      </w:r>
      <w:r w:rsidR="0076380A" w:rsidRPr="003F3973">
        <w:rPr>
          <w:rFonts w:ascii="Times New Roman" w:eastAsiaTheme="minorHAnsi" w:hAnsi="Times New Roman"/>
          <w:sz w:val="20"/>
          <w:lang w:val="en-US"/>
        </w:rPr>
        <w:t xml:space="preserve">material at the elementary school level </w:t>
      </w:r>
      <w:r w:rsidR="003647B9">
        <w:rPr>
          <w:rFonts w:ascii="Times New Roman" w:eastAsiaTheme="minorHAnsi" w:hAnsi="Times New Roman"/>
          <w:sz w:val="20"/>
          <w:lang w:val="en-US"/>
        </w:rPr>
        <w:t xml:space="preserve">by </w:t>
      </w:r>
      <w:r w:rsidR="0076380A" w:rsidRPr="003F3973">
        <w:rPr>
          <w:rFonts w:ascii="Times New Roman" w:eastAsiaTheme="minorHAnsi" w:hAnsi="Times New Roman"/>
          <w:sz w:val="20"/>
          <w:lang w:val="en-US"/>
        </w:rPr>
        <w:t xml:space="preserve">using the MDLC (Multimedia Development Life Cycle) model. </w:t>
      </w:r>
      <w:r w:rsidR="003647B9">
        <w:rPr>
          <w:rFonts w:ascii="Times New Roman" w:eastAsiaTheme="minorHAnsi" w:hAnsi="Times New Roman"/>
          <w:sz w:val="20"/>
          <w:lang w:val="en-US"/>
        </w:rPr>
        <w:t>This research developed m</w:t>
      </w:r>
      <w:r w:rsidR="0076380A" w:rsidRPr="003F3973">
        <w:rPr>
          <w:rFonts w:ascii="Times New Roman" w:eastAsiaTheme="minorHAnsi" w:hAnsi="Times New Roman"/>
          <w:sz w:val="20"/>
          <w:lang w:val="en-US"/>
        </w:rPr>
        <w:t>ultimedia</w:t>
      </w:r>
      <w:r w:rsidR="003647B9">
        <w:rPr>
          <w:rFonts w:ascii="Times New Roman" w:eastAsiaTheme="minorHAnsi" w:hAnsi="Times New Roman"/>
          <w:sz w:val="20"/>
          <w:lang w:val="en-US"/>
        </w:rPr>
        <w:t xml:space="preserve"> platform which consisted of </w:t>
      </w:r>
      <w:r w:rsidR="0076380A" w:rsidRPr="003F3973">
        <w:rPr>
          <w:rFonts w:ascii="Times New Roman" w:eastAsiaTheme="minorHAnsi" w:hAnsi="Times New Roman"/>
          <w:sz w:val="20"/>
          <w:lang w:val="en-US"/>
        </w:rPr>
        <w:t>learning modules and videos. MDLC cons</w:t>
      </w:r>
      <w:r w:rsidR="003647B9">
        <w:rPr>
          <w:rFonts w:ascii="Times New Roman" w:eastAsiaTheme="minorHAnsi" w:hAnsi="Times New Roman"/>
          <w:sz w:val="20"/>
          <w:lang w:val="en-US"/>
        </w:rPr>
        <w:t>titutes</w:t>
      </w:r>
      <w:r w:rsidR="0076380A" w:rsidRPr="003F3973">
        <w:rPr>
          <w:rFonts w:ascii="Times New Roman" w:eastAsiaTheme="minorHAnsi" w:hAnsi="Times New Roman"/>
          <w:sz w:val="20"/>
          <w:lang w:val="en-US"/>
        </w:rPr>
        <w:t xml:space="preserve"> methods consisting of concept, design, </w:t>
      </w:r>
      <w:proofErr w:type="gramStart"/>
      <w:r w:rsidR="0076380A" w:rsidRPr="003F3973">
        <w:rPr>
          <w:rFonts w:ascii="Times New Roman" w:eastAsiaTheme="minorHAnsi" w:hAnsi="Times New Roman"/>
          <w:sz w:val="20"/>
          <w:lang w:val="en-US"/>
        </w:rPr>
        <w:t>collection</w:t>
      </w:r>
      <w:proofErr w:type="gramEnd"/>
      <w:r w:rsidR="0076380A" w:rsidRPr="003F3973">
        <w:rPr>
          <w:rFonts w:ascii="Times New Roman" w:eastAsiaTheme="minorHAnsi" w:hAnsi="Times New Roman"/>
          <w:sz w:val="20"/>
          <w:lang w:val="en-US"/>
        </w:rPr>
        <w:t xml:space="preserve"> of materials, assembly, testing, and distribution. In developing multimedia</w:t>
      </w:r>
      <w:r w:rsidR="003647B9">
        <w:rPr>
          <w:rFonts w:ascii="Times New Roman" w:eastAsiaTheme="minorHAnsi" w:hAnsi="Times New Roman"/>
          <w:sz w:val="20"/>
          <w:lang w:val="en-US"/>
        </w:rPr>
        <w:t xml:space="preserve"> by</w:t>
      </w:r>
      <w:r w:rsidR="0076380A" w:rsidRPr="003F3973">
        <w:rPr>
          <w:rFonts w:ascii="Times New Roman" w:eastAsiaTheme="minorHAnsi" w:hAnsi="Times New Roman"/>
          <w:sz w:val="20"/>
          <w:lang w:val="en-US"/>
        </w:rPr>
        <w:t xml:space="preserve"> using MDLC</w:t>
      </w:r>
      <w:r w:rsidR="003647B9">
        <w:rPr>
          <w:rFonts w:ascii="Times New Roman" w:eastAsiaTheme="minorHAnsi" w:hAnsi="Times New Roman"/>
          <w:sz w:val="20"/>
          <w:lang w:val="en-US"/>
        </w:rPr>
        <w:t>, it</w:t>
      </w:r>
      <w:r w:rsidR="0076380A" w:rsidRPr="003F3973">
        <w:rPr>
          <w:rFonts w:ascii="Times New Roman" w:eastAsiaTheme="minorHAnsi" w:hAnsi="Times New Roman"/>
          <w:sz w:val="20"/>
          <w:lang w:val="en-US"/>
        </w:rPr>
        <w:t xml:space="preserve">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 xml:space="preserve">s based on a flowchart system and </w:t>
      </w:r>
      <w:proofErr w:type="gramStart"/>
      <w:r w:rsidR="0076380A" w:rsidRPr="003F3973">
        <w:rPr>
          <w:rFonts w:ascii="Times New Roman" w:eastAsiaTheme="minorHAnsi" w:hAnsi="Times New Roman"/>
          <w:sz w:val="20"/>
          <w:lang w:val="en-US"/>
        </w:rPr>
        <w:t>a</w:t>
      </w:r>
      <w:proofErr w:type="gramEnd"/>
      <w:r w:rsidR="0076380A" w:rsidRPr="003F3973">
        <w:rPr>
          <w:rFonts w:ascii="Times New Roman" w:eastAsiaTheme="minorHAnsi" w:hAnsi="Times New Roman"/>
          <w:sz w:val="20"/>
          <w:lang w:val="en-US"/>
        </w:rPr>
        <w:t xml:space="preserve"> learning video story board. The results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multimedia developed was in accordance with the MDLC steps. Based on the results of alpha and beta tests, it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e-learning multimedia developed is feasible and practical </w:t>
      </w:r>
      <w:r w:rsidR="003647B9">
        <w:rPr>
          <w:rFonts w:ascii="Times New Roman" w:eastAsiaTheme="minorHAnsi" w:hAnsi="Times New Roman"/>
          <w:sz w:val="20"/>
          <w:lang w:val="en-US"/>
        </w:rPr>
        <w:t>to be</w:t>
      </w:r>
      <w:r w:rsidR="0076380A" w:rsidRPr="003F3973">
        <w:rPr>
          <w:rFonts w:ascii="Times New Roman" w:eastAsiaTheme="minorHAnsi" w:hAnsi="Times New Roman"/>
          <w:sz w:val="20"/>
          <w:lang w:val="en-US"/>
        </w:rPr>
        <w:t xml:space="preserve"> use</w:t>
      </w:r>
      <w:r w:rsidR="003647B9">
        <w:rPr>
          <w:rFonts w:ascii="Times New Roman" w:eastAsiaTheme="minorHAnsi" w:hAnsi="Times New Roman"/>
          <w:sz w:val="20"/>
          <w:lang w:val="en-US"/>
        </w:rPr>
        <w:t>d</w:t>
      </w:r>
      <w:r w:rsidR="0076380A" w:rsidRPr="003F3973">
        <w:rPr>
          <w:rFonts w:ascii="Times New Roman" w:eastAsiaTheme="minorHAnsi" w:hAnsi="Times New Roman"/>
          <w:sz w:val="20"/>
          <w:lang w:val="en-US"/>
        </w:rPr>
        <w:t xml:space="preserve"> by elementary school students. Multimedia that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s developed</w:t>
      </w:r>
      <w:r w:rsidR="003647B9">
        <w:rPr>
          <w:rFonts w:ascii="Times New Roman" w:eastAsiaTheme="minorHAnsi" w:hAnsi="Times New Roman"/>
          <w:sz w:val="20"/>
          <w:lang w:val="en-US"/>
        </w:rPr>
        <w:t xml:space="preserve"> employs</w:t>
      </w:r>
      <w:r w:rsidR="0076380A" w:rsidRPr="003F3973">
        <w:rPr>
          <w:rFonts w:ascii="Times New Roman" w:eastAsiaTheme="minorHAnsi" w:hAnsi="Times New Roman"/>
          <w:sz w:val="20"/>
          <w:lang w:val="en-US"/>
        </w:rPr>
        <w:t xml:space="preserve"> a variety of learning sources that </w:t>
      </w:r>
      <w:r w:rsidR="003647B9">
        <w:rPr>
          <w:rFonts w:ascii="Times New Roman" w:eastAsiaTheme="minorHAnsi" w:hAnsi="Times New Roman"/>
          <w:sz w:val="20"/>
          <w:lang w:val="en-US"/>
        </w:rPr>
        <w:t xml:space="preserve">are able to </w:t>
      </w:r>
      <w:r w:rsidR="0076380A" w:rsidRPr="003F3973">
        <w:rPr>
          <w:rFonts w:ascii="Times New Roman" w:eastAsiaTheme="minorHAnsi" w:hAnsi="Times New Roman"/>
          <w:sz w:val="20"/>
          <w:lang w:val="en-US"/>
        </w:rPr>
        <w:t>enrich student</w:t>
      </w:r>
      <w:r w:rsidR="003647B9">
        <w:rPr>
          <w:rFonts w:ascii="Times New Roman" w:eastAsiaTheme="minorHAnsi" w:hAnsi="Times New Roman"/>
          <w:sz w:val="20"/>
          <w:lang w:val="en-US"/>
        </w:rPr>
        <w:t>’s</w:t>
      </w:r>
      <w:r w:rsidR="0076380A" w:rsidRPr="003F3973">
        <w:rPr>
          <w:rFonts w:ascii="Times New Roman" w:eastAsiaTheme="minorHAnsi" w:hAnsi="Times New Roman"/>
          <w:sz w:val="20"/>
          <w:lang w:val="en-US"/>
        </w:rPr>
        <w:t xml:space="preserve"> knowledge </w:t>
      </w:r>
      <w:r w:rsidR="003647B9">
        <w:rPr>
          <w:rFonts w:ascii="Times New Roman" w:hAnsi="Times New Roman"/>
          <w:sz w:val="20"/>
        </w:rPr>
        <w:t xml:space="preserve">in a </w:t>
      </w:r>
      <w:r w:rsidR="0076380A">
        <w:rPr>
          <w:rFonts w:ascii="Times New Roman" w:hAnsi="Times New Roman"/>
          <w:sz w:val="20"/>
        </w:rPr>
        <w:t>more interactive</w:t>
      </w:r>
      <w:r w:rsidR="003647B9">
        <w:rPr>
          <w:rFonts w:ascii="Times New Roman" w:hAnsi="Times New Roman"/>
          <w:sz w:val="20"/>
        </w:rPr>
        <w:t xml:space="preserve"> presentation</w:t>
      </w:r>
      <w:r w:rsidR="0076380A" w:rsidRPr="003F3973">
        <w:rPr>
          <w:rFonts w:ascii="Times New Roman" w:eastAsiaTheme="minorHAnsi" w:hAnsi="Times New Roman"/>
          <w:sz w:val="20"/>
          <w:lang w:val="en-US"/>
        </w:rPr>
        <w:t>.</w:t>
      </w:r>
    </w:p>
    <w:p w14:paraId="0CAA90F3" w14:textId="77777777" w:rsidR="001E30C1" w:rsidRPr="001E30C1" w:rsidRDefault="001E30C1" w:rsidP="001E30C1">
      <w:pPr>
        <w:tabs>
          <w:tab w:val="left" w:pos="1418"/>
        </w:tabs>
        <w:spacing w:after="160" w:line="259" w:lineRule="auto"/>
        <w:ind w:left="1418"/>
        <w:jc w:val="both"/>
        <w:rPr>
          <w:rFonts w:ascii="Times New Roman" w:eastAsiaTheme="minorHAnsi" w:hAnsi="Times New Roman"/>
          <w:sz w:val="20"/>
          <w:lang w:val="en-US"/>
        </w:rPr>
      </w:pPr>
    </w:p>
    <w:p w14:paraId="06876EF5" w14:textId="77777777" w:rsidR="00B93D67" w:rsidRPr="00B93D67" w:rsidRDefault="00863E0C" w:rsidP="00B93D67">
      <w:pPr>
        <w:pStyle w:val="Section"/>
      </w:pPr>
      <w:r>
        <w:t>Introduction</w:t>
      </w:r>
    </w:p>
    <w:p w14:paraId="1BF4C887" w14:textId="72491722" w:rsidR="00A359A1" w:rsidRPr="00257EC4" w:rsidRDefault="00A359A1" w:rsidP="00257EC4">
      <w:pPr>
        <w:ind w:firstLine="720"/>
        <w:jc w:val="both"/>
        <w:rPr>
          <w:rFonts w:ascii="Times New Roman" w:hAnsi="Times New Roman"/>
          <w:color w:val="202124"/>
          <w:sz w:val="42"/>
          <w:szCs w:val="42"/>
        </w:rPr>
      </w:pPr>
      <w:r w:rsidRPr="00A359A1">
        <w:rPr>
          <w:rFonts w:ascii="Times New Roman" w:hAnsi="Times New Roman"/>
        </w:rPr>
        <w:t xml:space="preserve">The emergence of the Covid-19 virus, which has spread worldwide, has an effect on almost all aspects of human beings, including economics and education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"Dewa", "given" : "Egidius", "non-dropping-particle" : "", "parse-names" : false, "suffix" : "" }, { "dropping-particle" : "", "family" : "Ursula", "given" : "Maria", "non-dropping-particle" : "", "parse-names" : false, "suffix" : "" }, { "dropping-particle" : "", "family" : "Mukin", "given" : "Jawa", "non-dropping-particle" : "", "parse-names" : false, "suffix" : "" }, { "dropping-particle" : "", "family" : "Pandango", "given" : "Oktavina", "non-dropping-particle" : "", "parse-names" : false, "suffix" : "" } ], "id" : "ITEM-1", "issue" : "2", "issued" : { "date-parts" : [ [ "2020" ] ] }, "page" : "6-7", "title" : "Pengaruh Pembelajaran Daring Berbantuan Laboratorium Virtual Terhadap Minat dan Hasil Belajar Kognitif Fisika", "type" : "article-journal", "volume" : "3" }, "uris" : [ "http://www.mendeley.com/documents/?uuid=7e181b72-9a6f-4a2d-94ad-0a7f82cca59d" ] } ], "mendeley" : { "formattedCitation" : "[1]", "plainTextFormattedCitation" : "[1]", "previouslyFormattedCitation" : "[1]"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"Anderson", "given" : "J", "non-dropping-particle" : "", "parse-names" : false, "suffix" : "" } ], "id" : "ITEM-1", "issued" : { "date-parts" : [ [ "2020" ] ] }, "title" : "Should School Close when Coronavirus Cases are Still Rare? Quartz", "type" : "book" }, "uris" : [ "http://www.mendeley.com/documents/?uuid=ea7770c3-8fc1-498f-bc16-d167fcd7a5cf" ] } ], "mendeley" : { "formattedCitation" : "[2]", "plainTextFormattedCitation" : "[2]", "previouslyFormattedCitation" : "[2]"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"Azzi-Huck &amp; Shims", "given" : "T", "non-dropping-particle" : "", "parse-names" : false, "suffix" : "" } ], "id" : "ITEM-1", "issued" : { "date-parts" : [ [ "2020" ] ] }, "title" : "Maning the Impact of COVID-19 on Education System around the World", "type" : "book" }, "uris" : [ "http://www.mendeley.com/documents/?uuid=8cd71745-f502-4a5b-a7fa-e4c516a7ab70" ] } ], "mendeley" : { "formattedCitation" : "[3]", "plainTextFormattedCitation" : "[3]", "previouslyFormattedCitation" : "[3]"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[3]</w:t>
      </w:r>
      <w:r>
        <w:rPr>
          <w:rFonts w:ascii="Times New Roman" w:hAnsi="Times New Roman"/>
        </w:rPr>
        <w:fldChar w:fldCharType="end"/>
      </w:r>
      <w:r>
        <w:rPr>
          <w:rFonts w:ascii="Times New Roman" w:hAnsi="Times New Roman"/>
        </w:rPr>
        <w:t xml:space="preserve">. </w:t>
      </w:r>
      <w:r w:rsidRPr="00A359A1">
        <w:rPr>
          <w:rFonts w:ascii="Times New Roman" w:hAnsi="Times New Roman"/>
        </w:rPr>
        <w:t>This virus currently affects 1.5 billion children and young people as a result of school closures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"UNESCO", "given" : "", "non-dropping-particle" : "", "parse-names" : false, "suffix" : "" } ], "id" : "ITEM-1", "issued" : { "date-parts" : [ [ "2020" ] ] }, "title" : "Education: Form Distruption to recovery, Scool Clusures Caused by Coronavirus (Covid-19)", "type" : "webpage" }, "uris" : [ "http://www.mendeley.com/documents/?uuid=45d57952-7dc7-4160-ba2b-451a4a57c83c" ] } ], "mendeley" : { "formattedCitation" : "[4]", "plainTextFormattedCitation" : "[4]", "previouslyFormattedCitation" : "[4]"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 Couzin-Frangkel, G. Vogel", "given" : "M. Weiland", "non-dropping-particle" : "", "parse-names" : false, "suffix" : "" } ], "id" : "ITEM-1", "issued" : { "date-parts" : [ [ "2020" ] ] }, "number-of-pages" : "329, 241-245.", "title" : "Not open and shut. School openings across the globe suggest ways to keep the coronavirus at bay, despite outbreaks", "type" : "book" }, "uris" : [ "http://www.mendeley.com/documents/?uuid=22077825-a448-4fdc-82b2-3e1efd980c42" ] } ], "mendeley" : { "formattedCitation" : "[5]", "plainTextFormattedCitation" : "[5]", "previouslyFormattedCitation" : "[5]"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[5]</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"Arora", "given" : "A &amp; Srinivasan", "non-dropping-particle" : "", "parse-names" : false, "suffix" : "" } ], "id" : "ITEM-1", "issued" : { "date-parts" : [ [ "2020" ] ] }, "title" : "Impact of Pandemic COVID-19 on the Teaching-Learning Process: A study of Hhigher Education Teachers. Prabadhan: Indian Journal of Management 13(4)", "type" : "article-journal" }, "uris" : [ "http://www.mendeley.com/documents/?uuid=ba7ca0f2-861e-4a54-9a06-c689c7e8b9fd" ] } ], "mendeley" : { "formattedCitation" : "[6]", "plainTextFormattedCitation" : "[6]", "previouslyFormattedCitation" : "[6]"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[6]</w:t>
      </w:r>
      <w:r>
        <w:rPr>
          <w:rFonts w:ascii="Times New Roman" w:hAnsi="Times New Roman"/>
        </w:rPr>
        <w:fldChar w:fldCharType="end"/>
      </w:r>
      <w:r>
        <w:rPr>
          <w:rFonts w:ascii="Times New Roman" w:hAnsi="Times New Roman"/>
        </w:rPr>
        <w:t>.</w:t>
      </w:r>
      <w:r w:rsidRPr="00CC0B1A">
        <w:rPr>
          <w:rFonts w:ascii="Times New Roman" w:hAnsi="Times New Roman"/>
        </w:rPr>
        <w:t xml:space="preserve"> </w:t>
      </w:r>
      <w:r w:rsidRPr="00A359A1">
        <w:rPr>
          <w:rFonts w:ascii="Times New Roman" w:hAnsi="Times New Roman"/>
        </w:rPr>
        <w:t xml:space="preserve">This has resulted in a significant decrease in the education aspect especially the interest of students in learning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"Jamil, S.H., &amp; Apriliasanda", "given" : "I", "non-dropping-particle" : "", "parse-names" : false, "suffix" : "" } ], "container-title" : "Behavioral Accounting Journal 3(1).", "id" : "ITEM-1", "issued" : { "date-parts" : [ [ "2020" ] ] }, "title" : "Pengaruh Pmebelajran Daring Terhadap Minat Belajar Mahasiswa Paa Masa Pandemi Covid-19", "type" : "article-journal" }, "uris" : [ "http://www.mendeley.com/documents/?uuid=374e6473-e6f7-4fb3-ab08-be87a8902f4e" ] } ], "mendeley" : { "formattedCitation" : "[7]", "plainTextFormattedCitation" : "[7]", "previouslyFormattedCitation" : "[7]"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[7]</w:t>
      </w:r>
      <w:r>
        <w:rPr>
          <w:rFonts w:ascii="Times New Roman" w:hAnsi="Times New Roman"/>
        </w:rPr>
        <w:fldChar w:fldCharType="end"/>
      </w:r>
      <w:r w:rsidRPr="00CC0B1A">
        <w:rPr>
          <w:rFonts w:ascii="Times New Roman" w:hAnsi="Times New Roman"/>
        </w:rPr>
        <w:t>.</w:t>
      </w:r>
      <w:r>
        <w:rPr>
          <w:rFonts w:ascii="Times New Roman" w:hAnsi="Times New Roman"/>
        </w:rPr>
        <w:t xml:space="preserve"> </w:t>
      </w:r>
      <w:r w:rsidR="00257EC4">
        <w:rPr>
          <w:rFonts w:ascii="Times New Roman" w:hAnsi="Times New Roman"/>
          <w:color w:val="202124"/>
          <w:szCs w:val="22"/>
        </w:rPr>
        <w:t xml:space="preserve">Before the pandemic, students learn in the classroom conventionally by means of face-to-face learning. When it is extremely changing to virtual-based learning, most students are not ready yet. </w:t>
      </w:r>
      <w:r w:rsidR="00420DA4" w:rsidRPr="003501C6">
        <w:rPr>
          <w:rFonts w:ascii="Times New Roman" w:hAnsi="Times New Roman"/>
        </w:rPr>
        <w:t>Based on th</w:t>
      </w:r>
      <w:r w:rsidR="00420DA4">
        <w:rPr>
          <w:rFonts w:ascii="Times New Roman" w:hAnsi="Times New Roman"/>
        </w:rPr>
        <w:t>e aforementioned issues</w:t>
      </w:r>
      <w:r w:rsidR="00420DA4" w:rsidRPr="003501C6">
        <w:rPr>
          <w:rFonts w:ascii="Times New Roman" w:hAnsi="Times New Roman"/>
        </w:rPr>
        <w:t xml:space="preserve">, the latest technology is </w:t>
      </w:r>
      <w:r w:rsidR="00420DA4">
        <w:rPr>
          <w:rFonts w:ascii="Times New Roman" w:hAnsi="Times New Roman"/>
        </w:rPr>
        <w:t>required</w:t>
      </w:r>
      <w:r w:rsidR="00420DA4" w:rsidRPr="003501C6">
        <w:rPr>
          <w:rFonts w:ascii="Times New Roman" w:hAnsi="Times New Roman"/>
        </w:rPr>
        <w:t xml:space="preserve"> to support </w:t>
      </w:r>
      <w:r w:rsidR="00420DA4">
        <w:rPr>
          <w:rFonts w:ascii="Times New Roman" w:hAnsi="Times New Roman"/>
        </w:rPr>
        <w:t xml:space="preserve">the changing of learning process </w:t>
      </w:r>
      <w:r w:rsidR="00420DA4">
        <w:rPr>
          <w:rFonts w:ascii="Times New Roman" w:hAnsi="Times New Roman"/>
        </w:rPr>
        <w:fldChar w:fldCharType="begin" w:fldLock="1"/>
      </w:r>
      <w:r w:rsidR="00420DA4">
        <w:rPr>
          <w:rFonts w:ascii="Times New Roman" w:hAnsi="Times New Roman"/>
        </w:rPr>
        <w:instrText>ADDIN CSL_CITATION { "citationItems" : [ { "id" : "ITEM-1", "itemData" : { "URL" : "https://www.suara.com/yoursay/2020/11/0175556/pembelajaran-daring-pada-masa-pandemi", "author" : [ { "dropping-particle" : "", "family" : "Aulia", "given" : "S", "non-dropping-particle" : "", "parse-names" : false, "suffix" : "" } ], "id" : "ITEM-1", "issued" : { "date-parts" : [ [ "2020" ] ] }, "title" : "Pembelajaran Daring pada Masa Pandemi.", "type" : "webpage" }, "uris" : [ "http://www.mendeley.com/documents/?uuid=8afd8be9-c04e-49c2-b794-efea70423638" ] } ], "mendeley" : { "formattedCitation" : "[8]", "plainTextFormattedCitation" : "[8]", "previouslyFormattedCitation" : "[8]"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[8]</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"Aderholt", "given" : "R", "non-dropping-particle" : "", "parse-names" : false, "suffix" : "" } ], "id" : "ITEM-1", "issued" : { "date-parts" : [ [ "2020" ] ] }, "title" : "CoronaVirus Outbreak Shiningan Even Brighter Light on nternet disparities in Rural America. The Hill.", "type" : "book" }, "uris" : [ "http://www.mendeley.com/documents/?uuid=9ff70ddb-10c6-4291-97bc-7be75dbb56de" ] } ], "mendeley" : { "formattedCitation" : "[9]", "plainTextFormattedCitation" : "[9]", "previouslyFormattedCitation" : "[9]"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[9]</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"Karp &amp; McGowan", "given" : "", "non-dropping-particle" : "", "parse-names" : false, "suffix" : "" } ], "container-title" : "The Guardian", "id" : "ITEM-1", "issued" : { "date-parts" : [ [ "2020" ] ] }, "title" : "\u201cClear as mud\u201d Schools ask for online learning help as coronavirus polivy confusion persists Australia news", "type" : "article-newspaper" }, "uris" : [ "http://www.mendeley.com/documents/?uuid=8eb1aa56-3492-4d0e-8de1-0b9655adf519" ] } ], "mendeley" : { "formattedCitation" : "[10]", "plainTextFormattedCitation" : "[10]", "previouslyFormattedCitation" : "[10]"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[10]</w:t>
      </w:r>
      <w:r w:rsidR="00420DA4">
        <w:rPr>
          <w:rFonts w:ascii="Times New Roman" w:hAnsi="Times New Roman"/>
        </w:rPr>
        <w:fldChar w:fldCharType="end"/>
      </w:r>
      <w:r w:rsidR="00420DA4" w:rsidRPr="003501C6">
        <w:rPr>
          <w:rFonts w:ascii="Times New Roman" w:hAnsi="Times New Roman"/>
        </w:rPr>
        <w:t xml:space="preserve"> which is attractive and in accordance with the conditions of students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"Collie, R., Shapka, J., &amp; Perry", "given" : "N", "non-dropping-particle" : "", "parse-names" : false, "suffix" : "" } ], "id" : "ITEM-1", "issued" : { "date-parts" : [ [ "2011" ] ] }, "title" : "Prediting Teacher Commitment: The Impact of SchoolClimate and Social-Emonational Learning. Psychologycal in the School, 48(10)", "type" : "book" }, "uris" : [ "http://www.mendeley.com/documents/?uuid=b9f06d56-6eeb-43aa-80d7-34a779f3a7a1" ] } ], "mendeley" : { "formattedCitation" : "[11]", "plainTextFormattedCitation" : "[11]", "previouslyFormattedCitation" : "[11]"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[11]</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"Najeemah", "given" : "M", "non-dropping-particle" : "", "parse-names" : false, "suffix" : "" } ], "container-title" : "International Journal of Economics Business and ManagementStudies, 1(2)", "id" : "ITEM-1", "issued" : { "date-parts" : [ [ "2012" ] ] }, "page" : "65-75", "title" : "School Climate and Teachers\u2019 Commitment: A case study of Malaysia.", "type" : "article-journal" }, "uris" : [ "http://www.mendeley.com/documents/?uuid=6cb7c705-396f-4782-9a79-eb09925f8efe" ] } ], "mendeley" : { "formattedCitation" : "[12]", "plainTextFormattedCitation" : "[12]", "previouslyFormattedCitation" : "[12]"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[12]</w:t>
      </w:r>
      <w:r w:rsidR="00420DA4">
        <w:rPr>
          <w:rFonts w:ascii="Times New Roman" w:hAnsi="Times New Roman"/>
        </w:rPr>
        <w:fldChar w:fldCharType="end"/>
      </w:r>
      <w:r w:rsidR="00420DA4" w:rsidRPr="003501C6">
        <w:rPr>
          <w:rFonts w:ascii="Times New Roman" w:hAnsi="Times New Roman"/>
        </w:rPr>
        <w:t xml:space="preserve">. According to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"Dewi, K.", "given" : "&amp;Wardono", "non-dropping-particle" : "", "parse-names" : false, "suffix" : "" } ], "container-title" : ". Jurnal Matematika Kreatid-Inovatif 6(1)", "id" : "ITEM-1", "issued" : { "date-parts" : [ [ "2015" ] ] }, "page" : "93-100", "title" : "Peningkatan Literasi Matematika mahasiswa Melalui Pembelajaran Inovasi Realistik E-Learning Edmodo Bermuatan Krakter Cerdas Kreativ Mandiri", "type" : "article-journal" }, "uris" : [ "http://www.mendeley.com/documents/?uuid=b09498ee-12a7-4a89-8b3f-8da40f02d7e3" ] } ], "mendeley" : { "formattedCitation" : "[13]", "plainTextFormattedCitation" : "[13]", "previouslyFormattedCitation" : "[13]"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[13]</w:t>
      </w:r>
      <w:r w:rsidR="00420DA4">
        <w:rPr>
          <w:rFonts w:ascii="Times New Roman" w:hAnsi="Times New Roman"/>
        </w:rPr>
        <w:fldChar w:fldCharType="end"/>
      </w:r>
      <w:r w:rsidR="00420DA4" w:rsidRPr="003501C6">
        <w:rPr>
          <w:rFonts w:ascii="Times New Roman" w:hAnsi="Times New Roman"/>
        </w:rPr>
        <w:t xml:space="preserve"> E-Learning requires students to study at a computer and be connected to the internet; utilize various digital technologies in learning activities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"Lase", "given" : "Delipiter", "non-dropping-particle" : "", "parse-names" : false, "suffix" : "" } ], "container-title" : "Jctes", "id" : "ITEM-1", "issue" : "1", "issued" : { "date-parts" : [ [ "2019" ] ] }, "page" : "28-43", "title" : "Education in the Fourth Industrial Revolustion Age", "type" : "article-journal", "volume" : "1" }, "uris" : [ "http://www.mendeley.com/documents/?uuid=738ec0ce-42c1-4d01-9eb8-ca253231078d" ] } ], "mendeley" : { "formattedCitation" : "[14]", "plainTextFormattedCitation" : "[14]", "previouslyFormattedCitation" : "[14]"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[14]</w:t>
      </w:r>
      <w:r w:rsidR="00420DA4">
        <w:rPr>
          <w:rFonts w:ascii="Times New Roman" w:hAnsi="Times New Roman"/>
        </w:rPr>
        <w:fldChar w:fldCharType="end"/>
      </w:r>
      <w:r w:rsidR="00420DA4">
        <w:rPr>
          <w:rFonts w:ascii="Times New Roman" w:hAnsi="Times New Roman"/>
        </w:rPr>
        <w:t>;</w:t>
      </w:r>
      <w:r w:rsidR="00420DA4" w:rsidRPr="003501C6">
        <w:rPr>
          <w:rFonts w:ascii="Times New Roman" w:hAnsi="Times New Roman"/>
        </w:rPr>
        <w:t xml:space="preserve"> using media that take advantage</w:t>
      </w:r>
      <w:r w:rsidR="00420DA4">
        <w:rPr>
          <w:rFonts w:ascii="Times New Roman" w:hAnsi="Times New Roman"/>
        </w:rPr>
        <w:t xml:space="preserve"> of the internet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"Wardono, Waluya., Mariani, S., &amp; Candra", "given" : "S", "non-dropping-particle" : "", "parse-names" : false, "suffix" : "" } ], "container-title" : "Jounal of Physics Conference Series", "id" : "ITEM-1", "issued" : { "date-parts" : [ [ "2016" ] ] }, "page" : "639", "title" : "Mathematics Literacy on Problem Based Learning with Indonesian Realistic Matematics Edukation Approach Assited E-Learning Edmodo", "type" : "article-journal" }, "uris" : [ "http://www.mendeley.com/documents/?uuid=e9917aa5-ef1a-4c37-b01f-fa5b5f765acd" ] } ], "mendeley" : { "formattedCitation" : "[15]", "plainTextFormattedCitation" : "[15]", "previouslyFormattedCitation" : "[15]"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[15]</w:t>
      </w:r>
      <w:r w:rsidR="00420DA4">
        <w:rPr>
          <w:rFonts w:ascii="Times New Roman" w:hAnsi="Times New Roman"/>
        </w:rPr>
        <w:fldChar w:fldCharType="end"/>
      </w:r>
      <w:r w:rsidR="00420DA4">
        <w:rPr>
          <w:rFonts w:ascii="Times New Roman" w:hAnsi="Times New Roman"/>
        </w:rPr>
        <w:t>. In addition,</w:t>
      </w:r>
      <w:r w:rsidR="00420DA4" w:rsidRPr="003501C6">
        <w:rPr>
          <w:rFonts w:ascii="Times New Roman" w:hAnsi="Times New Roman"/>
        </w:rPr>
        <w:t xml:space="preserve"> E-Learning </w:t>
      </w:r>
      <w:r w:rsidR="00420DA4">
        <w:rPr>
          <w:rFonts w:ascii="Times New Roman" w:hAnsi="Times New Roman"/>
        </w:rPr>
        <w:t>allows both</w:t>
      </w:r>
      <w:r w:rsidR="00420DA4" w:rsidRPr="003501C6">
        <w:rPr>
          <w:rFonts w:ascii="Times New Roman" w:hAnsi="Times New Roman"/>
        </w:rPr>
        <w:t xml:space="preserve"> </w:t>
      </w:r>
      <w:r w:rsidR="00420DA4">
        <w:rPr>
          <w:rFonts w:ascii="Times New Roman" w:hAnsi="Times New Roman"/>
        </w:rPr>
        <w:t>teachers</w:t>
      </w:r>
      <w:r w:rsidR="00420DA4" w:rsidRPr="003501C6">
        <w:rPr>
          <w:rFonts w:ascii="Times New Roman" w:hAnsi="Times New Roman"/>
        </w:rPr>
        <w:t xml:space="preserve"> and students</w:t>
      </w:r>
      <w:r w:rsidR="00420DA4">
        <w:rPr>
          <w:rFonts w:ascii="Times New Roman" w:hAnsi="Times New Roman"/>
        </w:rPr>
        <w:t xml:space="preserve"> to stay connected</w:t>
      </w:r>
      <w:r w:rsidR="00420DA4" w:rsidRPr="003501C6">
        <w:rPr>
          <w:rFonts w:ascii="Times New Roman" w:hAnsi="Times New Roman"/>
        </w:rPr>
        <w:t xml:space="preserve"> in online </w:t>
      </w:r>
      <w:r w:rsidR="00420DA4">
        <w:rPr>
          <w:rFonts w:ascii="Times New Roman" w:hAnsi="Times New Roman"/>
        </w:rPr>
        <w:t xml:space="preserve">learning spaces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"Fitriana", "given" : "Dewi", "non-dropping-particle" : "", "parse-names" : false, "suffix" : "" } ], "container-title" : "Prosiding Seminar Nasional", "id" : "ITEM-1", "issued" : { "date-parts" : [ [ "2020" ] ] }, "page" : "58-62", "title" : "Peran Media E-Learning dalam Pembelajaran Untuk Mengoptimalkan Kemampuan Literasi Matematika dan Norma Sosiomatematik.", "type" : "article-journal" }, "uris" : [ "http://www.mendeley.com/documents/?uuid=694098bd-aafd-41af-80ed-dd5f7e85baed" ] } ], "mendeley" : { "formattedCitation" : "[16]", "plainTextFormattedCitation" : "[16]", "previouslyFormattedCitation" : "[16]"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[16]</w:t>
      </w:r>
      <w:r w:rsidR="00420DA4">
        <w:rPr>
          <w:rFonts w:ascii="Times New Roman" w:hAnsi="Times New Roman"/>
        </w:rPr>
        <w:fldChar w:fldCharType="end"/>
      </w:r>
      <w:r w:rsidR="00420DA4" w:rsidRPr="003501C6">
        <w:rPr>
          <w:rFonts w:ascii="Times New Roman" w:hAnsi="Times New Roman"/>
        </w:rPr>
        <w:t>.</w:t>
      </w:r>
    </w:p>
    <w:p w14:paraId="1E6C57D2" w14:textId="19C0DE71" w:rsidR="005C47CD" w:rsidRDefault="00420DA4" w:rsidP="008261B9">
      <w:pPr>
        <w:ind w:firstLine="720"/>
        <w:jc w:val="both"/>
        <w:rPr>
          <w:rFonts w:ascii="Times New Roman" w:hAnsi="Times New Roman"/>
        </w:rPr>
      </w:pPr>
      <w:r>
        <w:rPr>
          <w:rFonts w:ascii="Times New Roman" w:hAnsi="Times New Roman"/>
        </w:rPr>
        <w:t>On that account</w:t>
      </w:r>
      <w:r w:rsidR="00B93D67" w:rsidRPr="00CC0B1A">
        <w:rPr>
          <w:rFonts w:ascii="Times New Roman" w:hAnsi="Times New Roman"/>
        </w:rPr>
        <w:t xml:space="preserve">, it is necessary to develop E-Learning multimedia that is able to develop student interest in learning. </w:t>
      </w:r>
      <w:r w:rsidR="008261B9">
        <w:rPr>
          <w:rFonts w:ascii="Times New Roman" w:hAnsi="Times New Roman"/>
        </w:rPr>
        <w:t xml:space="preserve">Recently, multimedia is widely used in the educational setting, for instance a visualization of learning, simulation of learning, and interactive learning </w:t>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"B. G. Dan, B. Curless, D. Salesin", "given" : "M. S. Steven.", "non-dropping-particle" : "", "parse-names" : false, "suffix" : "" } ], "container-title" : "Journal of ACM Transactions on Graphics", "id" : "ITEM-1", "issue" : "3", "issued" : { "date-parts" : [ [ "2006" ] ] }, "page" : "862-871", "title" : "Schematic Storyboarding for Video Visualization and Editing.", "type" : "article-journal", "volume" : "25" }, "uris" : [ "http://www.mendeley.com/documents/?uuid=abc912da-950b-420f-98cc-24e777eb129f" ] } ], "mendeley" : { "formattedCitation" : "[17]", "plainTextFormattedCitation" : "[17]", "previouslyFormattedCitation" : "[17]"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[17]</w:t>
      </w:r>
      <w:r w:rsidR="00881AF8">
        <w:rPr>
          <w:rFonts w:ascii="Times New Roman" w:hAnsi="Times New Roman"/>
        </w:rPr>
        <w:fldChar w:fldCharType="end"/>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"A. F. Barbara", "given" : "J. M. Sutton.", "non-dropping-particle" : "", "parse-names" : false, "suffix" : "" } ], "container-title" : "Journal of Online Learning and Teaching", "id" : "ITEM-1", "issue" : "2", "issued" : { "date-parts" : [ [ "2010" ] ] }, "page" : "491-507", "title" : "A Model for Developing Multimedia Learning Projects (MERLOT)", "type" : "article-journal", "volume" : "6" }, "uris" : [ "http://www.mendeley.com/documents/?uuid=291399f7-84e8-477b-a9b0-be6efd1b44cb" ] } ], "mendeley" : { "formattedCitation" : "[18]", "plainTextFormattedCitation" : "[18]"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[18]</w:t>
      </w:r>
      <w:r w:rsidR="00881AF8">
        <w:rPr>
          <w:rFonts w:ascii="Times New Roman" w:hAnsi="Times New Roman"/>
        </w:rPr>
        <w:fldChar w:fldCharType="end"/>
      </w:r>
      <w:r w:rsidR="00141E1D">
        <w:rPr>
          <w:rFonts w:ascii="Times New Roman" w:hAnsi="Times New Roman"/>
        </w:rPr>
        <w:t xml:space="preserve"> </w:t>
      </w:r>
      <w:r w:rsidR="00B93D67" w:rsidRPr="00CC0B1A">
        <w:rPr>
          <w:rFonts w:ascii="Times New Roman" w:hAnsi="Times New Roman"/>
        </w:rPr>
        <w:t xml:space="preserve">Multimedia </w:t>
      </w:r>
      <w:r>
        <w:rPr>
          <w:rFonts w:ascii="Times New Roman" w:hAnsi="Times New Roman"/>
        </w:rPr>
        <w:t>offers</w:t>
      </w:r>
      <w:r w:rsidR="00B93D67" w:rsidRPr="00CC0B1A">
        <w:rPr>
          <w:rFonts w:ascii="Times New Roman" w:hAnsi="Times New Roman"/>
        </w:rPr>
        <w:t xml:space="preserve"> </w:t>
      </w:r>
      <w:r w:rsidR="00B93D67" w:rsidRPr="00CC0B1A">
        <w:rPr>
          <w:rFonts w:ascii="Times New Roman" w:hAnsi="Times New Roman"/>
        </w:rPr>
        <w:lastRenderedPageBreak/>
        <w:t xml:space="preserve">several benefits, </w:t>
      </w:r>
      <w:r>
        <w:rPr>
          <w:rFonts w:ascii="Times New Roman" w:hAnsi="Times New Roman"/>
        </w:rPr>
        <w:t>specifically</w:t>
      </w:r>
      <w:r w:rsidR="00B93D67" w:rsidRPr="00CC0B1A">
        <w:rPr>
          <w:rFonts w:ascii="Times New Roman" w:hAnsi="Times New Roman"/>
        </w:rPr>
        <w:t xml:space="preserve"> increasing student </w:t>
      </w:r>
      <w:r w:rsidR="00B92233">
        <w:rPr>
          <w:rFonts w:ascii="Times New Roman" w:hAnsi="Times New Roman"/>
        </w:rPr>
        <w:t xml:space="preserve">learning activities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"10.1016/j.compedu.2019.103683", "ISSN" : "03601315", "abstract" : "In online collaborative learning, discussions have been widely utilized as an educational activity, and much research has been conducted on the process and behaviors involved in synchronous or asynchronous discussions. However, research on behavioral patterns in collaborative learning environments with different formats of learning materials has not been addressed in detailed yet. In this study, we designed three versions of media to present the same learning contents: interactive version, video version, and text version. The differences among the above three versions are the form of information organization and the interaction mode between students and the given version. There were 131 eighth graders from three classes participated in this study. They were asked to complete a group worksheet through online discussion while engaging with the given learning materials. In order to explore students' online collaborative behavioral patterns while engaging with different multimedia, this study proposed a verb-dominated coding scheme for synchronous online collaborative learning and conducted a lag sequential analysis. The \ufb01ndings indicate that Class A (interactive version) formed an active learning atmosphere, while Class B (video version) spent more time on showing disagreement due to overloaded working memory caused by improper information presentation. In contrast, Class C (text version) had high efficiency in information exchanges because of the convenience of information acquisition. Besides, Class A gained the highest scores in group worksheet and invested moderate cognitive load. Class B had unsatisfactory learning performance on group worksheet along with the highest cognitive load. Class C invested the lowest cognitive load and had better knowledge retention than Class A, as shown in the results of the post-test a week later.", "author" : [ { "dropping-particle" : "", "family" : "Wang", "given" : "Cixiao", "non-dropping-particle" : "", "parse-names" : false, "suffix" : "" }, { "dropping-particle" : "", "family" : "Fang", "given" : "Ting", "non-dropping-particle" : "", "parse-names" : false, "suffix" : "" }, { "dropping-particle" : "", "family" : "Gu", "given" : "Yinxuan", "non-dropping-particle" : "", "parse-names" : false, "suffix" : "" } ], "container-title" : "Computers and Education", "id" : "ITEM-1", "issue" : "5", "issued" : { "date-parts" : [ [ "2020" ] ] }, "page" : "103683", "publisher" : "Elsevier", "title" : "Learning performance and behavioral patterns of online collaborative learning: Impact of cognitive load and affordances of different multimedia", "type" : "article-journal", "volume" : "143" }, "uris" : [ "http://www.mendeley.com/documents/?uuid=01a38d79-0394-462f-b5b9-918b85614902" ] } ], "mendeley" : { "formattedCitation" : "[19]", "plainTextFormattedCitation" : "[19]", "previouslyFormattedCitation" : "[18]"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[19]</w:t>
      </w:r>
      <w:r w:rsidR="00B92233">
        <w:rPr>
          <w:rFonts w:ascii="Times New Roman" w:hAnsi="Times New Roman"/>
        </w:rPr>
        <w:fldChar w:fldCharType="end"/>
      </w:r>
      <w:r w:rsidR="00B93D67" w:rsidRPr="00CC0B1A">
        <w:rPr>
          <w:rFonts w:ascii="Times New Roman" w:hAnsi="Times New Roman"/>
        </w:rPr>
        <w:t>; student learni</w:t>
      </w:r>
      <w:r w:rsidR="00B92233">
        <w:rPr>
          <w:rFonts w:ascii="Times New Roman" w:hAnsi="Times New Roman"/>
        </w:rPr>
        <w:t xml:space="preserve">ng performance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"10.1016/j.ece.2010.10.001", "ISSN" : "17497728", "abstract" : "The impact of using a multimedia laboratory manual on preparation, learning, satisfaction and performance in a mass and energy balance laboratory within a mixed discipline student cohort (Engineering, Science And Technology) at the University of Auckland was examined with respect to matching teaching styles with student learning styles over one semester. Learning styles were measured by both the Felder-Silverman-Soloman Index of Learning styles and VARK learning styles instruments.The multimedia manual was beneficial to the learning styles of the students' surveyed, as they were mainly sensing, sequential, reflective, visual and read/write learners. The surveyed Auckland Engineering students were more reflective learners than overseas cohorts, possibly due to differences in culture and/or pre-university teaching styles.Feedback survey and focus group results suggest teaching and learning benefits that indicate that multimedia manuals should be used in all laboratory courses. This is because student preparation, satisfaction and learning was enhanced, with students more easily performing laboratory tasks and producing laboratory reports demonstrating increased global understanding. This was directly attributable to the multimedia manual matching teaching styles to a wider range of learning styles than the paper manual. \u00a9 2010 The Institution of Chemical Engineers.", "author" : [ { "dropping-particle" : "", "family" : "Patterson", "given" : "Darrell A.", "non-dropping-particle" : "", "parse-names" : false, "suffix" : "" } ], "container-title" : "Education for Chemical Engineers", "id" : "ITEM-1", "issue" : "1", "issued" : { "date-parts" : [ [ "2011" ] ] }, "page" : "e10-e30", "publisher" : "Institution of Chemical Engineers", "title" : "Impact of a multimedia laboratory manual: Investigating the influence of student learning styles on laboratory preparation and performance over one semester", "type" : "article-journal", "volume" : "6" }, "uris" : [ "http://www.mendeley.com/documents/?uuid=b49a37a2-0550-4b81-b502-8d7254e36839" ] } ], "mendeley" : { "formattedCitation" : "[20]", "plainTextFormattedCitation" : "[20]", "previouslyFormattedCitation" : "[19]"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[20]</w:t>
      </w:r>
      <w:r w:rsidR="00B92233">
        <w:rPr>
          <w:rFonts w:ascii="Times New Roman" w:hAnsi="Times New Roman"/>
        </w:rPr>
        <w:fldChar w:fldCharType="end"/>
      </w:r>
      <w:r w:rsidR="00B93D67" w:rsidRPr="00CC0B1A">
        <w:rPr>
          <w:rFonts w:ascii="Times New Roman" w:hAnsi="Times New Roman"/>
        </w:rPr>
        <w:t>; learni</w:t>
      </w:r>
      <w:r w:rsidR="00B92233">
        <w:rPr>
          <w:rFonts w:ascii="Times New Roman" w:hAnsi="Times New Roman"/>
        </w:rPr>
        <w:t xml:space="preserve">ng process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"10.1016/j.jss.2009.03.099", "ISSN" : "00224804", "PMID" : "19631335", "abstract" : "Background: We aimed to determine if an e-learning module could improve colon cancer literacy in a community-based cohort, while obtaining variability estimates for subsequent study. Methods: A convenience sample of subjects attending a health-education fair was surveyed to determine colon cancer literacy before-and-after viewing a colon cancer e-learning module. The difference in cancer literacy scores was assessed for significance using univariate analysis. Results: Twenty-two eligible subjects completed the survey: mean age 77.2 \u00b1 7.5 y, 55% women; 67% had at least some graduate-level education. Baseline colon cancer literacy was 72.6% \u00b1 11.6%; after the e-learning module, the mean colon cancer literacy score was 75.5% \u00b1 12.2%, representing a 3% improvement (P = 0.33). After excluding a single problematic item identified by item analysis, the adjusted improvement was 7% (P = 0.04). Invasiveness, malignant, and metastatic remained poorly understood concepts, while a large improvement (45%) was seen regarding the role of routine lymphadenectomy. Subject satisfaction with the module was universally (100%) high or very high. Conclusions: Use of an e-learning module is associated with high patient satisfaction, and has potential to improve colon cancer literacy in laypersons. Randomized study is warranted to determine the incremental impact of this and other multimedia educational interventions. \u00a9 2009 Elsevier Inc. All rights reserved.", "author" : [ { "dropping-particle" : "", "family" : "Holubar", "given" : "Stefan D.", "non-dropping-particle" : "", "parse-names" : false, "suffix" : "" }, { "dropping-particle" : "", "family" : "Hassinger", "given" : "J. Peyton", "non-dropping-particle" : "", "parse-names" : false, "suffix" : "" }, { "dropping-particle" : "", "family" : "Dozois", "given" : "Eric J.", "non-dropping-particle" : "", "parse-names" : false, "suffix" : "" }, { "dropping-particle" : "", "family" : "Wolff", "given" : "Bruce G.", "non-dropping-particle" : "", "parse-names" : false, "suffix" : "" }, { "dropping-particle" : "", "family" : "Kehoe", "given" : "Michael", "non-dropping-particle" : "", "parse-names" : false, "suffix" : "" }, { "dropping-particle" : "", "family" : "Cima", "given" : "Robert R.", "non-dropping-particle" : "", "parse-names" : false, "suffix" : "" } ], "container-title" : "Journal of Surgical Research", "id" : "ITEM-1", "issue" : "2", "issued" : { "date-parts" : [ [ "2009" ] ] }, "page" : "305-311", "publisher" : "Elsevier Ltd", "title" : "Impact of a Multimedia e-Learning Module on Colon Cancer Literacy: A Community-Based Pilot Study", "type" : "article-journal", "volume" : "156" }, "uris" : [ "http://www.mendeley.com/documents/?uuid=22adb223-2c72-4377-bae5-21b531e7e569" ] } ], "mendeley" : { "formattedCitation" : "[21]", "plainTextFormattedCitation" : "[21]", "previouslyFormattedCitation" : "[20]"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[21]</w:t>
      </w:r>
      <w:r w:rsidR="00B92233">
        <w:rPr>
          <w:rFonts w:ascii="Times New Roman" w:hAnsi="Times New Roman"/>
        </w:rPr>
        <w:fldChar w:fldCharType="end"/>
      </w:r>
      <w:r w:rsidR="00B93D67" w:rsidRPr="00CC0B1A">
        <w:rPr>
          <w:rFonts w:ascii="Times New Roman" w:hAnsi="Times New Roman"/>
        </w:rPr>
        <w:t xml:space="preserve">; </w:t>
      </w:r>
      <w:r>
        <w:rPr>
          <w:rFonts w:ascii="Times New Roman" w:hAnsi="Times New Roman"/>
        </w:rPr>
        <w:t>promotes exciting learning experience</w:t>
      </w:r>
      <w:r w:rsidR="00B92233">
        <w:rPr>
          <w:rFonts w:ascii="Times New Roman" w:hAnsi="Times New Roman"/>
        </w:rPr>
        <w:t xml:space="preserv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"10.1016/j.aanat.2009.03.003", "ISSN" : "0940-9602", "author" : [ { "dropping-particle" : "", "family" : "Adamczyk", "given" : "Christopher", "non-dropping-particle" : "", "parse-names" : false, "suffix" : "" }, { "dropping-particle" : "", "family" : "Holzer", "given" : "Matthias", "non-dropping-particle" : "", "parse-names" : false, "suffix" : "" }, { "dropping-particle" : "", "family" : "Putz", "given" : "Reinhard", "non-dropping-particle" : "", "parse-names" : false, "suffix" : "" } ], "container-title" : "Annals of Anatomy", "id" : "ITEM-1", "issue" : "4", "issued" : { "date-parts" : [ [ "2009" ] ] }, "page" : "339-348", "publisher" : "Elsevier", "title" : "Student learning preferences and the impact of a multimedia learning tool in the dissection course at the University of Munich", "type" : "article-journal", "volume" : "191" }, "uris" : [ "http://www.mendeley.com/documents/?uuid=06dbfd72-8427-4012-85df-eaf50fdc5c1d" ] } ], "mendeley" : { "formattedCitation" : "[22]", "plainTextFormattedCitation" : "[22]", "previouslyFormattedCitation" : "[21]"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[22]</w:t>
      </w:r>
      <w:r w:rsidR="00B92233">
        <w:rPr>
          <w:rFonts w:ascii="Times New Roman" w:hAnsi="Times New Roman"/>
        </w:rPr>
        <w:fldChar w:fldCharType="end"/>
      </w:r>
      <w:r w:rsidR="00B92233">
        <w:rPr>
          <w:rFonts w:ascii="Times New Roman" w:hAnsi="Times New Roman"/>
        </w:rPr>
        <w:t>.</w:t>
      </w:r>
    </w:p>
    <w:p w14:paraId="7B692B9C" w14:textId="03992A82" w:rsidR="00881AF8" w:rsidRPr="005C47CD" w:rsidRDefault="00420DA4" w:rsidP="005C47CD">
      <w:pPr>
        <w:ind w:firstLine="720"/>
        <w:jc w:val="both"/>
        <w:rPr>
          <w:rFonts w:ascii="Times New Roman" w:hAnsi="Times New Roman"/>
        </w:rPr>
      </w:pPr>
      <w:r>
        <w:t>This study</w:t>
      </w:r>
      <w:r w:rsidR="00B93D67" w:rsidRPr="00CC0B1A">
        <w:t xml:space="preserve"> developed</w:t>
      </w:r>
      <w:r>
        <w:t xml:space="preserve"> an instructional multimedia by</w:t>
      </w:r>
      <w:r w:rsidR="00B93D67" w:rsidRPr="00CC0B1A">
        <w:t xml:space="preserve"> using the MDLC </w:t>
      </w:r>
      <w:r>
        <w:t>frameworks</w:t>
      </w:r>
      <w:r w:rsidR="00B93D67" w:rsidRPr="00CC0B1A">
        <w:t xml:space="preserve">. MDLC is </w:t>
      </w:r>
      <w:r>
        <w:t>frequently</w:t>
      </w:r>
      <w:r w:rsidR="00B93D67" w:rsidRPr="00CC0B1A">
        <w:t xml:space="preserve"> us</w:t>
      </w:r>
      <w:r w:rsidR="00EF46D4">
        <w:t xml:space="preserve">ed to develop multimedia </w:t>
      </w:r>
      <w:r w:rsidR="00EF46D4">
        <w:fldChar w:fldCharType="begin" w:fldLock="1"/>
      </w:r>
      <w:r w:rsidR="00881AF8">
        <w:instrText>ADDIN CSL_CITATION { "citationItems" : [ { "id" : "ITEM-1", "itemData" : { "DOI" : "10.1186/s40411-016-0032-7", "ISSN" : "2195-1721", "abstract" : "Software game is a kind of application that is used not only for entertainment, but also for serious purposes that can be applicable to different domains such as education, business, and health care. Multidisciplinary nature of the game development processes that combine sound, art, control systems, artificial intelligence (AI), and human factors, makes the software game development practice different from traditional software development. However, the underline software engineering techniques help game development to achieve maintainability, flexibility, lower effort and cost, and better design. The purpose of this study is to assesses the state of the art research on the game development software engineering process and highlight areas that need further consideration by researchers. In the study, we used a systematic literature review methodology based on well-known digital libraries. The largest number of studies have been reported in the production phase of the game development software engineering process life cycle, followed by the pre-production phase. By contrast, the post-production phase has received much less research activity than the pre-production and production phases. The results of this study suggest that the game development software engineering process has many aspects that need further attention from researchers; that especially includes the postproduction phase.", "author" : [ { "dropping-particle" : "", "family" : "Aleem", "given" : "Saiqa", "non-dropping-particle" : "", "parse-names" : false, "suffix" : "" }, { "dropping-particle" : "", "family" : "Capretz", "given" : "Luiz Fernando", "non-dropping-particle" : "", "parse-names" : false, "suffix" : "" }, { "dropping-particle" : "", "family" : "Ahmed", "given" : "Faheem", "non-dropping-particle" : "", "parse-names" : false, "suffix" : "" } ], "container-title" : "Journal of Software Engineering Research and Development", "id" : "ITEM-1", "issue" : "1", "issued" : { "date-parts" : [ [ "2016" ] ] }, "publisher" : "Journal of Software Engineering Research and Development", "title" : "Game development software engineering process life cycle: a systematic review", "type" : "article-journal", "volume" : "4" }, "uris" : [ "http://www.mendeley.com/documents/?uuid=277bca1e-af86-427a-a476-7d8713b3e452" ] } ], "mendeley" : { "formattedCitation" : "[23]", "plainTextFormattedCitation" : "[23]", "previouslyFormattedCitation" : "[22]" }, "properties" : { "noteIndex" : 0 }, "schema" : "https://github.com/citation-style-language/schema/raw/master/csl-citation.json" }</w:instrText>
      </w:r>
      <w:r w:rsidR="00EF46D4">
        <w:fldChar w:fldCharType="separate"/>
      </w:r>
      <w:r w:rsidR="00881AF8" w:rsidRPr="00881AF8">
        <w:t>[23]</w:t>
      </w:r>
      <w:r w:rsidR="00EF46D4">
        <w:fldChar w:fldCharType="end"/>
      </w:r>
      <w:r w:rsidR="00EF46D4">
        <w:t xml:space="preserve">, </w:t>
      </w:r>
      <w:r w:rsidR="00EF46D4">
        <w:fldChar w:fldCharType="begin" w:fldLock="1"/>
      </w:r>
      <w:r w:rsidR="00881AF8">
        <w:instrText>ADDIN CSL_CITATION { "citationItems" : [ { "id" : "ITEM-1", "itemData" : { "DOI" : "10.1109/ICACSIS.2013.6761558", "ISBN" : "9789791421195", "abstract" : "Game is a kind of software with goal to provide entertainment. However, during the real game development practice, simply adopting the software development life cycle (SDLC) is not enough, as the developers face several challenges during its life cycle. To address the problem, game development uses a kind of specific approach called game development life cycle (GDLC) to direct the game development. However, none of the existing GDLCs explicitly address how to successfully deliver a good quality game. This paper presents a new game development life cycle model and guidelines to successfully deliver a good quality game. Several quality criterias are explicitly considered at each phase. ?? 2013 IEEE.", "author" : [ { "dropping-particle" : "", "family" : "Ramadan", "given" : "Rido", "non-dropping-particle" : "", "parse-names" : false, "suffix" : "" }, { "dropping-particle" : "", "family" : "Widyani", "given" : "Yani", "non-dropping-particle" : "", "parse-names" : false, "suffix" : "" } ], "container-title" : "2013 International Conference on Advanced Computer Science and Information Systems, ICACSIS 2013", "id" : "ITEM-1", "issued" : { "date-parts" : [ [ "2013" ] ] }, "page" : "95-100", "title" : "Game development life cycle guidelines", "type" : "article-journal" }, "uris" : [ "http://www.mendeley.com/documents/?uuid=12ca4be7-3467-4fe3-bda8-7a854a491243" ] } ], "mendeley" : { "formattedCitation" : "[24]", "plainTextFormattedCitation" : "[24]", "previouslyFormattedCitation" : "[23]" }, "properties" : { "noteIndex" : 0 }, "schema" : "https://github.com/citation-style-language/schema/raw/master/csl-citation.json" }</w:instrText>
      </w:r>
      <w:r w:rsidR="00EF46D4">
        <w:fldChar w:fldCharType="separate"/>
      </w:r>
      <w:r w:rsidR="00881AF8" w:rsidRPr="00881AF8">
        <w:t>[24]</w:t>
      </w:r>
      <w:r w:rsidR="00EF46D4">
        <w:fldChar w:fldCharType="end"/>
      </w:r>
      <w:r w:rsidR="00B93D67" w:rsidRPr="00CC0B1A">
        <w:t xml:space="preserve">, </w:t>
      </w:r>
      <w:r w:rsidR="00EF46D4">
        <w:fldChar w:fldCharType="begin" w:fldLock="1"/>
      </w:r>
      <w:r w:rsidR="00881AF8">
        <w:instrText>ADDIN CSL_CITATION { "citationItems" : [ { "id" : "ITEM-1", "itemData" : { "DOI" : "10.5923/j.se.20190801.01", "abstract" : "There are strong demands for integrating various digital multimedia products such as 2D and 3D images, models, and animations in the development of software applications. Many software engineering methodologies provide a structured discipline that explicitly specifies how to develop software applications in details. However, there is a lack of a methodology like software engineering methodologies that explicitly specifies how to develop multimedia products as well as how to integrate them with existing software engineering methodologies. This research proposes a multimedia software engineering methodology. Our methodology exploits the engineering discipline of the current software engineering methodologies and integrates the phases of multimedia production with them. This methodology might be considered as a generic process for multimedia products development which provides a guideline for undergraduate students on how to develop their own graduation projects. Moreover, specialists can adapt and use it according to their business needs.", "author" : [ { "dropping-particle" : "", "family" : "Al-Jabari", "given" : "Mohanad O", "non-dropping-particle" : "", "parse-names" : false, "suffix" : "" }, { "dropping-particle" : "", "family" : "Tamimi", "given" : "Tariq KH", "non-dropping-particle" : "", "parse-names" : false, "suffix" : "" }, { "dropping-particle" : "", "family" : "Ramadan", "given" : "Abdul-Aziz N", "non-dropping-particle" : "", "parse-names" : false, "suffix" : "" } ], "container-title" : "Software Engineering", "id" : "ITEM-1", "issue" : "1", "issued" : { "date-parts" : [ [ "2019" ] ] }, "page" : "1-10", "title" : "Multimedia Software Engineering Methodology: A Systematic Discipline for Developing Integrated Multimedia and Software Products", "type" : "article-journal", "volume" : "8" }, "uris" : [ "http://www.mendeley.com/documents/?uuid=6f235a30-ee3c-4d87-8b41-ef1c17ced726" ] } ], "mendeley" : { "formattedCitation" : "[25]", "plainTextFormattedCitation" : "[25]", "previouslyFormattedCitation" : "[24]" }, "properties" : { "noteIndex" : 0 }, "schema" : "https://github.com/citation-style-language/schema/raw/master/csl-citation.json" }</w:instrText>
      </w:r>
      <w:r w:rsidR="00EF46D4">
        <w:fldChar w:fldCharType="separate"/>
      </w:r>
      <w:r w:rsidR="00881AF8" w:rsidRPr="00881AF8">
        <w:t>[25]</w:t>
      </w:r>
      <w:r w:rsidR="00EF46D4">
        <w:fldChar w:fldCharType="end"/>
      </w:r>
      <w:r w:rsidR="00B93D67" w:rsidRPr="00CC0B1A">
        <w:t xml:space="preserve">. The MDLC model </w:t>
      </w:r>
      <w:r w:rsidR="006140F6">
        <w:t>offers uncomplicated stages</w:t>
      </w:r>
      <w:r w:rsidR="00B93D67" w:rsidRPr="00CC0B1A">
        <w:t xml:space="preserve"> to develop multimedia such as alphabet and number</w:t>
      </w:r>
      <w:r w:rsidR="00016331">
        <w:t xml:space="preserve"> introductory</w:t>
      </w:r>
      <w:r w:rsidR="00B92233">
        <w:t xml:space="preserve"> applications </w:t>
      </w:r>
      <w:r w:rsidR="00B92233">
        <w:fldChar w:fldCharType="begin" w:fldLock="1"/>
      </w:r>
      <w:r w:rsidR="00881AF8">
        <w:instrText>ADDIN CSL_CITATION { "citationItems" : [ { "id" : "ITEM-1", "itemData" : { "abstract" : "Penerapan multimedia dalam hal pembelajaran digunakan untuk memperlancar komunikasi dalam proses belajar mengajar, diusahakan diterapkan secara optimal sehingga dapat menumbuhkan kreativitas, motivasi, dan efektifitas dalam kegiatan pembelajaran guna meningkatkan kualitas pendidikan. Penelitian ini bertujuan untuk merancang aplikasi pembelajaran interaktif berbasis multimedia yang akan bermanfaat untuk meningkatkan motivasi belajar peserta didik tentang pengenalan abjad dan angka. Metode penelitian menggunakan model pengembangan Multimedia Development Life Cycle (MDLC) melalui 6 (enam) tahapan yakni Concept, Design, Material Collecting, Assembly, Testing, dan Distribution. Penelitian ini menyimpulkan bahwa multimedia pembelajaran interaktif berbasis multimedia yang dirancang secara menarik akan membangkitkan motivasi dan rangsangan kegiatan belajar peserta didik, membantu peserta didik meningkatkan pemahaman materi pembelajaran serta menumbuhkan kreativitas belajar sehingga akan berdampak pada peningkatan kualitas pembelajaran. Media Pembelajaran interaktif berbasis multimedia ini juga membantu para guru dalam proses mengajar peserta didiknya. Hasil dari penelitian ini adalah sebuah aplikasi pengenalan abjad dan angka dan dilengkapi dengan game dan quis untuk melatih kemampuan berpikir peserta didik. Kata Kunci: interaktif, pembelajaran, peserta didik, multimedia Abstract", "author" : [ { "dropping-particle" : "", "family" : "Sugiarto", "given" : "Hari", "non-dropping-particle" : "", "parse-names" : false, "suffix" : "" } ], "container-title" : "IJCIT (Indonesian Journal on Computer and Information Technology)", "id" : "ITEM-1", "issue" : "1", "issued" : { "date-parts" : [ [ "2018" ] ] }, "page" : "26-31", "title" : "Penerapan Multimedia Development Life Cycle Pada Aplikasi Pengenalan Abjad Dan Angka", "type" : "article-journal", "volume" : "Vol.3 No.1" }, "uris" : [ "http://www.mendeley.com/documents/?uuid=a9068eb7-0a05-449d-a271-8fdc01e3533b" ] } ], "mendeley" : { "formattedCitation" : "[26]", "plainTextFormattedCitation" : "[26]", "previouslyFormattedCitation" : "[25]" }, "properties" : { "noteIndex" : 0 }, "schema" : "https://github.com/citation-style-language/schema/raw/master/csl-citation.json" }</w:instrText>
      </w:r>
      <w:r w:rsidR="00B92233">
        <w:fldChar w:fldCharType="separate"/>
      </w:r>
      <w:r w:rsidR="00881AF8" w:rsidRPr="00881AF8">
        <w:t>[26]</w:t>
      </w:r>
      <w:r w:rsidR="00B92233">
        <w:fldChar w:fldCharType="end"/>
      </w:r>
      <w:r w:rsidR="00B93D67" w:rsidRPr="00CC0B1A">
        <w:t>, interactiv</w:t>
      </w:r>
      <w:r w:rsidR="00B92233">
        <w:t xml:space="preserve">e learning media </w:t>
      </w:r>
      <w:r w:rsidR="00B92233">
        <w:fldChar w:fldCharType="begin" w:fldLock="1"/>
      </w:r>
      <w:r w:rsidR="00881AF8">
        <w:instrText>ADDIN CSL_CITATION { "citationItems" : [ { "id" : "ITEM-1", "itemData" : { "DOI" : "10.15575/join.v2i2.139", "ISSN" : "2528-1682", "abstract" : "Media Pembelajaran memiliki peranan yang sangat penting pada proses perkuliahan. Media Pembelajaran yang digunakan pada mata kuliah Manajemen Proyek IT sub materi Metodologi Manajemen Proyek pada Sekolah Tinggi Manajemen Informatika dan Komputer (STMIK) PalComTech Palembang masih menggunakan modul yang didapat dari worksheet , dosen menggunakan metode ceramah dalam menjelaskan materi metodologi manajemen proyek. Metode ceramah masih memiliki kelemahan sehingga diperlukan pengembangan media pembelajaran. Penelitian ini mengunakan metode Multimedia Development Life Cycle ( MDLC ) dengan enam tahapan yaitu: konsep ( Concept ), perancangan ( Desain ), pengumpulan bahan( Material Collecting ), pembuatan ( Assembly ), pengujian( Testing ), dan distribusi ( Distribution ). Tujuan penelitian yaitu membuat media pembelajaran interaktif mata kuliah manajemen proyek, sub materi metodologi Manajemen Proyek yang berisikan tentang tahapan inisiasi, perencanaan, pelaksanaan, pengawasan dan penutupan, serta dokumen-dokumen yang diperlukan dalam pembangunan proyek IT. Manfaat yang diharapkan adalah media pembelajaran ini dapat menjadi alat bantu dalam proses perkuliahan manajemen proyek yang ada di STMIK Palcomtech. Aplikasi sudah diuji melalui blackbox testing, dengan hasil pengujian semua indikator dinyatakan baik", "author" : [ { "dropping-particle" : "", "family" : "Mustika", "given" : "Mustika", "non-dropping-particle" : "", "parse-names" : false, "suffix" : "" }, { "dropping-particle" : "", "family" : "Sugara", "given" : "Eka Prasetya Adhy", "non-dropping-particle" : "", "parse-names" : false, "suffix" : "" }, { "dropping-particle" : "", "family" : "Pratiwi", "given" : "Maissy", "non-dropping-particle" : "", "parse-names" : false, "suffix" : "" } ], "container-title" : "Jurnal Online Informatika", "id" : "ITEM-1", "issue" : "2", "issued" : { "date-parts" : [ [ "2018" ] ] }, "page" : "121", "title" : "Pengembangan Media Pembelajaran Interaktif dengan Menggunakan Metode Multimedia Development Life Cycle", "type" : "article-journal", "volume" : "2" }, "uris" : [ "http://www.mendeley.com/documents/?uuid=6f19534f-f6f2-495a-ab8b-f72bee5c2a13" ] } ], "mendeley" : { "formattedCitation" : "[27]", "plainTextFormattedCitation" : "[27]", "previouslyFormattedCitation" : "[26]" }, "properties" : { "noteIndex" : 0 }, "schema" : "https://github.com/citation-style-language/schema/raw/master/csl-citation.json" }</w:instrText>
      </w:r>
      <w:r w:rsidR="00B92233">
        <w:fldChar w:fldCharType="separate"/>
      </w:r>
      <w:r w:rsidR="00881AF8" w:rsidRPr="00881AF8">
        <w:t>[27]</w:t>
      </w:r>
      <w:r w:rsidR="00B92233">
        <w:fldChar w:fldCharType="end"/>
      </w:r>
      <w:r w:rsidR="00B93D67" w:rsidRPr="00CC0B1A">
        <w:t xml:space="preserve">; </w:t>
      </w:r>
      <w:r w:rsidR="00016331">
        <w:t xml:space="preserve">and </w:t>
      </w:r>
      <w:r w:rsidR="00B93D67" w:rsidRPr="00CC0B1A">
        <w:t xml:space="preserve">Educational games </w:t>
      </w:r>
      <w:r w:rsidR="00B92233">
        <w:fldChar w:fldCharType="begin" w:fldLock="1"/>
      </w:r>
      <w:r w:rsidR="00881AF8">
        <w:instrText>ADDIN CSL_CITATION { "citationItems" : [ { "id" : "ITEM-1", "itemData" : { "DOI" : "10.26418/jp.v5i2.25997", "ISSN" : "2460-0741", "abstract" : "Media pembelajaran seperti game edukasi merupakan permaianan dalam bentuk digital yang dirancang untuk membantu pengguna dalam mempelajari sesuatu sehingga dapat meningkatkan pemahaman pengguna dalam melatih kemampuan dan motivasi belajar. Sampah merupakan masalah\u00a0 yang\u00a0 belum\u00a0 bisa\u00a0 diselesaikan\u00a0 karena\u00a0 masih\u00a0 kurangnya\u00a0 kesadaran akan cinta lingkungan dari masyarakat khususnya anak usia dini. Untuk mempermudah anak mencerna dan menumbuhkan rasa cinta lingkungan, dibutuhkan media yang interaktif dan menarik. Game edukasi pengenalan bahaya sampah memberikan materi bahaya dan praktik membuang sampah kepada anak-anak dengan model game berbasis multimedia. Untuk mengembangkan game edukasi pada penelitian ini menerapkan metode pengembangan sistem Multimedia Development Life Cycle (MDLC). MDLC terdiri dari enam tahap yaitu concept, design, material collecting, assembly, testing, dan ditribution. Pada game edukasi ini terdiri dari beberap level tingkat kesulitan. Hal ini bertujuan agar game lebih menarik dan menantang, sehingga tujuan game menumbuhkan kesadaran terhadap anak-anak dapat tercapai. Hasil pengujian berdasarkan tanggapan guru Taman Kanak-kanak (TK) menunujukan nilai rata-rata keseluruhan sebesar 87,18% dan termasuk dalam kategori Baik.", "author" : [ { "dropping-particle" : "", "family" : "Borman", "given" : "Rohmat Indra", "non-dropping-particle" : "", "parse-names" : false, "suffix" : "" }, { "dropping-particle" : "", "family" : "Purwanto", "given" : "Yogi", "non-dropping-particle" : "", "parse-names" : false, "suffix" : "" } ], "container-title" : "Jurnal Edukasi dan Penelitian Informatika (JEPIN)", "id" : "ITEM-1", "issue" : "2", "issued" : { "date-parts" : [ [ "2019" ] ] }, "page" : "119", "title" : "Impelementasi Multimedia Development Life Cycle pada Pengembangan Game Edukasi Pengenalan Bahaya Sampah pada Anak", "type" : "article-journal", "volume" : "5" }, "uris" : [ "http://www.mendeley.com/documents/?uuid=ed10c884-61af-4e20-b633-1026ef006726" ] } ], "mendeley" : { "formattedCitation" : "[28]", "plainTextFormattedCitation" : "[28]", "previouslyFormattedCitation" : "[27]" }, "properties" : { "noteIndex" : 0 }, "schema" : "https://github.com/citation-style-language/schema/raw/master/csl-citation.json" }</w:instrText>
      </w:r>
      <w:r w:rsidR="00B92233">
        <w:fldChar w:fldCharType="separate"/>
      </w:r>
      <w:r w:rsidR="00881AF8" w:rsidRPr="00881AF8">
        <w:t>[28]</w:t>
      </w:r>
      <w:r w:rsidR="00B92233">
        <w:fldChar w:fldCharType="end"/>
      </w:r>
      <w:r w:rsidR="00B92233">
        <w:fldChar w:fldCharType="begin" w:fldLock="1"/>
      </w:r>
      <w:r w:rsidR="00881AF8">
        <w:instrText>ADDIN CSL_CITATION { "citationItems" : [ { "id" : "ITEM-1", "itemData" : { "DOI" : "10.1109/CITSM.2018.8674288", "ISBN" : "9781538654330", "abstract" : "Multimedia has been used in various fields, such as business, education, entertainment, as well as various other public interests. Especially for the field of education, today multimedia has a very important role, namely to enrich and promote the learning process. Character education is a very important key in shaping the child's personality. In addition to home, character education also needs to be implemented in schools and social environments. to support instill a character education in elementary school environment then made adventurous educational game Dino and Dina. In the educational game has 2 characters that Dino and Dina who do the adventure and through the obstacles will then emerge theories about character education that can facilitate them to understand the 5 main values of the character of religious, nationalist, independent, mutual cooperation, and integrity. In games designed using the MDLC method consisting of six stages, namely concept, design, material collection, manufacture, testing, and distribution. Students tend to lack material understanding with conventional methods so that this game can serve as an effective learning tool and fun for elementary school students to understand the character education.", "author" : [ { "dropping-particle" : "", "family" : "Rahayu", "given" : "Sri Lestari", "non-dropping-particle" : "", "parse-names" : false, "suffix" : "" }, { "dropping-particle" : "", "family" : "Fujiati", "given" : "", "non-dropping-particle" : "", "parse-names" : false, "suffix" : "" }, { "dropping-particle" : "", "family" : "Dewi", "given" : "Rofiqoh", "non-dropping-particle" : "", "parse-names" : false, "suffix" : "" } ], "container-title" : "2018 6th International Conference on Cyber and IT Service Management, CITSM 2018", "id" : "ITEM-1", "issue" : "Citsm", "issued" : { "date-parts" : [ [ "2019" ] ] }, "page" : "7-10", "title" : "Educational Games as A learning media of Character Education by Using Multimedia Development Life Cycle (MDLC)", "type" : "article-journal" }, "uris" : [ "http://www.mendeley.com/documents/?uuid=ecb09161-a110-424b-99b8-8f30419e1a1b" ] } ], "mendeley" : { "formattedCitation" : "[29]", "plainTextFormattedCitation" : "[29]", "previouslyFormattedCitation" : "[28]" }, "properties" : { "noteIndex" : 0 }, "schema" : "https://github.com/citation-style-language/schema/raw/master/csl-citation.json" }</w:instrText>
      </w:r>
      <w:r w:rsidR="00B92233">
        <w:fldChar w:fldCharType="separate"/>
      </w:r>
      <w:r w:rsidR="00881AF8" w:rsidRPr="00881AF8">
        <w:t>[29]</w:t>
      </w:r>
      <w:r w:rsidR="00B92233">
        <w:fldChar w:fldCharType="end"/>
      </w:r>
      <w:r w:rsidR="00B93D67" w:rsidRPr="00CC0B1A">
        <w:t xml:space="preserve">. </w:t>
      </w:r>
      <w:r w:rsidR="00016331">
        <w:t>Previous development reported that t</w:t>
      </w:r>
      <w:r w:rsidR="00B93D67" w:rsidRPr="00CC0B1A">
        <w:t xml:space="preserve">here is no multimedia development for elementary school students, </w:t>
      </w:r>
      <w:r w:rsidR="00016331">
        <w:t>particularly an instructional media</w:t>
      </w:r>
      <w:r w:rsidR="00B93D67" w:rsidRPr="00CC0B1A">
        <w:t xml:space="preserve"> (videos and e-modules) </w:t>
      </w:r>
      <w:r w:rsidR="00016331">
        <w:t xml:space="preserve">by </w:t>
      </w:r>
      <w:r w:rsidR="00B93D67" w:rsidRPr="00CC0B1A">
        <w:t>using the MDLC model</w:t>
      </w:r>
      <w:r w:rsidR="007B17CA">
        <w:t>.</w:t>
      </w:r>
      <w:r w:rsidR="00881AF8">
        <w:t xml:space="preserve"> </w:t>
      </w:r>
      <w:r w:rsidR="00881AF8" w:rsidRPr="00FE3563">
        <w:t>The purpose of this research is to develop multimedia (interactive e</w:t>
      </w:r>
      <w:r w:rsidR="00016331">
        <w:t>-</w:t>
      </w:r>
      <w:r w:rsidR="00881AF8" w:rsidRPr="00FE3563">
        <w:t>modules an</w:t>
      </w:r>
      <w:r w:rsidR="00881AF8">
        <w:t xml:space="preserve">d videos) on energy concepts </w:t>
      </w:r>
      <w:r w:rsidR="00016331">
        <w:t>for</w:t>
      </w:r>
      <w:r w:rsidR="00881AF8">
        <w:t xml:space="preserve"> </w:t>
      </w:r>
      <w:r w:rsidR="00881AF8" w:rsidRPr="00FE3563">
        <w:t>elementary school</w:t>
      </w:r>
      <w:r w:rsidR="00016331">
        <w:t xml:space="preserve"> student</w:t>
      </w:r>
      <w:r w:rsidR="00881AF8" w:rsidRPr="00FE3563">
        <w:t>.</w:t>
      </w:r>
      <w:r w:rsidR="00881AF8" w:rsidRPr="00881AF8">
        <w:rPr>
          <w:rFonts w:ascii="Times New Roman" w:hAnsi="Times New Roman"/>
          <w:color w:val="202124"/>
          <w:szCs w:val="22"/>
        </w:rPr>
        <w:t xml:space="preserve"> </w:t>
      </w:r>
      <w:r w:rsidR="00881AF8" w:rsidRPr="007C4C61">
        <w:rPr>
          <w:rFonts w:ascii="Times New Roman" w:hAnsi="Times New Roman"/>
          <w:color w:val="202124"/>
          <w:szCs w:val="22"/>
        </w:rPr>
        <w:t xml:space="preserve">The development of multimedia on the concept of energy </w:t>
      </w:r>
      <w:r w:rsidR="00016331">
        <w:rPr>
          <w:rFonts w:ascii="Times New Roman" w:hAnsi="Times New Roman"/>
          <w:color w:val="202124"/>
          <w:szCs w:val="22"/>
        </w:rPr>
        <w:t>wa</w:t>
      </w:r>
      <w:r w:rsidR="00881AF8" w:rsidRPr="007C4C61">
        <w:rPr>
          <w:rFonts w:ascii="Times New Roman" w:hAnsi="Times New Roman"/>
          <w:color w:val="202124"/>
          <w:szCs w:val="22"/>
        </w:rPr>
        <w:t>s ba</w:t>
      </w:r>
      <w:r w:rsidR="00881AF8">
        <w:rPr>
          <w:rFonts w:ascii="Times New Roman" w:hAnsi="Times New Roman"/>
          <w:color w:val="202124"/>
          <w:szCs w:val="22"/>
        </w:rPr>
        <w:t xml:space="preserve">sed on students' difficulties </w:t>
      </w:r>
      <w:r w:rsidR="00016331">
        <w:rPr>
          <w:rFonts w:ascii="Times New Roman" w:hAnsi="Times New Roman"/>
          <w:color w:val="202124"/>
          <w:szCs w:val="22"/>
        </w:rPr>
        <w:t>in</w:t>
      </w:r>
      <w:r w:rsidR="00881AF8" w:rsidRPr="007C4C61">
        <w:rPr>
          <w:rFonts w:ascii="Times New Roman" w:hAnsi="Times New Roman"/>
          <w:color w:val="202124"/>
          <w:szCs w:val="22"/>
        </w:rPr>
        <w:t xml:space="preserve"> understanding</w:t>
      </w:r>
      <w:r w:rsidR="00881AF8">
        <w:rPr>
          <w:rFonts w:ascii="Times New Roman" w:hAnsi="Times New Roman"/>
          <w:color w:val="202124"/>
          <w:szCs w:val="22"/>
        </w:rPr>
        <w:t xml:space="preserve"> the abstract </w:t>
      </w:r>
      <w:r w:rsidR="00881AF8" w:rsidRPr="007C4C61">
        <w:rPr>
          <w:rFonts w:ascii="Times New Roman" w:hAnsi="Times New Roman"/>
          <w:color w:val="202124"/>
          <w:szCs w:val="22"/>
        </w:rPr>
        <w:t>concepts</w:t>
      </w:r>
      <w:r w:rsidR="00881AF8">
        <w:rPr>
          <w:rFonts w:ascii="Times New Roman" w:hAnsi="Times New Roman"/>
          <w:color w:val="202124"/>
          <w:szCs w:val="22"/>
        </w:rPr>
        <w:t>.</w:t>
      </w:r>
    </w:p>
    <w:p w14:paraId="0CBB062C" w14:textId="77777777" w:rsidR="00881AF8" w:rsidRPr="00FE3563" w:rsidRDefault="00881AF8" w:rsidP="00881AF8"/>
    <w:p w14:paraId="7DE87B41" w14:textId="77777777" w:rsidR="00B93D67" w:rsidRPr="007B17CA" w:rsidRDefault="00863E0C" w:rsidP="007B17CA">
      <w:pPr>
        <w:pStyle w:val="Section"/>
        <w:spacing w:before="0"/>
        <w:jc w:val="both"/>
        <w:rPr>
          <w:lang w:val="en-US"/>
        </w:rPr>
      </w:pPr>
      <w:r w:rsidRPr="00B93D67">
        <w:t>Met</w:t>
      </w:r>
      <w:proofErr w:type="spellStart"/>
      <w:r w:rsidRPr="00B93D67">
        <w:rPr>
          <w:lang w:val="en-US"/>
        </w:rPr>
        <w:t>hod</w:t>
      </w:r>
      <w:proofErr w:type="spellEnd"/>
    </w:p>
    <w:p w14:paraId="5ACD726F" w14:textId="696B7B58" w:rsidR="00B93D67" w:rsidRPr="00B93D67" w:rsidRDefault="00B93D67" w:rsidP="00B93D67">
      <w:pPr>
        <w:ind w:firstLine="720"/>
        <w:jc w:val="both"/>
        <w:rPr>
          <w:rFonts w:ascii="Times New Roman" w:hAnsi="Times New Roman"/>
          <w:iCs/>
          <w:szCs w:val="22"/>
        </w:rPr>
      </w:pPr>
      <w:r w:rsidRPr="00B93D67">
        <w:rPr>
          <w:rFonts w:ascii="Times New Roman" w:hAnsi="Times New Roman"/>
          <w:iCs/>
          <w:szCs w:val="22"/>
        </w:rPr>
        <w:t xml:space="preserve">This study </w:t>
      </w:r>
      <w:r w:rsidR="00016331">
        <w:rPr>
          <w:rFonts w:ascii="Times New Roman" w:hAnsi="Times New Roman"/>
          <w:iCs/>
          <w:szCs w:val="22"/>
        </w:rPr>
        <w:t>employed</w:t>
      </w:r>
      <w:r w:rsidRPr="00B93D67">
        <w:rPr>
          <w:rFonts w:ascii="Times New Roman" w:hAnsi="Times New Roman"/>
          <w:iCs/>
          <w:szCs w:val="22"/>
        </w:rPr>
        <w:t xml:space="preserve"> the MDLC (Multimedia Development Life Cycle) method which consists of concept</w:t>
      </w:r>
      <w:r w:rsidR="00016331">
        <w:rPr>
          <w:rFonts w:ascii="Times New Roman" w:hAnsi="Times New Roman"/>
          <w:iCs/>
          <w:szCs w:val="22"/>
        </w:rPr>
        <w:t>ualizing</w:t>
      </w:r>
      <w:r w:rsidRPr="00B93D67">
        <w:rPr>
          <w:rFonts w:ascii="Times New Roman" w:hAnsi="Times New Roman"/>
          <w:iCs/>
          <w:szCs w:val="22"/>
        </w:rPr>
        <w:t>, design</w:t>
      </w:r>
      <w:r w:rsidR="00016331">
        <w:rPr>
          <w:rFonts w:ascii="Times New Roman" w:hAnsi="Times New Roman"/>
          <w:iCs/>
          <w:szCs w:val="22"/>
        </w:rPr>
        <w:t>ing</w:t>
      </w:r>
      <w:r w:rsidRPr="00B93D67">
        <w:rPr>
          <w:rFonts w:ascii="Times New Roman" w:hAnsi="Times New Roman"/>
          <w:iCs/>
          <w:szCs w:val="22"/>
        </w:rPr>
        <w:t>, material collecting, assembly, testing, and distribution. The research st</w:t>
      </w:r>
      <w:r w:rsidR="00016331">
        <w:rPr>
          <w:rFonts w:ascii="Times New Roman" w:hAnsi="Times New Roman"/>
          <w:iCs/>
          <w:szCs w:val="22"/>
        </w:rPr>
        <w:t>ages</w:t>
      </w:r>
      <w:r w:rsidRPr="00B93D67">
        <w:rPr>
          <w:rFonts w:ascii="Times New Roman" w:hAnsi="Times New Roman"/>
          <w:iCs/>
          <w:szCs w:val="22"/>
        </w:rPr>
        <w:t xml:space="preserve"> are shown in the following Figure 1.</w:t>
      </w:r>
    </w:p>
    <w:p w14:paraId="16ABF60D" w14:textId="77777777" w:rsidR="00B93D67" w:rsidRPr="00B93D67" w:rsidRDefault="00B93D67" w:rsidP="00B93D67">
      <w:pPr>
        <w:ind w:firstLine="720"/>
        <w:jc w:val="center"/>
        <w:rPr>
          <w:rFonts w:ascii="Times New Roman" w:hAnsi="Times New Roman"/>
          <w:iCs/>
          <w:szCs w:val="22"/>
        </w:rPr>
      </w:pPr>
      <w:r w:rsidRPr="00B93D67">
        <w:rPr>
          <w:noProof/>
          <w:szCs w:val="22"/>
          <w:lang w:val="en-US"/>
        </w:rPr>
        <w:drawing>
          <wp:inline distT="0" distB="0" distL="0" distR="0" wp14:anchorId="193ABA07" wp14:editId="27F7209B">
            <wp:extent cx="162306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424940"/>
                    </a:xfrm>
                    <a:prstGeom prst="rect">
                      <a:avLst/>
                    </a:prstGeom>
                    <a:noFill/>
                    <a:ln>
                      <a:noFill/>
                    </a:ln>
                  </pic:spPr>
                </pic:pic>
              </a:graphicData>
            </a:graphic>
          </wp:inline>
        </w:drawing>
      </w:r>
    </w:p>
    <w:p w14:paraId="5E0B0F83" w14:textId="77777777" w:rsidR="00B93D67" w:rsidRPr="00B93D67" w:rsidRDefault="00B93D67" w:rsidP="00B93D67">
      <w:pPr>
        <w:autoSpaceDE w:val="0"/>
        <w:autoSpaceDN w:val="0"/>
        <w:adjustRightInd w:val="0"/>
        <w:ind w:left="-284" w:firstLine="567"/>
        <w:jc w:val="center"/>
        <w:rPr>
          <w:rFonts w:ascii="Times New Roman" w:hAnsi="Times New Roman"/>
          <w:szCs w:val="22"/>
        </w:rPr>
      </w:pPr>
      <w:r w:rsidRPr="0076380A">
        <w:rPr>
          <w:rFonts w:ascii="Times New Roman" w:hAnsi="Times New Roman"/>
          <w:b/>
          <w:iCs/>
          <w:szCs w:val="22"/>
        </w:rPr>
        <w:t>Figure 1</w:t>
      </w:r>
      <w:r w:rsidRPr="00B93D67">
        <w:rPr>
          <w:rFonts w:ascii="Times New Roman" w:hAnsi="Times New Roman"/>
          <w:iCs/>
          <w:szCs w:val="22"/>
        </w:rPr>
        <w:t>.</w:t>
      </w:r>
      <w:r w:rsidRPr="00B93D67">
        <w:rPr>
          <w:iCs/>
          <w:szCs w:val="22"/>
        </w:rPr>
        <w:t xml:space="preserve"> </w:t>
      </w:r>
      <w:r w:rsidRPr="00B93D67">
        <w:rPr>
          <w:rFonts w:ascii="Times New Roman" w:hAnsi="Times New Roman"/>
          <w:szCs w:val="22"/>
        </w:rPr>
        <w:t>Step of MDLC</w:t>
      </w:r>
    </w:p>
    <w:p w14:paraId="5739BACA" w14:textId="4A8A1823" w:rsidR="0028266C" w:rsidRDefault="00B93D67" w:rsidP="00E3059A">
      <w:pPr>
        <w:autoSpaceDE w:val="0"/>
        <w:autoSpaceDN w:val="0"/>
        <w:adjustRightInd w:val="0"/>
        <w:jc w:val="both"/>
        <w:rPr>
          <w:rFonts w:ascii="Times New Roman" w:hAnsi="Times New Roman"/>
          <w:szCs w:val="22"/>
        </w:rPr>
      </w:pPr>
      <w:r w:rsidRPr="00B93D67">
        <w:rPr>
          <w:rFonts w:ascii="Times New Roman" w:hAnsi="Times New Roman"/>
          <w:szCs w:val="22"/>
        </w:rPr>
        <w:t>1. Concept</w:t>
      </w:r>
    </w:p>
    <w:p w14:paraId="574A03CB" w14:textId="0543C8CD" w:rsidR="0028266C" w:rsidRPr="00B93D67" w:rsidRDefault="0028266C" w:rsidP="004223A9">
      <w:pPr>
        <w:autoSpaceDE w:val="0"/>
        <w:autoSpaceDN w:val="0"/>
        <w:adjustRightInd w:val="0"/>
        <w:ind w:left="284"/>
        <w:jc w:val="both"/>
        <w:rPr>
          <w:rFonts w:ascii="Times New Roman" w:hAnsi="Times New Roman"/>
          <w:szCs w:val="22"/>
        </w:rPr>
      </w:pPr>
      <w:r>
        <w:rPr>
          <w:rFonts w:ascii="Times New Roman" w:hAnsi="Times New Roman"/>
          <w:szCs w:val="22"/>
        </w:rPr>
        <w:t xml:space="preserve">During the stage of conceptualizing, the objectives, subjects, and product concept were determined and drafted. The intended subjects of this development were elementary school students. The purpose of multimedia development is to facilitate elementary school to access lesson content, work on exercises and quizzes, watch and observe interesting videos related to lesson content. The entire elements were then compiled in a </w:t>
      </w:r>
      <w:proofErr w:type="spellStart"/>
      <w:r>
        <w:rPr>
          <w:rFonts w:ascii="Times New Roman" w:hAnsi="Times New Roman"/>
          <w:szCs w:val="22"/>
        </w:rPr>
        <w:t>moodle</w:t>
      </w:r>
      <w:proofErr w:type="spellEnd"/>
      <w:r>
        <w:rPr>
          <w:rFonts w:ascii="Times New Roman" w:hAnsi="Times New Roman"/>
          <w:szCs w:val="22"/>
        </w:rPr>
        <w:t xml:space="preserve">-based LMS. </w:t>
      </w:r>
    </w:p>
    <w:p w14:paraId="13B87738"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2. Design</w:t>
      </w:r>
    </w:p>
    <w:p w14:paraId="04F62BE8" w14:textId="4E99DB64"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During the stage of designing, the authors created a design of the product based on the pre-determined product development concept in the previous stage. This stage allowed the authors to design the interface of the multimedia and developed it into a storyboard and flow chart. </w:t>
      </w:r>
    </w:p>
    <w:p w14:paraId="2AF257A5" w14:textId="7D3C36F9" w:rsidR="00E3059A"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3. Material Collecting</w:t>
      </w:r>
    </w:p>
    <w:p w14:paraId="13366D98" w14:textId="147B05CA"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stage was material collecting. This stage allowed the authors to collect some of the required materials for developing the multimedia. In this stage, the authors collected relevant images, illustrations, videos, animations, and audio files to be included in the media. </w:t>
      </w:r>
    </w:p>
    <w:p w14:paraId="5045C9F1" w14:textId="0A15E6CC" w:rsidR="00E42E70"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4. Assembly</w:t>
      </w:r>
    </w:p>
    <w:p w14:paraId="42244C7E" w14:textId="7F827054" w:rsidR="00E42E70" w:rsidRPr="00B93D67" w:rsidRDefault="00040166"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After the material required </w:t>
      </w:r>
      <w:r w:rsidR="00E42E70">
        <w:rPr>
          <w:rFonts w:ascii="Times New Roman" w:hAnsi="Times New Roman"/>
          <w:szCs w:val="22"/>
        </w:rPr>
        <w:t xml:space="preserve">were collected, then it proceeded by assembling and compiling based on the prepared story boards and flow charts. The development of the multimedia in this research utilized Adobe Primary Pro 2019. While to develop e-modules, this research utilized </w:t>
      </w:r>
      <w:proofErr w:type="spellStart"/>
      <w:r w:rsidR="00E42E70">
        <w:rPr>
          <w:rFonts w:ascii="Times New Roman" w:hAnsi="Times New Roman"/>
          <w:szCs w:val="22"/>
        </w:rPr>
        <w:t>Kvisoft</w:t>
      </w:r>
      <w:proofErr w:type="spellEnd"/>
      <w:r w:rsidR="00E42E70">
        <w:rPr>
          <w:rFonts w:ascii="Times New Roman" w:hAnsi="Times New Roman"/>
          <w:szCs w:val="22"/>
        </w:rPr>
        <w:t xml:space="preserve"> Flipbook Maker and Adobe Flash. </w:t>
      </w:r>
    </w:p>
    <w:p w14:paraId="427A8846"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5. Testing</w:t>
      </w:r>
    </w:p>
    <w:p w14:paraId="6BFC8959" w14:textId="4A1C4106" w:rsidR="002568C2" w:rsidRPr="00B93D67" w:rsidRDefault="00E42E70"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phase was testing. The phase of testing aimed at identifying the feasibility of the developed multimedia. It also aimed at testing the media to the intended subject to identify how accessible the media is. In this stage, the developed media </w:t>
      </w:r>
      <w:r w:rsidR="004972AF">
        <w:rPr>
          <w:rFonts w:ascii="Times New Roman" w:hAnsi="Times New Roman"/>
          <w:szCs w:val="22"/>
        </w:rPr>
        <w:t>underwent two stages of testing, alpha testing and beta testing</w:t>
      </w:r>
      <w:r w:rsidR="002568C2">
        <w:rPr>
          <w:rFonts w:ascii="Times New Roman" w:hAnsi="Times New Roman"/>
          <w:szCs w:val="22"/>
        </w:rPr>
        <w:t xml:space="preserve">. Alpha testing aimed at examining the multimedia features such as displays, illustrations, and any technical matter in the multimedia. While beta testing aimed at examining the users’ perceptions, for instance the user’s interest and interaction with the application. Beta testing was conducted by </w:t>
      </w:r>
      <w:r w:rsidR="002568C2">
        <w:rPr>
          <w:rFonts w:ascii="Times New Roman" w:hAnsi="Times New Roman"/>
          <w:szCs w:val="22"/>
        </w:rPr>
        <w:lastRenderedPageBreak/>
        <w:t xml:space="preserve">means of questionnaire. To test the product validity, it was examined by the appointed experts (material, media, and language) and also involved the users (teachers and students). </w:t>
      </w:r>
    </w:p>
    <w:p w14:paraId="2B1ACE12" w14:textId="251201A4" w:rsidR="001E30C1" w:rsidRDefault="00B93D67" w:rsidP="002B3B39">
      <w:pPr>
        <w:autoSpaceDE w:val="0"/>
        <w:autoSpaceDN w:val="0"/>
        <w:adjustRightInd w:val="0"/>
        <w:ind w:hanging="1"/>
        <w:jc w:val="both"/>
        <w:rPr>
          <w:rFonts w:ascii="Times New Roman" w:hAnsi="Times New Roman"/>
          <w:szCs w:val="22"/>
        </w:rPr>
      </w:pPr>
      <w:r w:rsidRPr="00B93D67">
        <w:rPr>
          <w:rFonts w:ascii="Times New Roman" w:hAnsi="Times New Roman"/>
          <w:szCs w:val="22"/>
        </w:rPr>
        <w:t>6. Distribution</w:t>
      </w:r>
    </w:p>
    <w:p w14:paraId="4B7EE423" w14:textId="3ED5C89F" w:rsidR="002568C2" w:rsidRPr="00B93D67" w:rsidRDefault="00FB0309" w:rsidP="001E30C1">
      <w:pPr>
        <w:autoSpaceDE w:val="0"/>
        <w:autoSpaceDN w:val="0"/>
        <w:adjustRightInd w:val="0"/>
        <w:ind w:left="284" w:hanging="1"/>
        <w:jc w:val="both"/>
        <w:rPr>
          <w:rFonts w:ascii="Times New Roman" w:hAnsi="Times New Roman"/>
          <w:szCs w:val="22"/>
        </w:rPr>
      </w:pPr>
      <w:r>
        <w:rPr>
          <w:rFonts w:ascii="Times New Roman" w:hAnsi="Times New Roman"/>
          <w:szCs w:val="22"/>
        </w:rPr>
        <w:t>After the media was declared valid and feasible, t</w:t>
      </w:r>
      <w:r w:rsidR="002B3B39">
        <w:rPr>
          <w:rFonts w:ascii="Times New Roman" w:hAnsi="Times New Roman"/>
          <w:szCs w:val="22"/>
        </w:rPr>
        <w:t xml:space="preserve">he developed product was stored on a </w:t>
      </w:r>
      <w:proofErr w:type="spellStart"/>
      <w:r w:rsidR="002B3B39">
        <w:rPr>
          <w:rFonts w:ascii="Times New Roman" w:hAnsi="Times New Roman"/>
          <w:szCs w:val="22"/>
        </w:rPr>
        <w:t>moodle</w:t>
      </w:r>
      <w:proofErr w:type="spellEnd"/>
      <w:r w:rsidR="002B3B39">
        <w:rPr>
          <w:rFonts w:ascii="Times New Roman" w:hAnsi="Times New Roman"/>
          <w:szCs w:val="22"/>
        </w:rPr>
        <w:t xml:space="preserve">-based LMS. </w:t>
      </w:r>
    </w:p>
    <w:p w14:paraId="485C8C82" w14:textId="7DE0A761" w:rsidR="002B3B39" w:rsidRPr="004223A9" w:rsidRDefault="00863E0C" w:rsidP="002B3B39">
      <w:pPr>
        <w:pStyle w:val="Section"/>
        <w:rPr>
          <w:lang w:val="en-US"/>
        </w:rPr>
      </w:pPr>
      <w:r w:rsidRPr="009515BD">
        <w:rPr>
          <w:lang w:val="en-US"/>
        </w:rPr>
        <w:t>Result</w:t>
      </w:r>
      <w:r w:rsidRPr="009515BD">
        <w:t>s</w:t>
      </w:r>
      <w:r w:rsidRPr="009515BD">
        <w:rPr>
          <w:lang w:val="en-US"/>
        </w:rPr>
        <w:t xml:space="preserve"> </w:t>
      </w:r>
    </w:p>
    <w:p w14:paraId="66CFB8FC" w14:textId="38FF522F" w:rsidR="002B3B39" w:rsidRPr="00B93D67" w:rsidRDefault="00CE2ACB" w:rsidP="004223A9">
      <w:pPr>
        <w:autoSpaceDE w:val="0"/>
        <w:autoSpaceDN w:val="0"/>
        <w:adjustRightInd w:val="0"/>
        <w:ind w:left="284" w:hanging="1"/>
        <w:jc w:val="both"/>
        <w:rPr>
          <w:rFonts w:ascii="Times New Roman" w:hAnsi="Times New Roman"/>
          <w:szCs w:val="22"/>
        </w:rPr>
      </w:pPr>
      <w:r w:rsidRPr="00CE2ACB">
        <w:rPr>
          <w:rFonts w:ascii="Times New Roman" w:hAnsi="Times New Roman"/>
          <w:noProof/>
          <w:szCs w:val="22"/>
          <w:lang w:val="en-US"/>
        </w:rPr>
        <w:drawing>
          <wp:anchor distT="0" distB="0" distL="114300" distR="114300" simplePos="0" relativeHeight="251663360" behindDoc="1" locked="0" layoutInCell="1" allowOverlap="1" wp14:anchorId="1E57E274" wp14:editId="42E681B5">
            <wp:simplePos x="0" y="0"/>
            <wp:positionH relativeFrom="column">
              <wp:posOffset>3208020</wp:posOffset>
            </wp:positionH>
            <wp:positionV relativeFrom="paragraph">
              <wp:posOffset>412750</wp:posOffset>
            </wp:positionV>
            <wp:extent cx="2621280" cy="30403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39510" cy="3061525"/>
                    </a:xfrm>
                    <a:prstGeom prst="rect">
                      <a:avLst/>
                    </a:prstGeom>
                  </pic:spPr>
                </pic:pic>
              </a:graphicData>
            </a:graphic>
            <wp14:sizeRelH relativeFrom="page">
              <wp14:pctWidth>0</wp14:pctWidth>
            </wp14:sizeRelH>
            <wp14:sizeRelV relativeFrom="page">
              <wp14:pctHeight>0</wp14:pctHeight>
            </wp14:sizeRelV>
          </wp:anchor>
        </w:drawing>
      </w:r>
      <w:r w:rsidR="00B93D67" w:rsidRPr="00B93D67">
        <w:rPr>
          <w:rFonts w:ascii="Times New Roman" w:hAnsi="Times New Roman"/>
          <w:szCs w:val="22"/>
        </w:rPr>
        <w:t>Based on the objectives developed and the characteristics of the research subject</w:t>
      </w:r>
      <w:r w:rsidR="002B3B39">
        <w:rPr>
          <w:rFonts w:ascii="Times New Roman" w:hAnsi="Times New Roman"/>
          <w:szCs w:val="22"/>
        </w:rPr>
        <w:t>, t</w:t>
      </w:r>
      <w:r w:rsidR="00B93D67" w:rsidRPr="00B93D67">
        <w:rPr>
          <w:rFonts w:ascii="Times New Roman" w:hAnsi="Times New Roman"/>
          <w:szCs w:val="22"/>
        </w:rPr>
        <w:t xml:space="preserve">hen the design </w:t>
      </w:r>
      <w:r w:rsidR="002B3B39">
        <w:rPr>
          <w:rFonts w:ascii="Times New Roman" w:hAnsi="Times New Roman"/>
          <w:szCs w:val="22"/>
        </w:rPr>
        <w:t>wa</w:t>
      </w:r>
      <w:r w:rsidR="00B93D67" w:rsidRPr="00B93D67">
        <w:rPr>
          <w:rFonts w:ascii="Times New Roman" w:hAnsi="Times New Roman"/>
          <w:szCs w:val="22"/>
        </w:rPr>
        <w:t>s carried out by developing a</w:t>
      </w:r>
      <w:r w:rsidR="002B3B39">
        <w:rPr>
          <w:rFonts w:ascii="Times New Roman" w:hAnsi="Times New Roman"/>
          <w:szCs w:val="22"/>
        </w:rPr>
        <w:t xml:space="preserve">n </w:t>
      </w:r>
      <w:r w:rsidR="00B93D67" w:rsidRPr="00B93D67">
        <w:rPr>
          <w:rFonts w:ascii="Times New Roman" w:hAnsi="Times New Roman"/>
          <w:szCs w:val="22"/>
        </w:rPr>
        <w:t>e</w:t>
      </w:r>
      <w:r w:rsidR="002B3B39">
        <w:rPr>
          <w:rFonts w:ascii="Times New Roman" w:hAnsi="Times New Roman"/>
          <w:szCs w:val="22"/>
        </w:rPr>
        <w:t>-</w:t>
      </w:r>
      <w:r w:rsidR="00B93D67" w:rsidRPr="00B93D67">
        <w:rPr>
          <w:rFonts w:ascii="Times New Roman" w:hAnsi="Times New Roman"/>
          <w:szCs w:val="22"/>
        </w:rPr>
        <w:t>module</w:t>
      </w:r>
      <w:r w:rsidR="002B3B39">
        <w:rPr>
          <w:rFonts w:ascii="Times New Roman" w:hAnsi="Times New Roman"/>
          <w:szCs w:val="22"/>
        </w:rPr>
        <w:t xml:space="preserve"> flowchart and</w:t>
      </w:r>
      <w:r w:rsidR="00B93D67" w:rsidRPr="00B93D67">
        <w:rPr>
          <w:rFonts w:ascii="Times New Roman" w:hAnsi="Times New Roman"/>
          <w:szCs w:val="22"/>
        </w:rPr>
        <w:t xml:space="preserve"> a learning video story board. Flowchart and story board are shown in F</w:t>
      </w:r>
      <w:r w:rsidR="00D65628">
        <w:rPr>
          <w:rFonts w:ascii="Times New Roman" w:hAnsi="Times New Roman"/>
          <w:szCs w:val="22"/>
        </w:rPr>
        <w:t>igure 2</w:t>
      </w:r>
      <w:r w:rsidR="00B93D67" w:rsidRPr="00B93D67">
        <w:rPr>
          <w:rFonts w:ascii="Times New Roman" w:hAnsi="Times New Roman"/>
          <w:szCs w:val="22"/>
        </w:rPr>
        <w:t>.</w:t>
      </w:r>
    </w:p>
    <w:p w14:paraId="1C261D3C" w14:textId="57D010E8" w:rsidR="004223A9" w:rsidRPr="004223A9" w:rsidRDefault="00DD2F0E" w:rsidP="004223A9">
      <w:pPr>
        <w:autoSpaceDE w:val="0"/>
        <w:autoSpaceDN w:val="0"/>
        <w:adjustRightInd w:val="0"/>
        <w:ind w:left="284" w:hanging="1"/>
        <w:jc w:val="both"/>
        <w:rPr>
          <w:rFonts w:ascii="Times New Roman" w:hAnsi="Times New Roman"/>
          <w:szCs w:val="22"/>
        </w:rPr>
      </w:pPr>
      <w:r w:rsidRPr="00DD2F0E">
        <w:rPr>
          <w:rFonts w:ascii="Times New Roman" w:hAnsi="Times New Roman"/>
          <w:noProof/>
          <w:szCs w:val="22"/>
          <w:lang w:val="en-US"/>
        </w:rPr>
        <w:drawing>
          <wp:inline distT="0" distB="0" distL="0" distR="0" wp14:anchorId="4C761402" wp14:editId="5DA9734C">
            <wp:extent cx="3025140" cy="3032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45" r="6855"/>
                    <a:stretch/>
                  </pic:blipFill>
                  <pic:spPr bwMode="auto">
                    <a:xfrm>
                      <a:off x="0" y="0"/>
                      <a:ext cx="3044085" cy="3051753"/>
                    </a:xfrm>
                    <a:prstGeom prst="rect">
                      <a:avLst/>
                    </a:prstGeom>
                    <a:ln>
                      <a:noFill/>
                    </a:ln>
                    <a:extLst>
                      <a:ext uri="{53640926-AAD7-44D8-BBD7-CCE9431645EC}">
                        <a14:shadowObscured xmlns:a14="http://schemas.microsoft.com/office/drawing/2010/main"/>
                      </a:ext>
                    </a:extLst>
                  </pic:spPr>
                </pic:pic>
              </a:graphicData>
            </a:graphic>
          </wp:inline>
        </w:drawing>
      </w:r>
      <w:r w:rsidRPr="00DD2F0E">
        <w:rPr>
          <w:noProof/>
          <w:lang w:val="en-US"/>
        </w:rPr>
        <w:t xml:space="preserve"> </w:t>
      </w:r>
    </w:p>
    <w:p w14:paraId="03418BBC" w14:textId="1FB0D2BB" w:rsidR="00B93D67" w:rsidRDefault="00B93D67" w:rsidP="00DD2F0E">
      <w:pPr>
        <w:jc w:val="center"/>
        <w:rPr>
          <w:rFonts w:ascii="Times New Roman" w:hAnsi="Times New Roman"/>
          <w:szCs w:val="22"/>
        </w:rPr>
      </w:pPr>
      <w:r w:rsidRPr="0076380A">
        <w:rPr>
          <w:rFonts w:ascii="Times New Roman" w:hAnsi="Times New Roman"/>
          <w:b/>
          <w:szCs w:val="22"/>
        </w:rPr>
        <w:t>Figure 2</w:t>
      </w:r>
      <w:r w:rsidRPr="00B93D67">
        <w:rPr>
          <w:rFonts w:ascii="Times New Roman" w:hAnsi="Times New Roman"/>
          <w:szCs w:val="22"/>
        </w:rPr>
        <w:t xml:space="preserve">. </w:t>
      </w:r>
      <w:r w:rsidR="002B3B39">
        <w:rPr>
          <w:rFonts w:ascii="Times New Roman" w:hAnsi="Times New Roman"/>
          <w:szCs w:val="22"/>
        </w:rPr>
        <w:t xml:space="preserve">The </w:t>
      </w:r>
      <w:r w:rsidRPr="00B93D67">
        <w:rPr>
          <w:rFonts w:ascii="Times New Roman" w:hAnsi="Times New Roman"/>
          <w:szCs w:val="22"/>
        </w:rPr>
        <w:t>Flowchart of e-module development and video storyboard</w:t>
      </w:r>
    </w:p>
    <w:p w14:paraId="049A570F" w14:textId="77777777" w:rsidR="007B17CA" w:rsidRPr="00B93D67" w:rsidRDefault="007B17CA" w:rsidP="00B93D67">
      <w:pPr>
        <w:jc w:val="center"/>
        <w:rPr>
          <w:rFonts w:ascii="Times New Roman" w:hAnsi="Times New Roman"/>
          <w:szCs w:val="22"/>
        </w:rPr>
      </w:pPr>
    </w:p>
    <w:p w14:paraId="1CF72DC3" w14:textId="642580B3" w:rsidR="002B3B39" w:rsidRPr="00B93D67" w:rsidRDefault="002B3B39" w:rsidP="004223A9">
      <w:pPr>
        <w:ind w:left="284"/>
        <w:jc w:val="both"/>
        <w:rPr>
          <w:rFonts w:ascii="Times New Roman" w:hAnsi="Times New Roman"/>
          <w:szCs w:val="22"/>
        </w:rPr>
      </w:pPr>
      <w:r w:rsidRPr="002B3B39">
        <w:rPr>
          <w:rFonts w:ascii="Times New Roman" w:hAnsi="Times New Roman"/>
          <w:szCs w:val="22"/>
        </w:rPr>
        <w:t>An assembly was then carried out to create e-modules and videos by combining the materials that were obtained. Images, energy animation and several buttons were added to the e-Module to direct the learning links to other learning opportunities including children's posts. Animation as representations of substances/obje</w:t>
      </w:r>
      <w:r>
        <w:rPr>
          <w:rFonts w:ascii="Times New Roman" w:hAnsi="Times New Roman"/>
          <w:szCs w:val="22"/>
        </w:rPr>
        <w:t>c</w:t>
      </w:r>
      <w:r w:rsidRPr="002B3B39">
        <w:rPr>
          <w:rFonts w:ascii="Times New Roman" w:hAnsi="Times New Roman"/>
          <w:szCs w:val="22"/>
        </w:rPr>
        <w:t>ts in the video combined with music. Figure 3 demonstrates the production process.</w:t>
      </w:r>
    </w:p>
    <w:p w14:paraId="2066A098" w14:textId="5A95D304" w:rsidR="00B93D67" w:rsidRPr="00B93D67" w:rsidRDefault="004223A9" w:rsidP="00B93D67">
      <w:pPr>
        <w:ind w:firstLine="720"/>
        <w:jc w:val="both"/>
        <w:rPr>
          <w:rFonts w:ascii="Times New Roman" w:hAnsi="Times New Roman"/>
          <w:szCs w:val="22"/>
        </w:rPr>
      </w:pPr>
      <w:r w:rsidRPr="001E30C1">
        <w:rPr>
          <w:rFonts w:ascii="Times New Roman" w:hAnsi="Times New Roman"/>
          <w:noProof/>
          <w:szCs w:val="22"/>
          <w:lang w:val="en-US"/>
        </w:rPr>
        <w:drawing>
          <wp:anchor distT="0" distB="0" distL="114300" distR="114300" simplePos="0" relativeHeight="251662336" behindDoc="1" locked="0" layoutInCell="1" allowOverlap="1" wp14:anchorId="7AF25BFD" wp14:editId="7133AFEB">
            <wp:simplePos x="0" y="0"/>
            <wp:positionH relativeFrom="column">
              <wp:posOffset>3246120</wp:posOffset>
            </wp:positionH>
            <wp:positionV relativeFrom="paragraph">
              <wp:posOffset>48261</wp:posOffset>
            </wp:positionV>
            <wp:extent cx="2634638"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4822" cy="1714620"/>
                    </a:xfrm>
                    <a:prstGeom prst="rect">
                      <a:avLst/>
                    </a:prstGeom>
                  </pic:spPr>
                </pic:pic>
              </a:graphicData>
            </a:graphic>
            <wp14:sizeRelH relativeFrom="page">
              <wp14:pctWidth>0</wp14:pctWidth>
            </wp14:sizeRelH>
            <wp14:sizeRelV relativeFrom="page">
              <wp14:pctHeight>0</wp14:pctHeight>
            </wp14:sizeRelV>
          </wp:anchor>
        </w:drawing>
      </w:r>
      <w:r w:rsidRPr="00B93D67">
        <w:rPr>
          <w:noProof/>
          <w:szCs w:val="22"/>
          <w:lang w:val="en-US"/>
        </w:rPr>
        <w:drawing>
          <wp:anchor distT="0" distB="0" distL="114300" distR="114300" simplePos="0" relativeHeight="251659264" behindDoc="1" locked="0" layoutInCell="1" allowOverlap="1" wp14:anchorId="677F4B5D" wp14:editId="40CD181F">
            <wp:simplePos x="0" y="0"/>
            <wp:positionH relativeFrom="column">
              <wp:posOffset>83820</wp:posOffset>
            </wp:positionH>
            <wp:positionV relativeFrom="paragraph">
              <wp:posOffset>2540</wp:posOffset>
            </wp:positionV>
            <wp:extent cx="3078480" cy="176022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B9CE8" w14:textId="77777777" w:rsidR="00B93D67" w:rsidRPr="00B93D67" w:rsidRDefault="00B93D67" w:rsidP="00B93D67">
      <w:pPr>
        <w:jc w:val="both"/>
        <w:rPr>
          <w:szCs w:val="22"/>
        </w:rPr>
      </w:pPr>
    </w:p>
    <w:p w14:paraId="502F3C85" w14:textId="77777777" w:rsidR="00B93D67" w:rsidRPr="00B93D67" w:rsidRDefault="00B93D67" w:rsidP="00B93D67">
      <w:pPr>
        <w:jc w:val="both"/>
        <w:rPr>
          <w:szCs w:val="22"/>
        </w:rPr>
      </w:pPr>
    </w:p>
    <w:p w14:paraId="3F31A068" w14:textId="77777777" w:rsidR="00B93D67" w:rsidRPr="00B93D67" w:rsidRDefault="00B93D67" w:rsidP="00B93D67">
      <w:pPr>
        <w:jc w:val="both"/>
        <w:rPr>
          <w:szCs w:val="22"/>
        </w:rPr>
      </w:pPr>
    </w:p>
    <w:p w14:paraId="6DE38F18" w14:textId="77777777" w:rsidR="00B93D67" w:rsidRPr="00B93D67" w:rsidRDefault="00B93D67" w:rsidP="00B93D67">
      <w:pPr>
        <w:jc w:val="both"/>
        <w:rPr>
          <w:szCs w:val="22"/>
        </w:rPr>
      </w:pPr>
    </w:p>
    <w:p w14:paraId="4DF57957" w14:textId="77777777" w:rsidR="00B93D67" w:rsidRDefault="00B93D67" w:rsidP="00B93D67">
      <w:pPr>
        <w:jc w:val="both"/>
        <w:rPr>
          <w:rFonts w:ascii="Times New Roman" w:hAnsi="Times New Roman"/>
          <w:szCs w:val="22"/>
        </w:rPr>
      </w:pPr>
    </w:p>
    <w:p w14:paraId="5D3CCE8D" w14:textId="77777777" w:rsidR="00B93D67" w:rsidRDefault="00B93D67" w:rsidP="00B93D67">
      <w:pPr>
        <w:jc w:val="both"/>
        <w:rPr>
          <w:rFonts w:ascii="Times New Roman" w:hAnsi="Times New Roman"/>
          <w:szCs w:val="22"/>
        </w:rPr>
      </w:pPr>
    </w:p>
    <w:p w14:paraId="00CCF029" w14:textId="77777777" w:rsidR="00B93D67" w:rsidRDefault="00B93D67" w:rsidP="00B93D67">
      <w:pPr>
        <w:jc w:val="both"/>
        <w:rPr>
          <w:rFonts w:ascii="Times New Roman" w:hAnsi="Times New Roman"/>
          <w:szCs w:val="22"/>
        </w:rPr>
      </w:pPr>
    </w:p>
    <w:p w14:paraId="51260ED0" w14:textId="77777777" w:rsidR="00B93D67" w:rsidRDefault="00B93D67" w:rsidP="00B93D67">
      <w:pPr>
        <w:jc w:val="both"/>
        <w:rPr>
          <w:rFonts w:ascii="Times New Roman" w:hAnsi="Times New Roman"/>
          <w:szCs w:val="22"/>
        </w:rPr>
      </w:pPr>
    </w:p>
    <w:p w14:paraId="4BB9A284" w14:textId="77777777" w:rsidR="00CE2ACB" w:rsidRDefault="00CE2ACB" w:rsidP="00014602">
      <w:pPr>
        <w:jc w:val="center"/>
        <w:rPr>
          <w:rFonts w:ascii="Times New Roman" w:hAnsi="Times New Roman"/>
          <w:b/>
          <w:szCs w:val="22"/>
        </w:rPr>
      </w:pPr>
    </w:p>
    <w:p w14:paraId="76081168" w14:textId="77777777" w:rsidR="00CE2ACB" w:rsidRDefault="00CE2ACB" w:rsidP="004223A9">
      <w:pPr>
        <w:rPr>
          <w:rFonts w:ascii="Times New Roman" w:hAnsi="Times New Roman"/>
          <w:b/>
          <w:szCs w:val="22"/>
        </w:rPr>
      </w:pPr>
    </w:p>
    <w:p w14:paraId="4AE18026" w14:textId="1E99AC43" w:rsidR="00CE2ACB" w:rsidRDefault="00B93D67" w:rsidP="00CE2ACB">
      <w:pPr>
        <w:jc w:val="center"/>
        <w:rPr>
          <w:rFonts w:ascii="Times New Roman" w:hAnsi="Times New Roman"/>
          <w:szCs w:val="22"/>
        </w:rPr>
      </w:pPr>
      <w:r w:rsidRPr="0076380A">
        <w:rPr>
          <w:rFonts w:ascii="Times New Roman" w:hAnsi="Times New Roman"/>
          <w:b/>
          <w:szCs w:val="22"/>
        </w:rPr>
        <w:t xml:space="preserve">Figure </w:t>
      </w:r>
      <w:r w:rsidR="0076380A">
        <w:rPr>
          <w:rFonts w:ascii="Times New Roman" w:hAnsi="Times New Roman"/>
          <w:b/>
          <w:szCs w:val="22"/>
        </w:rPr>
        <w:t>3</w:t>
      </w:r>
      <w:r w:rsidR="00F4175A">
        <w:rPr>
          <w:rFonts w:ascii="Times New Roman" w:hAnsi="Times New Roman"/>
          <w:szCs w:val="22"/>
        </w:rPr>
        <w:t>. Development of learning video</w:t>
      </w:r>
      <w:r w:rsidRPr="00B93D67">
        <w:rPr>
          <w:rFonts w:ascii="Times New Roman" w:hAnsi="Times New Roman"/>
          <w:szCs w:val="22"/>
        </w:rPr>
        <w:t xml:space="preserve"> using </w:t>
      </w:r>
      <w:proofErr w:type="spellStart"/>
      <w:r w:rsidRPr="00B93D67">
        <w:rPr>
          <w:rFonts w:ascii="Times New Roman" w:hAnsi="Times New Roman"/>
          <w:szCs w:val="22"/>
        </w:rPr>
        <w:t>Kvisoft</w:t>
      </w:r>
      <w:proofErr w:type="spellEnd"/>
      <w:r w:rsidRPr="00B93D67">
        <w:rPr>
          <w:rFonts w:ascii="Times New Roman" w:hAnsi="Times New Roman"/>
          <w:szCs w:val="22"/>
        </w:rPr>
        <w:t xml:space="preserve"> Flipbook Maker and </w:t>
      </w:r>
      <w:r w:rsidR="00F4175A">
        <w:rPr>
          <w:rFonts w:ascii="Times New Roman" w:hAnsi="Times New Roman"/>
          <w:szCs w:val="22"/>
        </w:rPr>
        <w:t xml:space="preserve">e module use </w:t>
      </w:r>
      <w:r w:rsidRPr="00B93D67">
        <w:rPr>
          <w:rFonts w:ascii="Times New Roman" w:hAnsi="Times New Roman"/>
          <w:szCs w:val="22"/>
        </w:rPr>
        <w:t>Adobe Primer Pro 2019</w:t>
      </w:r>
    </w:p>
    <w:p w14:paraId="193FFB83" w14:textId="63CE1CA2" w:rsidR="002B3B39" w:rsidRDefault="002B3B39" w:rsidP="00CE2ACB">
      <w:pPr>
        <w:ind w:firstLine="720"/>
        <w:jc w:val="center"/>
        <w:rPr>
          <w:rFonts w:ascii="Times New Roman" w:hAnsi="Times New Roman"/>
          <w:b/>
          <w:szCs w:val="22"/>
        </w:rPr>
      </w:pPr>
    </w:p>
    <w:p w14:paraId="18DFFBDD" w14:textId="4E6FADEA" w:rsidR="002B3B39" w:rsidRPr="004223A9" w:rsidRDefault="007869C1" w:rsidP="004223A9">
      <w:pPr>
        <w:ind w:firstLine="720"/>
        <w:jc w:val="both"/>
        <w:rPr>
          <w:rFonts w:ascii="Times New Roman" w:hAnsi="Times New Roman"/>
          <w:bCs/>
          <w:szCs w:val="22"/>
        </w:rPr>
      </w:pPr>
      <w:r w:rsidRPr="007869C1">
        <w:rPr>
          <w:rFonts w:ascii="Times New Roman" w:hAnsi="Times New Roman"/>
          <w:bCs/>
          <w:szCs w:val="22"/>
        </w:rPr>
        <w:t>The results of the development would be checked by running the multimedia that has been developed</w:t>
      </w:r>
      <w:r w:rsidR="00257EC4">
        <w:rPr>
          <w:rFonts w:ascii="Times New Roman" w:hAnsi="Times New Roman"/>
          <w:bCs/>
          <w:szCs w:val="22"/>
        </w:rPr>
        <w:t xml:space="preserve">. Testing phase of the product was carried out after the product was developed. </w:t>
      </w:r>
      <w:r w:rsidRPr="007869C1">
        <w:rPr>
          <w:rFonts w:ascii="Times New Roman" w:hAnsi="Times New Roman"/>
          <w:bCs/>
          <w:szCs w:val="22"/>
        </w:rPr>
        <w:t xml:space="preserve"> </w:t>
      </w:r>
      <w:r w:rsidR="00257EC4">
        <w:rPr>
          <w:rFonts w:ascii="Times New Roman" w:hAnsi="Times New Roman"/>
          <w:bCs/>
          <w:szCs w:val="22"/>
        </w:rPr>
        <w:t xml:space="preserve">Testing phase </w:t>
      </w:r>
      <w:r w:rsidR="00257EC4">
        <w:rPr>
          <w:rFonts w:ascii="Times New Roman" w:hAnsi="Times New Roman"/>
          <w:bCs/>
          <w:szCs w:val="22"/>
        </w:rPr>
        <w:lastRenderedPageBreak/>
        <w:t xml:space="preserve">was conducted by running the application. </w:t>
      </w:r>
      <w:r w:rsidRPr="007869C1">
        <w:rPr>
          <w:rFonts w:ascii="Times New Roman" w:hAnsi="Times New Roman"/>
          <w:bCs/>
          <w:szCs w:val="22"/>
        </w:rPr>
        <w:t xml:space="preserve">There </w:t>
      </w:r>
      <w:r>
        <w:rPr>
          <w:rFonts w:ascii="Times New Roman" w:hAnsi="Times New Roman"/>
          <w:bCs/>
          <w:szCs w:val="22"/>
        </w:rPr>
        <w:t>we</w:t>
      </w:r>
      <w:r w:rsidRPr="007869C1">
        <w:rPr>
          <w:rFonts w:ascii="Times New Roman" w:hAnsi="Times New Roman"/>
          <w:bCs/>
          <w:szCs w:val="22"/>
        </w:rPr>
        <w:t xml:space="preserve">re two phases at this level, </w:t>
      </w:r>
      <w:r>
        <w:rPr>
          <w:rFonts w:ascii="Times New Roman" w:hAnsi="Times New Roman"/>
          <w:bCs/>
          <w:szCs w:val="22"/>
        </w:rPr>
        <w:t>specifically</w:t>
      </w:r>
      <w:r w:rsidRPr="007869C1">
        <w:rPr>
          <w:rFonts w:ascii="Times New Roman" w:hAnsi="Times New Roman"/>
          <w:bCs/>
          <w:szCs w:val="22"/>
        </w:rPr>
        <w:t xml:space="preserve"> alpha testing and beta testing. The results of the alpha test </w:t>
      </w:r>
      <w:r>
        <w:rPr>
          <w:rFonts w:ascii="Times New Roman" w:hAnsi="Times New Roman"/>
          <w:bCs/>
          <w:szCs w:val="22"/>
        </w:rPr>
        <w:t>indicated</w:t>
      </w:r>
      <w:r w:rsidRPr="007869C1">
        <w:rPr>
          <w:rFonts w:ascii="Times New Roman" w:hAnsi="Times New Roman"/>
          <w:bCs/>
          <w:szCs w:val="22"/>
        </w:rPr>
        <w:t xml:space="preserve"> that all the </w:t>
      </w:r>
      <w:r>
        <w:rPr>
          <w:rFonts w:ascii="Times New Roman" w:hAnsi="Times New Roman"/>
          <w:bCs/>
          <w:szCs w:val="22"/>
        </w:rPr>
        <w:t>features</w:t>
      </w:r>
      <w:r w:rsidRPr="007869C1">
        <w:rPr>
          <w:rFonts w:ascii="Times New Roman" w:hAnsi="Times New Roman"/>
          <w:bCs/>
          <w:szCs w:val="22"/>
        </w:rPr>
        <w:t xml:space="preserve"> in the e</w:t>
      </w:r>
      <w:r>
        <w:rPr>
          <w:rFonts w:ascii="Times New Roman" w:hAnsi="Times New Roman"/>
          <w:bCs/>
          <w:szCs w:val="22"/>
        </w:rPr>
        <w:t>-</w:t>
      </w:r>
      <w:r w:rsidRPr="007869C1">
        <w:rPr>
          <w:rFonts w:ascii="Times New Roman" w:hAnsi="Times New Roman"/>
          <w:bCs/>
          <w:szCs w:val="22"/>
        </w:rPr>
        <w:t>module c</w:t>
      </w:r>
      <w:r>
        <w:rPr>
          <w:rFonts w:ascii="Times New Roman" w:hAnsi="Times New Roman"/>
          <w:bCs/>
          <w:szCs w:val="22"/>
        </w:rPr>
        <w:t>ould</w:t>
      </w:r>
      <w:r w:rsidRPr="007869C1">
        <w:rPr>
          <w:rFonts w:ascii="Times New Roman" w:hAnsi="Times New Roman"/>
          <w:bCs/>
          <w:szCs w:val="22"/>
        </w:rPr>
        <w:t xml:space="preserve"> be </w:t>
      </w:r>
      <w:r>
        <w:rPr>
          <w:rFonts w:ascii="Times New Roman" w:hAnsi="Times New Roman"/>
          <w:bCs/>
          <w:szCs w:val="22"/>
        </w:rPr>
        <w:t>operated</w:t>
      </w:r>
      <w:r w:rsidRPr="007869C1">
        <w:rPr>
          <w:rFonts w:ascii="Times New Roman" w:hAnsi="Times New Roman"/>
          <w:bCs/>
          <w:szCs w:val="22"/>
        </w:rPr>
        <w:t xml:space="preserve"> correctly and c</w:t>
      </w:r>
      <w:r>
        <w:rPr>
          <w:rFonts w:ascii="Times New Roman" w:hAnsi="Times New Roman"/>
          <w:bCs/>
          <w:szCs w:val="22"/>
        </w:rPr>
        <w:t>ould</w:t>
      </w:r>
      <w:r w:rsidRPr="007869C1">
        <w:rPr>
          <w:rFonts w:ascii="Times New Roman" w:hAnsi="Times New Roman"/>
          <w:bCs/>
          <w:szCs w:val="22"/>
        </w:rPr>
        <w:t xml:space="preserve"> be easily accessed. Beta testing </w:t>
      </w:r>
      <w:r>
        <w:rPr>
          <w:rFonts w:ascii="Times New Roman" w:hAnsi="Times New Roman"/>
          <w:bCs/>
          <w:szCs w:val="22"/>
        </w:rPr>
        <w:t>wa</w:t>
      </w:r>
      <w:r w:rsidRPr="007869C1">
        <w:rPr>
          <w:rFonts w:ascii="Times New Roman" w:hAnsi="Times New Roman"/>
          <w:bCs/>
          <w:szCs w:val="22"/>
        </w:rPr>
        <w:t xml:space="preserve">s done by testing the </w:t>
      </w:r>
      <w:r>
        <w:rPr>
          <w:rFonts w:ascii="Times New Roman" w:hAnsi="Times New Roman"/>
          <w:bCs/>
          <w:szCs w:val="22"/>
        </w:rPr>
        <w:t>attractiveness</w:t>
      </w:r>
      <w:r w:rsidRPr="007869C1">
        <w:rPr>
          <w:rFonts w:ascii="Times New Roman" w:hAnsi="Times New Roman"/>
          <w:bCs/>
          <w:szCs w:val="22"/>
        </w:rPr>
        <w:t xml:space="preserve">, practicality and accuracy of the media </w:t>
      </w:r>
      <w:r>
        <w:rPr>
          <w:rFonts w:ascii="Times New Roman" w:hAnsi="Times New Roman"/>
          <w:bCs/>
          <w:szCs w:val="22"/>
        </w:rPr>
        <w:t>developed.</w:t>
      </w:r>
      <w:r w:rsidRPr="007869C1">
        <w:rPr>
          <w:rFonts w:ascii="Times New Roman" w:hAnsi="Times New Roman"/>
          <w:bCs/>
          <w:szCs w:val="22"/>
        </w:rPr>
        <w:t xml:space="preserve"> The results of the test are shown in</w:t>
      </w:r>
      <w:r>
        <w:rPr>
          <w:rFonts w:ascii="Times New Roman" w:hAnsi="Times New Roman"/>
          <w:bCs/>
          <w:szCs w:val="22"/>
        </w:rPr>
        <w:t xml:space="preserve"> Table 2. </w:t>
      </w:r>
    </w:p>
    <w:p w14:paraId="733D0042" w14:textId="46A090CE" w:rsidR="00B93D67" w:rsidRPr="0076380A" w:rsidRDefault="00B93D67" w:rsidP="00CE2ACB">
      <w:pPr>
        <w:ind w:firstLine="720"/>
        <w:jc w:val="center"/>
        <w:rPr>
          <w:rFonts w:ascii="Times New Roman" w:hAnsi="Times New Roman"/>
          <w:b/>
          <w:szCs w:val="22"/>
        </w:rPr>
      </w:pPr>
      <w:r w:rsidRPr="0076380A">
        <w:rPr>
          <w:rFonts w:ascii="Times New Roman" w:hAnsi="Times New Roman"/>
          <w:b/>
          <w:szCs w:val="22"/>
        </w:rPr>
        <w:t>Table 2.</w:t>
      </w:r>
      <w:r w:rsidR="0076380A" w:rsidRPr="0076380A">
        <w:rPr>
          <w:rFonts w:ascii="Times New Roman" w:hAnsi="Times New Roman"/>
          <w:b/>
          <w:szCs w:val="22"/>
        </w:rPr>
        <w:t xml:space="preserve"> </w:t>
      </w:r>
      <w:r w:rsidR="0076380A" w:rsidRPr="00F4175A">
        <w:rPr>
          <w:rFonts w:ascii="Times New Roman" w:hAnsi="Times New Roman"/>
          <w:szCs w:val="22"/>
        </w:rPr>
        <w:t>The result of Beta testing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2283"/>
        <w:gridCol w:w="1417"/>
        <w:gridCol w:w="2361"/>
      </w:tblGrid>
      <w:tr w:rsidR="00B93D67" w:rsidRPr="00B93D67" w14:paraId="187F2D63" w14:textId="77777777" w:rsidTr="00CF5A4B">
        <w:trPr>
          <w:trHeight w:val="285"/>
          <w:jc w:val="center"/>
        </w:trPr>
        <w:tc>
          <w:tcPr>
            <w:tcW w:w="537" w:type="dxa"/>
            <w:shd w:val="clear" w:color="auto" w:fill="auto"/>
          </w:tcPr>
          <w:p w14:paraId="063FE1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No </w:t>
            </w:r>
          </w:p>
        </w:tc>
        <w:tc>
          <w:tcPr>
            <w:tcW w:w="2283" w:type="dxa"/>
            <w:shd w:val="clear" w:color="auto" w:fill="auto"/>
          </w:tcPr>
          <w:p w14:paraId="5BCB4E5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Aspect </w:t>
            </w:r>
          </w:p>
        </w:tc>
        <w:tc>
          <w:tcPr>
            <w:tcW w:w="1417" w:type="dxa"/>
            <w:shd w:val="clear" w:color="auto" w:fill="auto"/>
          </w:tcPr>
          <w:p w14:paraId="2189222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Percentage</w:t>
            </w:r>
          </w:p>
        </w:tc>
        <w:tc>
          <w:tcPr>
            <w:tcW w:w="2361" w:type="dxa"/>
            <w:shd w:val="clear" w:color="auto" w:fill="auto"/>
          </w:tcPr>
          <w:p w14:paraId="24EFA44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Criteria </w:t>
            </w:r>
          </w:p>
        </w:tc>
      </w:tr>
      <w:tr w:rsidR="00B93D67" w:rsidRPr="00B93D67" w14:paraId="3DE0FEAC" w14:textId="77777777" w:rsidTr="00CF5A4B">
        <w:trPr>
          <w:trHeight w:val="285"/>
          <w:jc w:val="center"/>
        </w:trPr>
        <w:tc>
          <w:tcPr>
            <w:tcW w:w="537" w:type="dxa"/>
            <w:tcBorders>
              <w:bottom w:val="nil"/>
            </w:tcBorders>
            <w:shd w:val="clear" w:color="auto" w:fill="auto"/>
          </w:tcPr>
          <w:p w14:paraId="61FCFBC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1</w:t>
            </w:r>
          </w:p>
        </w:tc>
        <w:tc>
          <w:tcPr>
            <w:tcW w:w="2283" w:type="dxa"/>
            <w:tcBorders>
              <w:bottom w:val="nil"/>
            </w:tcBorders>
            <w:shd w:val="clear" w:color="auto" w:fill="auto"/>
          </w:tcPr>
          <w:p w14:paraId="41536F0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Material expert</w:t>
            </w:r>
          </w:p>
        </w:tc>
        <w:tc>
          <w:tcPr>
            <w:tcW w:w="1417" w:type="dxa"/>
            <w:tcBorders>
              <w:bottom w:val="nil"/>
            </w:tcBorders>
            <w:shd w:val="clear" w:color="auto" w:fill="auto"/>
          </w:tcPr>
          <w:p w14:paraId="38D693A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90%</w:t>
            </w:r>
          </w:p>
        </w:tc>
        <w:tc>
          <w:tcPr>
            <w:tcW w:w="2361" w:type="dxa"/>
            <w:tcBorders>
              <w:bottom w:val="nil"/>
            </w:tcBorders>
            <w:shd w:val="clear" w:color="auto" w:fill="auto"/>
          </w:tcPr>
          <w:p w14:paraId="1AEAD45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r w:rsidR="00B93D67" w:rsidRPr="00B93D67" w14:paraId="2C21606F" w14:textId="77777777" w:rsidTr="00F4175A">
        <w:trPr>
          <w:trHeight w:val="296"/>
          <w:jc w:val="center"/>
        </w:trPr>
        <w:tc>
          <w:tcPr>
            <w:tcW w:w="537" w:type="dxa"/>
            <w:tcBorders>
              <w:top w:val="nil"/>
              <w:bottom w:val="nil"/>
            </w:tcBorders>
            <w:shd w:val="clear" w:color="auto" w:fill="auto"/>
          </w:tcPr>
          <w:p w14:paraId="7B96E9FE"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2</w:t>
            </w:r>
          </w:p>
        </w:tc>
        <w:tc>
          <w:tcPr>
            <w:tcW w:w="2283" w:type="dxa"/>
            <w:tcBorders>
              <w:top w:val="nil"/>
              <w:bottom w:val="nil"/>
            </w:tcBorders>
            <w:shd w:val="clear" w:color="auto" w:fill="auto"/>
          </w:tcPr>
          <w:p w14:paraId="679BA97C"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Media expert</w:t>
            </w:r>
          </w:p>
        </w:tc>
        <w:tc>
          <w:tcPr>
            <w:tcW w:w="1417" w:type="dxa"/>
            <w:tcBorders>
              <w:top w:val="nil"/>
              <w:bottom w:val="nil"/>
            </w:tcBorders>
            <w:shd w:val="clear" w:color="auto" w:fill="auto"/>
          </w:tcPr>
          <w:p w14:paraId="59C1EFC2"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93,8%</w:t>
            </w:r>
          </w:p>
        </w:tc>
        <w:tc>
          <w:tcPr>
            <w:tcW w:w="2361" w:type="dxa"/>
            <w:tcBorders>
              <w:top w:val="nil"/>
              <w:bottom w:val="nil"/>
            </w:tcBorders>
            <w:shd w:val="clear" w:color="auto" w:fill="auto"/>
          </w:tcPr>
          <w:p w14:paraId="0017CD0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Good</w:t>
            </w:r>
          </w:p>
        </w:tc>
      </w:tr>
      <w:tr w:rsidR="00B93D67" w:rsidRPr="00B93D67" w14:paraId="53FC7314" w14:textId="77777777" w:rsidTr="00F4175A">
        <w:trPr>
          <w:trHeight w:val="604"/>
          <w:jc w:val="center"/>
        </w:trPr>
        <w:tc>
          <w:tcPr>
            <w:tcW w:w="537" w:type="dxa"/>
            <w:tcBorders>
              <w:top w:val="nil"/>
              <w:bottom w:val="single" w:sz="4" w:space="0" w:color="auto"/>
            </w:tcBorders>
            <w:shd w:val="clear" w:color="auto" w:fill="auto"/>
          </w:tcPr>
          <w:p w14:paraId="177D427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3</w:t>
            </w:r>
          </w:p>
          <w:p w14:paraId="3B6BA2ED"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4</w:t>
            </w:r>
          </w:p>
          <w:p w14:paraId="2B5633D1"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5</w:t>
            </w:r>
          </w:p>
          <w:p w14:paraId="250EAAF9"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6 </w:t>
            </w:r>
          </w:p>
        </w:tc>
        <w:tc>
          <w:tcPr>
            <w:tcW w:w="2283" w:type="dxa"/>
            <w:tcBorders>
              <w:top w:val="nil"/>
              <w:bottom w:val="single" w:sz="4" w:space="0" w:color="auto"/>
            </w:tcBorders>
            <w:shd w:val="clear" w:color="auto" w:fill="auto"/>
          </w:tcPr>
          <w:p w14:paraId="3EC1E8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Linguist expert</w:t>
            </w:r>
          </w:p>
          <w:p w14:paraId="2FFA982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Teacher</w:t>
            </w:r>
          </w:p>
          <w:p w14:paraId="3BAB44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Student </w:t>
            </w:r>
          </w:p>
          <w:p w14:paraId="34699E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Effectiveness</w:t>
            </w:r>
          </w:p>
        </w:tc>
        <w:tc>
          <w:tcPr>
            <w:tcW w:w="1417" w:type="dxa"/>
            <w:tcBorders>
              <w:top w:val="nil"/>
              <w:bottom w:val="single" w:sz="4" w:space="0" w:color="auto"/>
            </w:tcBorders>
            <w:shd w:val="clear" w:color="auto" w:fill="auto"/>
          </w:tcPr>
          <w:p w14:paraId="52EC3630"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80,53%</w:t>
            </w:r>
          </w:p>
          <w:p w14:paraId="4AE7AD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93,96%</w:t>
            </w:r>
          </w:p>
          <w:p w14:paraId="34F1137B"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92,7%</w:t>
            </w:r>
          </w:p>
          <w:p w14:paraId="1F8536B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94%</w:t>
            </w:r>
          </w:p>
        </w:tc>
        <w:tc>
          <w:tcPr>
            <w:tcW w:w="2361" w:type="dxa"/>
            <w:tcBorders>
              <w:top w:val="nil"/>
              <w:bottom w:val="single" w:sz="4" w:space="0" w:color="auto"/>
            </w:tcBorders>
            <w:shd w:val="clear" w:color="auto" w:fill="auto"/>
          </w:tcPr>
          <w:p w14:paraId="5490EC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56DE809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30F7ECA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Very Good </w:t>
            </w:r>
          </w:p>
          <w:p w14:paraId="323FC88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bl>
    <w:p w14:paraId="319DB4AA" w14:textId="77777777" w:rsidR="007869C1" w:rsidRDefault="007869C1" w:rsidP="00EF46D4">
      <w:pPr>
        <w:ind w:firstLine="720"/>
        <w:jc w:val="both"/>
        <w:rPr>
          <w:rFonts w:ascii="Times New Roman" w:hAnsi="Times New Roman"/>
          <w:szCs w:val="22"/>
        </w:rPr>
      </w:pPr>
    </w:p>
    <w:p w14:paraId="16D79B2A" w14:textId="6B41C30E" w:rsidR="00B93D67" w:rsidRPr="00B93D67" w:rsidRDefault="00B93D67" w:rsidP="00EF46D4">
      <w:pPr>
        <w:ind w:firstLine="720"/>
        <w:jc w:val="both"/>
        <w:rPr>
          <w:rFonts w:ascii="Times New Roman" w:hAnsi="Times New Roman"/>
          <w:szCs w:val="22"/>
        </w:rPr>
      </w:pPr>
      <w:r w:rsidRPr="00B93D67">
        <w:rPr>
          <w:rFonts w:ascii="Times New Roman" w:hAnsi="Times New Roman"/>
          <w:szCs w:val="22"/>
        </w:rPr>
        <w:t xml:space="preserve">Based on </w:t>
      </w:r>
      <w:r w:rsidR="007869C1">
        <w:rPr>
          <w:rFonts w:ascii="Times New Roman" w:hAnsi="Times New Roman"/>
          <w:szCs w:val="22"/>
        </w:rPr>
        <w:t>T</w:t>
      </w:r>
      <w:r w:rsidRPr="00B93D67">
        <w:rPr>
          <w:rFonts w:ascii="Times New Roman" w:hAnsi="Times New Roman"/>
          <w:szCs w:val="22"/>
        </w:rPr>
        <w:t>able 2</w:t>
      </w:r>
      <w:r w:rsidR="007869C1">
        <w:rPr>
          <w:rFonts w:ascii="Times New Roman" w:hAnsi="Times New Roman"/>
          <w:szCs w:val="22"/>
        </w:rPr>
        <w:t>,</w:t>
      </w:r>
      <w:r w:rsidRPr="00B93D67">
        <w:rPr>
          <w:rFonts w:ascii="Times New Roman" w:hAnsi="Times New Roman"/>
          <w:szCs w:val="22"/>
        </w:rPr>
        <w:t xml:space="preserve"> </w:t>
      </w:r>
      <w:r w:rsidR="007869C1">
        <w:rPr>
          <w:rFonts w:ascii="Times New Roman" w:hAnsi="Times New Roman"/>
          <w:szCs w:val="22"/>
        </w:rPr>
        <w:t>i</w:t>
      </w:r>
      <w:r w:rsidRPr="00B93D67">
        <w:rPr>
          <w:rFonts w:ascii="Times New Roman" w:hAnsi="Times New Roman"/>
          <w:szCs w:val="22"/>
        </w:rPr>
        <w:t xml:space="preserve">t can be seen that the media developed has been </w:t>
      </w:r>
      <w:r w:rsidR="007869C1">
        <w:rPr>
          <w:rFonts w:ascii="Times New Roman" w:hAnsi="Times New Roman"/>
          <w:szCs w:val="22"/>
        </w:rPr>
        <w:t xml:space="preserve">declared </w:t>
      </w:r>
      <w:r w:rsidRPr="00B93D67">
        <w:rPr>
          <w:rFonts w:ascii="Times New Roman" w:hAnsi="Times New Roman"/>
          <w:szCs w:val="22"/>
        </w:rPr>
        <w:t>valid by users and experts. Then</w:t>
      </w:r>
      <w:r w:rsidR="007869C1">
        <w:rPr>
          <w:rFonts w:ascii="Times New Roman" w:hAnsi="Times New Roman"/>
          <w:szCs w:val="22"/>
        </w:rPr>
        <w:t>, it</w:t>
      </w:r>
      <w:r w:rsidRPr="00B93D67">
        <w:rPr>
          <w:rFonts w:ascii="Times New Roman" w:hAnsi="Times New Roman"/>
          <w:szCs w:val="22"/>
        </w:rPr>
        <w:t xml:space="preserve"> proceed</w:t>
      </w:r>
      <w:r w:rsidR="007869C1">
        <w:rPr>
          <w:rFonts w:ascii="Times New Roman" w:hAnsi="Times New Roman"/>
          <w:szCs w:val="22"/>
        </w:rPr>
        <w:t>ed</w:t>
      </w:r>
      <w:r w:rsidRPr="00B93D67">
        <w:rPr>
          <w:rFonts w:ascii="Times New Roman" w:hAnsi="Times New Roman"/>
          <w:szCs w:val="22"/>
        </w:rPr>
        <w:t xml:space="preserve"> with the distribution stage. This stage </w:t>
      </w:r>
      <w:r w:rsidR="007869C1">
        <w:rPr>
          <w:rFonts w:ascii="Times New Roman" w:hAnsi="Times New Roman"/>
          <w:szCs w:val="22"/>
        </w:rPr>
        <w:t>wa</w:t>
      </w:r>
      <w:r w:rsidRPr="00B93D67">
        <w:rPr>
          <w:rFonts w:ascii="Times New Roman" w:hAnsi="Times New Roman"/>
          <w:szCs w:val="22"/>
        </w:rPr>
        <w:t xml:space="preserve">s </w:t>
      </w:r>
      <w:r w:rsidR="007869C1">
        <w:rPr>
          <w:rFonts w:ascii="Times New Roman" w:hAnsi="Times New Roman"/>
          <w:szCs w:val="22"/>
        </w:rPr>
        <w:t>conducted</w:t>
      </w:r>
      <w:r w:rsidRPr="00B93D67">
        <w:rPr>
          <w:rFonts w:ascii="Times New Roman" w:hAnsi="Times New Roman"/>
          <w:szCs w:val="22"/>
        </w:rPr>
        <w:t xml:space="preserve"> to store multimedia that has been developed. In this study, multimedia that has been developed </w:t>
      </w:r>
      <w:r w:rsidR="007869C1">
        <w:rPr>
          <w:rFonts w:ascii="Times New Roman" w:hAnsi="Times New Roman"/>
          <w:szCs w:val="22"/>
        </w:rPr>
        <w:t>wa</w:t>
      </w:r>
      <w:r w:rsidRPr="00B93D67">
        <w:rPr>
          <w:rFonts w:ascii="Times New Roman" w:hAnsi="Times New Roman"/>
          <w:szCs w:val="22"/>
        </w:rPr>
        <w:t>s inc</w:t>
      </w:r>
      <w:r w:rsidR="007B17CA">
        <w:rPr>
          <w:rFonts w:ascii="Times New Roman" w:hAnsi="Times New Roman"/>
          <w:szCs w:val="22"/>
        </w:rPr>
        <w:t>lude</w:t>
      </w:r>
      <w:r w:rsidR="007869C1">
        <w:rPr>
          <w:rFonts w:ascii="Times New Roman" w:hAnsi="Times New Roman"/>
          <w:szCs w:val="22"/>
        </w:rPr>
        <w:t>d</w:t>
      </w:r>
      <w:r w:rsidR="007B17CA">
        <w:rPr>
          <w:rFonts w:ascii="Times New Roman" w:hAnsi="Times New Roman"/>
          <w:szCs w:val="22"/>
        </w:rPr>
        <w:t xml:space="preserve"> </w:t>
      </w:r>
      <w:r w:rsidRPr="00B93D67">
        <w:rPr>
          <w:rFonts w:ascii="Times New Roman" w:hAnsi="Times New Roman"/>
          <w:szCs w:val="22"/>
        </w:rPr>
        <w:t>int</w:t>
      </w:r>
      <w:r w:rsidR="0076380A">
        <w:rPr>
          <w:rFonts w:ascii="Times New Roman" w:hAnsi="Times New Roman"/>
          <w:szCs w:val="22"/>
        </w:rPr>
        <w:t>o the Moodle-based LMS (</w:t>
      </w:r>
      <w:r w:rsidR="007869C1">
        <w:rPr>
          <w:rFonts w:ascii="Times New Roman" w:hAnsi="Times New Roman"/>
          <w:szCs w:val="22"/>
        </w:rPr>
        <w:t xml:space="preserve">see </w:t>
      </w:r>
      <w:r w:rsidR="0076380A">
        <w:rPr>
          <w:rFonts w:ascii="Times New Roman" w:hAnsi="Times New Roman"/>
          <w:szCs w:val="22"/>
        </w:rPr>
        <w:t>Figure 4</w:t>
      </w:r>
      <w:r w:rsidRPr="00B93D67">
        <w:rPr>
          <w:rFonts w:ascii="Times New Roman" w:hAnsi="Times New Roman"/>
          <w:szCs w:val="22"/>
        </w:rPr>
        <w:t>).</w:t>
      </w:r>
    </w:p>
    <w:p w14:paraId="68684604" w14:textId="602BC88F" w:rsidR="00B93D67" w:rsidRDefault="00844493" w:rsidP="007B17CA">
      <w:pPr>
        <w:jc w:val="center"/>
        <w:rPr>
          <w:rFonts w:ascii="Times New Roman" w:hAnsi="Times New Roman"/>
          <w:szCs w:val="22"/>
        </w:rPr>
      </w:pPr>
      <w:r w:rsidRPr="00844493">
        <w:rPr>
          <w:noProof/>
          <w:lang w:val="en-US"/>
        </w:rPr>
        <w:t xml:space="preserve"> </w:t>
      </w:r>
      <w:r w:rsidR="00B93D67" w:rsidRPr="00B93D67">
        <w:rPr>
          <w:noProof/>
          <w:szCs w:val="22"/>
          <w:lang w:val="en-US"/>
        </w:rPr>
        <w:drawing>
          <wp:inline distT="0" distB="0" distL="0" distR="0" wp14:anchorId="32E1F7D0" wp14:editId="44E4E252">
            <wp:extent cx="2667000" cy="2308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12094" t="8455" r="47949"/>
                    <a:stretch/>
                  </pic:blipFill>
                  <pic:spPr bwMode="auto">
                    <a:xfrm>
                      <a:off x="0" y="0"/>
                      <a:ext cx="2667000" cy="2308860"/>
                    </a:xfrm>
                    <a:prstGeom prst="rect">
                      <a:avLst/>
                    </a:prstGeom>
                    <a:noFill/>
                    <a:ln>
                      <a:noFill/>
                    </a:ln>
                    <a:extLst>
                      <a:ext uri="{53640926-AAD7-44D8-BBD7-CCE9431645EC}">
                        <a14:shadowObscured xmlns:a14="http://schemas.microsoft.com/office/drawing/2010/main"/>
                      </a:ext>
                    </a:extLst>
                  </pic:spPr>
                </pic:pic>
              </a:graphicData>
            </a:graphic>
          </wp:inline>
        </w:drawing>
      </w:r>
    </w:p>
    <w:p w14:paraId="1E0CC6BF" w14:textId="2CFB8A81" w:rsidR="00B93D67" w:rsidRPr="00B93D67" w:rsidRDefault="0076380A" w:rsidP="00CE2ACB">
      <w:pPr>
        <w:jc w:val="center"/>
        <w:rPr>
          <w:rFonts w:ascii="Times New Roman" w:hAnsi="Times New Roman"/>
          <w:szCs w:val="22"/>
        </w:rPr>
      </w:pPr>
      <w:r>
        <w:rPr>
          <w:rFonts w:ascii="Times New Roman" w:hAnsi="Times New Roman"/>
          <w:b/>
          <w:szCs w:val="22"/>
        </w:rPr>
        <w:t>Figure 4</w:t>
      </w:r>
      <w:r w:rsidR="007B17CA">
        <w:rPr>
          <w:rFonts w:ascii="Times New Roman" w:hAnsi="Times New Roman"/>
          <w:szCs w:val="22"/>
        </w:rPr>
        <w:t xml:space="preserve">. </w:t>
      </w:r>
      <w:r w:rsidR="007869C1">
        <w:rPr>
          <w:rFonts w:ascii="Times New Roman" w:hAnsi="Times New Roman"/>
          <w:szCs w:val="22"/>
        </w:rPr>
        <w:t>The Developed Multimedia</w:t>
      </w:r>
      <w:r w:rsidR="007B17CA">
        <w:rPr>
          <w:rFonts w:ascii="Times New Roman" w:hAnsi="Times New Roman"/>
          <w:szCs w:val="22"/>
        </w:rPr>
        <w:t xml:space="preserve"> in</w:t>
      </w:r>
      <w:r w:rsidR="007869C1">
        <w:rPr>
          <w:rFonts w:ascii="Times New Roman" w:hAnsi="Times New Roman"/>
          <w:szCs w:val="22"/>
        </w:rPr>
        <w:t xml:space="preserve"> a</w:t>
      </w:r>
      <w:r w:rsidR="007B17CA">
        <w:rPr>
          <w:rFonts w:ascii="Times New Roman" w:hAnsi="Times New Roman"/>
          <w:szCs w:val="22"/>
        </w:rPr>
        <w:t xml:space="preserve"> </w:t>
      </w:r>
      <w:r w:rsidR="007869C1">
        <w:rPr>
          <w:rFonts w:ascii="Times New Roman" w:hAnsi="Times New Roman"/>
          <w:szCs w:val="22"/>
        </w:rPr>
        <w:t>M</w:t>
      </w:r>
      <w:r w:rsidR="007B17CA">
        <w:rPr>
          <w:rFonts w:ascii="Times New Roman" w:hAnsi="Times New Roman"/>
          <w:szCs w:val="22"/>
        </w:rPr>
        <w:t>oodle</w:t>
      </w:r>
      <w:r w:rsidR="007869C1">
        <w:rPr>
          <w:rFonts w:ascii="Times New Roman" w:hAnsi="Times New Roman"/>
          <w:szCs w:val="22"/>
        </w:rPr>
        <w:t>-</w:t>
      </w:r>
      <w:r w:rsidR="007B17CA">
        <w:rPr>
          <w:rFonts w:ascii="Times New Roman" w:hAnsi="Times New Roman"/>
          <w:szCs w:val="22"/>
        </w:rPr>
        <w:t>based LMS</w:t>
      </w:r>
    </w:p>
    <w:p w14:paraId="6B315B63" w14:textId="77777777" w:rsidR="00B93D67" w:rsidRPr="00B93D67" w:rsidRDefault="00863E0C" w:rsidP="00B93D67">
      <w:pPr>
        <w:pStyle w:val="Section"/>
        <w:rPr>
          <w:lang w:val="en-US"/>
        </w:rPr>
      </w:pPr>
      <w:r w:rsidRPr="00963A96">
        <w:rPr>
          <w:lang w:val="en-US"/>
        </w:rPr>
        <w:t xml:space="preserve">Discussion </w:t>
      </w:r>
    </w:p>
    <w:p w14:paraId="29B0F5AB" w14:textId="519EA983" w:rsidR="00257EC4" w:rsidRDefault="00B93D67" w:rsidP="001C3EFD">
      <w:pPr>
        <w:ind w:firstLine="720"/>
        <w:jc w:val="both"/>
        <w:rPr>
          <w:rFonts w:ascii="Times New Roman" w:hAnsi="Times New Roman"/>
          <w:szCs w:val="22"/>
        </w:rPr>
      </w:pPr>
      <w:r w:rsidRPr="00B93D67">
        <w:rPr>
          <w:rFonts w:ascii="Times New Roman" w:hAnsi="Times New Roman"/>
          <w:szCs w:val="22"/>
        </w:rPr>
        <w:t xml:space="preserve">The multimedia e-learning developed </w:t>
      </w:r>
      <w:r w:rsidR="007869C1">
        <w:rPr>
          <w:rFonts w:ascii="Times New Roman" w:hAnsi="Times New Roman"/>
          <w:szCs w:val="22"/>
        </w:rPr>
        <w:t>wa</w:t>
      </w:r>
      <w:r w:rsidRPr="00B93D67">
        <w:rPr>
          <w:rFonts w:ascii="Times New Roman" w:hAnsi="Times New Roman"/>
          <w:szCs w:val="22"/>
        </w:rPr>
        <w:t xml:space="preserve">s based on setting goals according to the MDLC steps. Multimedia developed in this study </w:t>
      </w:r>
      <w:r w:rsidR="007869C1">
        <w:rPr>
          <w:rFonts w:ascii="Times New Roman" w:hAnsi="Times New Roman"/>
          <w:szCs w:val="22"/>
        </w:rPr>
        <w:t>we</w:t>
      </w:r>
      <w:r w:rsidRPr="00B93D67">
        <w:rPr>
          <w:rFonts w:ascii="Times New Roman" w:hAnsi="Times New Roman"/>
          <w:szCs w:val="22"/>
        </w:rPr>
        <w:t>re videos and interactive e-modules that c</w:t>
      </w:r>
      <w:r w:rsidR="007869C1">
        <w:rPr>
          <w:rFonts w:ascii="Times New Roman" w:hAnsi="Times New Roman"/>
          <w:szCs w:val="22"/>
        </w:rPr>
        <w:t>ould</w:t>
      </w:r>
      <w:r w:rsidRPr="00B93D67">
        <w:rPr>
          <w:rFonts w:ascii="Times New Roman" w:hAnsi="Times New Roman"/>
          <w:szCs w:val="22"/>
        </w:rPr>
        <w:t xml:space="preserve"> be used by students in online learning / e-learning. The materials contained in the multimedia e</w:t>
      </w:r>
      <w:r w:rsidR="007869C1">
        <w:rPr>
          <w:rFonts w:ascii="Times New Roman" w:hAnsi="Times New Roman"/>
          <w:szCs w:val="22"/>
        </w:rPr>
        <w:t>-</w:t>
      </w:r>
      <w:r w:rsidRPr="00B93D67">
        <w:rPr>
          <w:rFonts w:ascii="Times New Roman" w:hAnsi="Times New Roman"/>
          <w:szCs w:val="22"/>
        </w:rPr>
        <w:t xml:space="preserve">module </w:t>
      </w:r>
      <w:r w:rsidR="007869C1">
        <w:rPr>
          <w:rFonts w:ascii="Times New Roman" w:hAnsi="Times New Roman"/>
          <w:szCs w:val="22"/>
        </w:rPr>
        <w:t>are</w:t>
      </w:r>
      <w:r w:rsidRPr="00B93D67">
        <w:rPr>
          <w:rFonts w:ascii="Times New Roman" w:hAnsi="Times New Roman"/>
          <w:szCs w:val="22"/>
        </w:rPr>
        <w:t xml:space="preserve"> videos, images, photos and links to the related material being studied. The results of multimedia development according to experts, teachers and students </w:t>
      </w:r>
      <w:r w:rsidR="007869C1">
        <w:rPr>
          <w:rFonts w:ascii="Times New Roman" w:hAnsi="Times New Roman"/>
          <w:szCs w:val="22"/>
        </w:rPr>
        <w:t>wer</w:t>
      </w:r>
      <w:r w:rsidRPr="00B93D67">
        <w:rPr>
          <w:rFonts w:ascii="Times New Roman" w:hAnsi="Times New Roman"/>
          <w:szCs w:val="22"/>
        </w:rPr>
        <w:t xml:space="preserve">e declared valid and attractive. This is because multimedia displays </w:t>
      </w:r>
      <w:r w:rsidR="007869C1">
        <w:rPr>
          <w:rFonts w:ascii="Times New Roman" w:hAnsi="Times New Roman"/>
          <w:szCs w:val="22"/>
        </w:rPr>
        <w:t>images</w:t>
      </w:r>
      <w:r w:rsidRPr="00B93D67">
        <w:rPr>
          <w:rFonts w:ascii="Times New Roman" w:hAnsi="Times New Roman"/>
          <w:szCs w:val="22"/>
        </w:rPr>
        <w:t>, illustrations and videos that are attractive to students in learning. Interesting learning</w:t>
      </w:r>
      <w:r w:rsidR="007869C1">
        <w:rPr>
          <w:rFonts w:ascii="Times New Roman" w:hAnsi="Times New Roman"/>
          <w:szCs w:val="22"/>
        </w:rPr>
        <w:t xml:space="preserve"> media</w:t>
      </w:r>
      <w:r w:rsidRPr="00B93D67">
        <w:rPr>
          <w:rFonts w:ascii="Times New Roman" w:hAnsi="Times New Roman"/>
          <w:szCs w:val="22"/>
        </w:rPr>
        <w:t xml:space="preserve"> c</w:t>
      </w:r>
      <w:r w:rsidR="007869C1">
        <w:rPr>
          <w:rFonts w:ascii="Times New Roman" w:hAnsi="Times New Roman"/>
          <w:szCs w:val="22"/>
        </w:rPr>
        <w:t>ould</w:t>
      </w:r>
      <w:r w:rsidRPr="00B93D67">
        <w:rPr>
          <w:rFonts w:ascii="Times New Roman" w:hAnsi="Times New Roman"/>
          <w:szCs w:val="22"/>
        </w:rPr>
        <w:t xml:space="preserve"> motivate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"Sudrajat A", "given" : "", "non-dropping-particle" : "", "parse-names" : false, "suffix" : "" } ], "id" : "ITEM-1", "issued" : { "date-parts" : [ [ "2008" ] ] }, "publisher" : "pustaka belajar", "publisher-place" : "surakarta", "title" : "Media Pembelajaran.", "type" : "book" }, "uris" : [ "http://www.mendeley.com/documents/?uuid=cd16d508-ae37-4e9d-b6d0-42cf046fb5a1" ] } ], "mendeley" : { "formattedCitation" : "[30]", "plainTextFormattedCitation" : "[30]", "previouslyFormattedCitation" : "[29]"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[30]</w:t>
      </w:r>
      <w:r w:rsidR="007B17CA">
        <w:rPr>
          <w:rFonts w:ascii="Times New Roman" w:hAnsi="Times New Roman"/>
          <w:szCs w:val="22"/>
        </w:rPr>
        <w:fldChar w:fldCharType="end"/>
      </w:r>
      <w:r w:rsidR="007B17CA">
        <w:rPr>
          <w:rFonts w:ascii="Times New Roman" w:hAnsi="Times New Roman"/>
          <w:szCs w:val="22"/>
        </w:rPr>
        <w:t xml:space="preserve"> </w:t>
      </w:r>
      <w:r w:rsidRPr="00B93D67">
        <w:rPr>
          <w:rFonts w:ascii="Times New Roman" w:hAnsi="Times New Roman"/>
          <w:szCs w:val="22"/>
        </w:rPr>
        <w:t xml:space="preserve">and </w:t>
      </w:r>
      <w:r w:rsidR="007869C1">
        <w:rPr>
          <w:rFonts w:ascii="Times New Roman" w:hAnsi="Times New Roman"/>
          <w:szCs w:val="22"/>
        </w:rPr>
        <w:t>offers students meaningful learning</w:t>
      </w:r>
      <w:r w:rsidR="007B17CA">
        <w:rPr>
          <w:rFonts w:ascii="Times New Roman" w:hAnsi="Times New Roman"/>
          <w:szCs w:val="22"/>
        </w:rPr>
        <w:t xml:space="preserv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"Setiawan", "given" : "Farida Nur", "non-dropping-particle" : "", "parse-names" : false, "suffix" : "" }, { "dropping-particle" : "", "family" : "Shaleha", "given" : "Dwi Agus", "non-dropping-particle" : "", "parse-names" : false, "suffix" : "" }, { "dropping-particle" : "", "family" : "Ridlatus", "given" : "Putri", "non-dropping-particle" : "", "parse-names" : false, "suffix" : "" } ], "id" : "ITEM-1", "issue" : "Icesre 2019", "issued" : { "date-parts" : [ [ "2020" ] ] }, "page" : "132-137", "title" : "Contextual-Based Animal Encyclopedia : HOTS on Elementary School \u2019 s Student s", "type" : "article-journal", "volume" : "417" }, "uris" : [ "http://www.mendeley.com/documents/?uuid=a2dbf373-b4b1-4405-ac0f-11a82a5b5db6" ] } ], "mendeley" : { "formattedCitation" : "[31]", "plainTextFormattedCitation" : "[31]", "previouslyFormattedCitation" : "[30]"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[31]</w:t>
      </w:r>
      <w:r w:rsidR="007B17CA">
        <w:rPr>
          <w:rFonts w:ascii="Times New Roman" w:hAnsi="Times New Roman"/>
          <w:szCs w:val="22"/>
        </w:rPr>
        <w:fldChar w:fldCharType="end"/>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"10.1088/1742-6596/1402/6/066061", "author" : [ { "dropping-particle" : "", "family" : "Kumala", "given" : "Farida", "non-dropping-particle" : "", "parse-names" : false, "suffix" : "" }, { "dropping-particle" : "", "family" : "Setiawan", "given" : "Dwi", "non-dropping-particle" : "", "parse-names" : false, "suffix" : "" } ], "container-title" : "4th Annual Applied Science and Engineering Conference", "id" : "ITEM-1", "issued" : { "date-parts" : [ [ "2019" ] ] }, "page" : "1 - 7", "title" : "Local wisdom-based e-encyclopedia as a science learning medium in elementary school", "type" : "paper-conference" }, "uris" : [ "http://www.mendeley.com/documents/?uuid=ba341bd3-c4eb-47be-bbbf-c2fc40c62fc9" ] } ], "mendeley" : { "formattedCitation" : "[32]", "plainTextFormattedCitation" : "[32]", "previouslyFormattedCitation" : "[31]"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[32]</w:t>
      </w:r>
      <w:r w:rsidR="007B17CA">
        <w:rPr>
          <w:rFonts w:ascii="Times New Roman" w:hAnsi="Times New Roman"/>
          <w:szCs w:val="22"/>
        </w:rPr>
        <w:fldChar w:fldCharType="end"/>
      </w:r>
      <w:r w:rsidRPr="00B93D67">
        <w:rPr>
          <w:rFonts w:ascii="Times New Roman" w:hAnsi="Times New Roman"/>
          <w:szCs w:val="22"/>
        </w:rPr>
        <w:t>. In addition,</w:t>
      </w:r>
      <w:r w:rsidR="0076380A">
        <w:rPr>
          <w:rFonts w:ascii="Times New Roman" w:hAnsi="Times New Roman"/>
          <w:szCs w:val="22"/>
        </w:rPr>
        <w:t xml:space="preserve"> </w:t>
      </w:r>
      <w:r w:rsidR="0076380A" w:rsidRPr="0076380A">
        <w:rPr>
          <w:rFonts w:ascii="Times New Roman" w:hAnsi="Times New Roman"/>
          <w:szCs w:val="22"/>
        </w:rPr>
        <w:t>the</w:t>
      </w:r>
      <w:r w:rsidR="007869C1">
        <w:rPr>
          <w:rFonts w:ascii="Times New Roman" w:hAnsi="Times New Roman"/>
          <w:szCs w:val="22"/>
        </w:rPr>
        <w:t xml:space="preserve"> images provided</w:t>
      </w:r>
      <w:r w:rsidR="00A113BC">
        <w:rPr>
          <w:rFonts w:ascii="Times New Roman" w:hAnsi="Times New Roman"/>
          <w:szCs w:val="22"/>
        </w:rPr>
        <w:t xml:space="preserve"> assists students to understand an abstract concept</w:t>
      </w:r>
      <w:r w:rsidR="0076380A" w:rsidRPr="0076380A">
        <w:rPr>
          <w:rFonts w:ascii="Times New Roman" w:hAnsi="Times New Roman"/>
          <w:szCs w:val="22"/>
        </w:rPr>
        <w:t xml:space="preserve"> </w:t>
      </w:r>
      <w:r w:rsidR="0076380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"10.21067/mpej.v2i2.2709", "ISSN" : "2548-9127", "abstract" : "Tujuan penelitian ini adalah untuk memperoleh bahan ajar media pembelajaran fisika berbasis multi representasi untuk mengembangkan kemampuan membuat dan merangkai alat-alat percobaan fisika dan mengetahui kelayakan serta respon siswa terhadap bahan ajar ini pada materi listrik dan magnet. Metode penelitian ini adalah penelitian\u00a0 dan pengembangan (R&amp;D). Desain penelitian menggunakan desain Four-D yaitu Define, Desain, Develop, Disseminate oleh Thiagarajan, dkk., 1974. Instrumen penelitian adalah angket. Data penelitian terdiri dari data uji kelayakan oleh validator dan data ujicoba terbatas yang diberikan kepada mahasiswa yang diperoleh melalui pemberian angket. Hasil penelitian menunjukkan bahwa: (1) Uji kelayakan yang didasarkan validasi ahli media dan ahli materi diperoleh nilai rata-rata uji kelayakan sebesar 3,51 yang dikategorikan baik/valid\u00a0 sehingga bahan ajar layak digunakan, (2) Respon siswa terhadap bahan ajar media pembelajaran fisika berbasis multi representasi melalui ujicoba terbatas diperoleh nilai rata-rata ujicoba terbatas sebesar 3,58 yang dikategorikan baik/valid\r \u00a0\r Kata Kunci: Bahan Ajar, \u00a0Multi Representasi, Media pembelajaran Fisika", "author" : [ { "dropping-particle" : "", "family" : "Sundaygara", "given" : "Chandra", "non-dropping-particle" : "", "parse-names" : false, "suffix" : "" }, { "dropping-particle" : "", "family" : "Pratiwi", "given" : "Hestiningtyas Yuli", "non-dropping-particle" : "", "parse-names" : false, "suffix" : "" }, { "dropping-particle" : "", "family" : "Hudha", "given" : "Muhammad Nur", "non-dropping-particle" : "", "parse-names" : false, "suffix" : "" } ], "container-title" : "Momentum: Physics Education Journal", "id" : "ITEM-1", "issue" : "2", "issued" : { "date-parts" : [ [ "2019" ] ] }, "page" : "86-93", "title" : "Pengembangan bahan ajar media pembelajaran fisika dengan pendekatan multi representasi untuk meningkatkan kemampuan pembuatan alat-alat praktikum calon guru fisika", "type" : "article-journal", "volume" : "2" }, "uris" : [ "http://www.mendeley.com/documents/?uuid=3003a217-351e-4a78-a25b-474dd37ac2e7" ] } ], "mendeley" : { "formattedCitation" : "[33]", "plainTextFormattedCitation" : "[33]", "previouslyFormattedCitation" : "[32]" }, "properties" : { "noteIndex" : 0 }, "schema" : "https://github.com/citation-style-language/schema/raw/master/csl-citation.json" }</w:instrText>
      </w:r>
      <w:r w:rsidR="0076380A">
        <w:rPr>
          <w:rFonts w:ascii="Times New Roman" w:hAnsi="Times New Roman"/>
          <w:szCs w:val="22"/>
        </w:rPr>
        <w:fldChar w:fldCharType="separate"/>
      </w:r>
      <w:r w:rsidR="00881AF8" w:rsidRPr="00881AF8">
        <w:rPr>
          <w:rFonts w:ascii="Times New Roman" w:hAnsi="Times New Roman"/>
          <w:noProof/>
          <w:szCs w:val="22"/>
        </w:rPr>
        <w:t>[33]</w:t>
      </w:r>
      <w:r w:rsidR="0076380A">
        <w:rPr>
          <w:rFonts w:ascii="Times New Roman" w:hAnsi="Times New Roman"/>
          <w:szCs w:val="22"/>
        </w:rPr>
        <w:fldChar w:fldCharType="end"/>
      </w:r>
      <w:r w:rsidR="0076380A">
        <w:rPr>
          <w:rFonts w:ascii="Times New Roman" w:hAnsi="Times New Roman"/>
          <w:szCs w:val="22"/>
        </w:rPr>
        <w:t xml:space="preserve"> </w:t>
      </w:r>
    </w:p>
    <w:p w14:paraId="5F8BD92D" w14:textId="4B1D3CB6" w:rsidR="00B93D67" w:rsidRPr="00B93D67" w:rsidRDefault="00257EC4" w:rsidP="00257EC4">
      <w:pPr>
        <w:ind w:firstLine="720"/>
        <w:jc w:val="both"/>
        <w:rPr>
          <w:rFonts w:ascii="Times New Roman" w:hAnsi="Times New Roman"/>
          <w:szCs w:val="22"/>
        </w:rPr>
      </w:pPr>
      <w:r>
        <w:rPr>
          <w:rFonts w:ascii="Times New Roman" w:hAnsi="Times New Roman"/>
          <w:szCs w:val="22"/>
        </w:rPr>
        <w:t xml:space="preserve">Also, the link provided allows students to develop their understanding deeper from various learning resources. When students are provided various resources, they are able to enrich their understanding </w:t>
      </w:r>
      <w:r>
        <w:rPr>
          <w:rFonts w:ascii="Times New Roman" w:hAnsi="Times New Roman"/>
          <w:szCs w:val="22"/>
        </w:rPr>
        <w:fldChar w:fldCharType="begin" w:fldLock="1"/>
      </w:r>
      <w:r>
        <w:rPr>
          <w:rFonts w:ascii="Times New Roman" w:hAnsi="Times New Roman"/>
          <w:szCs w:val="22"/>
        </w:rPr>
        <w:instrText>ADDIN CSL_CITATION { "citationItems" : [ { "id" : "ITEM-1", "itemData" : { "DOI" : "10.1111/j.1365-2929.2006.02672.x", "ISSN" : "03080110", "PMID" : "17269953", "abstract" : "Objectives: This study aimed to implement innovative teaching methods - blended learning strategies - that include the use of new information technologies in the teaching of human anatomy and to analyse both the impact of these strategies on academic performance, and the degree of user satisfaction. Methods: The study was carried out among students in Year 1 of the biology degree curriculum (human biology profile) at Pompeu Fabra University, Barcelona. Two groups of students were tested on knowledge of the anatomy of the locomotor system and results compared between groups. Blended learning strategies were employed in 1 group (BL group, n = 69); the other (TT group; n = 65) received traditional teaching aided by complementary material that could be accessed on the Internet. Both groups were evaluated using the same types of examination. Results: The average marks presented statistically significant differences (BL 6.3 versus TT 5.0; P &lt; 0.0001). The percentage pass rate for the subject in the first call was higher in the BL group (87.9% versus 71.4%; P = 0.02), reflecting a lower incidence of students who failed to sit the examination (BL 4.3% versus TT 13.8%; P = 0.05). There were no differences regarding overall satisfaction with the teaching received. Conclusions: Blended learning was more effective than traditional teaching for teaching human anatomy. \u00a9 2007 Blackwell Publishing Ltd.", "author" : [ { "dropping-particle" : "", "family" : "Pereira", "given" : "Jos\u00e9 A.", "non-dropping-particle" : "", "parse-names" : false, "suffix" : "" }, { "dropping-particle" : "", "family" : "Pleguezuelos", "given" : "Eulogio", "non-dropping-particle" : "", "parse-names" : false, "suffix" : "" }, { "dropping-particle" : "", "family" : "Mer\u00ed", "given" : "Alex", "non-dropping-particle" : "", "parse-names" : false, "suffix" : "" }, { "dropping-particle" : "", "family" : "Molina-Ros", "given" : "Antoni", "non-dropping-particle" : "", "parse-names" : false, "suffix" : "" }, { "dropping-particle" : "", "family" : "Molina-Tom\u00e1s", "given" : "M. Carmen", "non-dropping-particle" : "", "parse-names" : false, "suffix" : "" }, { "dropping-particle" : "", "family" : "Masdeu", "given" : "Carlos", "non-dropping-particle" : "", "parse-names" : false, "suffix" : "" } ], "container-title" : "Medical Education", "id" : "ITEM-1", "issue" : "2", "issued" : { "date-parts" : [ [ "2007" ] ] }, "page" : "189-195", "title" : "Effectiveness of using blended learning strategies for teaching and learning human anatomy", "type" : "article-journal", "volume" : "41" }, "uris" : [ "http://www.mendeley.com/documents/?uuid=6c15e485-c96d-488c-b25a-29b0ca09e75e" ] } ], "mendeley" : { "formattedCitation" : "[34]", "plainTextFormattedCitation" : "[34]", "previouslyFormattedCitation" : "[33]" }, "properties" : { "noteIndex" : 0 }, "schema" : "https://github.com/citation-style-language/schema/raw/master/csl-citation.json" }</w:instrText>
      </w:r>
      <w:r>
        <w:rPr>
          <w:rFonts w:ascii="Times New Roman" w:hAnsi="Times New Roman"/>
          <w:szCs w:val="22"/>
        </w:rPr>
        <w:fldChar w:fldCharType="separate"/>
      </w:r>
      <w:r w:rsidRPr="00881AF8">
        <w:rPr>
          <w:rFonts w:ascii="Times New Roman" w:hAnsi="Times New Roman"/>
          <w:noProof/>
          <w:szCs w:val="22"/>
        </w:rPr>
        <w:t>[34]</w:t>
      </w:r>
      <w:r>
        <w:rPr>
          <w:rFonts w:ascii="Times New Roman" w:hAnsi="Times New Roman"/>
          <w:szCs w:val="22"/>
        </w:rPr>
        <w:fldChar w:fldCharType="end"/>
      </w:r>
      <w:r>
        <w:rPr>
          <w:rFonts w:ascii="Times New Roman" w:hAnsi="Times New Roman"/>
          <w:szCs w:val="22"/>
        </w:rPr>
        <w:t xml:space="preserve">. </w:t>
      </w:r>
      <w:r w:rsidR="00A113BC">
        <w:rPr>
          <w:rFonts w:ascii="Times New Roman" w:hAnsi="Times New Roman"/>
          <w:szCs w:val="22"/>
        </w:rPr>
        <w:t xml:space="preserve">Therefore, based on the </w:t>
      </w:r>
      <w:r w:rsidR="001C3EFD">
        <w:rPr>
          <w:rFonts w:ascii="Times New Roman" w:hAnsi="Times New Roman"/>
          <w:szCs w:val="22"/>
        </w:rPr>
        <w:t>overall discussion, it is concluded that m</w:t>
      </w:r>
      <w:r w:rsidR="00B93D67" w:rsidRPr="00B93D67">
        <w:rPr>
          <w:rFonts w:ascii="Times New Roman" w:hAnsi="Times New Roman"/>
          <w:szCs w:val="22"/>
        </w:rPr>
        <w:t>ultimedia c</w:t>
      </w:r>
      <w:r w:rsidR="00A113BC">
        <w:rPr>
          <w:rFonts w:ascii="Times New Roman" w:hAnsi="Times New Roman"/>
          <w:szCs w:val="22"/>
        </w:rPr>
        <w:t>ould</w:t>
      </w:r>
      <w:r w:rsidR="00B93D67" w:rsidRPr="00B93D67">
        <w:rPr>
          <w:rFonts w:ascii="Times New Roman" w:hAnsi="Times New Roman"/>
          <w:szCs w:val="22"/>
        </w:rPr>
        <w:t xml:space="preserve"> improve le</w:t>
      </w:r>
      <w:r w:rsidR="007B17CA">
        <w:rPr>
          <w:rFonts w:ascii="Times New Roman" w:hAnsi="Times New Roman"/>
          <w:szCs w:val="22"/>
        </w:rPr>
        <w:t xml:space="preserve">arning outcomes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"10.1016/j.jksult.2012.05.002", "ISSN" : "2210-8319", "author" : [ { "dropping-particle" : "", "family" : "Aloraini", "given" : "Sara", "non-dropping-particle" : "", "parse-names" : false, "suffix" : "" } ], "container-title" : "Journal of King Saud University - Languages and Translation", "id" : "ITEM-1", "issue" : "2", "issued" : { "date-parts" : [ [ "2012" ] ] }, "page" : "75-82", "publisher" : "King Saud University", "title" : "The impact of using multimedia on students \u2019 academic achievement in the College of Education at King Saud University", "type" : "article-journal", "volume" : "24" }, "uris" : [ "http://www.mendeley.com/documents/?uuid=a364a75a-d82d-4a4e-b42b-e5e87cef89f5" ] } ], "mendeley" : { "formattedCitation" : "[35]", "plainTextFormattedCitation" : "[35]", "previouslyFormattedCitation" : "[34]"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[35]</w:t>
      </w:r>
      <w:r w:rsidR="007B17CA">
        <w:rPr>
          <w:rFonts w:ascii="Times New Roman" w:hAnsi="Times New Roman"/>
          <w:szCs w:val="22"/>
        </w:rPr>
        <w:fldChar w:fldCharType="end"/>
      </w:r>
      <w:r w:rsidR="00B93D67" w:rsidRPr="00B93D67">
        <w:rPr>
          <w:rFonts w:ascii="Times New Roman" w:hAnsi="Times New Roman"/>
          <w:szCs w:val="22"/>
        </w:rPr>
        <w:t>; improve student l</w:t>
      </w:r>
      <w:r w:rsidR="007B17CA">
        <w:rPr>
          <w:rFonts w:ascii="Times New Roman" w:hAnsi="Times New Roman"/>
          <w:szCs w:val="22"/>
        </w:rPr>
        <w:t xml:space="preserve">earning process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"10.1016/j.sbspro.2012.06.809", "ISBN" : "9877745380", "ISSN" : "18770428", "abstract" : "The technique of multimedia and network of using new computerized methods in education and teaching had so many positive effects. This technique has built a creative environment for learners through twofold and interactional relation. This research aimed to compare the effect of new teaching model and traditional models on learning. In other word, we want to compare the amount of learning, according to new and traditional models of teaching. The research method is descriptive and the necessary data and information has been gathered by questionnaire. The population includes all students of guidance schools in Tehran city and nearly, 234 students have been selected through clustering method of sampling. The results of research show that by using the teaching model based on multimedia and network, the amount of students learning has significantly higher than the situation in which traditional teaching methods were used. In addition, the student's activity, participation, interest and creativity have been increased through using multimedia and network methods of teaching. Furthermore, the change of students learning method, their spent time for learning and optimizing of teaching structure are some of the advantages for teaching according to multimedia and network.", "author" : [ { "dropping-particle" : "", "family" : "Barzegar", "given" : "Nader", "non-dropping-particle" : "", "parse-names" : false, "suffix" : "" }, { "dropping-particle" : "", "family" : "Farjad", "given" : "Shahrooz", "non-dropping-particle" : "", "parse-names" : false, "suffix" : "" }, { "dropping-particle" : "", "family" : "Hosseini", "given" : "Nahid", "non-dropping-particle" : "", "parse-names" : false, "suffix" : "" } ], "container-title" : "Procedia - Social and Behavioral Sciences", "id" : "ITEM-1", "issued" : { "date-parts" : [ [ "2012" ] ] }, "page" : "1263-1267", "publisher" : "Elsevier B.V.", "title" : "The Effect of Teaching Model Based on Multimedia and Network on the Student Learning (Case Study:Guidance Schools in Iran)", "type" : "article-journal", "volume" : "47" }, "uris" : [ "http://www.mendeley.com/documents/?uuid=7935e897-7b2e-4dd9-bdcb-d71f5df147e8" ] } ], "mendeley" : { "formattedCitation" : "[36]", "plainTextFormattedCitation" : "[36]", "previouslyFormattedCitation" : "[35]"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[36]</w:t>
      </w:r>
      <w:r w:rsidR="007B17CA">
        <w:rPr>
          <w:rFonts w:ascii="Times New Roman" w:hAnsi="Times New Roman"/>
          <w:szCs w:val="22"/>
        </w:rPr>
        <w:fldChar w:fldCharType="end"/>
      </w:r>
      <w:r w:rsidR="00B93D67" w:rsidRPr="00B93D67">
        <w:rPr>
          <w:rFonts w:ascii="Times New Roman" w:hAnsi="Times New Roman"/>
          <w:szCs w:val="22"/>
        </w:rPr>
        <w:t>; stimulate student l</w:t>
      </w:r>
      <w:r w:rsidR="007B17CA">
        <w:rPr>
          <w:rFonts w:ascii="Times New Roman" w:hAnsi="Times New Roman"/>
          <w:szCs w:val="22"/>
        </w:rPr>
        <w:t xml:space="preserve">earning activities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"10.1016/j.phpro.2012.05.315", "ISSN" : "18753892", "abstract" : "The use of multimedia technologies in education has enabled teachers to simulate final outcomes and assist s-tudents in applying knowledge learned from textbooks, thereby compensating for the deficiency of traditional teach- ing methods. It is important to examine how effective these technologies are in practical use. This study developed online learning-teaching resource platforms using Flash multimedia, providing interactive and integrated features in an easy-to-use user interface, in order to discuss Computer-Aided Drawing (CAD). The study utilized a teaching experiment with a non-equivalent pretest-posttest control group design to test and discuss students\u2019 professional cognition, operating skill cognition, and level of learning satisfaction during the learning process. No significant differences emerged between the groups in regards to professional cognition or operation skills cognition. However, a significant difference in learning satisfaction was noted, indicating that the coursework with multimedia Flash produced greater satisfaction than with traditional learning methods. Results are explained in detail and recommendations for further research provided.", "author" : [ { "dropping-particle" : "", "family" : "Zhang", "given" : "Fulei", "non-dropping-particle" : "", "parse-names" : false, "suffix" : "" } ], "container-title" : "Physics Procedia", "id" : "ITEM-1", "issued" : { "date-parts" : [ [ "2012" ] ] }, "page" : "2005-2010", "title" : "Significances of Multimedia Technologies Training", "type" : "article-journal", "volume" : "33" }, "uris" : [ "http://www.mendeley.com/documents/?uuid=47636756-9ffa-4dc7-9417-f6156576064e" ] } ], "mendeley" : { "formattedCitation" : "[37]", "plainTextFormattedCitation" : "[37]", "previouslyFormattedCitation" : "[36]"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[37]</w:t>
      </w:r>
      <w:r w:rsidR="007B17CA">
        <w:rPr>
          <w:rFonts w:ascii="Times New Roman" w:hAnsi="Times New Roman"/>
          <w:szCs w:val="22"/>
        </w:rPr>
        <w:fldChar w:fldCharType="end"/>
      </w:r>
      <w:r w:rsidR="00B93D67" w:rsidRPr="00B93D67">
        <w:rPr>
          <w:rFonts w:ascii="Times New Roman" w:hAnsi="Times New Roman"/>
          <w:szCs w:val="22"/>
        </w:rPr>
        <w:t>; student lea</w:t>
      </w:r>
      <w:r w:rsidR="007B17CA">
        <w:rPr>
          <w:rFonts w:ascii="Times New Roman" w:hAnsi="Times New Roman"/>
          <w:szCs w:val="22"/>
        </w:rPr>
        <w:t xml:space="preserve">rning performance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"10.1016/j.tsc.2014.02.004", "ISSN" : "18711871", "abstract" : "This study explored the effects of using computer-based multimedia learning materials on creative performance. A multimedia learning tool (MLT) was developed as part of a specific mechanical engineering subject taking into consideration appropriate load on the cognitive system for effective information and creative cognitive processing. The theoretical perspectives and design principles of Cognitive Theory of Multimedia Learning (CTML) shaped the development of the MLT. Students' creative thinking and product creativity were measured using established creativity instruments namely the Torrance Tests of Creative Thinking (TTCT) and Creative Product Semantic Scale (CPSS). For creative thinking the results showed that the MLT was instrumental for students to generate flexible and original ideas, but not fluent ideas. This was reflected through students' product creativity which showed novel and aesthetic qualities, but lacked practicality. Students' perceptions supported the MLT's partial influence especially through the use of animations. The findings suggest possible effects of dynamic learning materials on creative performance which however require further exploration. \u00a9 2014 Elsevier Ltd.", "author" : [ { "dropping-particle" : "", "family" : "Kassim", "given" : "Hafizoah", "non-dropping-particle" : "", "parse-names" : false, "suffix" : "" }, { "dropping-particle" : "", "family" : "Nicholas", "given" : "Howard", "non-dropping-particle" : "", "parse-names" : false, "suffix" : "" }, { "dropping-particle" : "", "family" : "Ng", "given" : "Wan", "non-dropping-particle" : "", "parse-names" : false, "suffix" : "" } ], "container-title" : "Thinking Skills and Creativity", "id" : "ITEM-1", "issued" : { "date-parts" : [ [ "2014" ] ] }, "page" : "9-19", "publisher" : "Elsevier Ltd", "title" : "Using a multimedia learning tool to improve creative performance", "type" : "article-journal", "volume" : "13" }, "uris" : [ "http://www.mendeley.com/documents/?uuid=576a81e7-601c-4718-a26a-1ec4665ba8eb" ] } ], "mendeley" : { "formattedCitation" : "[38]", "plainTextFormattedCitation" : "[38]", "previouslyFormattedCitation" : "[37]"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[38]</w:t>
      </w:r>
      <w:r w:rsidR="007B17CA">
        <w:rPr>
          <w:rFonts w:ascii="Times New Roman" w:hAnsi="Times New Roman"/>
          <w:szCs w:val="22"/>
        </w:rPr>
        <w:fldChar w:fldCharType="end"/>
      </w:r>
      <w:r w:rsidR="00B93D67" w:rsidRPr="00B93D67">
        <w:rPr>
          <w:rFonts w:ascii="Times New Roman" w:hAnsi="Times New Roman"/>
          <w:szCs w:val="22"/>
        </w:rPr>
        <w:t>.</w:t>
      </w:r>
    </w:p>
    <w:p w14:paraId="13178910" w14:textId="77777777" w:rsidR="00B93D67" w:rsidRPr="00B93D67" w:rsidRDefault="00863E0C" w:rsidP="00B93D67">
      <w:pPr>
        <w:pStyle w:val="Section"/>
        <w:rPr>
          <w:rFonts w:cs="Times"/>
          <w:lang w:val="en-US"/>
        </w:rPr>
      </w:pPr>
      <w:r w:rsidRPr="0024609E">
        <w:rPr>
          <w:rFonts w:cs="Times"/>
          <w:lang w:val="en-US"/>
        </w:rPr>
        <w:t xml:space="preserve">Conclusion </w:t>
      </w:r>
    </w:p>
    <w:p w14:paraId="0C6468F8" w14:textId="2D6FD455" w:rsidR="00B93D67" w:rsidRDefault="00B93D67" w:rsidP="004223A9">
      <w:pPr>
        <w:ind w:firstLine="720"/>
        <w:jc w:val="both"/>
        <w:rPr>
          <w:rFonts w:ascii="Times New Roman" w:hAnsi="Times New Roman"/>
          <w:szCs w:val="22"/>
        </w:rPr>
      </w:pPr>
      <w:r w:rsidRPr="00B93D67">
        <w:rPr>
          <w:rFonts w:ascii="Times New Roman" w:hAnsi="Times New Roman"/>
          <w:szCs w:val="22"/>
        </w:rPr>
        <w:t>Multimedia development using the MDLC mode</w:t>
      </w:r>
      <w:r w:rsidR="007B17CA">
        <w:rPr>
          <w:rFonts w:ascii="Times New Roman" w:hAnsi="Times New Roman"/>
          <w:szCs w:val="22"/>
        </w:rPr>
        <w:t>l consists of concept</w:t>
      </w:r>
      <w:r w:rsidRPr="00B93D67">
        <w:rPr>
          <w:rFonts w:ascii="Times New Roman" w:hAnsi="Times New Roman"/>
          <w:szCs w:val="22"/>
        </w:rPr>
        <w:t>, desig</w:t>
      </w:r>
      <w:r w:rsidR="007B17CA">
        <w:rPr>
          <w:rFonts w:ascii="Times New Roman" w:hAnsi="Times New Roman"/>
          <w:szCs w:val="22"/>
        </w:rPr>
        <w:t xml:space="preserve">n, material collecting, </w:t>
      </w:r>
      <w:r w:rsidRPr="00B93D67">
        <w:rPr>
          <w:rFonts w:ascii="Times New Roman" w:hAnsi="Times New Roman"/>
          <w:szCs w:val="22"/>
        </w:rPr>
        <w:t>assembly</w:t>
      </w:r>
      <w:r w:rsidR="007B17CA">
        <w:rPr>
          <w:rFonts w:ascii="Times New Roman" w:hAnsi="Times New Roman"/>
          <w:szCs w:val="22"/>
        </w:rPr>
        <w:t>, testing</w:t>
      </w:r>
      <w:r w:rsidRPr="00B93D67">
        <w:rPr>
          <w:rFonts w:ascii="Times New Roman" w:hAnsi="Times New Roman"/>
          <w:szCs w:val="22"/>
        </w:rPr>
        <w:t>,</w:t>
      </w:r>
      <w:r w:rsidR="007B17CA">
        <w:rPr>
          <w:rFonts w:ascii="Times New Roman" w:hAnsi="Times New Roman"/>
          <w:szCs w:val="22"/>
        </w:rPr>
        <w:t xml:space="preserve"> and distribution</w:t>
      </w:r>
      <w:r w:rsidRPr="00B93D67">
        <w:rPr>
          <w:rFonts w:ascii="Times New Roman" w:hAnsi="Times New Roman"/>
          <w:szCs w:val="22"/>
        </w:rPr>
        <w:t>. Based on the test results</w:t>
      </w:r>
      <w:r w:rsidR="001C3EFD">
        <w:rPr>
          <w:rFonts w:ascii="Times New Roman" w:hAnsi="Times New Roman"/>
          <w:szCs w:val="22"/>
        </w:rPr>
        <w:t xml:space="preserve">, </w:t>
      </w:r>
      <w:r w:rsidRPr="00B93D67">
        <w:rPr>
          <w:rFonts w:ascii="Times New Roman" w:hAnsi="Times New Roman"/>
          <w:szCs w:val="22"/>
        </w:rPr>
        <w:t>the developed multimedia is</w:t>
      </w:r>
      <w:r w:rsidR="001C3EFD">
        <w:rPr>
          <w:rFonts w:ascii="Times New Roman" w:hAnsi="Times New Roman"/>
          <w:szCs w:val="22"/>
        </w:rPr>
        <w:t xml:space="preserve"> </w:t>
      </w:r>
      <w:r w:rsidR="001C3EFD">
        <w:rPr>
          <w:rFonts w:ascii="Times New Roman" w:hAnsi="Times New Roman"/>
          <w:szCs w:val="22"/>
        </w:rPr>
        <w:lastRenderedPageBreak/>
        <w:t>declared</w:t>
      </w:r>
      <w:r w:rsidRPr="00B93D67">
        <w:rPr>
          <w:rFonts w:ascii="Times New Roman" w:hAnsi="Times New Roman"/>
          <w:szCs w:val="22"/>
        </w:rPr>
        <w:t xml:space="preserve"> feasible. Multimedia that has been developed is used in e-learning </w:t>
      </w:r>
      <w:r w:rsidR="001C3EFD">
        <w:rPr>
          <w:rFonts w:ascii="Times New Roman" w:hAnsi="Times New Roman"/>
          <w:szCs w:val="22"/>
        </w:rPr>
        <w:t>system by</w:t>
      </w:r>
      <w:r w:rsidRPr="00B93D67">
        <w:rPr>
          <w:rFonts w:ascii="Times New Roman" w:hAnsi="Times New Roman"/>
          <w:szCs w:val="22"/>
        </w:rPr>
        <w:t xml:space="preserve"> using the Moodle platform which is expected to increase student interest. Students' interest in learning can be increased through interactive and contextual media.</w:t>
      </w:r>
    </w:p>
    <w:p w14:paraId="3631910E" w14:textId="77777777" w:rsidR="004223A9" w:rsidRPr="004223A9" w:rsidRDefault="004223A9" w:rsidP="004223A9">
      <w:pPr>
        <w:ind w:firstLine="720"/>
        <w:jc w:val="both"/>
        <w:rPr>
          <w:rFonts w:ascii="Times New Roman" w:hAnsi="Times New Roman"/>
          <w:szCs w:val="22"/>
        </w:rPr>
      </w:pPr>
    </w:p>
    <w:p w14:paraId="031BB828" w14:textId="77777777" w:rsidR="00863E0C" w:rsidRPr="009515BD" w:rsidRDefault="00863E0C" w:rsidP="00863E0C">
      <w:pPr>
        <w:jc w:val="both"/>
        <w:rPr>
          <w:rFonts w:cs="Times"/>
          <w:b/>
          <w:szCs w:val="22"/>
        </w:rPr>
      </w:pPr>
      <w:r>
        <w:rPr>
          <w:rFonts w:cs="Times"/>
          <w:b/>
          <w:szCs w:val="22"/>
        </w:rPr>
        <w:t>Acknowledgement</w:t>
      </w:r>
      <w:r w:rsidRPr="009515BD">
        <w:rPr>
          <w:rFonts w:cs="Times"/>
          <w:b/>
          <w:szCs w:val="22"/>
        </w:rPr>
        <w:t xml:space="preserve"> </w:t>
      </w:r>
    </w:p>
    <w:p w14:paraId="597483A3" w14:textId="77777777" w:rsidR="00863E0C" w:rsidRPr="002D261D" w:rsidRDefault="00863E0C" w:rsidP="00863E0C">
      <w:pPr>
        <w:jc w:val="both"/>
        <w:rPr>
          <w:rFonts w:cs="Times"/>
          <w:szCs w:val="22"/>
          <w:lang w:val="en-US"/>
        </w:rPr>
      </w:pPr>
      <w:r w:rsidRPr="009515BD">
        <w:rPr>
          <w:rFonts w:cs="Times"/>
          <w:szCs w:val="22"/>
          <w:lang w:val="en-US"/>
        </w:rPr>
        <w:t xml:space="preserve">A deep grateful is addressed to </w:t>
      </w:r>
      <w:proofErr w:type="spellStart"/>
      <w:r w:rsidRPr="009515BD">
        <w:rPr>
          <w:rFonts w:cs="Times"/>
          <w:szCs w:val="22"/>
        </w:rPr>
        <w:t>Universitas</w:t>
      </w:r>
      <w:proofErr w:type="spellEnd"/>
      <w:r w:rsidRPr="009515BD">
        <w:rPr>
          <w:rFonts w:cs="Times"/>
          <w:szCs w:val="22"/>
        </w:rPr>
        <w:t xml:space="preserve"> </w:t>
      </w:r>
      <w:proofErr w:type="spellStart"/>
      <w:r w:rsidRPr="009515BD">
        <w:rPr>
          <w:rFonts w:cs="Times"/>
          <w:szCs w:val="22"/>
        </w:rPr>
        <w:t>Kanjuruhan</w:t>
      </w:r>
      <w:proofErr w:type="spellEnd"/>
      <w:r w:rsidRPr="009515BD">
        <w:rPr>
          <w:rFonts w:cs="Times"/>
          <w:szCs w:val="22"/>
        </w:rPr>
        <w:t xml:space="preserve"> Malang </w:t>
      </w:r>
      <w:r w:rsidRPr="009515BD">
        <w:rPr>
          <w:rFonts w:cs="Times"/>
          <w:szCs w:val="22"/>
          <w:lang w:val="en-US"/>
        </w:rPr>
        <w:t>for their full supp</w:t>
      </w:r>
      <w:r>
        <w:rPr>
          <w:rFonts w:cs="Times"/>
          <w:szCs w:val="22"/>
          <w:lang w:val="en-US"/>
        </w:rPr>
        <w:t>orts in accomplishing this study.</w:t>
      </w:r>
    </w:p>
    <w:p w14:paraId="65EAEB64" w14:textId="77777777" w:rsidR="00863E0C" w:rsidRPr="009515BD" w:rsidRDefault="00863E0C" w:rsidP="00863E0C">
      <w:pPr>
        <w:pStyle w:val="Sectionnonumber"/>
        <w:rPr>
          <w:rFonts w:cs="Times"/>
        </w:rPr>
      </w:pPr>
      <w:r w:rsidRPr="009515BD">
        <w:rPr>
          <w:rFonts w:cs="Times"/>
        </w:rPr>
        <w:t>References</w:t>
      </w:r>
    </w:p>
    <w:p w14:paraId="005550BF" w14:textId="77777777" w:rsidR="00881AF8" w:rsidRPr="004223A9" w:rsidRDefault="00DD0727" w:rsidP="00881AF8">
      <w:pPr>
        <w:widowControl w:val="0"/>
        <w:autoSpaceDE w:val="0"/>
        <w:autoSpaceDN w:val="0"/>
        <w:adjustRightInd w:val="0"/>
        <w:ind w:left="640" w:hanging="640"/>
        <w:jc w:val="both"/>
        <w:rPr>
          <w:rFonts w:cs="Times"/>
          <w:noProof/>
          <w:szCs w:val="22"/>
        </w:rPr>
      </w:pPr>
      <w:r w:rsidRPr="004223A9">
        <w:rPr>
          <w:szCs w:val="22"/>
        </w:rPr>
        <w:fldChar w:fldCharType="begin" w:fldLock="1"/>
      </w:r>
      <w:r w:rsidRPr="004223A9">
        <w:rPr>
          <w:szCs w:val="22"/>
        </w:rPr>
        <w:instrText xml:space="preserve">ADDIN Mendeley Bibliography CSL_BIBLIOGRAPHY </w:instrText>
      </w:r>
      <w:r w:rsidRPr="004223A9">
        <w:rPr>
          <w:szCs w:val="22"/>
        </w:rPr>
        <w:fldChar w:fldCharType="separate"/>
      </w:r>
      <w:r w:rsidR="00881AF8" w:rsidRPr="004223A9">
        <w:rPr>
          <w:rFonts w:cs="Times"/>
          <w:noProof/>
          <w:szCs w:val="22"/>
        </w:rPr>
        <w:t>[1]</w:t>
      </w:r>
      <w:r w:rsidR="00881AF8" w:rsidRPr="004223A9">
        <w:rPr>
          <w:rFonts w:cs="Times"/>
          <w:noProof/>
          <w:szCs w:val="22"/>
        </w:rPr>
        <w:tab/>
        <w:t>E. Dewa, M. Ursula, J. Mukin, and O. Pandango, “Pengaruh Pembelajaran Daring Berbantuan Laboratorium Virtual Terhadap Minat dan Hasil Belajar Kognitif Fisika,” vol. 3, no. 2, pp. 6–7, 2020.</w:t>
      </w:r>
    </w:p>
    <w:p w14:paraId="640754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w:t>
      </w:r>
      <w:r w:rsidRPr="004223A9">
        <w:rPr>
          <w:rFonts w:cs="Times"/>
          <w:noProof/>
          <w:szCs w:val="22"/>
        </w:rPr>
        <w:tab/>
        <w:t xml:space="preserve">J. Anderson, </w:t>
      </w:r>
      <w:r w:rsidRPr="004223A9">
        <w:rPr>
          <w:rFonts w:cs="Times"/>
          <w:i/>
          <w:iCs/>
          <w:noProof/>
          <w:szCs w:val="22"/>
        </w:rPr>
        <w:t>Should School Close when Coronavirus Cases are Still Rare? Quartz</w:t>
      </w:r>
      <w:r w:rsidRPr="004223A9">
        <w:rPr>
          <w:rFonts w:cs="Times"/>
          <w:noProof/>
          <w:szCs w:val="22"/>
        </w:rPr>
        <w:t>. 2020.</w:t>
      </w:r>
    </w:p>
    <w:p w14:paraId="084942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w:t>
      </w:r>
      <w:r w:rsidRPr="004223A9">
        <w:rPr>
          <w:rFonts w:cs="Times"/>
          <w:noProof/>
          <w:szCs w:val="22"/>
        </w:rPr>
        <w:tab/>
        <w:t xml:space="preserve">T. Azzi-Huck &amp; Shims, </w:t>
      </w:r>
      <w:r w:rsidRPr="004223A9">
        <w:rPr>
          <w:rFonts w:cs="Times"/>
          <w:i/>
          <w:iCs/>
          <w:noProof/>
          <w:szCs w:val="22"/>
        </w:rPr>
        <w:t>Maning the Impact of COVID-19 on Education System around the World</w:t>
      </w:r>
      <w:r w:rsidRPr="004223A9">
        <w:rPr>
          <w:rFonts w:cs="Times"/>
          <w:noProof/>
          <w:szCs w:val="22"/>
        </w:rPr>
        <w:t>. 2020.</w:t>
      </w:r>
    </w:p>
    <w:p w14:paraId="7D8536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[4]</w:t>
      </w:r>
      <w:r w:rsidRPr="004223A9">
        <w:rPr>
          <w:rFonts w:cs="Times"/>
          <w:noProof/>
          <w:szCs w:val="22"/>
        </w:rPr>
        <w:tab/>
        <w:t>UNESCO, “Education: Form Distruption to recovery, Scool Clusures Caused by Coronavirus (Covid-19),” 2020. .</w:t>
      </w:r>
    </w:p>
    <w:p w14:paraId="7A8682C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[5]</w:t>
      </w:r>
      <w:r w:rsidRPr="004223A9">
        <w:rPr>
          <w:rFonts w:cs="Times"/>
          <w:noProof/>
          <w:szCs w:val="22"/>
        </w:rPr>
        <w:tab/>
        <w:t xml:space="preserve">M. W. J. Couzin-Frangkel, G. Vogel, </w:t>
      </w:r>
      <w:r w:rsidRPr="004223A9">
        <w:rPr>
          <w:rFonts w:cs="Times"/>
          <w:i/>
          <w:iCs/>
          <w:noProof/>
          <w:szCs w:val="22"/>
        </w:rPr>
        <w:t>Not open and shut. School openings across the globe suggest ways to keep the coronavirus at bay, despite outbreaks</w:t>
      </w:r>
      <w:r w:rsidRPr="004223A9">
        <w:rPr>
          <w:rFonts w:cs="Times"/>
          <w:noProof/>
          <w:szCs w:val="22"/>
        </w:rPr>
        <w:t>. 2020.</w:t>
      </w:r>
    </w:p>
    <w:p w14:paraId="15535A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[6]</w:t>
      </w:r>
      <w:r w:rsidRPr="004223A9">
        <w:rPr>
          <w:rFonts w:cs="Times"/>
          <w:noProof/>
          <w:szCs w:val="22"/>
        </w:rPr>
        <w:tab/>
        <w:t>A. &amp; S. Arora, “Impact of Pandemic COVID-19 on the Teaching-Learning Process: A study of Hhigher Education Teachers. Prabadhan: Indian Journal of Management 13(4),” 2020.</w:t>
      </w:r>
    </w:p>
    <w:p w14:paraId="39C2692A"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[7]</w:t>
      </w:r>
      <w:r w:rsidRPr="004223A9">
        <w:rPr>
          <w:rFonts w:cs="Times"/>
          <w:noProof/>
          <w:szCs w:val="22"/>
        </w:rPr>
        <w:tab/>
        <w:t xml:space="preserve">I. Jamil, S.H., &amp; Apriliasanda, “Pengaruh Pmebelajran Daring Terhadap Minat Belajar Mahasiswa Paa Masa Pandemi Covid-19,” </w:t>
      </w:r>
      <w:r w:rsidRPr="004223A9">
        <w:rPr>
          <w:rFonts w:cs="Times"/>
          <w:i/>
          <w:iCs/>
          <w:noProof/>
          <w:szCs w:val="22"/>
        </w:rPr>
        <w:t>Behav. Account. J. 3(1).</w:t>
      </w:r>
      <w:r w:rsidRPr="004223A9">
        <w:rPr>
          <w:rFonts w:cs="Times"/>
          <w:noProof/>
          <w:szCs w:val="22"/>
        </w:rPr>
        <w:t>, 2020.</w:t>
      </w:r>
    </w:p>
    <w:p w14:paraId="7249333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[8]</w:t>
      </w:r>
      <w:r w:rsidRPr="004223A9">
        <w:rPr>
          <w:rFonts w:cs="Times"/>
          <w:noProof/>
          <w:szCs w:val="22"/>
        </w:rPr>
        <w:tab/>
        <w:t>S. Aulia, “Pembelajaran Daring pada Masa Pandemi.,” 2020. https://www.suara.com/yoursay/2020/11/0175556/pembelajaran-daring-pada-masa-pandemi.</w:t>
      </w:r>
    </w:p>
    <w:p w14:paraId="7D3FBA32"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[9]</w:t>
      </w:r>
      <w:r w:rsidRPr="004223A9">
        <w:rPr>
          <w:rFonts w:cs="Times"/>
          <w:noProof/>
          <w:szCs w:val="22"/>
        </w:rPr>
        <w:tab/>
        <w:t xml:space="preserve">R. Aderholt, </w:t>
      </w:r>
      <w:r w:rsidRPr="004223A9">
        <w:rPr>
          <w:rFonts w:cs="Times"/>
          <w:i/>
          <w:iCs/>
          <w:noProof/>
          <w:szCs w:val="22"/>
        </w:rPr>
        <w:t>CoronaVirus Outbreak Shiningan Even Brighter Light on nternet disparities in Rural America. The Hill.</w:t>
      </w:r>
      <w:r w:rsidRPr="004223A9">
        <w:rPr>
          <w:rFonts w:cs="Times"/>
          <w:noProof/>
          <w:szCs w:val="22"/>
        </w:rPr>
        <w:t xml:space="preserve"> 2020.</w:t>
      </w:r>
    </w:p>
    <w:p w14:paraId="10D706E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[10]</w:t>
      </w:r>
      <w:r w:rsidRPr="004223A9">
        <w:rPr>
          <w:rFonts w:cs="Times"/>
          <w:noProof/>
          <w:szCs w:val="22"/>
        </w:rPr>
        <w:tab/>
        <w:t xml:space="preserve">Karp &amp; McGowan, “‘Clear as mud’ Schools ask for online learning help as coronavirus polivy confusion persists Australia news,” </w:t>
      </w:r>
      <w:r w:rsidRPr="004223A9">
        <w:rPr>
          <w:rFonts w:cs="Times"/>
          <w:i/>
          <w:iCs/>
          <w:noProof/>
          <w:szCs w:val="22"/>
        </w:rPr>
        <w:t>The Guardian</w:t>
      </w:r>
      <w:r w:rsidRPr="004223A9">
        <w:rPr>
          <w:rFonts w:cs="Times"/>
          <w:noProof/>
          <w:szCs w:val="22"/>
        </w:rPr>
        <w:t>, 2020.</w:t>
      </w:r>
    </w:p>
    <w:p w14:paraId="2431883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[11]</w:t>
      </w:r>
      <w:r w:rsidRPr="004223A9">
        <w:rPr>
          <w:rFonts w:cs="Times"/>
          <w:noProof/>
          <w:szCs w:val="22"/>
        </w:rPr>
        <w:tab/>
        <w:t xml:space="preserve">N. Collie, R., Shapka, J., &amp; Perry, </w:t>
      </w:r>
      <w:r w:rsidRPr="004223A9">
        <w:rPr>
          <w:rFonts w:cs="Times"/>
          <w:i/>
          <w:iCs/>
          <w:noProof/>
          <w:szCs w:val="22"/>
        </w:rPr>
        <w:t>Prediting Teacher Commitment: The Impact of SchoolClimate and Social-Emonational Learning. Psychologycal in the School, 48(10)</w:t>
      </w:r>
      <w:r w:rsidRPr="004223A9">
        <w:rPr>
          <w:rFonts w:cs="Times"/>
          <w:noProof/>
          <w:szCs w:val="22"/>
        </w:rPr>
        <w:t>. 2011.</w:t>
      </w:r>
    </w:p>
    <w:p w14:paraId="1B428E54"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[12]</w:t>
      </w:r>
      <w:r w:rsidRPr="004223A9">
        <w:rPr>
          <w:rFonts w:cs="Times"/>
          <w:noProof/>
          <w:szCs w:val="22"/>
        </w:rPr>
        <w:tab/>
        <w:t xml:space="preserve">M. Najeemah, “School Climate and Teachers’ Commitment: A case study of Malaysia.,” </w:t>
      </w:r>
      <w:r w:rsidRPr="004223A9">
        <w:rPr>
          <w:rFonts w:cs="Times"/>
          <w:i/>
          <w:iCs/>
          <w:noProof/>
          <w:szCs w:val="22"/>
        </w:rPr>
        <w:t>Int. J. Econ. Bus. Manag. 1(2)</w:t>
      </w:r>
      <w:r w:rsidRPr="004223A9">
        <w:rPr>
          <w:rFonts w:cs="Times"/>
          <w:noProof/>
          <w:szCs w:val="22"/>
        </w:rPr>
        <w:t>, pp. 65–75, 2012.</w:t>
      </w:r>
    </w:p>
    <w:p w14:paraId="635AEDC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[13]</w:t>
      </w:r>
      <w:r w:rsidRPr="004223A9">
        <w:rPr>
          <w:rFonts w:cs="Times"/>
          <w:noProof/>
          <w:szCs w:val="22"/>
        </w:rPr>
        <w:tab/>
        <w:t xml:space="preserve"> &amp;Wardono Dewi, K., “Peningkatan Literasi Matematika mahasiswa Melalui Pembelajaran Inovasi Realistik E-Learning Edmodo Bermuatan Krakter Cerdas Kreativ Mandiri,” </w:t>
      </w:r>
      <w:r w:rsidRPr="004223A9">
        <w:rPr>
          <w:rFonts w:cs="Times"/>
          <w:i/>
          <w:iCs/>
          <w:noProof/>
          <w:szCs w:val="22"/>
        </w:rPr>
        <w:t>. J. Mat. Kreat. 6(1)</w:t>
      </w:r>
      <w:r w:rsidRPr="004223A9">
        <w:rPr>
          <w:rFonts w:cs="Times"/>
          <w:noProof/>
          <w:szCs w:val="22"/>
        </w:rPr>
        <w:t>, pp. 93–100, 2015.</w:t>
      </w:r>
    </w:p>
    <w:p w14:paraId="3260CD2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[14]</w:t>
      </w:r>
      <w:r w:rsidRPr="004223A9">
        <w:rPr>
          <w:rFonts w:cs="Times"/>
          <w:noProof/>
          <w:szCs w:val="22"/>
        </w:rPr>
        <w:tab/>
        <w:t xml:space="preserve">D. Lase, “Education in the Fourth Industrial Revolustion Age,” </w:t>
      </w:r>
      <w:r w:rsidRPr="004223A9">
        <w:rPr>
          <w:rFonts w:cs="Times"/>
          <w:i/>
          <w:iCs/>
          <w:noProof/>
          <w:szCs w:val="22"/>
        </w:rPr>
        <w:t>Jctes</w:t>
      </w:r>
      <w:r w:rsidRPr="004223A9">
        <w:rPr>
          <w:rFonts w:cs="Times"/>
          <w:noProof/>
          <w:szCs w:val="22"/>
        </w:rPr>
        <w:t>, vol. 1, no. 1, pp. 28–43, 2019.</w:t>
      </w:r>
    </w:p>
    <w:p w14:paraId="46AB0D2F"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[15]</w:t>
      </w:r>
      <w:r w:rsidRPr="004223A9">
        <w:rPr>
          <w:rFonts w:cs="Times"/>
          <w:noProof/>
          <w:szCs w:val="22"/>
        </w:rPr>
        <w:tab/>
        <w:t xml:space="preserve">S. Wardono, Waluya., Mariani, S., &amp; Candra, “Mathematics Literacy on Problem Based Learning with Indonesian Realistic Matematics Edukation Approach Assited E-Learning Edmodo,” </w:t>
      </w:r>
      <w:r w:rsidRPr="004223A9">
        <w:rPr>
          <w:rFonts w:cs="Times"/>
          <w:i/>
          <w:iCs/>
          <w:noProof/>
          <w:szCs w:val="22"/>
        </w:rPr>
        <w:t xml:space="preserve">Jounal Phys. </w:t>
      </w:r>
      <w:r w:rsidRPr="004223A9">
        <w:rPr>
          <w:rFonts w:cs="Times"/>
          <w:i/>
          <w:iCs/>
          <w:noProof/>
          <w:szCs w:val="22"/>
          <w:lang w:val="it-IT"/>
        </w:rPr>
        <w:t>Conf. Ser.</w:t>
      </w:r>
      <w:r w:rsidRPr="004223A9">
        <w:rPr>
          <w:rFonts w:cs="Times"/>
          <w:noProof/>
          <w:szCs w:val="22"/>
          <w:lang w:val="it-IT"/>
        </w:rPr>
        <w:t>, p. 639, 2016.</w:t>
      </w:r>
    </w:p>
    <w:p w14:paraId="2B25B0D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lang w:val="it-IT"/>
        </w:rPr>
        <w:t>[16]</w:t>
      </w:r>
      <w:r w:rsidRPr="004223A9">
        <w:rPr>
          <w:rFonts w:cs="Times"/>
          <w:noProof/>
          <w:szCs w:val="22"/>
          <w:lang w:val="it-IT"/>
        </w:rPr>
        <w:tab/>
        <w:t xml:space="preserve">D. Fitriana, “Peran Media E-Learning dalam Pembelajaran Untuk Mengoptimalkan Kemampuan Literasi Matematika dan Norma Sosiomatematik.,” </w:t>
      </w:r>
      <w:r w:rsidRPr="004223A9">
        <w:rPr>
          <w:rFonts w:cs="Times"/>
          <w:i/>
          <w:iCs/>
          <w:noProof/>
          <w:szCs w:val="22"/>
          <w:lang w:val="it-IT"/>
        </w:rPr>
        <w:t xml:space="preserve">Pros. </w:t>
      </w:r>
      <w:r w:rsidRPr="004223A9">
        <w:rPr>
          <w:rFonts w:cs="Times"/>
          <w:i/>
          <w:iCs/>
          <w:noProof/>
          <w:szCs w:val="22"/>
        </w:rPr>
        <w:t>Semin. Nas.</w:t>
      </w:r>
      <w:r w:rsidRPr="004223A9">
        <w:rPr>
          <w:rFonts w:cs="Times"/>
          <w:noProof/>
          <w:szCs w:val="22"/>
        </w:rPr>
        <w:t>, pp. 58–62, 2020.</w:t>
      </w:r>
    </w:p>
    <w:p w14:paraId="5FFF2AF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[17]</w:t>
      </w:r>
      <w:r w:rsidRPr="004223A9">
        <w:rPr>
          <w:rFonts w:cs="Times"/>
          <w:noProof/>
          <w:szCs w:val="22"/>
        </w:rPr>
        <w:tab/>
        <w:t xml:space="preserve">M. S. S. B. G. Dan, B. Curless, D. Salesin, “Schematic Storyboarding for Video Visualization and Editing.,” </w:t>
      </w:r>
      <w:r w:rsidRPr="004223A9">
        <w:rPr>
          <w:rFonts w:cs="Times"/>
          <w:i/>
          <w:iCs/>
          <w:noProof/>
          <w:szCs w:val="22"/>
        </w:rPr>
        <w:t>J. ACM Trans. Graph.</w:t>
      </w:r>
      <w:r w:rsidRPr="004223A9">
        <w:rPr>
          <w:rFonts w:cs="Times"/>
          <w:noProof/>
          <w:szCs w:val="22"/>
        </w:rPr>
        <w:t>, vol. 25, no. 3, pp. 862–871, 2006.</w:t>
      </w:r>
    </w:p>
    <w:p w14:paraId="5B1FF1F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[18]</w:t>
      </w:r>
      <w:r w:rsidRPr="004223A9">
        <w:rPr>
          <w:rFonts w:cs="Times"/>
          <w:noProof/>
          <w:szCs w:val="22"/>
        </w:rPr>
        <w:tab/>
        <w:t xml:space="preserve">J. M. S. A. F. Barbara, “A Model for Developing Multimedia Learning Projects (MERLOT),” </w:t>
      </w:r>
      <w:r w:rsidRPr="004223A9">
        <w:rPr>
          <w:rFonts w:cs="Times"/>
          <w:i/>
          <w:iCs/>
          <w:noProof/>
          <w:szCs w:val="22"/>
        </w:rPr>
        <w:t>J. Online Learn. Teach.</w:t>
      </w:r>
      <w:r w:rsidRPr="004223A9">
        <w:rPr>
          <w:rFonts w:cs="Times"/>
          <w:noProof/>
          <w:szCs w:val="22"/>
        </w:rPr>
        <w:t>, vol. 6, no. 2, pp. 491–507, 2010.</w:t>
      </w:r>
    </w:p>
    <w:p w14:paraId="739164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[19]</w:t>
      </w:r>
      <w:r w:rsidRPr="004223A9">
        <w:rPr>
          <w:rFonts w:cs="Times"/>
          <w:noProof/>
          <w:szCs w:val="22"/>
        </w:rPr>
        <w:tab/>
        <w:t xml:space="preserve">C. Wang, T. Fang, and Y. Gu, “Learning performance and behavioral patterns of online collaborative learning: Impact of cognitive load and affordances of different multimedia,” </w:t>
      </w:r>
      <w:r w:rsidRPr="004223A9">
        <w:rPr>
          <w:rFonts w:cs="Times"/>
          <w:i/>
          <w:iCs/>
          <w:noProof/>
          <w:szCs w:val="22"/>
        </w:rPr>
        <w:t>Comput. Educ.</w:t>
      </w:r>
      <w:r w:rsidRPr="004223A9">
        <w:rPr>
          <w:rFonts w:cs="Times"/>
          <w:noProof/>
          <w:szCs w:val="22"/>
        </w:rPr>
        <w:t>, vol. 143, no. 5, p. 103683, 2020, doi: 10.1016/j.compedu.2019.103683.</w:t>
      </w:r>
    </w:p>
    <w:p w14:paraId="2BC83918"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[20]</w:t>
      </w:r>
      <w:r w:rsidRPr="004223A9">
        <w:rPr>
          <w:rFonts w:cs="Times"/>
          <w:noProof/>
          <w:szCs w:val="22"/>
        </w:rPr>
        <w:tab/>
        <w:t xml:space="preserve">D. A. Patterson, “Impact of a multimedia laboratory manual: Investigating the influence of </w:t>
      </w:r>
      <w:r w:rsidRPr="004223A9">
        <w:rPr>
          <w:rFonts w:cs="Times"/>
          <w:noProof/>
          <w:szCs w:val="22"/>
        </w:rPr>
        <w:lastRenderedPageBreak/>
        <w:t xml:space="preserve">student learning styles on laboratory preparation and performance over one semester,” </w:t>
      </w:r>
      <w:r w:rsidRPr="004223A9">
        <w:rPr>
          <w:rFonts w:cs="Times"/>
          <w:i/>
          <w:iCs/>
          <w:noProof/>
          <w:szCs w:val="22"/>
        </w:rPr>
        <w:t xml:space="preserve">Educ. </w:t>
      </w:r>
      <w:r w:rsidRPr="004223A9">
        <w:rPr>
          <w:rFonts w:cs="Times"/>
          <w:i/>
          <w:iCs/>
          <w:noProof/>
          <w:szCs w:val="22"/>
          <w:lang w:val="it-IT"/>
        </w:rPr>
        <w:t>Chem. Eng.</w:t>
      </w:r>
      <w:r w:rsidRPr="004223A9">
        <w:rPr>
          <w:rFonts w:cs="Times"/>
          <w:noProof/>
          <w:szCs w:val="22"/>
          <w:lang w:val="it-IT"/>
        </w:rPr>
        <w:t>, vol. 6, no. 1, pp. e10–e30, 2011, doi: 10.1016/j.ece.2010.10.001.</w:t>
      </w:r>
    </w:p>
    <w:p w14:paraId="3B431DF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[21]</w:t>
      </w:r>
      <w:r w:rsidRPr="004223A9">
        <w:rPr>
          <w:rFonts w:cs="Times"/>
          <w:noProof/>
          <w:szCs w:val="22"/>
        </w:rPr>
        <w:tab/>
        <w:t xml:space="preserve">S. D. Holubar, J. P. Hassinger, E. J. Dozois, B. G. Wolff, M. Kehoe, and R. R. Cima, “Impact of a Multimedia e-Learning Module on Colon Cancer Literacy: A Community-Based Pilot Study,” </w:t>
      </w:r>
      <w:r w:rsidRPr="004223A9">
        <w:rPr>
          <w:rFonts w:cs="Times"/>
          <w:i/>
          <w:iCs/>
          <w:noProof/>
          <w:szCs w:val="22"/>
        </w:rPr>
        <w:t>J. Surg. Res.</w:t>
      </w:r>
      <w:r w:rsidRPr="004223A9">
        <w:rPr>
          <w:rFonts w:cs="Times"/>
          <w:noProof/>
          <w:szCs w:val="22"/>
        </w:rPr>
        <w:t>, vol. 156, no. 2, pp. 305–311, 2009, doi: 10.1016/j.jss.2009.03.099.</w:t>
      </w:r>
    </w:p>
    <w:p w14:paraId="18E17B2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[22]</w:t>
      </w:r>
      <w:r w:rsidRPr="004223A9">
        <w:rPr>
          <w:rFonts w:cs="Times"/>
          <w:noProof/>
          <w:szCs w:val="22"/>
        </w:rPr>
        <w:tab/>
        <w:t xml:space="preserve">C. Adamczyk, M. Holzer, and R. Putz, “Student learning preferences and the impact of a multimedia learning tool in the dissection course at the University of Munich,” </w:t>
      </w:r>
      <w:r w:rsidRPr="004223A9">
        <w:rPr>
          <w:rFonts w:cs="Times"/>
          <w:i/>
          <w:iCs/>
          <w:noProof/>
          <w:szCs w:val="22"/>
        </w:rPr>
        <w:t>Ann. Anat.</w:t>
      </w:r>
      <w:r w:rsidRPr="004223A9">
        <w:rPr>
          <w:rFonts w:cs="Times"/>
          <w:noProof/>
          <w:szCs w:val="22"/>
        </w:rPr>
        <w:t>, vol. 191, no. 4, pp. 339–348, 2009, doi: 10.1016/j.aanat.2009.03.003.</w:t>
      </w:r>
    </w:p>
    <w:p w14:paraId="1D3F3D2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[23]</w:t>
      </w:r>
      <w:r w:rsidRPr="004223A9">
        <w:rPr>
          <w:rFonts w:cs="Times"/>
          <w:noProof/>
          <w:szCs w:val="22"/>
        </w:rPr>
        <w:tab/>
        <w:t xml:space="preserve">S. Aleem, L. F. Capretz, and F. Ahmed, “Game development software engineering process life cycle: a systematic review,” </w:t>
      </w:r>
      <w:r w:rsidRPr="004223A9">
        <w:rPr>
          <w:rFonts w:cs="Times"/>
          <w:i/>
          <w:iCs/>
          <w:noProof/>
          <w:szCs w:val="22"/>
        </w:rPr>
        <w:t>J. Softw. Eng. Res. Dev.</w:t>
      </w:r>
      <w:r w:rsidRPr="004223A9">
        <w:rPr>
          <w:rFonts w:cs="Times"/>
          <w:noProof/>
          <w:szCs w:val="22"/>
        </w:rPr>
        <w:t>, vol. 4, no. 1, 2016, doi: 10.1186/s40411-016-0032-7.</w:t>
      </w:r>
    </w:p>
    <w:p w14:paraId="1E199F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[24]</w:t>
      </w:r>
      <w:r w:rsidRPr="004223A9">
        <w:rPr>
          <w:rFonts w:cs="Times"/>
          <w:noProof/>
          <w:szCs w:val="22"/>
        </w:rPr>
        <w:tab/>
        <w:t xml:space="preserve">R. Ramadan and Y. Widyani, “Game development life cycle guidelines,” </w:t>
      </w:r>
      <w:r w:rsidRPr="004223A9">
        <w:rPr>
          <w:rFonts w:cs="Times"/>
          <w:i/>
          <w:iCs/>
          <w:noProof/>
          <w:szCs w:val="22"/>
        </w:rPr>
        <w:t>2013 Int. Conf. Adv. Comput. Sci. Inf. Syst. ICACSIS 2013</w:t>
      </w:r>
      <w:r w:rsidRPr="004223A9">
        <w:rPr>
          <w:rFonts w:cs="Times"/>
          <w:noProof/>
          <w:szCs w:val="22"/>
        </w:rPr>
        <w:t>, pp. 95–100, 2013, doi: 10.1109/ICACSIS.2013.6761558.</w:t>
      </w:r>
    </w:p>
    <w:p w14:paraId="5806743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[25]</w:t>
      </w:r>
      <w:r w:rsidRPr="004223A9">
        <w:rPr>
          <w:rFonts w:cs="Times"/>
          <w:noProof/>
          <w:szCs w:val="22"/>
        </w:rPr>
        <w:tab/>
        <w:t xml:space="preserve">M. O. Al-Jabari, T. K. Tamimi, and A.-A. N. Ramadan, “Multimedia Software Engineering Methodology: A Systematic Discipline for Developing Integrated Multimedia and Software Products,” </w:t>
      </w:r>
      <w:r w:rsidRPr="004223A9">
        <w:rPr>
          <w:rFonts w:cs="Times"/>
          <w:i/>
          <w:iCs/>
          <w:noProof/>
          <w:szCs w:val="22"/>
        </w:rPr>
        <w:t>Softw. Eng.</w:t>
      </w:r>
      <w:r w:rsidRPr="004223A9">
        <w:rPr>
          <w:rFonts w:cs="Times"/>
          <w:noProof/>
          <w:szCs w:val="22"/>
        </w:rPr>
        <w:t>, vol. 8, no. 1, pp. 1–10, 2019, doi: 10.5923/j.se.20190801.01.</w:t>
      </w:r>
    </w:p>
    <w:p w14:paraId="0AA5245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[26]</w:t>
      </w:r>
      <w:r w:rsidRPr="004223A9">
        <w:rPr>
          <w:rFonts w:cs="Times"/>
          <w:noProof/>
          <w:szCs w:val="22"/>
        </w:rPr>
        <w:tab/>
        <w:t xml:space="preserve">H. Sugiarto, “Penerapan Multimedia Development Life Cycle Pada Aplikasi Pengenalan Abjad Dan Angka,” </w:t>
      </w:r>
      <w:r w:rsidRPr="004223A9">
        <w:rPr>
          <w:rFonts w:cs="Times"/>
          <w:i/>
          <w:iCs/>
          <w:noProof/>
          <w:szCs w:val="22"/>
        </w:rPr>
        <w:t>IJCIT (Indonesian J. Comput. Inf. Technol.</w:t>
      </w:r>
      <w:r w:rsidRPr="004223A9">
        <w:rPr>
          <w:rFonts w:cs="Times"/>
          <w:noProof/>
          <w:szCs w:val="22"/>
        </w:rPr>
        <w:t>, vol. Vol.3 No.1, no. 1, pp. 26–31, 2018.</w:t>
      </w:r>
    </w:p>
    <w:p w14:paraId="7C71017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[27]</w:t>
      </w:r>
      <w:r w:rsidRPr="004223A9">
        <w:rPr>
          <w:rFonts w:cs="Times"/>
          <w:noProof/>
          <w:szCs w:val="22"/>
        </w:rPr>
        <w:tab/>
        <w:t xml:space="preserve">M. Mustika, E. P. A. Sugara, and M. Pratiwi, “Pengembangan Media Pembelajaran Interaktif dengan Menggunakan Metode Multimedia Development Life Cycle,” </w:t>
      </w:r>
      <w:r w:rsidRPr="004223A9">
        <w:rPr>
          <w:rFonts w:cs="Times"/>
          <w:i/>
          <w:iCs/>
          <w:noProof/>
          <w:szCs w:val="22"/>
        </w:rPr>
        <w:t>J. Online Inform.</w:t>
      </w:r>
      <w:r w:rsidRPr="004223A9">
        <w:rPr>
          <w:rFonts w:cs="Times"/>
          <w:noProof/>
          <w:szCs w:val="22"/>
        </w:rPr>
        <w:t>, vol. 2, no. 2, p. 121, 2018, doi: 10.15575/join.v2i2.139.</w:t>
      </w:r>
    </w:p>
    <w:p w14:paraId="165116FB"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[28]</w:t>
      </w:r>
      <w:r w:rsidRPr="004223A9">
        <w:rPr>
          <w:rFonts w:cs="Times"/>
          <w:noProof/>
          <w:szCs w:val="22"/>
        </w:rPr>
        <w:tab/>
        <w:t xml:space="preserve">R. I. Borman and Y. Purwanto, “Impelementasi Multimedia Development Life Cycle pada Pengembangan Game Edukasi Pengenalan Bahaya Sampah pada Anak,” </w:t>
      </w:r>
      <w:r w:rsidRPr="004223A9">
        <w:rPr>
          <w:rFonts w:cs="Times"/>
          <w:i/>
          <w:iCs/>
          <w:noProof/>
          <w:szCs w:val="22"/>
        </w:rPr>
        <w:t>J. Edukasi dan Penelit. Inform.</w:t>
      </w:r>
      <w:r w:rsidRPr="004223A9">
        <w:rPr>
          <w:rFonts w:cs="Times"/>
          <w:noProof/>
          <w:szCs w:val="22"/>
        </w:rPr>
        <w:t>, vol. 5, no. 2, p. 119, 2019, doi: 10.26418/jp.v5i2.25997.</w:t>
      </w:r>
    </w:p>
    <w:p w14:paraId="3FEB673C"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[29]</w:t>
      </w:r>
      <w:r w:rsidRPr="004223A9">
        <w:rPr>
          <w:rFonts w:cs="Times"/>
          <w:noProof/>
          <w:szCs w:val="22"/>
        </w:rPr>
        <w:tab/>
        <w:t xml:space="preserve">S. L. Rahayu, Fujiati, and R. Dewi, “Educational Games as A learning media of Character Education by Using Multimedia Development Life Cycle (MDLC),” </w:t>
      </w:r>
      <w:r w:rsidRPr="004223A9">
        <w:rPr>
          <w:rFonts w:cs="Times"/>
          <w:i/>
          <w:iCs/>
          <w:noProof/>
          <w:szCs w:val="22"/>
        </w:rPr>
        <w:t>2018 6th Int. Conf. Cyber IT Serv. Manag. CITSM 2018</w:t>
      </w:r>
      <w:r w:rsidRPr="004223A9">
        <w:rPr>
          <w:rFonts w:cs="Times"/>
          <w:noProof/>
          <w:szCs w:val="22"/>
        </w:rPr>
        <w:t>, no. Citsm, pp. 7–10, 2019, doi: 10.1109/CITSM.2018.8674288.</w:t>
      </w:r>
    </w:p>
    <w:p w14:paraId="44E450A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[30]</w:t>
      </w:r>
      <w:r w:rsidRPr="004223A9">
        <w:rPr>
          <w:rFonts w:cs="Times"/>
          <w:noProof/>
          <w:szCs w:val="22"/>
        </w:rPr>
        <w:tab/>
        <w:t xml:space="preserve">Sudrajat A, </w:t>
      </w:r>
      <w:r w:rsidRPr="004223A9">
        <w:rPr>
          <w:rFonts w:cs="Times"/>
          <w:i/>
          <w:iCs/>
          <w:noProof/>
          <w:szCs w:val="22"/>
        </w:rPr>
        <w:t>Media Pembelajaran.</w:t>
      </w:r>
      <w:r w:rsidRPr="004223A9">
        <w:rPr>
          <w:rFonts w:cs="Times"/>
          <w:noProof/>
          <w:szCs w:val="22"/>
        </w:rPr>
        <w:t xml:space="preserve"> surakarta: pustaka belajar, 2008.</w:t>
      </w:r>
    </w:p>
    <w:p w14:paraId="05F6C0B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[31]</w:t>
      </w:r>
      <w:r w:rsidRPr="004223A9">
        <w:rPr>
          <w:rFonts w:cs="Times"/>
          <w:noProof/>
          <w:szCs w:val="22"/>
        </w:rPr>
        <w:tab/>
        <w:t>F. N. Setiawan, D. A. Shaleha, and P. Ridlatus, “Contextual-Based Animal Encyclopedia : HOTS on Elementary School ’ s Student s,” vol. 417, no. Icesre 2019, pp. 132–137, 2020.</w:t>
      </w:r>
    </w:p>
    <w:p w14:paraId="664B8F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[32]</w:t>
      </w:r>
      <w:r w:rsidRPr="004223A9">
        <w:rPr>
          <w:rFonts w:cs="Times"/>
          <w:noProof/>
          <w:szCs w:val="22"/>
        </w:rPr>
        <w:tab/>
        <w:t xml:space="preserve">F. Kumala and D. Setiawan, “Local wisdom-based e-encyclopedia as a science learning medium in elementary school,” in </w:t>
      </w:r>
      <w:r w:rsidRPr="004223A9">
        <w:rPr>
          <w:rFonts w:cs="Times"/>
          <w:i/>
          <w:iCs/>
          <w:noProof/>
          <w:szCs w:val="22"/>
        </w:rPr>
        <w:t>4th Annual Applied Science and Engineering Conference</w:t>
      </w:r>
      <w:r w:rsidRPr="004223A9">
        <w:rPr>
          <w:rFonts w:cs="Times"/>
          <w:noProof/>
          <w:szCs w:val="22"/>
        </w:rPr>
        <w:t>, 2019, pp. 1 – 7, doi: 10.1088/1742-6596/1402/6/066061.</w:t>
      </w:r>
    </w:p>
    <w:p w14:paraId="7BC976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[33]</w:t>
      </w:r>
      <w:r w:rsidRPr="004223A9">
        <w:rPr>
          <w:rFonts w:cs="Times"/>
          <w:noProof/>
          <w:szCs w:val="22"/>
        </w:rPr>
        <w:tab/>
        <w:t xml:space="preserve">C. Sundaygara, H. Y. Pratiwi, and M. N. Hudha, “Pengembangan bahan ajar media pembelajaran fisika dengan pendekatan multi representasi untuk meningkatkan kemampuan pembuatan alat-alat praktikum calon guru fisika,” </w:t>
      </w:r>
      <w:r w:rsidRPr="004223A9">
        <w:rPr>
          <w:rFonts w:cs="Times"/>
          <w:i/>
          <w:iCs/>
          <w:noProof/>
          <w:szCs w:val="22"/>
        </w:rPr>
        <w:t>Momentum Phys. Educ. J.</w:t>
      </w:r>
      <w:r w:rsidRPr="004223A9">
        <w:rPr>
          <w:rFonts w:cs="Times"/>
          <w:noProof/>
          <w:szCs w:val="22"/>
        </w:rPr>
        <w:t>, vol. 2, no. 2, pp. 86–93, 2019, doi: 10.21067/mpej.v2i2.2709.</w:t>
      </w:r>
    </w:p>
    <w:p w14:paraId="7ADB9CC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[34]</w:t>
      </w:r>
      <w:r w:rsidRPr="004223A9">
        <w:rPr>
          <w:rFonts w:cs="Times"/>
          <w:noProof/>
          <w:szCs w:val="22"/>
        </w:rPr>
        <w:tab/>
        <w:t xml:space="preserve">J. A. Pereira, E. Pleguezuelos, A. Merí, A. Molina-Ros, M. C. Molina-Tomás, and C. Masdeu, “Effectiveness of using blended learning strategies for teaching and learning human anatomy,” </w:t>
      </w:r>
      <w:r w:rsidRPr="004223A9">
        <w:rPr>
          <w:rFonts w:cs="Times"/>
          <w:i/>
          <w:iCs/>
          <w:noProof/>
          <w:szCs w:val="22"/>
        </w:rPr>
        <w:t>Med. Educ.</w:t>
      </w:r>
      <w:r w:rsidRPr="004223A9">
        <w:rPr>
          <w:rFonts w:cs="Times"/>
          <w:noProof/>
          <w:szCs w:val="22"/>
        </w:rPr>
        <w:t>, vol. 41, no. 2, pp. 189–195, 2007, doi: 10.1111/j.1365-2929.2006.02672.x.</w:t>
      </w:r>
    </w:p>
    <w:p w14:paraId="561A398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[35]</w:t>
      </w:r>
      <w:r w:rsidRPr="004223A9">
        <w:rPr>
          <w:rFonts w:cs="Times"/>
          <w:noProof/>
          <w:szCs w:val="22"/>
        </w:rPr>
        <w:tab/>
        <w:t xml:space="preserve">S. Aloraini, “The impact of using multimedia on students ’ academic achievement in the College of Education at King Saud University,” </w:t>
      </w:r>
      <w:r w:rsidRPr="004223A9">
        <w:rPr>
          <w:rFonts w:cs="Times"/>
          <w:i/>
          <w:iCs/>
          <w:noProof/>
          <w:szCs w:val="22"/>
        </w:rPr>
        <w:t>J. King Saud Univ. - Lang. Transl.</w:t>
      </w:r>
      <w:r w:rsidRPr="004223A9">
        <w:rPr>
          <w:rFonts w:cs="Times"/>
          <w:noProof/>
          <w:szCs w:val="22"/>
        </w:rPr>
        <w:t>, vol. 24, no. 2, pp. 75–82, 2012, doi: 10.1016/j.jksult.2012.05.002.</w:t>
      </w:r>
    </w:p>
    <w:p w14:paraId="471F16D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[36]</w:t>
      </w:r>
      <w:r w:rsidRPr="004223A9">
        <w:rPr>
          <w:rFonts w:cs="Times"/>
          <w:noProof/>
          <w:szCs w:val="22"/>
        </w:rPr>
        <w:tab/>
        <w:t xml:space="preserve">N. Barzegar, S. Farjad, and N. Hosseini, “The Effect of Teaching Model Based on Multimedia and Network on the Student Learning (Case Study:Guidance Schools in Iran),” </w:t>
      </w:r>
      <w:r w:rsidRPr="004223A9">
        <w:rPr>
          <w:rFonts w:cs="Times"/>
          <w:i/>
          <w:iCs/>
          <w:noProof/>
          <w:szCs w:val="22"/>
        </w:rPr>
        <w:t>Procedia - Soc. Behav. Sci.</w:t>
      </w:r>
      <w:r w:rsidRPr="004223A9">
        <w:rPr>
          <w:rFonts w:cs="Times"/>
          <w:noProof/>
          <w:szCs w:val="22"/>
        </w:rPr>
        <w:t>, vol. 47, pp. 1263–1267, 2012, doi: 10.1016/j.sbspro.2012.06.809.</w:t>
      </w:r>
    </w:p>
    <w:p w14:paraId="0EBCF60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[37]</w:t>
      </w:r>
      <w:r w:rsidRPr="004223A9">
        <w:rPr>
          <w:rFonts w:cs="Times"/>
          <w:noProof/>
          <w:szCs w:val="22"/>
        </w:rPr>
        <w:tab/>
        <w:t xml:space="preserve">F. Zhang, “Significances of Multimedia Technologies Training,” </w:t>
      </w:r>
      <w:r w:rsidRPr="004223A9">
        <w:rPr>
          <w:rFonts w:cs="Times"/>
          <w:i/>
          <w:iCs/>
          <w:noProof/>
          <w:szCs w:val="22"/>
        </w:rPr>
        <w:t>Phys. Procedia</w:t>
      </w:r>
      <w:r w:rsidRPr="004223A9">
        <w:rPr>
          <w:rFonts w:cs="Times"/>
          <w:noProof/>
          <w:szCs w:val="22"/>
        </w:rPr>
        <w:t>, vol. 33, pp. 2005–2010, 2012, doi: 10.1016/j.phpro.2012.05.315.</w:t>
      </w:r>
    </w:p>
    <w:p w14:paraId="02381B6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[38]</w:t>
      </w:r>
      <w:r w:rsidRPr="004223A9">
        <w:rPr>
          <w:rFonts w:cs="Times"/>
          <w:noProof/>
          <w:szCs w:val="22"/>
        </w:rPr>
        <w:tab/>
        <w:t xml:space="preserve">H. Kassim, H. Nicholas, and W. Ng, “Using a multimedia learning tool to improve creative performance,” </w:t>
      </w:r>
      <w:r w:rsidRPr="004223A9">
        <w:rPr>
          <w:rFonts w:cs="Times"/>
          <w:i/>
          <w:iCs/>
          <w:noProof/>
          <w:szCs w:val="22"/>
        </w:rPr>
        <w:t>Think. Ski. Creat.</w:t>
      </w:r>
      <w:r w:rsidRPr="004223A9">
        <w:rPr>
          <w:rFonts w:cs="Times"/>
          <w:noProof/>
          <w:szCs w:val="22"/>
        </w:rPr>
        <w:t>, vol. 13, pp. 9–19, 2014, doi: 10.1016/j.tsc.2014.02.004.</w:t>
      </w:r>
    </w:p>
    <w:p w14:paraId="3D81021C" w14:textId="77777777" w:rsidR="00B93D67" w:rsidRPr="004223A9" w:rsidRDefault="00DD0727" w:rsidP="00881AF8">
      <w:pPr>
        <w:widowControl w:val="0"/>
        <w:autoSpaceDE w:val="0"/>
        <w:autoSpaceDN w:val="0"/>
        <w:adjustRightInd w:val="0"/>
        <w:ind w:left="567" w:hanging="567"/>
        <w:jc w:val="both"/>
        <w:rPr>
          <w:szCs w:val="22"/>
        </w:rPr>
      </w:pPr>
      <w:r w:rsidRPr="004223A9">
        <w:rPr>
          <w:szCs w:val="22"/>
        </w:rPr>
        <w:fldChar w:fldCharType="end"/>
      </w:r>
      <w:bookmarkStart w:id="0" w:name="_GoBack"/>
      <w:bookmarkEnd w:id="0"/>
    </w:p>
    <w:sectPr w:rsidR="00B93D67" w:rsidRPr="004223A9" w:rsidSect="00F00862">
      <w:headerReference w:type="default" r:id="rId16"/>
      <w:type w:val="continuous"/>
      <w:pgSz w:w="11906" w:h="16838"/>
      <w:pgMar w:top="1440" w:right="1440" w:bottom="1440" w:left="1440" w:header="708" w:footer="708"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4380" w16cex:dateUtc="2020-12-05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ACBCC" w16cid:durableId="23764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3649" w14:textId="77777777" w:rsidR="00916297" w:rsidRDefault="00916297">
      <w:r>
        <w:separator/>
      </w:r>
    </w:p>
  </w:endnote>
  <w:endnote w:type="continuationSeparator" w:id="0">
    <w:p w14:paraId="567DF948" w14:textId="77777777" w:rsidR="00916297" w:rsidRDefault="009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4A652" w14:textId="77777777" w:rsidR="00916297" w:rsidRDefault="00916297">
      <w:r>
        <w:separator/>
      </w:r>
    </w:p>
  </w:footnote>
  <w:footnote w:type="continuationSeparator" w:id="0">
    <w:p w14:paraId="7AE50BC3" w14:textId="77777777" w:rsidR="00916297" w:rsidRDefault="00916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4AD1" w14:textId="77777777" w:rsidR="009A0487" w:rsidRDefault="00916297"/>
  <w:p w14:paraId="599606F2" w14:textId="77777777" w:rsidR="009A0487" w:rsidRDefault="00916297"/>
  <w:p w14:paraId="6B9555A4" w14:textId="77777777" w:rsidR="009A0487" w:rsidRDefault="00916297"/>
  <w:p w14:paraId="5B036BB6" w14:textId="77777777" w:rsidR="009A0487" w:rsidRDefault="00916297"/>
  <w:p w14:paraId="2D481E21" w14:textId="77777777" w:rsidR="009A0487" w:rsidRDefault="00916297"/>
  <w:p w14:paraId="42B898E0" w14:textId="77777777" w:rsidR="009A0487" w:rsidRDefault="009162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C7B"/>
    <w:multiLevelType w:val="multilevel"/>
    <w:tmpl w:val="6C8EEC9C"/>
    <w:lvl w:ilvl="0">
      <w:start w:val="1"/>
      <w:numFmt w:val="decimal"/>
      <w:lvlText w:val="%1."/>
      <w:lvlJc w:val="left"/>
      <w:pPr>
        <w:ind w:left="420" w:hanging="360"/>
      </w:pPr>
      <w:rPr>
        <w:rFonts w:hint="default"/>
        <w:sz w:val="2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1BA46C4"/>
    <w:multiLevelType w:val="hybridMultilevel"/>
    <w:tmpl w:val="A668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tLQ0MTQyNbcAEko6SsGpxcWZ+XkgBYa1AHTWb6csAAAA"/>
  </w:docVars>
  <w:rsids>
    <w:rsidRoot w:val="00863E0C"/>
    <w:rsid w:val="000048C7"/>
    <w:rsid w:val="00014602"/>
    <w:rsid w:val="00016331"/>
    <w:rsid w:val="00040166"/>
    <w:rsid w:val="000C310F"/>
    <w:rsid w:val="00116AFB"/>
    <w:rsid w:val="00141E1D"/>
    <w:rsid w:val="0017558B"/>
    <w:rsid w:val="001A1330"/>
    <w:rsid w:val="001A7DD2"/>
    <w:rsid w:val="001C3EFD"/>
    <w:rsid w:val="001E30C1"/>
    <w:rsid w:val="00250C43"/>
    <w:rsid w:val="002568C2"/>
    <w:rsid w:val="00257EC4"/>
    <w:rsid w:val="0028266C"/>
    <w:rsid w:val="002B3B39"/>
    <w:rsid w:val="0032657D"/>
    <w:rsid w:val="003647B9"/>
    <w:rsid w:val="0037260B"/>
    <w:rsid w:val="00380F8F"/>
    <w:rsid w:val="00391BE8"/>
    <w:rsid w:val="003E6B4B"/>
    <w:rsid w:val="00420DA4"/>
    <w:rsid w:val="004223A9"/>
    <w:rsid w:val="004243D0"/>
    <w:rsid w:val="004471A0"/>
    <w:rsid w:val="00452B5C"/>
    <w:rsid w:val="0045798D"/>
    <w:rsid w:val="004838F2"/>
    <w:rsid w:val="00496FCE"/>
    <w:rsid w:val="004972AF"/>
    <w:rsid w:val="004B626C"/>
    <w:rsid w:val="0052647C"/>
    <w:rsid w:val="00537E1F"/>
    <w:rsid w:val="00587D74"/>
    <w:rsid w:val="005C13F1"/>
    <w:rsid w:val="005C47CD"/>
    <w:rsid w:val="005D28DF"/>
    <w:rsid w:val="00600BCB"/>
    <w:rsid w:val="006140F6"/>
    <w:rsid w:val="00626CE9"/>
    <w:rsid w:val="00653E31"/>
    <w:rsid w:val="006D061D"/>
    <w:rsid w:val="007023C2"/>
    <w:rsid w:val="00711E14"/>
    <w:rsid w:val="00734302"/>
    <w:rsid w:val="0076380A"/>
    <w:rsid w:val="00774274"/>
    <w:rsid w:val="007869C1"/>
    <w:rsid w:val="00787F04"/>
    <w:rsid w:val="00794ADD"/>
    <w:rsid w:val="007A0693"/>
    <w:rsid w:val="007B17CA"/>
    <w:rsid w:val="007E5747"/>
    <w:rsid w:val="00824B6D"/>
    <w:rsid w:val="008261B9"/>
    <w:rsid w:val="00835E43"/>
    <w:rsid w:val="00844493"/>
    <w:rsid w:val="00863E0C"/>
    <w:rsid w:val="00863FBA"/>
    <w:rsid w:val="00881AF8"/>
    <w:rsid w:val="008C1CE1"/>
    <w:rsid w:val="008E29A0"/>
    <w:rsid w:val="00916297"/>
    <w:rsid w:val="009352FD"/>
    <w:rsid w:val="009869C0"/>
    <w:rsid w:val="009D4338"/>
    <w:rsid w:val="009D48C1"/>
    <w:rsid w:val="009E275D"/>
    <w:rsid w:val="00A113BC"/>
    <w:rsid w:val="00A23196"/>
    <w:rsid w:val="00A359A1"/>
    <w:rsid w:val="00A708D1"/>
    <w:rsid w:val="00B33177"/>
    <w:rsid w:val="00B5571F"/>
    <w:rsid w:val="00B61294"/>
    <w:rsid w:val="00B63173"/>
    <w:rsid w:val="00B866C9"/>
    <w:rsid w:val="00B92233"/>
    <w:rsid w:val="00B922EC"/>
    <w:rsid w:val="00B93D67"/>
    <w:rsid w:val="00BC4824"/>
    <w:rsid w:val="00C36261"/>
    <w:rsid w:val="00C940F0"/>
    <w:rsid w:val="00CA0878"/>
    <w:rsid w:val="00CE2ACB"/>
    <w:rsid w:val="00D65628"/>
    <w:rsid w:val="00D670FD"/>
    <w:rsid w:val="00D805CC"/>
    <w:rsid w:val="00D8644D"/>
    <w:rsid w:val="00D97433"/>
    <w:rsid w:val="00DD0727"/>
    <w:rsid w:val="00DD2F0E"/>
    <w:rsid w:val="00DE7FBE"/>
    <w:rsid w:val="00E3059A"/>
    <w:rsid w:val="00E42E70"/>
    <w:rsid w:val="00E565D4"/>
    <w:rsid w:val="00E9435A"/>
    <w:rsid w:val="00ED4378"/>
    <w:rsid w:val="00EF46D4"/>
    <w:rsid w:val="00F02C87"/>
    <w:rsid w:val="00F300BC"/>
    <w:rsid w:val="00F4175A"/>
    <w:rsid w:val="00F579A1"/>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3A943"/>
  <w15:docId w15:val="{CDC4A50D-F4D2-4CED-9A82-271B5CBE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1">
    <w:name w:val="Unresolved Mention1"/>
    <w:basedOn w:val="DefaultParagraphFont"/>
    <w:uiPriority w:val="99"/>
    <w:semiHidden/>
    <w:unhideWhenUsed/>
    <w:rsid w:val="0045798D"/>
    <w:rPr>
      <w:color w:val="605E5C"/>
      <w:shd w:val="clear" w:color="auto" w:fill="E1DFDD"/>
    </w:rPr>
  </w:style>
  <w:style w:type="character" w:styleId="CommentReference">
    <w:name w:val="annotation reference"/>
    <w:basedOn w:val="DefaultParagraphFont"/>
    <w:uiPriority w:val="99"/>
    <w:semiHidden/>
    <w:unhideWhenUsed/>
    <w:rsid w:val="00600BCB"/>
    <w:rPr>
      <w:sz w:val="16"/>
      <w:szCs w:val="16"/>
    </w:rPr>
  </w:style>
  <w:style w:type="paragraph" w:styleId="CommentText">
    <w:name w:val="annotation text"/>
    <w:basedOn w:val="Normal"/>
    <w:link w:val="CommentTextChar"/>
    <w:uiPriority w:val="99"/>
    <w:semiHidden/>
    <w:unhideWhenUsed/>
    <w:rsid w:val="00600BCB"/>
    <w:rPr>
      <w:sz w:val="20"/>
    </w:rPr>
  </w:style>
  <w:style w:type="character" w:customStyle="1" w:styleId="CommentTextChar">
    <w:name w:val="Comment Text Char"/>
    <w:basedOn w:val="DefaultParagraphFont"/>
    <w:link w:val="CommentText"/>
    <w:uiPriority w:val="99"/>
    <w:semiHidden/>
    <w:rsid w:val="00600BCB"/>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0BCB"/>
    <w:rPr>
      <w:b/>
      <w:bCs/>
    </w:rPr>
  </w:style>
  <w:style w:type="character" w:customStyle="1" w:styleId="CommentSubjectChar">
    <w:name w:val="Comment Subject Char"/>
    <w:basedOn w:val="CommentTextChar"/>
    <w:link w:val="CommentSubject"/>
    <w:uiPriority w:val="99"/>
    <w:semiHidden/>
    <w:rsid w:val="00600BCB"/>
    <w:rPr>
      <w:rFonts w:ascii="Times" w:eastAsia="Times New Roman"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46083">
      <w:bodyDiv w:val="1"/>
      <w:marLeft w:val="0"/>
      <w:marRight w:val="0"/>
      <w:marTop w:val="0"/>
      <w:marBottom w:val="0"/>
      <w:divBdr>
        <w:top w:val="none" w:sz="0" w:space="0" w:color="auto"/>
        <w:left w:val="none" w:sz="0" w:space="0" w:color="auto"/>
        <w:bottom w:val="none" w:sz="0" w:space="0" w:color="auto"/>
        <w:right w:val="none" w:sz="0" w:space="0" w:color="auto"/>
      </w:divBdr>
    </w:div>
    <w:div w:id="1244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n@unikama.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1286-8643-444B-A6F3-162744D4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11443</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cp:revision>
  <dcterms:created xsi:type="dcterms:W3CDTF">2020-12-06T11:11:00Z</dcterms:created>
  <dcterms:modified xsi:type="dcterms:W3CDTF">2020-12-06T11:11:00Z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7e930fdc-4d2f-3fb3-9cc1-b331d1429287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faridankumala@unikama.ac.id@www.mendeley.com</vt:lpwstr>
  </property>
</Properties>
</file>