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DC3E1" w14:textId="77777777" w:rsidR="00990B4D" w:rsidRPr="00573283" w:rsidRDefault="00990B4D" w:rsidP="00990B4D">
      <w:pPr>
        <w:pStyle w:val="StyleTitleLeft005cm"/>
        <w:spacing w:after="120"/>
        <w:contextualSpacing/>
        <w:jc w:val="both"/>
      </w:pPr>
      <w:bookmarkStart w:id="0" w:name="_Hlk52096802"/>
      <w:r>
        <w:t xml:space="preserve">The </w:t>
      </w:r>
      <w:r w:rsidRPr="0089072C">
        <w:t xml:space="preserve">Effect of </w:t>
      </w:r>
      <w:bookmarkStart w:id="1" w:name="_Hlk51626642"/>
      <w:bookmarkStart w:id="2" w:name="_Hlk52048274"/>
      <w:r w:rsidRPr="0089072C">
        <w:t>Deprotein</w:t>
      </w:r>
      <w:r>
        <w:t>izat</w:t>
      </w:r>
      <w:r w:rsidRPr="0089072C">
        <w:t>ion</w:t>
      </w:r>
      <w:bookmarkEnd w:id="1"/>
      <w:r w:rsidRPr="0089072C">
        <w:t xml:space="preserve"> Temperature</w:t>
      </w:r>
      <w:bookmarkEnd w:id="2"/>
      <w:r w:rsidRPr="0089072C">
        <w:t xml:space="preserve"> </w:t>
      </w:r>
      <w:r>
        <w:t xml:space="preserve">on </w:t>
      </w:r>
      <w:r w:rsidRPr="0089072C">
        <w:t>Chit</w:t>
      </w:r>
      <w:r>
        <w:t xml:space="preserve">osan Extraction </w:t>
      </w:r>
      <w:bookmarkEnd w:id="0"/>
      <w:r>
        <w:t>for Iron</w:t>
      </w:r>
      <w:r w:rsidRPr="007A128B">
        <w:t xml:space="preserve"> M</w:t>
      </w:r>
      <w:r>
        <w:t>etal Ions</w:t>
      </w:r>
      <w:r w:rsidRPr="007A128B">
        <w:t xml:space="preserve"> A</w:t>
      </w:r>
      <w:r>
        <w:t>dsorption: Case Study in Bangka Post Tin Mining Water</w:t>
      </w:r>
    </w:p>
    <w:p w14:paraId="768DA26C" w14:textId="56EF1FB1" w:rsidR="00A86679" w:rsidRPr="003F7762" w:rsidRDefault="00334A6A" w:rsidP="00CF1573">
      <w:pPr>
        <w:pStyle w:val="Authors"/>
      </w:pPr>
      <w:r w:rsidRPr="00334A6A">
        <w:t>H Aldila</w:t>
      </w:r>
      <w:proofErr w:type="gramStart"/>
      <w:r w:rsidRPr="00334A6A">
        <w:rPr>
          <w:vertAlign w:val="superscript"/>
        </w:rPr>
        <w:t>1,a</w:t>
      </w:r>
      <w:proofErr w:type="gramEnd"/>
      <w:r w:rsidRPr="00334A6A">
        <w:rPr>
          <w:vertAlign w:val="superscript"/>
          <w:lang w:val="en-US"/>
        </w:rPr>
        <w:t xml:space="preserve"> </w:t>
      </w:r>
      <w:r w:rsidRPr="00334A6A">
        <w:t>,</w:t>
      </w:r>
      <w:r w:rsidRPr="00334A6A">
        <w:rPr>
          <w:lang w:val="en-ID"/>
        </w:rPr>
        <w:t>V</w:t>
      </w:r>
      <w:r w:rsidR="00990B4D">
        <w:rPr>
          <w:lang w:val="en-ID"/>
        </w:rPr>
        <w:t xml:space="preserve"> </w:t>
      </w:r>
      <w:r w:rsidRPr="00334A6A">
        <w:rPr>
          <w:lang w:val="en-ID"/>
        </w:rPr>
        <w:t xml:space="preserve">A </w:t>
      </w:r>
      <w:proofErr w:type="spellStart"/>
      <w:r w:rsidRPr="00334A6A">
        <w:rPr>
          <w:lang w:val="en-ID"/>
        </w:rPr>
        <w:t>Fabiani</w:t>
      </w:r>
      <w:proofErr w:type="spellEnd"/>
      <w:r w:rsidRPr="00334A6A">
        <w:rPr>
          <w:vertAlign w:val="superscript"/>
        </w:rPr>
        <w:t xml:space="preserve"> </w:t>
      </w:r>
      <w:r w:rsidR="00990B4D">
        <w:rPr>
          <w:vertAlign w:val="superscript"/>
        </w:rPr>
        <w:t>2</w:t>
      </w:r>
      <w:r w:rsidRPr="00334A6A">
        <w:rPr>
          <w:lang w:val="en-ID"/>
        </w:rPr>
        <w:t xml:space="preserve">, </w:t>
      </w:r>
      <w:r w:rsidR="00990B4D">
        <w:rPr>
          <w:lang w:val="en-ID"/>
        </w:rPr>
        <w:t xml:space="preserve">&amp; </w:t>
      </w:r>
      <w:r w:rsidRPr="00334A6A">
        <w:rPr>
          <w:lang w:val="en-ID"/>
        </w:rPr>
        <w:t>D</w:t>
      </w:r>
      <w:r w:rsidR="00990B4D">
        <w:rPr>
          <w:lang w:val="en-ID"/>
        </w:rPr>
        <w:t xml:space="preserve"> </w:t>
      </w:r>
      <w:r w:rsidRPr="00334A6A">
        <w:rPr>
          <w:lang w:val="en-ID"/>
        </w:rPr>
        <w:t>Y Dalimunthe</w:t>
      </w:r>
      <w:r w:rsidR="00990B4D">
        <w:rPr>
          <w:vertAlign w:val="superscript"/>
          <w:lang w:val="en-ID"/>
        </w:rPr>
        <w:t>3</w:t>
      </w:r>
    </w:p>
    <w:p w14:paraId="329CEEC3" w14:textId="77777777" w:rsidR="00334A6A" w:rsidRPr="00334A6A" w:rsidRDefault="00334A6A" w:rsidP="00334A6A">
      <w:pPr>
        <w:ind w:left="1418"/>
        <w:rPr>
          <w:rFonts w:ascii="Times" w:hAnsi="Times"/>
          <w:szCs w:val="22"/>
        </w:rPr>
      </w:pPr>
      <w:r>
        <w:rPr>
          <w:rFonts w:ascii="Times" w:hAnsi="Times"/>
          <w:szCs w:val="22"/>
          <w:vertAlign w:val="superscript"/>
        </w:rPr>
        <w:t>1</w:t>
      </w:r>
      <w:r w:rsidRPr="00334A6A">
        <w:rPr>
          <w:rFonts w:ascii="Times" w:hAnsi="Times"/>
          <w:szCs w:val="22"/>
        </w:rPr>
        <w:t>Department</w:t>
      </w:r>
      <w:r w:rsidR="00BE6582">
        <w:rPr>
          <w:rFonts w:ascii="Times" w:hAnsi="Times"/>
          <w:szCs w:val="22"/>
        </w:rPr>
        <w:t xml:space="preserve"> of Physics</w:t>
      </w:r>
      <w:r w:rsidRPr="00334A6A">
        <w:rPr>
          <w:rFonts w:ascii="Times" w:hAnsi="Times"/>
          <w:szCs w:val="22"/>
        </w:rPr>
        <w:t>, Universitas Bangka Belitung, Indonesia</w:t>
      </w:r>
    </w:p>
    <w:p w14:paraId="63C0449B" w14:textId="441AF296" w:rsidR="00334A6A" w:rsidRPr="00334A6A" w:rsidRDefault="00990B4D" w:rsidP="00334A6A">
      <w:pPr>
        <w:ind w:left="1418"/>
        <w:rPr>
          <w:rFonts w:ascii="Times" w:hAnsi="Times"/>
          <w:szCs w:val="22"/>
        </w:rPr>
      </w:pPr>
      <w:r>
        <w:rPr>
          <w:rFonts w:ascii="Times" w:hAnsi="Times"/>
          <w:szCs w:val="22"/>
          <w:vertAlign w:val="superscript"/>
        </w:rPr>
        <w:t>2</w:t>
      </w:r>
      <w:r w:rsidR="00334A6A" w:rsidRPr="00334A6A">
        <w:rPr>
          <w:rFonts w:ascii="Times" w:hAnsi="Times"/>
          <w:szCs w:val="22"/>
        </w:rPr>
        <w:t>Department</w:t>
      </w:r>
      <w:r w:rsidR="00BE6582">
        <w:rPr>
          <w:rFonts w:ascii="Times" w:hAnsi="Times"/>
          <w:szCs w:val="22"/>
        </w:rPr>
        <w:t xml:space="preserve"> of </w:t>
      </w:r>
      <w:r w:rsidR="00BE6582" w:rsidRPr="00334A6A">
        <w:rPr>
          <w:rFonts w:ascii="Times" w:hAnsi="Times"/>
          <w:szCs w:val="22"/>
        </w:rPr>
        <w:t>Chemistry</w:t>
      </w:r>
      <w:r w:rsidR="00334A6A" w:rsidRPr="00334A6A">
        <w:rPr>
          <w:rFonts w:ascii="Times" w:hAnsi="Times"/>
          <w:szCs w:val="22"/>
        </w:rPr>
        <w:t>, Universitas Bangka Belitung, Indonesia</w:t>
      </w:r>
    </w:p>
    <w:p w14:paraId="6214CC7E" w14:textId="21D44D92" w:rsidR="00334A6A" w:rsidRPr="00334A6A" w:rsidRDefault="00990B4D" w:rsidP="00334A6A">
      <w:pPr>
        <w:ind w:left="1418"/>
        <w:rPr>
          <w:rFonts w:ascii="Times" w:hAnsi="Times"/>
          <w:szCs w:val="22"/>
        </w:rPr>
      </w:pPr>
      <w:r>
        <w:rPr>
          <w:rFonts w:ascii="Times" w:hAnsi="Times"/>
          <w:szCs w:val="22"/>
          <w:vertAlign w:val="superscript"/>
        </w:rPr>
        <w:t>3</w:t>
      </w:r>
      <w:r w:rsidR="00334A6A" w:rsidRPr="00334A6A">
        <w:rPr>
          <w:rFonts w:ascii="Times" w:hAnsi="Times"/>
          <w:szCs w:val="22"/>
        </w:rPr>
        <w:t>Department</w:t>
      </w:r>
      <w:r w:rsidR="00BE6582">
        <w:rPr>
          <w:rFonts w:ascii="Times" w:hAnsi="Times"/>
          <w:szCs w:val="22"/>
        </w:rPr>
        <w:t xml:space="preserve"> of </w:t>
      </w:r>
      <w:r w:rsidR="00BE6582" w:rsidRPr="00334A6A">
        <w:rPr>
          <w:rFonts w:ascii="Times" w:hAnsi="Times"/>
          <w:szCs w:val="22"/>
        </w:rPr>
        <w:t>Mathematics</w:t>
      </w:r>
      <w:r w:rsidR="00334A6A" w:rsidRPr="00334A6A">
        <w:rPr>
          <w:rFonts w:ascii="Times" w:hAnsi="Times"/>
          <w:szCs w:val="22"/>
        </w:rPr>
        <w:t>, Universitas Bangka Belitung, Indonesia</w:t>
      </w:r>
    </w:p>
    <w:p w14:paraId="3E37BE5E" w14:textId="69B72FD4" w:rsidR="00A86679" w:rsidRDefault="00334A6A" w:rsidP="00990B4D">
      <w:pPr>
        <w:pStyle w:val="25mmIndent"/>
        <w:spacing w:before="240"/>
      </w:pPr>
      <w:r w:rsidRPr="00334A6A">
        <w:rPr>
          <w:vertAlign w:val="superscript"/>
        </w:rPr>
        <w:t>a)</w:t>
      </w:r>
      <w:r w:rsidR="00904490">
        <w:rPr>
          <w:vertAlign w:val="superscript"/>
        </w:rPr>
        <w:t xml:space="preserve"> </w:t>
      </w:r>
      <w:r w:rsidR="00CF1573">
        <w:t>Corresponding’s author</w:t>
      </w:r>
      <w:r w:rsidR="00A86679">
        <w:t xml:space="preserve">: </w:t>
      </w:r>
      <w:r w:rsidR="00CF1573">
        <w:t>hermanaldilaubb@gmail.com</w:t>
      </w:r>
    </w:p>
    <w:p w14:paraId="7B8F0019" w14:textId="77777777" w:rsidR="00A86679" w:rsidRDefault="00A86679">
      <w:pPr>
        <w:pStyle w:val="25mmIndent"/>
      </w:pPr>
    </w:p>
    <w:p w14:paraId="3803CB20" w14:textId="591FBC7E" w:rsidR="00A86679" w:rsidRDefault="00A86679" w:rsidP="003F7762">
      <w:pPr>
        <w:pStyle w:val="Abstract"/>
        <w:spacing w:after="240"/>
      </w:pPr>
      <w:r w:rsidRPr="00BF7827">
        <w:rPr>
          <w:b/>
        </w:rPr>
        <w:t>Abstract.</w:t>
      </w:r>
      <w:r w:rsidR="00552863">
        <w:rPr>
          <w:b/>
        </w:rPr>
        <w:t xml:space="preserve"> </w:t>
      </w:r>
      <w:r w:rsidR="00990B4D" w:rsidRPr="00990B4D">
        <w:t xml:space="preserve">This study aims to </w:t>
      </w:r>
      <w:proofErr w:type="spellStart"/>
      <w:r w:rsidR="00990B4D" w:rsidRPr="00990B4D">
        <w:t>analyze</w:t>
      </w:r>
      <w:proofErr w:type="spellEnd"/>
      <w:r w:rsidR="00990B4D" w:rsidRPr="00990B4D">
        <w:t xml:space="preserve"> the effect of deproteination temperature on the chitosan adsorption for iron metal ions in Bangka post tin mining water. Extraction of chitosan was carried out in four steps: deproteinization, demineralization, decolorization and deacetylation of chitin. The effect of deproteinization temperature</w:t>
      </w:r>
      <w:r w:rsidR="005C7CDF">
        <w:t xml:space="preserve"> </w:t>
      </w:r>
      <w:r w:rsidR="00990B4D" w:rsidRPr="00990B4D">
        <w:t>on deacetylation process was studied. The results shown that the increase of deproteinization from 30</w:t>
      </w:r>
      <w:r w:rsidR="00990B4D" w:rsidRPr="000F4FA4">
        <w:rPr>
          <w:vertAlign w:val="superscript"/>
        </w:rPr>
        <w:t>o</w:t>
      </w:r>
      <w:r w:rsidR="00990B4D" w:rsidRPr="00990B4D">
        <w:t>C to 90</w:t>
      </w:r>
      <w:r w:rsidR="00990B4D" w:rsidRPr="000F4FA4">
        <w:rPr>
          <w:vertAlign w:val="superscript"/>
        </w:rPr>
        <w:t>o</w:t>
      </w:r>
      <w:r w:rsidR="00990B4D" w:rsidRPr="00990B4D">
        <w:t xml:space="preserve">C causes the decrease of chitosan deacetylation degree (DD): 65.72%; 64.31% and 63.75% respectively. The increase of deproteinization temperature triggers excess depolymerization which damages the chitin structure so that it has a negative effect on the chitosan DD. The metal content of </w:t>
      </w:r>
      <w:r w:rsidR="007320AF">
        <w:t>iron</w:t>
      </w:r>
      <w:r w:rsidR="00990B4D" w:rsidRPr="00990B4D">
        <w:t xml:space="preserve"> in</w:t>
      </w:r>
      <w:r w:rsidR="0021059B">
        <w:t xml:space="preserve"> post tin mining water sample</w:t>
      </w:r>
      <w:r w:rsidR="00990B4D" w:rsidRPr="00990B4D">
        <w:t xml:space="preserve"> this study reached 6.1 ppm. Adsorption of chitosan on </w:t>
      </w:r>
      <w:r w:rsidR="007320AF">
        <w:t>iron</w:t>
      </w:r>
      <w:r w:rsidR="00990B4D" w:rsidRPr="00990B4D">
        <w:t xml:space="preserve"> metal ions reduced the dissolved levels reaching an average of 99.67% from the initial content. </w:t>
      </w:r>
      <w:r w:rsidR="007320AF" w:rsidRPr="007320AF">
        <w:rPr>
          <w:iCs/>
          <w:lang w:val="en-US"/>
        </w:rPr>
        <w:t>The adsorption of iron lead by chelation mechanism</w:t>
      </w:r>
      <w:r w:rsidR="00E60625" w:rsidRPr="00E60625">
        <w:rPr>
          <w:color w:val="000000" w:themeColor="text1"/>
        </w:rPr>
        <w:t>.</w:t>
      </w:r>
      <w:r w:rsidR="00E60625">
        <w:rPr>
          <w:color w:val="FF0000"/>
        </w:rPr>
        <w:t xml:space="preserve"> </w:t>
      </w:r>
      <w:r w:rsidR="00E60625" w:rsidRPr="00E60625">
        <w:rPr>
          <w:color w:val="000000" w:themeColor="text1"/>
        </w:rPr>
        <w:t>T</w:t>
      </w:r>
      <w:r w:rsidR="00E60625" w:rsidRPr="00E60625">
        <w:rPr>
          <w:color w:val="000000" w:themeColor="text1"/>
        </w:rPr>
        <w:t>he reaction of chitosan with iron metal ion lead the formation of complex compounds with chitosan as a ligand and metal ions as the central ion. Based on the ligand strength series in spectrochemistry, the hydroxyl functional group is to the left of the amine group, so that the amine group is stronger than the hydroxyl group in adsorbing metal ions</w:t>
      </w:r>
      <w:r w:rsidR="001E6F34">
        <w:t>.</w:t>
      </w:r>
      <w:r w:rsidR="00E60625">
        <w:t xml:space="preserve"> </w:t>
      </w:r>
      <w:r w:rsidR="00E60625">
        <w:rPr>
          <w:iCs/>
          <w:lang w:val="en-US"/>
        </w:rPr>
        <w:t xml:space="preserve">It is more likely to predict that the valency forces through the sharing of electrons between transition metal cations and adsorbent are the adsorption </w:t>
      </w:r>
      <w:proofErr w:type="spellStart"/>
      <w:r w:rsidR="00E60625">
        <w:rPr>
          <w:iCs/>
          <w:lang w:val="en-US"/>
        </w:rPr>
        <w:t>behaviour</w:t>
      </w:r>
      <w:proofErr w:type="spellEnd"/>
      <w:r w:rsidR="00E60625">
        <w:rPr>
          <w:iCs/>
          <w:lang w:val="en-US"/>
        </w:rPr>
        <w:t xml:space="preserve"> may involve</w:t>
      </w:r>
      <w:r w:rsidR="00E60625">
        <w:rPr>
          <w:iCs/>
          <w:lang w:val="en-US"/>
        </w:rPr>
        <w:t>.</w:t>
      </w:r>
    </w:p>
    <w:p w14:paraId="049450D6" w14:textId="058CDD97" w:rsidR="00CF1573" w:rsidRDefault="00CF1573" w:rsidP="003F7762">
      <w:pPr>
        <w:pStyle w:val="Abstract"/>
        <w:spacing w:after="240"/>
      </w:pPr>
      <w:r w:rsidRPr="00CF1573">
        <w:t xml:space="preserve">Keywords: </w:t>
      </w:r>
      <w:r w:rsidR="00990B4D" w:rsidRPr="00990B4D">
        <w:rPr>
          <w:i/>
          <w:iCs/>
        </w:rPr>
        <w:t>Chitosan, Adsorption, deproteinization, post tin mining water</w:t>
      </w:r>
      <w:r w:rsidR="00382E96" w:rsidRPr="00382E96">
        <w:rPr>
          <w:i/>
        </w:rPr>
        <w:t>.</w:t>
      </w:r>
    </w:p>
    <w:p w14:paraId="48EDDCC9" w14:textId="77777777" w:rsidR="00A86679" w:rsidRDefault="00A86679" w:rsidP="00EB3936">
      <w:pPr>
        <w:pStyle w:val="section"/>
      </w:pPr>
      <w:r>
        <w:t>Introduction</w:t>
      </w:r>
    </w:p>
    <w:p w14:paraId="683BE9F4" w14:textId="60071C59" w:rsidR="009E29E3" w:rsidRDefault="00E142E6" w:rsidP="009E29E3">
      <w:pPr>
        <w:pStyle w:val="BodyChar"/>
      </w:pPr>
      <w:r w:rsidRPr="00E142E6">
        <w:t>The Province of Bangka Belitung Islands is a province known as the largest tin producer in Indonesia and is the main backbone of the province's economy</w:t>
      </w:r>
      <w:r w:rsidR="00A75C0F">
        <w:t xml:space="preserve"> [1]</w:t>
      </w:r>
      <w:r w:rsidRPr="00E142E6">
        <w:t>. As mining activities expand every year, this will threaten the sustainability of the surrounding environment.</w:t>
      </w:r>
      <w:r w:rsidR="00382E96" w:rsidRPr="00382E96">
        <w:t xml:space="preserve"> </w:t>
      </w:r>
      <w:r w:rsidR="00A75C0F" w:rsidRPr="00E142E6">
        <w:t>Empowerment of ex-mining areas is one of the strategic issues that has attracted many researchers from various disciplines to study. Starting from reclamation activities to utilization of former puddles as a medium for fish cultivation</w:t>
      </w:r>
      <w:r w:rsidR="00A75C0F">
        <w:t xml:space="preserve"> [2]</w:t>
      </w:r>
      <w:r w:rsidR="00A75C0F" w:rsidRPr="00E142E6">
        <w:t>.</w:t>
      </w:r>
    </w:p>
    <w:p w14:paraId="5D8B14CC" w14:textId="46F2C9B7" w:rsidR="002168B9" w:rsidRPr="00382E96" w:rsidRDefault="008D7E68" w:rsidP="002168B9">
      <w:pPr>
        <w:pStyle w:val="BodyChar"/>
      </w:pPr>
      <w:r>
        <w:tab/>
        <w:t xml:space="preserve">Water pollution by toxic metals </w:t>
      </w:r>
      <w:r w:rsidR="00A75C0F">
        <w:t xml:space="preserve">from tin mining activities </w:t>
      </w:r>
      <w:r>
        <w:t>remains a serious environmental problem and can threaten the living systems. The content</w:t>
      </w:r>
      <w:r w:rsidR="00E142E6" w:rsidRPr="00E142E6">
        <w:t xml:space="preserve"> of heavy metals </w:t>
      </w:r>
      <w:r>
        <w:t xml:space="preserve">in water </w:t>
      </w:r>
      <w:r w:rsidR="00E142E6" w:rsidRPr="00E142E6">
        <w:t xml:space="preserve">is a very important parameter. This is because if the water as a culture medium contains heavy metals, it is possible that the heavy metals can be absorbed into the </w:t>
      </w:r>
      <w:r>
        <w:t>biota</w:t>
      </w:r>
      <w:r w:rsidR="00E142E6" w:rsidRPr="00E142E6">
        <w:t xml:space="preserve"> body and accumulate so that it is dangerous for human consumption </w:t>
      </w:r>
      <w:r w:rsidR="00A67173">
        <w:t>[</w:t>
      </w:r>
      <w:r w:rsidR="00A75C0F">
        <w:t>3</w:t>
      </w:r>
      <w:r w:rsidR="00A67173">
        <w:t>]</w:t>
      </w:r>
      <w:r w:rsidR="00E142E6" w:rsidRPr="00E142E6">
        <w:t xml:space="preserve">. The biomagnification process allows heavy metals to accumulate in the </w:t>
      </w:r>
      <w:r>
        <w:t xml:space="preserve">biota </w:t>
      </w:r>
      <w:r w:rsidR="00E142E6" w:rsidRPr="00E142E6">
        <w:t>body.</w:t>
      </w:r>
    </w:p>
    <w:p w14:paraId="2EB9625C" w14:textId="1A142690" w:rsidR="00F1622E" w:rsidRDefault="002168B9" w:rsidP="002168B9">
      <w:pPr>
        <w:pStyle w:val="BodyChar"/>
      </w:pPr>
      <w:r>
        <w:tab/>
      </w:r>
      <w:r w:rsidR="00E142E6" w:rsidRPr="00E142E6">
        <w:t xml:space="preserve">One of the efforts to remediate </w:t>
      </w:r>
      <w:r w:rsidR="008D7E68" w:rsidRPr="000646FE">
        <w:rPr>
          <w:color w:val="000000" w:themeColor="text1"/>
        </w:rPr>
        <w:t>the post tin mining water sample</w:t>
      </w:r>
      <w:r w:rsidR="008D7E68">
        <w:rPr>
          <w:color w:val="000000" w:themeColor="text1"/>
        </w:rPr>
        <w:t xml:space="preserve"> from </w:t>
      </w:r>
      <w:r w:rsidR="008D7E68" w:rsidRPr="000646FE">
        <w:rPr>
          <w:color w:val="000000" w:themeColor="text1"/>
        </w:rPr>
        <w:t xml:space="preserve">an inactive tin mining pond </w:t>
      </w:r>
      <w:r w:rsidR="008D7E68">
        <w:t>using</w:t>
      </w:r>
      <w:r w:rsidR="00E142E6" w:rsidRPr="00E142E6">
        <w:t xml:space="preserve"> adsorbent material that can absorb heavy metals</w:t>
      </w:r>
      <w:r w:rsidR="00A75C0F">
        <w:t xml:space="preserve"> [5-7]</w:t>
      </w:r>
      <w:r w:rsidR="00E142E6" w:rsidRPr="00E142E6">
        <w:t xml:space="preserve">. This material functions to bind dissolved metal cations with anions </w:t>
      </w:r>
      <w:r w:rsidR="008D7E68">
        <w:t xml:space="preserve">lead chelation mechanism </w:t>
      </w:r>
      <w:r w:rsidR="00E142E6" w:rsidRPr="00E142E6">
        <w:t>so that dissolved metal levels will decrease</w:t>
      </w:r>
      <w:r w:rsidR="00A75C0F">
        <w:t xml:space="preserve"> [8]</w:t>
      </w:r>
      <w:r w:rsidR="00E142E6" w:rsidRPr="00E142E6">
        <w:t xml:space="preserve">. </w:t>
      </w:r>
      <w:r w:rsidR="00E142E6" w:rsidRPr="00E142E6">
        <w:lastRenderedPageBreak/>
        <w:t>Chitosan is one of the adsorbent materials that has been developed and is in great demand. This is because chitosan has several advantages including environmentally friendly (leaving no pollutant emissions), abundant sources (generally from crustacean shells) and non-toxic</w:t>
      </w:r>
      <w:r w:rsidR="00A67173">
        <w:t xml:space="preserve"> [</w:t>
      </w:r>
      <w:r w:rsidR="00A75C0F">
        <w:t>9</w:t>
      </w:r>
      <w:r w:rsidR="00A67173">
        <w:t>-1</w:t>
      </w:r>
      <w:r w:rsidR="00A75C0F">
        <w:t>2</w:t>
      </w:r>
      <w:r w:rsidR="00A67173">
        <w:t>]</w:t>
      </w:r>
      <w:r w:rsidR="00E142E6" w:rsidRPr="00E142E6">
        <w:t>. Chitin is a chitosan precursor compound that is widely contained in crustacean shells, especially shrimp and lobster</w:t>
      </w:r>
      <w:r w:rsidR="00A75C0F">
        <w:t xml:space="preserve"> [13-14]</w:t>
      </w:r>
      <w:r w:rsidR="00E142E6" w:rsidRPr="00E142E6">
        <w:t>.</w:t>
      </w:r>
    </w:p>
    <w:p w14:paraId="7BBDE1AF" w14:textId="41AAF275" w:rsidR="00382E96" w:rsidRPr="00F1622E" w:rsidRDefault="00F1622E" w:rsidP="00E142E6">
      <w:pPr>
        <w:pStyle w:val="BodyChar"/>
        <w:spacing w:after="240"/>
        <w:rPr>
          <w:color w:val="000000" w:themeColor="text1"/>
        </w:rPr>
      </w:pPr>
      <w:r w:rsidRPr="00F1622E">
        <w:rPr>
          <w:color w:val="000000" w:themeColor="text1"/>
        </w:rPr>
        <w:tab/>
      </w:r>
      <w:r w:rsidR="00E142E6" w:rsidRPr="00E142E6">
        <w:rPr>
          <w:color w:val="000000" w:themeColor="text1"/>
        </w:rPr>
        <w:t>In Bangka Belitung</w:t>
      </w:r>
      <w:r w:rsidR="000646FE">
        <w:rPr>
          <w:color w:val="000000" w:themeColor="text1"/>
        </w:rPr>
        <w:t xml:space="preserve"> province</w:t>
      </w:r>
      <w:r w:rsidR="00E142E6">
        <w:rPr>
          <w:color w:val="000000" w:themeColor="text1"/>
        </w:rPr>
        <w:t xml:space="preserve">, </w:t>
      </w:r>
      <w:r w:rsidR="00E142E6" w:rsidRPr="00E142E6">
        <w:rPr>
          <w:color w:val="000000" w:themeColor="text1"/>
        </w:rPr>
        <w:t xml:space="preserve">easily </w:t>
      </w:r>
      <w:r w:rsidR="00E142E6">
        <w:rPr>
          <w:color w:val="000000" w:themeColor="text1"/>
        </w:rPr>
        <w:t xml:space="preserve">can </w:t>
      </w:r>
      <w:r w:rsidR="00E142E6" w:rsidRPr="00E142E6">
        <w:rPr>
          <w:color w:val="000000" w:themeColor="text1"/>
        </w:rPr>
        <w:t>find the crustacean processing industry: shrimp, lobster</w:t>
      </w:r>
      <w:r w:rsidR="000646FE">
        <w:rPr>
          <w:color w:val="000000" w:themeColor="text1"/>
        </w:rPr>
        <w:t>,</w:t>
      </w:r>
      <w:r w:rsidR="00E142E6" w:rsidRPr="00E142E6">
        <w:rPr>
          <w:color w:val="000000" w:themeColor="text1"/>
        </w:rPr>
        <w:t xml:space="preserve"> and crab</w:t>
      </w:r>
      <w:r w:rsidR="000646FE">
        <w:rPr>
          <w:color w:val="000000" w:themeColor="text1"/>
        </w:rPr>
        <w:t xml:space="preserve"> as a low-cost sorbent which is abundant for chitosan product</w:t>
      </w:r>
      <w:r w:rsidR="00E142E6" w:rsidRPr="00E142E6">
        <w:rPr>
          <w:color w:val="000000" w:themeColor="text1"/>
        </w:rPr>
        <w:t>.</w:t>
      </w:r>
      <w:r w:rsidR="000646FE">
        <w:rPr>
          <w:color w:val="000000" w:themeColor="text1"/>
        </w:rPr>
        <w:t xml:space="preserve"> Chitosan has been reported to have high potential for adsorption of metal ions</w:t>
      </w:r>
      <w:r w:rsidR="00E142E6" w:rsidRPr="00E142E6">
        <w:rPr>
          <w:color w:val="000000" w:themeColor="text1"/>
        </w:rPr>
        <w:t xml:space="preserve">. </w:t>
      </w:r>
      <w:r w:rsidR="000646FE">
        <w:rPr>
          <w:color w:val="000000" w:themeColor="text1"/>
        </w:rPr>
        <w:t xml:space="preserve">In this work, we report effect of deproteinization temperature on deacetylation degree of chitosan and the effectiveness </w:t>
      </w:r>
      <w:r w:rsidR="000646FE" w:rsidRPr="000646FE">
        <w:rPr>
          <w:color w:val="000000" w:themeColor="text1"/>
        </w:rPr>
        <w:t>of the iron metal ions sorption onto chitosan in the post tin mining water sample</w:t>
      </w:r>
      <w:r w:rsidR="000646FE">
        <w:rPr>
          <w:color w:val="000000" w:themeColor="text1"/>
        </w:rPr>
        <w:t xml:space="preserve"> from </w:t>
      </w:r>
      <w:r w:rsidR="000646FE" w:rsidRPr="000646FE">
        <w:rPr>
          <w:color w:val="000000" w:themeColor="text1"/>
        </w:rPr>
        <w:t>an inactive tin mining pond in the Bangka Island area</w:t>
      </w:r>
      <w:r w:rsidR="00E142E6" w:rsidRPr="00E142E6">
        <w:rPr>
          <w:color w:val="000000" w:themeColor="text1"/>
        </w:rPr>
        <w:t>.</w:t>
      </w:r>
    </w:p>
    <w:p w14:paraId="66C119B4" w14:textId="078EF04F" w:rsidR="008F25AA" w:rsidRDefault="005C5076" w:rsidP="0023390D">
      <w:pPr>
        <w:pStyle w:val="section"/>
        <w:spacing w:line="360" w:lineRule="auto"/>
      </w:pPr>
      <w:r>
        <w:t>Methods</w:t>
      </w:r>
    </w:p>
    <w:p w14:paraId="6CD82001" w14:textId="5B7B05C4" w:rsidR="008F25AA" w:rsidRPr="0023390D" w:rsidRDefault="008F25AA" w:rsidP="008F25AA">
      <w:pPr>
        <w:pStyle w:val="section"/>
        <w:numPr>
          <w:ilvl w:val="0"/>
          <w:numId w:val="0"/>
        </w:numPr>
        <w:rPr>
          <w:b w:val="0"/>
          <w:bCs/>
          <w:i/>
          <w:iCs/>
        </w:rPr>
      </w:pPr>
      <w:r w:rsidRPr="0023390D">
        <w:rPr>
          <w:b w:val="0"/>
          <w:bCs/>
          <w:i/>
          <w:iCs/>
        </w:rPr>
        <w:t>2.1 Materials</w:t>
      </w:r>
    </w:p>
    <w:p w14:paraId="514C16AF" w14:textId="300EFA35" w:rsidR="00EB6C8B" w:rsidRDefault="00225047" w:rsidP="00FB6FA0">
      <w:pPr>
        <w:pStyle w:val="section"/>
        <w:numPr>
          <w:ilvl w:val="0"/>
          <w:numId w:val="0"/>
        </w:numPr>
        <w:jc w:val="both"/>
        <w:rPr>
          <w:b w:val="0"/>
          <w:bCs/>
        </w:rPr>
      </w:pPr>
      <w:r>
        <w:rPr>
          <w:b w:val="0"/>
          <w:bCs/>
        </w:rPr>
        <w:t xml:space="preserve">Samples of chitosan were extracted </w:t>
      </w:r>
      <w:r w:rsidR="00D04D1F">
        <w:rPr>
          <w:b w:val="0"/>
          <w:bCs/>
        </w:rPr>
        <w:t xml:space="preserve">at </w:t>
      </w:r>
      <w:r>
        <w:rPr>
          <w:b w:val="0"/>
          <w:bCs/>
        </w:rPr>
        <w:t xml:space="preserve">previous </w:t>
      </w:r>
      <w:r w:rsidR="00D04D1F">
        <w:rPr>
          <w:b w:val="0"/>
          <w:bCs/>
        </w:rPr>
        <w:t xml:space="preserve">work </w:t>
      </w:r>
      <w:r w:rsidR="00EB6C8B">
        <w:rPr>
          <w:b w:val="0"/>
          <w:bCs/>
        </w:rPr>
        <w:t>[</w:t>
      </w:r>
      <w:r w:rsidR="00A75C0F">
        <w:rPr>
          <w:b w:val="0"/>
          <w:bCs/>
        </w:rPr>
        <w:t>15</w:t>
      </w:r>
      <w:r w:rsidR="00EB6C8B">
        <w:rPr>
          <w:b w:val="0"/>
          <w:bCs/>
        </w:rPr>
        <w:t xml:space="preserve">] </w:t>
      </w:r>
      <w:r>
        <w:rPr>
          <w:b w:val="0"/>
          <w:bCs/>
        </w:rPr>
        <w:t xml:space="preserve">in variation of deproteinization temperature and the degree of deacetylation of each sample defined by an IR method </w:t>
      </w:r>
      <w:r w:rsidR="00EB6C8B">
        <w:rPr>
          <w:b w:val="0"/>
          <w:bCs/>
        </w:rPr>
        <w:t>show</w:t>
      </w:r>
      <w:r w:rsidR="00D04D1F">
        <w:rPr>
          <w:b w:val="0"/>
          <w:bCs/>
        </w:rPr>
        <w:t>n</w:t>
      </w:r>
      <w:r w:rsidR="00EB6C8B">
        <w:rPr>
          <w:b w:val="0"/>
          <w:bCs/>
        </w:rPr>
        <w:t xml:space="preserve"> in Table 1</w:t>
      </w:r>
      <w:r w:rsidR="002567E2">
        <w:rPr>
          <w:b w:val="0"/>
          <w:bCs/>
        </w:rPr>
        <w:t>.</w:t>
      </w:r>
    </w:p>
    <w:p w14:paraId="41F1CCF0" w14:textId="77777777" w:rsidR="00EB6C8B" w:rsidRDefault="00EB6C8B" w:rsidP="00FB6FA0">
      <w:pPr>
        <w:pStyle w:val="section"/>
        <w:numPr>
          <w:ilvl w:val="0"/>
          <w:numId w:val="0"/>
        </w:numPr>
        <w:jc w:val="both"/>
        <w:rPr>
          <w:b w:val="0"/>
          <w:bCs/>
        </w:rPr>
      </w:pPr>
    </w:p>
    <w:p w14:paraId="4B5527AE" w14:textId="39CEF102" w:rsidR="00EB6C8B" w:rsidRPr="005972D7" w:rsidRDefault="00EB6C8B" w:rsidP="00EB6C8B">
      <w:pPr>
        <w:pStyle w:val="BodyChar"/>
        <w:spacing w:after="240"/>
        <w:jc w:val="center"/>
        <w:rPr>
          <w:lang w:val="en-ID"/>
        </w:rPr>
      </w:pPr>
      <w:r w:rsidRPr="005972D7">
        <w:rPr>
          <w:lang w:val="en-ID"/>
        </w:rPr>
        <w:t xml:space="preserve">Table </w:t>
      </w:r>
      <w:r>
        <w:rPr>
          <w:lang w:val="en-ID"/>
        </w:rPr>
        <w:t>1</w:t>
      </w:r>
      <w:r w:rsidRPr="005972D7">
        <w:rPr>
          <w:lang w:val="en-ID"/>
        </w:rPr>
        <w:t xml:space="preserve">. </w:t>
      </w:r>
      <w:r>
        <w:t>C</w:t>
      </w:r>
      <w:r w:rsidRPr="00C86AD0">
        <w:t xml:space="preserve">hitosan deacetylation degree </w:t>
      </w:r>
      <w:r w:rsidRPr="00EB3936">
        <w:t xml:space="preserve">of </w:t>
      </w:r>
      <w:r>
        <w:t>s</w:t>
      </w:r>
      <w:r w:rsidRPr="00EB3936">
        <w:t>ample</w:t>
      </w:r>
    </w:p>
    <w:tbl>
      <w:tblPr>
        <w:tblStyle w:val="TableGrid10"/>
        <w:tblW w:w="5387" w:type="dxa"/>
        <w:jc w:val="center"/>
        <w:tblLayout w:type="fixed"/>
        <w:tblLook w:val="04A0" w:firstRow="1" w:lastRow="0" w:firstColumn="1" w:lastColumn="0" w:noHBand="0" w:noVBand="1"/>
      </w:tblPr>
      <w:tblGrid>
        <w:gridCol w:w="1135"/>
        <w:gridCol w:w="2204"/>
        <w:gridCol w:w="2048"/>
      </w:tblGrid>
      <w:tr w:rsidR="00EB6C8B" w:rsidRPr="00174BEC" w14:paraId="7D192CE2" w14:textId="77777777" w:rsidTr="00EB6C8B">
        <w:trPr>
          <w:trHeight w:val="238"/>
          <w:jc w:val="center"/>
        </w:trPr>
        <w:tc>
          <w:tcPr>
            <w:tcW w:w="1135" w:type="dxa"/>
            <w:tcBorders>
              <w:top w:val="single" w:sz="4" w:space="0" w:color="auto"/>
              <w:left w:val="nil"/>
              <w:bottom w:val="double" w:sz="4" w:space="0" w:color="auto"/>
              <w:right w:val="nil"/>
            </w:tcBorders>
            <w:shd w:val="clear" w:color="auto" w:fill="auto"/>
            <w:vAlign w:val="center"/>
            <w:hideMark/>
          </w:tcPr>
          <w:p w14:paraId="1CE01E59" w14:textId="6EE1E61A" w:rsidR="00EB6C8B" w:rsidRPr="00D04D1F" w:rsidRDefault="00EB6C8B" w:rsidP="005C582D">
            <w:pPr>
              <w:jc w:val="center"/>
              <w:rPr>
                <w:rFonts w:ascii="Times New Roman" w:eastAsia="Times New Roman" w:hAnsi="Times New Roman" w:cs="Times New Roman"/>
                <w:lang w:eastAsia="id-ID"/>
              </w:rPr>
            </w:pPr>
            <w:r w:rsidRPr="00D04D1F">
              <w:rPr>
                <w:rFonts w:ascii="Times New Roman" w:eastAsia="Times New Roman" w:hAnsi="Times New Roman" w:cs="Times New Roman"/>
                <w:b/>
                <w:bCs/>
                <w:lang w:val="en-ID" w:eastAsia="id-ID"/>
              </w:rPr>
              <w:t>Sample</w:t>
            </w:r>
          </w:p>
        </w:tc>
        <w:tc>
          <w:tcPr>
            <w:tcW w:w="2204" w:type="dxa"/>
            <w:tcBorders>
              <w:top w:val="single" w:sz="4" w:space="0" w:color="auto"/>
              <w:left w:val="nil"/>
              <w:bottom w:val="double" w:sz="4" w:space="0" w:color="auto"/>
              <w:right w:val="nil"/>
            </w:tcBorders>
            <w:shd w:val="clear" w:color="auto" w:fill="auto"/>
            <w:vAlign w:val="center"/>
            <w:hideMark/>
          </w:tcPr>
          <w:p w14:paraId="5CF8F188" w14:textId="558161E1" w:rsidR="00EB6C8B" w:rsidRPr="00D04D1F" w:rsidRDefault="00EB6C8B"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b/>
                <w:bCs/>
                <w:lang w:val="en-ID" w:eastAsia="id-ID"/>
              </w:rPr>
              <w:t>Deproteinization temperature (</w:t>
            </w:r>
            <w:proofErr w:type="spellStart"/>
            <w:r w:rsidRPr="00D04D1F">
              <w:rPr>
                <w:rFonts w:ascii="Times New Roman" w:eastAsia="Times New Roman" w:hAnsi="Times New Roman" w:cs="Times New Roman"/>
                <w:b/>
                <w:bCs/>
                <w:vertAlign w:val="superscript"/>
                <w:lang w:val="en-ID" w:eastAsia="id-ID"/>
              </w:rPr>
              <w:t>o</w:t>
            </w:r>
            <w:r w:rsidRPr="00D04D1F">
              <w:rPr>
                <w:rFonts w:ascii="Times New Roman" w:eastAsia="Times New Roman" w:hAnsi="Times New Roman" w:cs="Times New Roman"/>
                <w:b/>
                <w:bCs/>
                <w:lang w:val="en-ID" w:eastAsia="id-ID"/>
              </w:rPr>
              <w:t>C</w:t>
            </w:r>
            <w:proofErr w:type="spellEnd"/>
            <w:r w:rsidRPr="00D04D1F">
              <w:rPr>
                <w:rFonts w:ascii="Times New Roman" w:eastAsia="Times New Roman" w:hAnsi="Times New Roman" w:cs="Times New Roman"/>
                <w:b/>
                <w:bCs/>
                <w:lang w:val="en-ID" w:eastAsia="id-ID"/>
              </w:rPr>
              <w:t>)</w:t>
            </w:r>
          </w:p>
        </w:tc>
        <w:tc>
          <w:tcPr>
            <w:tcW w:w="2048" w:type="dxa"/>
            <w:tcBorders>
              <w:top w:val="single" w:sz="4" w:space="0" w:color="auto"/>
              <w:left w:val="nil"/>
              <w:bottom w:val="double" w:sz="4" w:space="0" w:color="auto"/>
              <w:right w:val="nil"/>
            </w:tcBorders>
            <w:shd w:val="clear" w:color="auto" w:fill="auto"/>
            <w:vAlign w:val="center"/>
            <w:hideMark/>
          </w:tcPr>
          <w:p w14:paraId="5556C6E5" w14:textId="268DC53B" w:rsidR="00EB6C8B" w:rsidRPr="00D04D1F" w:rsidRDefault="00EB6C8B"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b/>
                <w:bCs/>
                <w:lang w:val="en-ID" w:eastAsia="id-ID"/>
              </w:rPr>
              <w:t>Degree of deacetylation (%)</w:t>
            </w:r>
          </w:p>
        </w:tc>
      </w:tr>
      <w:tr w:rsidR="00EB6C8B" w:rsidRPr="00174BEC" w14:paraId="0AA950E8" w14:textId="77777777" w:rsidTr="00EB6C8B">
        <w:trPr>
          <w:jc w:val="center"/>
        </w:trPr>
        <w:tc>
          <w:tcPr>
            <w:tcW w:w="1135" w:type="dxa"/>
            <w:tcBorders>
              <w:top w:val="double" w:sz="4" w:space="0" w:color="auto"/>
              <w:left w:val="nil"/>
              <w:bottom w:val="nil"/>
              <w:right w:val="nil"/>
            </w:tcBorders>
            <w:vAlign w:val="center"/>
            <w:hideMark/>
          </w:tcPr>
          <w:p w14:paraId="49DBD74E" w14:textId="77777777" w:rsidR="00EB6C8B" w:rsidRPr="00D04D1F" w:rsidRDefault="00EB6C8B" w:rsidP="005C582D">
            <w:pPr>
              <w:jc w:val="center"/>
              <w:rPr>
                <w:rFonts w:ascii="Times New Roman" w:eastAsia="Times New Roman" w:hAnsi="Times New Roman" w:cs="Times New Roman"/>
                <w:lang w:eastAsia="id-ID"/>
              </w:rPr>
            </w:pPr>
            <w:r w:rsidRPr="00D04D1F">
              <w:rPr>
                <w:rFonts w:ascii="Times New Roman" w:eastAsia="Times New Roman" w:hAnsi="Times New Roman" w:cs="Times New Roman"/>
                <w:lang w:eastAsia="id-ID"/>
              </w:rPr>
              <w:t>1.</w:t>
            </w:r>
          </w:p>
        </w:tc>
        <w:tc>
          <w:tcPr>
            <w:tcW w:w="2204" w:type="dxa"/>
            <w:tcBorders>
              <w:top w:val="double" w:sz="4" w:space="0" w:color="auto"/>
              <w:left w:val="nil"/>
              <w:bottom w:val="nil"/>
              <w:right w:val="nil"/>
            </w:tcBorders>
            <w:shd w:val="clear" w:color="auto" w:fill="auto"/>
            <w:vAlign w:val="center"/>
          </w:tcPr>
          <w:p w14:paraId="11DFB942" w14:textId="3B938CCF" w:rsidR="00EB6C8B" w:rsidRPr="00D04D1F" w:rsidRDefault="00EB6C8B" w:rsidP="005C582D">
            <w:pPr>
              <w:jc w:val="center"/>
              <w:rPr>
                <w:rFonts w:ascii="Times New Roman" w:hAnsi="Times New Roman" w:cs="Times New Roman"/>
                <w:color w:val="000000"/>
                <w:lang w:val="en-ID"/>
              </w:rPr>
            </w:pPr>
            <w:r w:rsidRPr="00D04D1F">
              <w:rPr>
                <w:rFonts w:ascii="Times New Roman" w:hAnsi="Times New Roman" w:cs="Times New Roman"/>
                <w:color w:val="000000"/>
              </w:rPr>
              <w:t>30</w:t>
            </w:r>
          </w:p>
        </w:tc>
        <w:tc>
          <w:tcPr>
            <w:tcW w:w="2048" w:type="dxa"/>
            <w:tcBorders>
              <w:top w:val="double" w:sz="4" w:space="0" w:color="auto"/>
              <w:left w:val="nil"/>
              <w:bottom w:val="nil"/>
              <w:right w:val="nil"/>
            </w:tcBorders>
            <w:shd w:val="clear" w:color="auto" w:fill="auto"/>
            <w:vAlign w:val="center"/>
            <w:hideMark/>
          </w:tcPr>
          <w:p w14:paraId="4ED2DE5C" w14:textId="77777777" w:rsidR="00EB6C8B" w:rsidRPr="00D04D1F" w:rsidRDefault="00EB6C8B" w:rsidP="005C582D">
            <w:pPr>
              <w:jc w:val="center"/>
              <w:rPr>
                <w:rFonts w:ascii="Times New Roman" w:hAnsi="Times New Roman" w:cs="Times New Roman"/>
                <w:color w:val="000000"/>
              </w:rPr>
            </w:pPr>
            <w:r w:rsidRPr="00D04D1F">
              <w:rPr>
                <w:rFonts w:ascii="Times New Roman" w:hAnsi="Times New Roman" w:cs="Times New Roman"/>
                <w:color w:val="000000"/>
              </w:rPr>
              <w:t>65.72</w:t>
            </w:r>
          </w:p>
        </w:tc>
      </w:tr>
      <w:tr w:rsidR="00EB6C8B" w:rsidRPr="00174BEC" w14:paraId="26F8E309" w14:textId="77777777" w:rsidTr="00EB6C8B">
        <w:trPr>
          <w:jc w:val="center"/>
        </w:trPr>
        <w:tc>
          <w:tcPr>
            <w:tcW w:w="1135" w:type="dxa"/>
            <w:tcBorders>
              <w:top w:val="nil"/>
              <w:left w:val="nil"/>
              <w:bottom w:val="nil"/>
              <w:right w:val="nil"/>
            </w:tcBorders>
            <w:vAlign w:val="center"/>
          </w:tcPr>
          <w:p w14:paraId="1C9193D3" w14:textId="77777777" w:rsidR="00EB6C8B" w:rsidRPr="00D04D1F" w:rsidRDefault="00EB6C8B"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2.</w:t>
            </w:r>
          </w:p>
        </w:tc>
        <w:tc>
          <w:tcPr>
            <w:tcW w:w="2204" w:type="dxa"/>
            <w:tcBorders>
              <w:top w:val="nil"/>
              <w:left w:val="nil"/>
              <w:bottom w:val="nil"/>
              <w:right w:val="nil"/>
            </w:tcBorders>
            <w:shd w:val="clear" w:color="auto" w:fill="auto"/>
            <w:vAlign w:val="center"/>
          </w:tcPr>
          <w:p w14:paraId="17E0BA54" w14:textId="4484F40E" w:rsidR="00EB6C8B" w:rsidRPr="00D04D1F" w:rsidRDefault="00EB6C8B" w:rsidP="005C582D">
            <w:pPr>
              <w:jc w:val="center"/>
              <w:rPr>
                <w:rFonts w:ascii="Times New Roman" w:hAnsi="Times New Roman" w:cs="Times New Roman"/>
                <w:color w:val="000000"/>
                <w:lang w:val="en-ID"/>
              </w:rPr>
            </w:pPr>
            <w:r w:rsidRPr="00D04D1F">
              <w:rPr>
                <w:rFonts w:ascii="Times New Roman" w:hAnsi="Times New Roman" w:cs="Times New Roman"/>
                <w:color w:val="000000"/>
              </w:rPr>
              <w:t>60</w:t>
            </w:r>
          </w:p>
        </w:tc>
        <w:tc>
          <w:tcPr>
            <w:tcW w:w="2048" w:type="dxa"/>
            <w:tcBorders>
              <w:top w:val="nil"/>
              <w:left w:val="nil"/>
              <w:bottom w:val="nil"/>
              <w:right w:val="nil"/>
            </w:tcBorders>
            <w:shd w:val="clear" w:color="auto" w:fill="auto"/>
            <w:vAlign w:val="center"/>
          </w:tcPr>
          <w:p w14:paraId="2358F698" w14:textId="77777777" w:rsidR="00EB6C8B" w:rsidRPr="00D04D1F" w:rsidRDefault="00EB6C8B" w:rsidP="005C582D">
            <w:pPr>
              <w:jc w:val="center"/>
              <w:rPr>
                <w:rFonts w:ascii="Times New Roman" w:hAnsi="Times New Roman" w:cs="Times New Roman"/>
                <w:color w:val="000000"/>
              </w:rPr>
            </w:pPr>
            <w:r w:rsidRPr="00D04D1F">
              <w:rPr>
                <w:rFonts w:ascii="Times New Roman" w:hAnsi="Times New Roman" w:cs="Times New Roman"/>
                <w:color w:val="000000"/>
              </w:rPr>
              <w:t>64.31</w:t>
            </w:r>
          </w:p>
        </w:tc>
      </w:tr>
      <w:tr w:rsidR="00EB6C8B" w:rsidRPr="00174BEC" w14:paraId="42A0EEF1" w14:textId="77777777" w:rsidTr="00EB6C8B">
        <w:trPr>
          <w:jc w:val="center"/>
        </w:trPr>
        <w:tc>
          <w:tcPr>
            <w:tcW w:w="1135" w:type="dxa"/>
            <w:tcBorders>
              <w:top w:val="nil"/>
              <w:left w:val="nil"/>
              <w:bottom w:val="single" w:sz="4" w:space="0" w:color="auto"/>
              <w:right w:val="nil"/>
            </w:tcBorders>
            <w:vAlign w:val="center"/>
          </w:tcPr>
          <w:p w14:paraId="352AA47D" w14:textId="77777777" w:rsidR="00EB6C8B" w:rsidRPr="00D04D1F" w:rsidRDefault="00EB6C8B"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3.</w:t>
            </w:r>
          </w:p>
        </w:tc>
        <w:tc>
          <w:tcPr>
            <w:tcW w:w="2204" w:type="dxa"/>
            <w:tcBorders>
              <w:top w:val="nil"/>
              <w:left w:val="nil"/>
              <w:bottom w:val="single" w:sz="4" w:space="0" w:color="auto"/>
              <w:right w:val="nil"/>
            </w:tcBorders>
            <w:shd w:val="clear" w:color="auto" w:fill="auto"/>
            <w:vAlign w:val="center"/>
          </w:tcPr>
          <w:p w14:paraId="3FF52F8B" w14:textId="2BA7195E" w:rsidR="00EB6C8B" w:rsidRPr="00D04D1F" w:rsidRDefault="00EB6C8B" w:rsidP="005C582D">
            <w:pPr>
              <w:jc w:val="center"/>
              <w:rPr>
                <w:rFonts w:ascii="Times New Roman" w:hAnsi="Times New Roman" w:cs="Times New Roman"/>
                <w:color w:val="000000"/>
                <w:lang w:val="en-ID"/>
              </w:rPr>
            </w:pPr>
            <w:r w:rsidRPr="00D04D1F">
              <w:rPr>
                <w:rFonts w:ascii="Times New Roman" w:hAnsi="Times New Roman" w:cs="Times New Roman"/>
                <w:color w:val="000000"/>
              </w:rPr>
              <w:t>90</w:t>
            </w:r>
          </w:p>
        </w:tc>
        <w:tc>
          <w:tcPr>
            <w:tcW w:w="2048" w:type="dxa"/>
            <w:tcBorders>
              <w:top w:val="nil"/>
              <w:left w:val="nil"/>
              <w:bottom w:val="single" w:sz="4" w:space="0" w:color="auto"/>
              <w:right w:val="nil"/>
            </w:tcBorders>
            <w:shd w:val="clear" w:color="auto" w:fill="auto"/>
            <w:vAlign w:val="center"/>
          </w:tcPr>
          <w:p w14:paraId="3C2DC30F" w14:textId="77777777" w:rsidR="00EB6C8B" w:rsidRPr="00D04D1F" w:rsidRDefault="00EB6C8B" w:rsidP="005C582D">
            <w:pPr>
              <w:jc w:val="center"/>
              <w:rPr>
                <w:rFonts w:ascii="Times New Roman" w:hAnsi="Times New Roman" w:cs="Times New Roman"/>
                <w:color w:val="000000"/>
              </w:rPr>
            </w:pPr>
            <w:r w:rsidRPr="00D04D1F">
              <w:rPr>
                <w:rFonts w:ascii="Times New Roman" w:hAnsi="Times New Roman" w:cs="Times New Roman"/>
                <w:color w:val="000000"/>
              </w:rPr>
              <w:t>63.75</w:t>
            </w:r>
          </w:p>
        </w:tc>
      </w:tr>
    </w:tbl>
    <w:p w14:paraId="326C068A" w14:textId="77777777" w:rsidR="00EB6C8B" w:rsidRDefault="00EB6C8B" w:rsidP="00FB6FA0">
      <w:pPr>
        <w:pStyle w:val="section"/>
        <w:numPr>
          <w:ilvl w:val="0"/>
          <w:numId w:val="0"/>
        </w:numPr>
        <w:jc w:val="both"/>
        <w:rPr>
          <w:b w:val="0"/>
          <w:bCs/>
        </w:rPr>
      </w:pPr>
    </w:p>
    <w:p w14:paraId="19992206" w14:textId="7543B093" w:rsidR="00996D01" w:rsidRDefault="002567E2" w:rsidP="00FB6FA0">
      <w:pPr>
        <w:pStyle w:val="section"/>
        <w:numPr>
          <w:ilvl w:val="0"/>
          <w:numId w:val="0"/>
        </w:numPr>
        <w:jc w:val="both"/>
        <w:rPr>
          <w:b w:val="0"/>
          <w:bCs/>
        </w:rPr>
      </w:pPr>
      <w:r>
        <w:rPr>
          <w:b w:val="0"/>
          <w:bCs/>
        </w:rPr>
        <w:t xml:space="preserve">In this study, </w:t>
      </w:r>
      <w:bookmarkStart w:id="3" w:name="_Hlk57756612"/>
      <w:r>
        <w:rPr>
          <w:b w:val="0"/>
          <w:bCs/>
        </w:rPr>
        <w:t xml:space="preserve">the </w:t>
      </w:r>
      <w:r w:rsidRPr="002567E2">
        <w:rPr>
          <w:b w:val="0"/>
          <w:bCs/>
        </w:rPr>
        <w:t>post tin mining water sample</w:t>
      </w:r>
      <w:r>
        <w:rPr>
          <w:b w:val="0"/>
          <w:bCs/>
        </w:rPr>
        <w:t xml:space="preserve"> </w:t>
      </w:r>
      <w:bookmarkEnd w:id="3"/>
      <w:r>
        <w:rPr>
          <w:b w:val="0"/>
          <w:bCs/>
        </w:rPr>
        <w:t xml:space="preserve">was obtained from </w:t>
      </w:r>
      <w:r w:rsidR="00A35DB5" w:rsidRPr="00A35DB5">
        <w:rPr>
          <w:b w:val="0"/>
          <w:bCs/>
        </w:rPr>
        <w:t>an inactive tin mining pond in the Bangka Island area</w:t>
      </w:r>
      <w:r w:rsidR="00A35DB5">
        <w:rPr>
          <w:b w:val="0"/>
          <w:bCs/>
        </w:rPr>
        <w:t>.</w:t>
      </w:r>
    </w:p>
    <w:p w14:paraId="04439BC4" w14:textId="77777777" w:rsidR="00FB6FA0" w:rsidRPr="00996D01" w:rsidRDefault="00FB6FA0" w:rsidP="008F25AA">
      <w:pPr>
        <w:pStyle w:val="section"/>
        <w:numPr>
          <w:ilvl w:val="0"/>
          <w:numId w:val="0"/>
        </w:numPr>
        <w:rPr>
          <w:b w:val="0"/>
          <w:bCs/>
        </w:rPr>
      </w:pPr>
    </w:p>
    <w:p w14:paraId="2D5A61F1" w14:textId="428C4BFB" w:rsidR="00D105F3" w:rsidRPr="00EB6C8B" w:rsidRDefault="00D105F3" w:rsidP="00EB6C8B">
      <w:pPr>
        <w:pStyle w:val="section"/>
        <w:numPr>
          <w:ilvl w:val="0"/>
          <w:numId w:val="0"/>
        </w:numPr>
        <w:rPr>
          <w:b w:val="0"/>
          <w:bCs/>
          <w:i/>
          <w:iCs/>
        </w:rPr>
      </w:pPr>
      <w:r w:rsidRPr="00EB6C8B">
        <w:rPr>
          <w:b w:val="0"/>
          <w:bCs/>
          <w:i/>
          <w:iCs/>
        </w:rPr>
        <w:t>2.</w:t>
      </w:r>
      <w:r w:rsidR="00EB6C8B" w:rsidRPr="00EB6C8B">
        <w:rPr>
          <w:b w:val="0"/>
          <w:bCs/>
          <w:i/>
          <w:iCs/>
        </w:rPr>
        <w:t>2</w:t>
      </w:r>
      <w:r w:rsidRPr="00EB6C8B">
        <w:rPr>
          <w:b w:val="0"/>
          <w:bCs/>
          <w:i/>
          <w:iCs/>
        </w:rPr>
        <w:t xml:space="preserve"> Adsorption </w:t>
      </w:r>
      <w:r w:rsidR="00A35DB5" w:rsidRPr="00EB6C8B">
        <w:rPr>
          <w:b w:val="0"/>
          <w:bCs/>
          <w:i/>
          <w:iCs/>
        </w:rPr>
        <w:t>experiments</w:t>
      </w:r>
    </w:p>
    <w:p w14:paraId="78C2727E" w14:textId="1BBE81B0" w:rsidR="00D105F3" w:rsidRDefault="00D105F3" w:rsidP="0051095A">
      <w:pPr>
        <w:pStyle w:val="section"/>
        <w:numPr>
          <w:ilvl w:val="0"/>
          <w:numId w:val="0"/>
        </w:numPr>
        <w:jc w:val="both"/>
        <w:rPr>
          <w:b w:val="0"/>
          <w:bCs/>
        </w:rPr>
      </w:pPr>
      <w:r w:rsidRPr="00D105F3">
        <w:rPr>
          <w:b w:val="0"/>
          <w:bCs/>
        </w:rPr>
        <w:t xml:space="preserve">The </w:t>
      </w:r>
      <w:r w:rsidR="00E71CEA">
        <w:rPr>
          <w:b w:val="0"/>
          <w:bCs/>
        </w:rPr>
        <w:t>adsorption experiments procedure conducted by react</w:t>
      </w:r>
      <w:r w:rsidR="000E23AD">
        <w:rPr>
          <w:b w:val="0"/>
          <w:bCs/>
        </w:rPr>
        <w:t>ing</w:t>
      </w:r>
      <w:r w:rsidR="00E71CEA">
        <w:rPr>
          <w:b w:val="0"/>
          <w:bCs/>
        </w:rPr>
        <w:t xml:space="preserve"> the </w:t>
      </w:r>
      <w:r w:rsidRPr="00D105F3">
        <w:rPr>
          <w:b w:val="0"/>
          <w:bCs/>
        </w:rPr>
        <w:t xml:space="preserve">chitosan </w:t>
      </w:r>
      <w:r w:rsidR="00E71CEA">
        <w:rPr>
          <w:b w:val="0"/>
          <w:bCs/>
        </w:rPr>
        <w:t>in</w:t>
      </w:r>
      <w:r w:rsidRPr="00D105F3">
        <w:rPr>
          <w:b w:val="0"/>
          <w:bCs/>
        </w:rPr>
        <w:t xml:space="preserve"> </w:t>
      </w:r>
      <w:r w:rsidR="00E71CEA">
        <w:rPr>
          <w:b w:val="0"/>
          <w:bCs/>
        </w:rPr>
        <w:t xml:space="preserve">the </w:t>
      </w:r>
      <w:r w:rsidR="00E71CEA" w:rsidRPr="002567E2">
        <w:rPr>
          <w:b w:val="0"/>
          <w:bCs/>
        </w:rPr>
        <w:t xml:space="preserve">post tin mining water </w:t>
      </w:r>
      <w:r w:rsidR="00E71CEA">
        <w:rPr>
          <w:b w:val="0"/>
          <w:bCs/>
        </w:rPr>
        <w:t xml:space="preserve">sample </w:t>
      </w:r>
      <w:r w:rsidRPr="00D105F3">
        <w:rPr>
          <w:b w:val="0"/>
          <w:bCs/>
        </w:rPr>
        <w:t>with a ratio of 1: 100 (w / v)</w:t>
      </w:r>
      <w:r w:rsidR="000E23AD">
        <w:rPr>
          <w:b w:val="0"/>
          <w:bCs/>
        </w:rPr>
        <w:t xml:space="preserve"> and stirred by a magnetic stirrer for about 5 min at room temperature</w:t>
      </w:r>
      <w:r w:rsidR="00E71CEA">
        <w:rPr>
          <w:b w:val="0"/>
          <w:bCs/>
        </w:rPr>
        <w:t xml:space="preserve">. </w:t>
      </w:r>
      <w:r w:rsidR="000E23AD">
        <w:rPr>
          <w:b w:val="0"/>
          <w:bCs/>
        </w:rPr>
        <w:t>After</w:t>
      </w:r>
      <w:r w:rsidRPr="00D105F3">
        <w:rPr>
          <w:b w:val="0"/>
          <w:bCs/>
        </w:rPr>
        <w:t xml:space="preserve"> 30 minutes</w:t>
      </w:r>
      <w:r w:rsidR="000E23AD">
        <w:rPr>
          <w:b w:val="0"/>
          <w:bCs/>
        </w:rPr>
        <w:t xml:space="preserve">, the </w:t>
      </w:r>
      <w:r w:rsidRPr="00D105F3">
        <w:rPr>
          <w:b w:val="0"/>
          <w:bCs/>
        </w:rPr>
        <w:t xml:space="preserve">water is filtered to separate the chitosan deposits. </w:t>
      </w:r>
      <w:r w:rsidR="00F37199">
        <w:rPr>
          <w:b w:val="0"/>
          <w:bCs/>
        </w:rPr>
        <w:t>T</w:t>
      </w:r>
      <w:r w:rsidR="00F37199" w:rsidRPr="00F37199">
        <w:rPr>
          <w:b w:val="0"/>
          <w:bCs/>
        </w:rPr>
        <w:t xml:space="preserve">he </w:t>
      </w:r>
      <w:bookmarkStart w:id="4" w:name="_Hlk57756574"/>
      <w:r w:rsidR="00F37199" w:rsidRPr="00F37199">
        <w:rPr>
          <w:b w:val="0"/>
          <w:bCs/>
        </w:rPr>
        <w:t xml:space="preserve">effectiveness of </w:t>
      </w:r>
      <w:bookmarkStart w:id="5" w:name="_Hlk57751657"/>
      <w:r w:rsidR="00F37199" w:rsidRPr="00F37199">
        <w:rPr>
          <w:b w:val="0"/>
          <w:bCs/>
        </w:rPr>
        <w:t xml:space="preserve">the </w:t>
      </w:r>
      <w:r w:rsidR="0088579D">
        <w:rPr>
          <w:b w:val="0"/>
          <w:bCs/>
        </w:rPr>
        <w:t xml:space="preserve">iron metal ions sorption onto </w:t>
      </w:r>
      <w:r w:rsidR="00F37199" w:rsidRPr="00F37199">
        <w:rPr>
          <w:b w:val="0"/>
          <w:bCs/>
        </w:rPr>
        <w:t xml:space="preserve">chitosan </w:t>
      </w:r>
      <w:r w:rsidR="00E1669C">
        <w:rPr>
          <w:b w:val="0"/>
          <w:bCs/>
        </w:rPr>
        <w:t>in water sample</w:t>
      </w:r>
      <w:bookmarkEnd w:id="4"/>
      <w:r w:rsidR="00E1669C">
        <w:rPr>
          <w:b w:val="0"/>
          <w:bCs/>
        </w:rPr>
        <w:t xml:space="preserve"> </w:t>
      </w:r>
      <w:bookmarkEnd w:id="5"/>
      <w:r w:rsidR="0088579D">
        <w:rPr>
          <w:b w:val="0"/>
          <w:bCs/>
        </w:rPr>
        <w:t>w</w:t>
      </w:r>
      <w:r w:rsidR="00E1669C">
        <w:rPr>
          <w:b w:val="0"/>
          <w:bCs/>
        </w:rPr>
        <w:t>as</w:t>
      </w:r>
      <w:r w:rsidR="0088579D">
        <w:rPr>
          <w:b w:val="0"/>
          <w:bCs/>
        </w:rPr>
        <w:t xml:space="preserve"> </w:t>
      </w:r>
      <w:proofErr w:type="spellStart"/>
      <w:r w:rsidR="0088579D">
        <w:rPr>
          <w:b w:val="0"/>
          <w:bCs/>
        </w:rPr>
        <w:t>analyzed</w:t>
      </w:r>
      <w:proofErr w:type="spellEnd"/>
      <w:r w:rsidR="00F37199" w:rsidRPr="00F37199">
        <w:rPr>
          <w:b w:val="0"/>
          <w:bCs/>
        </w:rPr>
        <w:t xml:space="preserve"> using an </w:t>
      </w:r>
      <w:r w:rsidR="0088579D">
        <w:rPr>
          <w:b w:val="0"/>
          <w:bCs/>
        </w:rPr>
        <w:t>a</w:t>
      </w:r>
      <w:r w:rsidR="0088579D" w:rsidRPr="0088579D">
        <w:rPr>
          <w:b w:val="0"/>
          <w:bCs/>
        </w:rPr>
        <w:t xml:space="preserve">tomic </w:t>
      </w:r>
      <w:r w:rsidR="0088579D">
        <w:rPr>
          <w:b w:val="0"/>
          <w:bCs/>
        </w:rPr>
        <w:t>a</w:t>
      </w:r>
      <w:r w:rsidR="0088579D" w:rsidRPr="0088579D">
        <w:rPr>
          <w:b w:val="0"/>
          <w:bCs/>
        </w:rPr>
        <w:t xml:space="preserve">bsorption </w:t>
      </w:r>
      <w:r w:rsidR="0088579D">
        <w:rPr>
          <w:b w:val="0"/>
          <w:bCs/>
        </w:rPr>
        <w:t>spectrophotometer (</w:t>
      </w:r>
      <w:r w:rsidR="00D04D1F" w:rsidRPr="00D04D1F">
        <w:rPr>
          <w:b w:val="0"/>
          <w:bCs/>
        </w:rPr>
        <w:t>ICE 3000</w:t>
      </w:r>
      <w:r w:rsidR="00D04D1F">
        <w:rPr>
          <w:b w:val="0"/>
          <w:bCs/>
        </w:rPr>
        <w:t xml:space="preserve"> </w:t>
      </w:r>
      <w:r w:rsidR="0088579D">
        <w:rPr>
          <w:b w:val="0"/>
          <w:bCs/>
        </w:rPr>
        <w:t xml:space="preserve">Model) </w:t>
      </w:r>
      <w:r w:rsidR="005C582D" w:rsidRPr="005C582D">
        <w:rPr>
          <w:b w:val="0"/>
          <w:bCs/>
        </w:rPr>
        <w:t xml:space="preserve">with a detection limit of 0.0001 ppm </w:t>
      </w:r>
      <w:r w:rsidR="00F37199" w:rsidRPr="00F37199">
        <w:rPr>
          <w:b w:val="0"/>
          <w:bCs/>
        </w:rPr>
        <w:t>at</w:t>
      </w:r>
      <w:r w:rsidR="0088579D">
        <w:rPr>
          <w:b w:val="0"/>
          <w:bCs/>
        </w:rPr>
        <w:t xml:space="preserve"> </w:t>
      </w:r>
      <w:r w:rsidR="00F37199" w:rsidRPr="00F37199">
        <w:rPr>
          <w:b w:val="0"/>
          <w:bCs/>
        </w:rPr>
        <w:t>wavelength 248 nm before and after treatment.</w:t>
      </w:r>
    </w:p>
    <w:p w14:paraId="768203F7" w14:textId="77777777" w:rsidR="00E60625" w:rsidRDefault="00E60625" w:rsidP="0051095A">
      <w:pPr>
        <w:pStyle w:val="section"/>
        <w:numPr>
          <w:ilvl w:val="0"/>
          <w:numId w:val="0"/>
        </w:numPr>
        <w:jc w:val="both"/>
        <w:rPr>
          <w:b w:val="0"/>
          <w:bCs/>
        </w:rPr>
      </w:pPr>
    </w:p>
    <w:p w14:paraId="03468F87" w14:textId="77777777" w:rsidR="00A86679" w:rsidRPr="00E13607" w:rsidRDefault="00CF1573" w:rsidP="00EB3936">
      <w:pPr>
        <w:pStyle w:val="section"/>
      </w:pPr>
      <w:r>
        <w:t>Results and Discussion</w:t>
      </w:r>
    </w:p>
    <w:p w14:paraId="5E72D07C" w14:textId="090B4F9D" w:rsidR="009E0D62" w:rsidRDefault="009E0D62" w:rsidP="009E0D62">
      <w:pPr>
        <w:pStyle w:val="BodyChar"/>
        <w:spacing w:after="240"/>
        <w:rPr>
          <w:lang w:val="en"/>
        </w:rPr>
      </w:pPr>
      <w:r w:rsidRPr="009E0D62">
        <w:rPr>
          <w:lang w:val="en"/>
        </w:rPr>
        <w:t>The heavy metal content</w:t>
      </w:r>
      <w:r w:rsidR="00D04D1F">
        <w:rPr>
          <w:lang w:val="en"/>
        </w:rPr>
        <w:t xml:space="preserve"> of </w:t>
      </w:r>
      <w:r w:rsidR="00D04D1F">
        <w:rPr>
          <w:bCs/>
        </w:rPr>
        <w:t xml:space="preserve">the </w:t>
      </w:r>
      <w:r w:rsidR="00D04D1F" w:rsidRPr="002567E2">
        <w:rPr>
          <w:bCs/>
        </w:rPr>
        <w:t>post tin mining water sample</w:t>
      </w:r>
      <w:r w:rsidR="00D04D1F">
        <w:rPr>
          <w:bCs/>
        </w:rPr>
        <w:t xml:space="preserve"> was obtained from </w:t>
      </w:r>
      <w:r w:rsidR="00D04D1F" w:rsidRPr="00A35DB5">
        <w:rPr>
          <w:bCs/>
        </w:rPr>
        <w:t>an inactive tin mining pond in the Bangka Island area</w:t>
      </w:r>
      <w:r w:rsidRPr="009E0D62">
        <w:rPr>
          <w:lang w:val="en"/>
        </w:rPr>
        <w:t xml:space="preserve"> is shown in Table </w:t>
      </w:r>
      <w:r w:rsidR="00D04D1F">
        <w:rPr>
          <w:lang w:val="en"/>
        </w:rPr>
        <w:t>2</w:t>
      </w:r>
      <w:r w:rsidRPr="009E0D62">
        <w:rPr>
          <w:lang w:val="en"/>
        </w:rPr>
        <w:t>.</w:t>
      </w:r>
    </w:p>
    <w:p w14:paraId="7124029C" w14:textId="07A157D2" w:rsidR="009E0D62" w:rsidRPr="005972D7" w:rsidRDefault="009E0D62" w:rsidP="00D04D1F">
      <w:pPr>
        <w:pStyle w:val="BodyChar"/>
        <w:spacing w:after="240"/>
        <w:rPr>
          <w:lang w:val="en-ID"/>
        </w:rPr>
      </w:pPr>
      <w:r>
        <w:rPr>
          <w:lang w:val="en-ID"/>
        </w:rPr>
        <w:t xml:space="preserve">                            </w:t>
      </w:r>
      <w:r w:rsidRPr="005972D7">
        <w:rPr>
          <w:lang w:val="en-ID"/>
        </w:rPr>
        <w:t xml:space="preserve">Table </w:t>
      </w:r>
      <w:r w:rsidR="00D04D1F">
        <w:rPr>
          <w:lang w:val="en-ID"/>
        </w:rPr>
        <w:t>2</w:t>
      </w:r>
      <w:r w:rsidRPr="005972D7">
        <w:rPr>
          <w:lang w:val="en-ID"/>
        </w:rPr>
        <w:t xml:space="preserve">. </w:t>
      </w:r>
      <w:r w:rsidRPr="009E0D62">
        <w:rPr>
          <w:lang w:val="en"/>
        </w:rPr>
        <w:t>The heavy metal content</w:t>
      </w:r>
      <w:r>
        <w:rPr>
          <w:lang w:val="en"/>
        </w:rPr>
        <w:t xml:space="preserve"> in </w:t>
      </w:r>
      <w:r w:rsidR="00535024">
        <w:rPr>
          <w:bCs/>
        </w:rPr>
        <w:t xml:space="preserve">the </w:t>
      </w:r>
      <w:r w:rsidR="00535024" w:rsidRPr="002567E2">
        <w:rPr>
          <w:bCs/>
        </w:rPr>
        <w:t>post tin mining water sample</w:t>
      </w:r>
    </w:p>
    <w:tbl>
      <w:tblPr>
        <w:tblStyle w:val="TableGrid10"/>
        <w:tblW w:w="7180" w:type="dxa"/>
        <w:jc w:val="center"/>
        <w:tblLook w:val="04A0" w:firstRow="1" w:lastRow="0" w:firstColumn="1" w:lastColumn="0" w:noHBand="0" w:noVBand="1"/>
      </w:tblPr>
      <w:tblGrid>
        <w:gridCol w:w="1843"/>
        <w:gridCol w:w="1985"/>
        <w:gridCol w:w="3352"/>
      </w:tblGrid>
      <w:tr w:rsidR="009E0D62" w:rsidRPr="003C5556" w14:paraId="46448C45" w14:textId="77777777" w:rsidTr="005C67D1">
        <w:trPr>
          <w:trHeight w:val="506"/>
          <w:jc w:val="center"/>
        </w:trPr>
        <w:tc>
          <w:tcPr>
            <w:tcW w:w="1843" w:type="dxa"/>
            <w:tcBorders>
              <w:top w:val="single" w:sz="4" w:space="0" w:color="auto"/>
              <w:left w:val="nil"/>
              <w:bottom w:val="double" w:sz="4" w:space="0" w:color="auto"/>
              <w:right w:val="nil"/>
            </w:tcBorders>
            <w:shd w:val="clear" w:color="auto" w:fill="auto"/>
            <w:vAlign w:val="center"/>
            <w:hideMark/>
          </w:tcPr>
          <w:p w14:paraId="3A4FCAC2" w14:textId="52418031" w:rsidR="009E0D62" w:rsidRPr="00D04D1F" w:rsidRDefault="009E0D62" w:rsidP="005C582D">
            <w:pPr>
              <w:rPr>
                <w:rFonts w:ascii="Times New Roman" w:eastAsia="Times New Roman" w:hAnsi="Times New Roman" w:cs="Times New Roman"/>
                <w:lang w:val="en-ID" w:eastAsia="id-ID"/>
              </w:rPr>
            </w:pPr>
            <w:r w:rsidRPr="00D04D1F">
              <w:rPr>
                <w:rFonts w:ascii="Times New Roman" w:eastAsia="Times New Roman" w:hAnsi="Times New Roman" w:cs="Times New Roman"/>
                <w:b/>
                <w:bCs/>
                <w:lang w:val="en-ID" w:eastAsia="id-ID"/>
              </w:rPr>
              <w:t>The heavy metal</w:t>
            </w:r>
          </w:p>
        </w:tc>
        <w:tc>
          <w:tcPr>
            <w:tcW w:w="1985" w:type="dxa"/>
            <w:tcBorders>
              <w:top w:val="single" w:sz="4" w:space="0" w:color="auto"/>
              <w:left w:val="nil"/>
              <w:bottom w:val="double" w:sz="4" w:space="0" w:color="auto"/>
              <w:right w:val="nil"/>
            </w:tcBorders>
            <w:shd w:val="clear" w:color="auto" w:fill="auto"/>
            <w:vAlign w:val="center"/>
            <w:hideMark/>
          </w:tcPr>
          <w:p w14:paraId="222250B8" w14:textId="0BAF8C4D" w:rsidR="009E0D62" w:rsidRPr="00D04D1F" w:rsidRDefault="009E0D62"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b/>
                <w:bCs/>
                <w:lang w:val="en-ID" w:eastAsia="id-ID"/>
              </w:rPr>
              <w:t>Content (ppm)</w:t>
            </w:r>
          </w:p>
        </w:tc>
        <w:tc>
          <w:tcPr>
            <w:tcW w:w="3352" w:type="dxa"/>
            <w:tcBorders>
              <w:top w:val="single" w:sz="4" w:space="0" w:color="auto"/>
              <w:left w:val="nil"/>
              <w:bottom w:val="double" w:sz="4" w:space="0" w:color="auto"/>
              <w:right w:val="nil"/>
            </w:tcBorders>
            <w:shd w:val="clear" w:color="auto" w:fill="auto"/>
            <w:vAlign w:val="center"/>
          </w:tcPr>
          <w:p w14:paraId="197F5DF7" w14:textId="51F7E516" w:rsidR="009E0D62" w:rsidRPr="00D04D1F" w:rsidRDefault="009E0D62" w:rsidP="005C582D">
            <w:pPr>
              <w:jc w:val="center"/>
              <w:rPr>
                <w:rFonts w:ascii="Times New Roman" w:eastAsia="Times New Roman" w:hAnsi="Times New Roman" w:cs="Times New Roman"/>
                <w:b/>
                <w:bCs/>
                <w:lang w:val="en-ID" w:eastAsia="id-ID"/>
              </w:rPr>
            </w:pPr>
            <w:r w:rsidRPr="00D04D1F">
              <w:rPr>
                <w:rFonts w:ascii="Times New Roman" w:eastAsia="Times New Roman" w:hAnsi="Times New Roman" w:cs="Times New Roman"/>
                <w:b/>
                <w:bCs/>
                <w:lang w:val="en-ID" w:eastAsia="id-ID"/>
              </w:rPr>
              <w:t>Water quality standards (ppm)</w:t>
            </w:r>
          </w:p>
        </w:tc>
      </w:tr>
      <w:tr w:rsidR="009E0D62" w:rsidRPr="003C5556" w14:paraId="5A43A602" w14:textId="77777777" w:rsidTr="005C67D1">
        <w:trPr>
          <w:jc w:val="center"/>
        </w:trPr>
        <w:tc>
          <w:tcPr>
            <w:tcW w:w="1843" w:type="dxa"/>
            <w:tcBorders>
              <w:top w:val="double" w:sz="4" w:space="0" w:color="auto"/>
              <w:left w:val="nil"/>
              <w:bottom w:val="nil"/>
              <w:right w:val="nil"/>
            </w:tcBorders>
            <w:vAlign w:val="center"/>
            <w:hideMark/>
          </w:tcPr>
          <w:p w14:paraId="1F17EFE3" w14:textId="0E016C81" w:rsidR="009E0D62" w:rsidRPr="00D04D1F" w:rsidRDefault="009E0D62" w:rsidP="009E0D62">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Fe</w:t>
            </w:r>
          </w:p>
        </w:tc>
        <w:tc>
          <w:tcPr>
            <w:tcW w:w="1985" w:type="dxa"/>
            <w:tcBorders>
              <w:top w:val="double" w:sz="4" w:space="0" w:color="auto"/>
              <w:left w:val="nil"/>
              <w:bottom w:val="nil"/>
              <w:right w:val="nil"/>
            </w:tcBorders>
            <w:vAlign w:val="center"/>
            <w:hideMark/>
          </w:tcPr>
          <w:p w14:paraId="745A9547" w14:textId="562C7044" w:rsidR="009E0D62" w:rsidRPr="00D04D1F" w:rsidRDefault="009E0D62" w:rsidP="005C582D">
            <w:pPr>
              <w:jc w:val="center"/>
              <w:rPr>
                <w:rFonts w:ascii="Times New Roman" w:eastAsia="Times New Roman" w:hAnsi="Times New Roman" w:cs="Times New Roman"/>
                <w:lang w:eastAsia="id-ID"/>
              </w:rPr>
            </w:pPr>
            <w:r w:rsidRPr="00D04D1F">
              <w:rPr>
                <w:rFonts w:ascii="Times New Roman" w:eastAsia="Times New Roman" w:hAnsi="Times New Roman" w:cs="Times New Roman"/>
                <w:lang w:val="en-ID" w:eastAsia="id-ID"/>
              </w:rPr>
              <w:t>6</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10</w:t>
            </w:r>
          </w:p>
        </w:tc>
        <w:tc>
          <w:tcPr>
            <w:tcW w:w="3352" w:type="dxa"/>
            <w:tcBorders>
              <w:top w:val="double" w:sz="4" w:space="0" w:color="auto"/>
              <w:left w:val="nil"/>
              <w:bottom w:val="nil"/>
              <w:right w:val="nil"/>
            </w:tcBorders>
          </w:tcPr>
          <w:p w14:paraId="521DBF60" w14:textId="79E59F72" w:rsidR="009E0D62" w:rsidRPr="00D04D1F" w:rsidRDefault="009E0D62"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1</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00</w:t>
            </w:r>
          </w:p>
        </w:tc>
      </w:tr>
      <w:tr w:rsidR="009E0D62" w:rsidRPr="003C5556" w14:paraId="4C779374" w14:textId="77777777" w:rsidTr="005C67D1">
        <w:trPr>
          <w:jc w:val="center"/>
        </w:trPr>
        <w:tc>
          <w:tcPr>
            <w:tcW w:w="1843" w:type="dxa"/>
            <w:tcBorders>
              <w:top w:val="nil"/>
              <w:left w:val="nil"/>
              <w:bottom w:val="nil"/>
              <w:right w:val="nil"/>
            </w:tcBorders>
            <w:vAlign w:val="center"/>
            <w:hideMark/>
          </w:tcPr>
          <w:p w14:paraId="0D7ACD60" w14:textId="67AC38CC" w:rsidR="009E0D62" w:rsidRPr="00D04D1F" w:rsidRDefault="009E0D62" w:rsidP="009E0D62">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Zn</w:t>
            </w:r>
          </w:p>
        </w:tc>
        <w:tc>
          <w:tcPr>
            <w:tcW w:w="1985" w:type="dxa"/>
            <w:tcBorders>
              <w:top w:val="nil"/>
              <w:left w:val="nil"/>
              <w:bottom w:val="nil"/>
              <w:right w:val="nil"/>
            </w:tcBorders>
            <w:shd w:val="clear" w:color="auto" w:fill="auto"/>
            <w:vAlign w:val="center"/>
            <w:hideMark/>
          </w:tcPr>
          <w:p w14:paraId="3B25A348" w14:textId="6636F0AA" w:rsidR="009E0D62" w:rsidRPr="00D04D1F" w:rsidRDefault="009E0D62" w:rsidP="005C582D">
            <w:pPr>
              <w:jc w:val="center"/>
              <w:rPr>
                <w:rFonts w:ascii="Times New Roman" w:eastAsia="Times New Roman" w:hAnsi="Times New Roman" w:cs="Times New Roman"/>
                <w:lang w:eastAsia="id-ID"/>
              </w:rPr>
            </w:pPr>
            <w:r w:rsidRPr="00D04D1F">
              <w:rPr>
                <w:rFonts w:ascii="Times New Roman" w:eastAsia="Times New Roman" w:hAnsi="Times New Roman" w:cs="Times New Roman"/>
                <w:color w:val="000000"/>
                <w:lang w:val="en-ID" w:eastAsia="id-ID"/>
              </w:rPr>
              <w:t>1</w:t>
            </w:r>
            <w:r w:rsidR="005C67D1">
              <w:rPr>
                <w:rFonts w:ascii="Times New Roman" w:eastAsia="Times New Roman" w:hAnsi="Times New Roman" w:cs="Times New Roman"/>
                <w:color w:val="000000"/>
                <w:lang w:val="en-ID" w:eastAsia="id-ID"/>
              </w:rPr>
              <w:t>.</w:t>
            </w:r>
            <w:r w:rsidRPr="00D04D1F">
              <w:rPr>
                <w:rFonts w:ascii="Times New Roman" w:eastAsia="Times New Roman" w:hAnsi="Times New Roman" w:cs="Times New Roman"/>
                <w:color w:val="000000"/>
                <w:lang w:val="en-ID" w:eastAsia="id-ID"/>
              </w:rPr>
              <w:t>20</w:t>
            </w:r>
          </w:p>
        </w:tc>
        <w:tc>
          <w:tcPr>
            <w:tcW w:w="3352" w:type="dxa"/>
            <w:tcBorders>
              <w:top w:val="nil"/>
              <w:left w:val="nil"/>
              <w:bottom w:val="nil"/>
              <w:right w:val="nil"/>
            </w:tcBorders>
          </w:tcPr>
          <w:p w14:paraId="2DF5DEF8" w14:textId="77777777" w:rsidR="009E0D62" w:rsidRPr="00D04D1F" w:rsidRDefault="009E0D62" w:rsidP="005C582D">
            <w:pPr>
              <w:jc w:val="center"/>
              <w:rPr>
                <w:rFonts w:ascii="Times New Roman" w:eastAsia="Times New Roman" w:hAnsi="Times New Roman" w:cs="Times New Roman"/>
                <w:color w:val="000000"/>
                <w:lang w:val="en-ID" w:eastAsia="id-ID"/>
              </w:rPr>
            </w:pPr>
            <w:r w:rsidRPr="00D04D1F">
              <w:rPr>
                <w:rFonts w:ascii="Times New Roman" w:eastAsia="Times New Roman" w:hAnsi="Times New Roman" w:cs="Times New Roman"/>
                <w:color w:val="000000"/>
                <w:lang w:val="en-ID" w:eastAsia="id-ID"/>
              </w:rPr>
              <w:t>15</w:t>
            </w:r>
          </w:p>
        </w:tc>
      </w:tr>
      <w:tr w:rsidR="009E0D62" w:rsidRPr="003C5556" w14:paraId="608B6355" w14:textId="77777777" w:rsidTr="005C67D1">
        <w:trPr>
          <w:jc w:val="center"/>
        </w:trPr>
        <w:tc>
          <w:tcPr>
            <w:tcW w:w="1843" w:type="dxa"/>
            <w:tcBorders>
              <w:top w:val="nil"/>
              <w:left w:val="nil"/>
              <w:bottom w:val="nil"/>
              <w:right w:val="nil"/>
            </w:tcBorders>
            <w:vAlign w:val="center"/>
            <w:hideMark/>
          </w:tcPr>
          <w:p w14:paraId="720B5553" w14:textId="550BE331" w:rsidR="009E0D62" w:rsidRPr="00D04D1F" w:rsidRDefault="009E0D62" w:rsidP="009E0D62">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Pb</w:t>
            </w:r>
          </w:p>
        </w:tc>
        <w:tc>
          <w:tcPr>
            <w:tcW w:w="1985" w:type="dxa"/>
            <w:tcBorders>
              <w:top w:val="nil"/>
              <w:left w:val="nil"/>
              <w:bottom w:val="nil"/>
              <w:right w:val="nil"/>
            </w:tcBorders>
            <w:vAlign w:val="center"/>
            <w:hideMark/>
          </w:tcPr>
          <w:p w14:paraId="37D54870" w14:textId="0D0FBB15" w:rsidR="009E0D62" w:rsidRPr="00D04D1F" w:rsidRDefault="009E0D62" w:rsidP="005C582D">
            <w:pPr>
              <w:jc w:val="center"/>
              <w:rPr>
                <w:rFonts w:ascii="Times New Roman" w:eastAsia="Times New Roman" w:hAnsi="Times New Roman" w:cs="Times New Roman"/>
                <w:lang w:eastAsia="id-ID"/>
              </w:rPr>
            </w:pPr>
            <w:r w:rsidRPr="00D04D1F">
              <w:rPr>
                <w:rFonts w:ascii="Times New Roman" w:eastAsia="Times New Roman" w:hAnsi="Times New Roman" w:cs="Times New Roman"/>
                <w:lang w:val="en-ID" w:eastAsia="id-ID"/>
              </w:rPr>
              <w:t>0</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36</w:t>
            </w:r>
          </w:p>
        </w:tc>
        <w:tc>
          <w:tcPr>
            <w:tcW w:w="3352" w:type="dxa"/>
            <w:tcBorders>
              <w:top w:val="nil"/>
              <w:left w:val="nil"/>
              <w:bottom w:val="nil"/>
              <w:right w:val="nil"/>
            </w:tcBorders>
          </w:tcPr>
          <w:p w14:paraId="0C48D120" w14:textId="2FACEAC7" w:rsidR="009E0D62" w:rsidRPr="00D04D1F" w:rsidRDefault="009E0D62"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0</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05</w:t>
            </w:r>
          </w:p>
        </w:tc>
      </w:tr>
      <w:tr w:rsidR="009E0D62" w:rsidRPr="003C5556" w14:paraId="1EC18D2C" w14:textId="77777777" w:rsidTr="005C67D1">
        <w:trPr>
          <w:jc w:val="center"/>
        </w:trPr>
        <w:tc>
          <w:tcPr>
            <w:tcW w:w="1843" w:type="dxa"/>
            <w:tcBorders>
              <w:top w:val="nil"/>
              <w:left w:val="nil"/>
              <w:bottom w:val="single" w:sz="4" w:space="0" w:color="auto"/>
              <w:right w:val="nil"/>
            </w:tcBorders>
            <w:vAlign w:val="center"/>
          </w:tcPr>
          <w:p w14:paraId="55533A14" w14:textId="4417BD05" w:rsidR="009E0D62" w:rsidRPr="00D04D1F" w:rsidRDefault="009E0D62" w:rsidP="009E0D62">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Cu</w:t>
            </w:r>
          </w:p>
        </w:tc>
        <w:tc>
          <w:tcPr>
            <w:tcW w:w="1985" w:type="dxa"/>
            <w:tcBorders>
              <w:top w:val="nil"/>
              <w:left w:val="nil"/>
              <w:bottom w:val="single" w:sz="4" w:space="0" w:color="auto"/>
              <w:right w:val="nil"/>
            </w:tcBorders>
            <w:vAlign w:val="center"/>
          </w:tcPr>
          <w:p w14:paraId="74E80062" w14:textId="4C76D3A1" w:rsidR="009E0D62" w:rsidRPr="00D04D1F" w:rsidRDefault="009E0D62"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0</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32</w:t>
            </w:r>
          </w:p>
        </w:tc>
        <w:tc>
          <w:tcPr>
            <w:tcW w:w="3352" w:type="dxa"/>
            <w:tcBorders>
              <w:top w:val="nil"/>
              <w:left w:val="nil"/>
              <w:bottom w:val="single" w:sz="4" w:space="0" w:color="auto"/>
              <w:right w:val="nil"/>
            </w:tcBorders>
          </w:tcPr>
          <w:p w14:paraId="036397C2" w14:textId="2612B58A" w:rsidR="009E0D62" w:rsidRPr="00D04D1F" w:rsidRDefault="009E0D62"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0</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02</w:t>
            </w:r>
          </w:p>
        </w:tc>
      </w:tr>
    </w:tbl>
    <w:p w14:paraId="6E1DEEA9" w14:textId="1596E5FE" w:rsidR="00174BEC" w:rsidRDefault="009E0D62" w:rsidP="00F33621">
      <w:pPr>
        <w:pStyle w:val="BodyChar"/>
        <w:spacing w:before="240"/>
        <w:rPr>
          <w:lang w:val="en"/>
        </w:rPr>
      </w:pPr>
      <w:r>
        <w:rPr>
          <w:lang w:val="en"/>
        </w:rPr>
        <w:lastRenderedPageBreak/>
        <w:tab/>
      </w:r>
      <w:r w:rsidR="00A908AE">
        <w:rPr>
          <w:lang w:val="en"/>
        </w:rPr>
        <w:t xml:space="preserve">Based on Table 2, the heavy metal content from water sample consists of Fe, Zn, Pb and Cu. The content of Fe, Pb and Cu </w:t>
      </w:r>
      <w:r w:rsidR="006D725A">
        <w:rPr>
          <w:lang w:val="en"/>
        </w:rPr>
        <w:t xml:space="preserve">have higher level than </w:t>
      </w:r>
      <w:r w:rsidR="006D725A" w:rsidRPr="009E0D62">
        <w:rPr>
          <w:lang w:val="en"/>
        </w:rPr>
        <w:t xml:space="preserve">the minimum water quality standards </w:t>
      </w:r>
      <w:r w:rsidR="006D725A">
        <w:rPr>
          <w:lang w:val="en"/>
        </w:rPr>
        <w:t xml:space="preserve">from </w:t>
      </w:r>
      <w:r w:rsidR="006D725A" w:rsidRPr="009E0D62">
        <w:rPr>
          <w:lang w:val="en"/>
        </w:rPr>
        <w:t xml:space="preserve">the Minister of Health </w:t>
      </w:r>
      <w:r w:rsidR="006D725A">
        <w:rPr>
          <w:lang w:val="en"/>
        </w:rPr>
        <w:t xml:space="preserve">Regulation </w:t>
      </w:r>
      <w:r w:rsidR="006D725A" w:rsidRPr="009E0D62">
        <w:rPr>
          <w:lang w:val="en"/>
        </w:rPr>
        <w:t>No. 32 of 2017</w:t>
      </w:r>
      <w:r w:rsidR="006D725A">
        <w:rPr>
          <w:lang w:val="en"/>
        </w:rPr>
        <w:t>. While the Zn content is lower than water quality standard regulation. Especially</w:t>
      </w:r>
      <w:r w:rsidRPr="009E0D62">
        <w:rPr>
          <w:lang w:val="en"/>
        </w:rPr>
        <w:t xml:space="preserve"> </w:t>
      </w:r>
      <w:r w:rsidR="006D725A">
        <w:rPr>
          <w:lang w:val="en"/>
        </w:rPr>
        <w:t xml:space="preserve">the </w:t>
      </w:r>
      <w:r w:rsidRPr="009E0D62">
        <w:rPr>
          <w:lang w:val="en"/>
        </w:rPr>
        <w:t xml:space="preserve">iron content </w:t>
      </w:r>
      <w:r w:rsidR="00535024">
        <w:rPr>
          <w:lang w:val="en"/>
        </w:rPr>
        <w:t xml:space="preserve">of water sample </w:t>
      </w:r>
      <w:r w:rsidRPr="009E0D62">
        <w:rPr>
          <w:lang w:val="en"/>
        </w:rPr>
        <w:t xml:space="preserve">has </w:t>
      </w:r>
      <w:r w:rsidR="0024646B">
        <w:rPr>
          <w:lang w:val="en"/>
        </w:rPr>
        <w:t xml:space="preserve">about six times </w:t>
      </w:r>
      <w:r w:rsidRPr="009E0D62">
        <w:rPr>
          <w:lang w:val="en"/>
        </w:rPr>
        <w:t xml:space="preserve">than the minimum water quality standards </w:t>
      </w:r>
      <w:r w:rsidR="0024646B">
        <w:rPr>
          <w:lang w:val="en"/>
        </w:rPr>
        <w:t xml:space="preserve">from </w:t>
      </w:r>
      <w:r w:rsidRPr="009E0D62">
        <w:rPr>
          <w:lang w:val="en"/>
        </w:rPr>
        <w:t xml:space="preserve">the Minister of Health </w:t>
      </w:r>
      <w:r w:rsidR="00535024">
        <w:rPr>
          <w:lang w:val="en"/>
        </w:rPr>
        <w:t xml:space="preserve">Regulation </w:t>
      </w:r>
      <w:r w:rsidRPr="009E0D62">
        <w:rPr>
          <w:lang w:val="en"/>
        </w:rPr>
        <w:t>No. 32 of 2017.</w:t>
      </w:r>
      <w:r w:rsidR="0024646B">
        <w:rPr>
          <w:lang w:val="en"/>
        </w:rPr>
        <w:t xml:space="preserve"> It means that the water sample cannot be used before water treatment to reduce iron content done</w:t>
      </w:r>
      <w:r w:rsidR="00205CE4">
        <w:rPr>
          <w:lang w:val="en"/>
        </w:rPr>
        <w:t>.</w:t>
      </w:r>
      <w:r w:rsidR="0024646B">
        <w:rPr>
          <w:lang w:val="en"/>
        </w:rPr>
        <w:t xml:space="preserve"> Iron </w:t>
      </w:r>
      <w:r w:rsidR="00A908AE">
        <w:rPr>
          <w:lang w:val="en"/>
        </w:rPr>
        <w:t>are mainly present as two oxidation states in natural water [</w:t>
      </w:r>
      <w:r w:rsidR="00C911E5">
        <w:rPr>
          <w:lang w:val="en"/>
        </w:rPr>
        <w:t>16</w:t>
      </w:r>
      <w:r w:rsidR="00A908AE">
        <w:rPr>
          <w:lang w:val="en"/>
        </w:rPr>
        <w:t>]. In Fe (II), iron are essential micronutrients for organism and plants. However</w:t>
      </w:r>
      <w:r w:rsidR="006D725A">
        <w:rPr>
          <w:lang w:val="en"/>
        </w:rPr>
        <w:t>,</w:t>
      </w:r>
      <w:r w:rsidR="00A908AE">
        <w:rPr>
          <w:lang w:val="en"/>
        </w:rPr>
        <w:t xml:space="preserve"> it become toxic at higher levels [</w:t>
      </w:r>
      <w:r w:rsidR="00C911E5">
        <w:rPr>
          <w:lang w:val="en"/>
        </w:rPr>
        <w:t>17</w:t>
      </w:r>
      <w:r w:rsidR="00A908AE">
        <w:rPr>
          <w:lang w:val="en"/>
        </w:rPr>
        <w:t>].</w:t>
      </w:r>
    </w:p>
    <w:p w14:paraId="1FC768A8" w14:textId="1A94DD8A" w:rsidR="006027B1" w:rsidRDefault="00F33621" w:rsidP="005C67D1">
      <w:pPr>
        <w:pStyle w:val="BodyChar"/>
        <w:spacing w:after="240"/>
        <w:rPr>
          <w:noProof/>
        </w:rPr>
      </w:pPr>
      <w:r>
        <w:rPr>
          <w:noProof/>
        </w:rPr>
        <w:tab/>
      </w:r>
      <w:r w:rsidR="00205CE4">
        <w:rPr>
          <w:noProof/>
        </w:rPr>
        <w:t xml:space="preserve">The </w:t>
      </w:r>
      <w:r>
        <w:rPr>
          <w:noProof/>
        </w:rPr>
        <w:t>effect of deproteinization temperatures on the adsorption of iron metal ions by chitosan shown in Table 3. As explain in previous work</w:t>
      </w:r>
      <w:r w:rsidR="00A75C0F">
        <w:rPr>
          <w:noProof/>
        </w:rPr>
        <w:t xml:space="preserve"> [15]</w:t>
      </w:r>
      <w:r w:rsidR="00205CE4">
        <w:rPr>
          <w:noProof/>
        </w:rPr>
        <w:t>, the inc</w:t>
      </w:r>
      <w:r>
        <w:rPr>
          <w:noProof/>
        </w:rPr>
        <w:t>rement of</w:t>
      </w:r>
      <w:r w:rsidR="00205CE4">
        <w:rPr>
          <w:noProof/>
        </w:rPr>
        <w:t xml:space="preserve"> deproteini</w:t>
      </w:r>
      <w:r w:rsidR="006027B1">
        <w:rPr>
          <w:noProof/>
        </w:rPr>
        <w:t>zati</w:t>
      </w:r>
      <w:r w:rsidR="00205CE4">
        <w:rPr>
          <w:noProof/>
        </w:rPr>
        <w:t>on temperature causes the the deacetylation degree of chitosan decrease</w:t>
      </w:r>
      <w:r>
        <w:rPr>
          <w:noProof/>
        </w:rPr>
        <w:t>d</w:t>
      </w:r>
      <w:r w:rsidR="00205CE4">
        <w:rPr>
          <w:noProof/>
        </w:rPr>
        <w:t xml:space="preserve">. </w:t>
      </w:r>
      <w:r w:rsidR="006027B1">
        <w:rPr>
          <w:noProof/>
        </w:rPr>
        <w:t xml:space="preserve">It </w:t>
      </w:r>
      <w:r w:rsidR="00205CE4">
        <w:rPr>
          <w:noProof/>
        </w:rPr>
        <w:t xml:space="preserve">caused by </w:t>
      </w:r>
      <w:r w:rsidR="006027B1" w:rsidRPr="006027B1">
        <w:rPr>
          <w:noProof/>
        </w:rPr>
        <w:t xml:space="preserve">an exceeded depolymerization reaction </w:t>
      </w:r>
      <w:r w:rsidR="006027B1">
        <w:rPr>
          <w:noProof/>
        </w:rPr>
        <w:t xml:space="preserve">take placed as increment temperature </w:t>
      </w:r>
      <w:r w:rsidR="006027B1" w:rsidRPr="006027B1">
        <w:rPr>
          <w:noProof/>
        </w:rPr>
        <w:t>which damages the chitin structure</w:t>
      </w:r>
      <w:r w:rsidR="00205CE4">
        <w:rPr>
          <w:noProof/>
        </w:rPr>
        <w:t>.</w:t>
      </w:r>
    </w:p>
    <w:p w14:paraId="2527378F" w14:textId="76C5F450" w:rsidR="00762871" w:rsidRPr="005972D7" w:rsidRDefault="00762871" w:rsidP="005C67D1">
      <w:pPr>
        <w:pStyle w:val="BodyChar"/>
        <w:spacing w:after="240"/>
        <w:jc w:val="center"/>
        <w:rPr>
          <w:lang w:val="en-ID"/>
        </w:rPr>
      </w:pPr>
      <w:r w:rsidRPr="005972D7">
        <w:rPr>
          <w:lang w:val="en-ID"/>
        </w:rPr>
        <w:t xml:space="preserve">Table </w:t>
      </w:r>
      <w:r>
        <w:rPr>
          <w:lang w:val="en-ID"/>
        </w:rPr>
        <w:t>3</w:t>
      </w:r>
      <w:r w:rsidRPr="005972D7">
        <w:rPr>
          <w:lang w:val="en-ID"/>
        </w:rPr>
        <w:t xml:space="preserve">. </w:t>
      </w:r>
      <w:r w:rsidR="006D725A">
        <w:t>T</w:t>
      </w:r>
      <w:r w:rsidR="006D725A" w:rsidRPr="006D725A">
        <w:t xml:space="preserve">he </w:t>
      </w:r>
      <w:r w:rsidR="00F33621">
        <w:t xml:space="preserve">adsorption of </w:t>
      </w:r>
      <w:r w:rsidR="006D725A" w:rsidRPr="006D725A">
        <w:t xml:space="preserve">iron </w:t>
      </w:r>
      <w:r w:rsidR="00F33621">
        <w:t>on</w:t>
      </w:r>
      <w:r w:rsidR="006D725A" w:rsidRPr="006D725A">
        <w:t xml:space="preserve"> chitosan</w:t>
      </w:r>
    </w:p>
    <w:tbl>
      <w:tblPr>
        <w:tblStyle w:val="TableGrid10"/>
        <w:tblW w:w="3934" w:type="dxa"/>
        <w:jc w:val="center"/>
        <w:tblLook w:val="04A0" w:firstRow="1" w:lastRow="0" w:firstColumn="1" w:lastColumn="0" w:noHBand="0" w:noVBand="1"/>
      </w:tblPr>
      <w:tblGrid>
        <w:gridCol w:w="1666"/>
        <w:gridCol w:w="992"/>
        <w:gridCol w:w="1276"/>
      </w:tblGrid>
      <w:tr w:rsidR="00762871" w:rsidRPr="004C3098" w14:paraId="2760223D" w14:textId="77777777" w:rsidTr="006D725A">
        <w:trPr>
          <w:trHeight w:val="238"/>
          <w:jc w:val="center"/>
        </w:trPr>
        <w:tc>
          <w:tcPr>
            <w:tcW w:w="1666" w:type="dxa"/>
            <w:vMerge w:val="restart"/>
            <w:tcBorders>
              <w:top w:val="single" w:sz="4" w:space="0" w:color="auto"/>
              <w:left w:val="nil"/>
              <w:right w:val="nil"/>
            </w:tcBorders>
            <w:shd w:val="clear" w:color="auto" w:fill="auto"/>
            <w:vAlign w:val="center"/>
            <w:hideMark/>
          </w:tcPr>
          <w:p w14:paraId="7DD7AA40" w14:textId="3C6FA9F8" w:rsidR="00762871" w:rsidRPr="006E2610" w:rsidRDefault="00762871" w:rsidP="005C582D">
            <w:pPr>
              <w:jc w:val="center"/>
              <w:rPr>
                <w:rFonts w:ascii="Times New Roman" w:hAnsi="Times New Roman" w:cs="Times New Roman"/>
                <w:b/>
                <w:color w:val="000000"/>
                <w:sz w:val="20"/>
                <w:lang w:val="en-ID"/>
              </w:rPr>
            </w:pPr>
            <w:r w:rsidRPr="006E2610">
              <w:rPr>
                <w:rFonts w:ascii="Times New Roman" w:hAnsi="Times New Roman" w:cs="Times New Roman"/>
                <w:b/>
                <w:color w:val="000000"/>
                <w:sz w:val="20"/>
                <w:lang w:val="en-ID"/>
              </w:rPr>
              <w:t>Samp</w:t>
            </w:r>
            <w:r>
              <w:rPr>
                <w:rFonts w:ascii="Times New Roman" w:hAnsi="Times New Roman" w:cs="Times New Roman"/>
                <w:b/>
                <w:color w:val="000000"/>
                <w:sz w:val="20"/>
                <w:lang w:val="en-ID"/>
              </w:rPr>
              <w:t>le</w:t>
            </w:r>
          </w:p>
        </w:tc>
        <w:tc>
          <w:tcPr>
            <w:tcW w:w="2268" w:type="dxa"/>
            <w:gridSpan w:val="2"/>
            <w:tcBorders>
              <w:top w:val="single" w:sz="4" w:space="0" w:color="auto"/>
              <w:left w:val="nil"/>
              <w:bottom w:val="single" w:sz="4" w:space="0" w:color="auto"/>
              <w:right w:val="nil"/>
            </w:tcBorders>
            <w:shd w:val="clear" w:color="auto" w:fill="auto"/>
          </w:tcPr>
          <w:p w14:paraId="55AB4AC4" w14:textId="20FF6A98" w:rsidR="00762871" w:rsidRPr="006E2610" w:rsidRDefault="00762871" w:rsidP="005C582D">
            <w:pPr>
              <w:jc w:val="center"/>
              <w:rPr>
                <w:rFonts w:ascii="Times New Roman" w:hAnsi="Times New Roman" w:cs="Times New Roman"/>
                <w:b/>
                <w:color w:val="000000"/>
                <w:sz w:val="20"/>
                <w:lang w:val="en-ID"/>
              </w:rPr>
            </w:pPr>
            <w:r>
              <w:rPr>
                <w:rFonts w:ascii="Times New Roman" w:hAnsi="Times New Roman" w:cs="Times New Roman"/>
                <w:b/>
                <w:color w:val="000000"/>
                <w:sz w:val="20"/>
                <w:lang w:val="en-ID"/>
              </w:rPr>
              <w:t xml:space="preserve">Iron </w:t>
            </w:r>
            <w:r w:rsidR="006D725A">
              <w:rPr>
                <w:rFonts w:ascii="Times New Roman" w:hAnsi="Times New Roman" w:cs="Times New Roman"/>
                <w:b/>
                <w:color w:val="000000"/>
                <w:sz w:val="20"/>
                <w:lang w:val="en-ID"/>
              </w:rPr>
              <w:t>content</w:t>
            </w:r>
            <w:r w:rsidRPr="006E2610">
              <w:rPr>
                <w:rFonts w:ascii="Times New Roman" w:hAnsi="Times New Roman" w:cs="Times New Roman"/>
                <w:b/>
                <w:color w:val="000000"/>
                <w:sz w:val="20"/>
                <w:lang w:val="en-ID"/>
              </w:rPr>
              <w:t xml:space="preserve"> (ppm)</w:t>
            </w:r>
          </w:p>
        </w:tc>
      </w:tr>
      <w:tr w:rsidR="00762871" w:rsidRPr="004C3098" w14:paraId="38042935" w14:textId="77777777" w:rsidTr="006D725A">
        <w:trPr>
          <w:trHeight w:val="238"/>
          <w:jc w:val="center"/>
        </w:trPr>
        <w:tc>
          <w:tcPr>
            <w:tcW w:w="1666" w:type="dxa"/>
            <w:vMerge/>
            <w:tcBorders>
              <w:left w:val="nil"/>
              <w:bottom w:val="double" w:sz="4" w:space="0" w:color="auto"/>
              <w:right w:val="nil"/>
            </w:tcBorders>
            <w:shd w:val="clear" w:color="auto" w:fill="auto"/>
            <w:vAlign w:val="center"/>
          </w:tcPr>
          <w:p w14:paraId="72DD9D03" w14:textId="77777777" w:rsidR="00762871" w:rsidRPr="006E2610" w:rsidRDefault="00762871" w:rsidP="005C582D">
            <w:pPr>
              <w:jc w:val="center"/>
              <w:rPr>
                <w:rFonts w:ascii="Times New Roman" w:hAnsi="Times New Roman" w:cs="Times New Roman"/>
                <w:b/>
                <w:color w:val="000000"/>
                <w:sz w:val="20"/>
                <w:lang w:val="en-ID"/>
              </w:rPr>
            </w:pPr>
          </w:p>
        </w:tc>
        <w:tc>
          <w:tcPr>
            <w:tcW w:w="992" w:type="dxa"/>
            <w:tcBorders>
              <w:top w:val="single" w:sz="4" w:space="0" w:color="auto"/>
              <w:left w:val="nil"/>
              <w:bottom w:val="double" w:sz="4" w:space="0" w:color="auto"/>
              <w:right w:val="nil"/>
            </w:tcBorders>
            <w:shd w:val="clear" w:color="auto" w:fill="auto"/>
          </w:tcPr>
          <w:p w14:paraId="3ADD6E48" w14:textId="329BC090" w:rsidR="00762871" w:rsidRPr="006E2610" w:rsidRDefault="00762871" w:rsidP="005C582D">
            <w:pPr>
              <w:jc w:val="center"/>
              <w:rPr>
                <w:rFonts w:ascii="Times New Roman" w:hAnsi="Times New Roman" w:cs="Times New Roman"/>
                <w:b/>
                <w:color w:val="000000"/>
                <w:sz w:val="20"/>
                <w:lang w:val="en-ID"/>
              </w:rPr>
            </w:pPr>
            <w:r>
              <w:rPr>
                <w:rFonts w:ascii="Times New Roman" w:hAnsi="Times New Roman" w:cs="Times New Roman"/>
                <w:b/>
                <w:color w:val="000000"/>
                <w:sz w:val="20"/>
                <w:lang w:val="en-ID"/>
              </w:rPr>
              <w:t>Before</w:t>
            </w:r>
          </w:p>
        </w:tc>
        <w:tc>
          <w:tcPr>
            <w:tcW w:w="1276" w:type="dxa"/>
            <w:tcBorders>
              <w:top w:val="single" w:sz="4" w:space="0" w:color="auto"/>
              <w:left w:val="nil"/>
              <w:bottom w:val="double" w:sz="4" w:space="0" w:color="auto"/>
              <w:right w:val="nil"/>
            </w:tcBorders>
            <w:shd w:val="clear" w:color="auto" w:fill="auto"/>
            <w:vAlign w:val="center"/>
          </w:tcPr>
          <w:p w14:paraId="5BDC931A" w14:textId="6624EBF9" w:rsidR="00762871" w:rsidRPr="006E2610" w:rsidRDefault="00762871" w:rsidP="005C582D">
            <w:pPr>
              <w:jc w:val="center"/>
              <w:rPr>
                <w:rFonts w:ascii="Times New Roman" w:hAnsi="Times New Roman" w:cs="Times New Roman"/>
                <w:b/>
                <w:color w:val="000000"/>
                <w:sz w:val="20"/>
                <w:lang w:val="en-ID"/>
              </w:rPr>
            </w:pPr>
            <w:r>
              <w:rPr>
                <w:rFonts w:ascii="Times New Roman" w:hAnsi="Times New Roman" w:cs="Times New Roman"/>
                <w:b/>
                <w:color w:val="000000"/>
                <w:sz w:val="20"/>
                <w:lang w:val="en-ID"/>
              </w:rPr>
              <w:t>After</w:t>
            </w:r>
          </w:p>
        </w:tc>
      </w:tr>
      <w:tr w:rsidR="00762871" w:rsidRPr="004C3098" w14:paraId="5B8333F0" w14:textId="77777777" w:rsidTr="00762871">
        <w:trPr>
          <w:jc w:val="center"/>
        </w:trPr>
        <w:tc>
          <w:tcPr>
            <w:tcW w:w="1666" w:type="dxa"/>
            <w:tcBorders>
              <w:top w:val="double" w:sz="4" w:space="0" w:color="auto"/>
              <w:left w:val="nil"/>
              <w:bottom w:val="nil"/>
              <w:right w:val="nil"/>
            </w:tcBorders>
            <w:shd w:val="clear" w:color="auto" w:fill="auto"/>
            <w:vAlign w:val="center"/>
          </w:tcPr>
          <w:p w14:paraId="2B8BA2ED" w14:textId="285B32A0" w:rsidR="00762871" w:rsidRPr="006E2610" w:rsidRDefault="006D725A" w:rsidP="00762871">
            <w:pPr>
              <w:jc w:val="center"/>
              <w:rPr>
                <w:rFonts w:ascii="Times New Roman" w:hAnsi="Times New Roman" w:cs="Times New Roman"/>
                <w:color w:val="000000"/>
                <w:sz w:val="20"/>
                <w:lang w:val="en-ID"/>
              </w:rPr>
            </w:pPr>
            <w:r>
              <w:rPr>
                <w:rFonts w:ascii="Times New Roman" w:hAnsi="Times New Roman" w:cs="Times New Roman"/>
                <w:color w:val="000000"/>
                <w:sz w:val="20"/>
                <w:lang w:val="en-ID"/>
              </w:rPr>
              <w:t>1</w:t>
            </w:r>
          </w:p>
        </w:tc>
        <w:tc>
          <w:tcPr>
            <w:tcW w:w="992" w:type="dxa"/>
            <w:vMerge w:val="restart"/>
            <w:tcBorders>
              <w:top w:val="double" w:sz="4" w:space="0" w:color="auto"/>
              <w:left w:val="nil"/>
              <w:right w:val="nil"/>
            </w:tcBorders>
            <w:vAlign w:val="center"/>
          </w:tcPr>
          <w:p w14:paraId="26F63AF0" w14:textId="77777777" w:rsidR="00762871" w:rsidRDefault="00762871" w:rsidP="005C582D">
            <w:pPr>
              <w:jc w:val="center"/>
              <w:rPr>
                <w:rFonts w:ascii="Times New Roman" w:hAnsi="Times New Roman" w:cs="Times New Roman"/>
                <w:color w:val="000000"/>
                <w:sz w:val="20"/>
                <w:lang w:val="en-ID"/>
              </w:rPr>
            </w:pPr>
            <w:r w:rsidRPr="002A78BC">
              <w:rPr>
                <w:rFonts w:ascii="Times New Roman" w:hAnsi="Times New Roman" w:cs="Times New Roman"/>
                <w:color w:val="000000"/>
                <w:sz w:val="20"/>
                <w:lang w:val="en-ID"/>
              </w:rPr>
              <w:t>6,10</w:t>
            </w:r>
          </w:p>
        </w:tc>
        <w:tc>
          <w:tcPr>
            <w:tcW w:w="1276" w:type="dxa"/>
            <w:tcBorders>
              <w:top w:val="double" w:sz="4" w:space="0" w:color="auto"/>
              <w:left w:val="nil"/>
              <w:bottom w:val="nil"/>
              <w:right w:val="nil"/>
            </w:tcBorders>
            <w:shd w:val="clear" w:color="auto" w:fill="auto"/>
            <w:vAlign w:val="center"/>
            <w:hideMark/>
          </w:tcPr>
          <w:p w14:paraId="4F3FBEB0" w14:textId="77777777" w:rsidR="00762871" w:rsidRPr="006E2610" w:rsidRDefault="00762871" w:rsidP="005C582D">
            <w:pPr>
              <w:jc w:val="center"/>
              <w:rPr>
                <w:rFonts w:ascii="Times New Roman" w:hAnsi="Times New Roman" w:cs="Times New Roman"/>
                <w:color w:val="000000"/>
                <w:sz w:val="20"/>
                <w:lang w:val="en-ID"/>
              </w:rPr>
            </w:pPr>
            <w:r>
              <w:rPr>
                <w:rFonts w:ascii="Times New Roman" w:hAnsi="Times New Roman" w:cs="Times New Roman"/>
                <w:color w:val="000000"/>
                <w:sz w:val="20"/>
                <w:lang w:val="en-ID"/>
              </w:rPr>
              <w:t>0,01</w:t>
            </w:r>
            <w:r w:rsidRPr="006E2610">
              <w:rPr>
                <w:rFonts w:ascii="Times New Roman" w:hAnsi="Times New Roman" w:cs="Times New Roman"/>
                <w:color w:val="000000"/>
                <w:sz w:val="20"/>
                <w:lang w:val="en-ID"/>
              </w:rPr>
              <w:t>0</w:t>
            </w:r>
          </w:p>
        </w:tc>
      </w:tr>
      <w:tr w:rsidR="00762871" w:rsidRPr="004C3098" w14:paraId="29DE98C3" w14:textId="77777777" w:rsidTr="00762871">
        <w:trPr>
          <w:jc w:val="center"/>
        </w:trPr>
        <w:tc>
          <w:tcPr>
            <w:tcW w:w="1666" w:type="dxa"/>
            <w:tcBorders>
              <w:top w:val="nil"/>
              <w:left w:val="nil"/>
              <w:bottom w:val="nil"/>
              <w:right w:val="nil"/>
            </w:tcBorders>
            <w:shd w:val="clear" w:color="auto" w:fill="auto"/>
            <w:vAlign w:val="center"/>
          </w:tcPr>
          <w:p w14:paraId="7EFB3064" w14:textId="3BC593D1" w:rsidR="00762871" w:rsidRPr="006E2610" w:rsidRDefault="006D725A" w:rsidP="00762871">
            <w:pPr>
              <w:jc w:val="center"/>
              <w:rPr>
                <w:rFonts w:ascii="Times New Roman" w:hAnsi="Times New Roman" w:cs="Times New Roman"/>
                <w:color w:val="000000"/>
                <w:sz w:val="20"/>
                <w:lang w:val="en-ID"/>
              </w:rPr>
            </w:pPr>
            <w:r>
              <w:rPr>
                <w:rFonts w:ascii="Times New Roman" w:hAnsi="Times New Roman" w:cs="Times New Roman"/>
                <w:color w:val="000000"/>
                <w:sz w:val="20"/>
                <w:lang w:val="en-ID"/>
              </w:rPr>
              <w:t>2</w:t>
            </w:r>
          </w:p>
        </w:tc>
        <w:tc>
          <w:tcPr>
            <w:tcW w:w="992" w:type="dxa"/>
            <w:vMerge/>
            <w:tcBorders>
              <w:left w:val="nil"/>
              <w:right w:val="nil"/>
            </w:tcBorders>
          </w:tcPr>
          <w:p w14:paraId="057C7274" w14:textId="77777777" w:rsidR="00762871" w:rsidRDefault="00762871" w:rsidP="005C582D">
            <w:pPr>
              <w:jc w:val="center"/>
              <w:rPr>
                <w:rFonts w:ascii="Times New Roman" w:hAnsi="Times New Roman" w:cs="Times New Roman"/>
                <w:color w:val="000000"/>
                <w:sz w:val="20"/>
                <w:lang w:val="en-ID"/>
              </w:rPr>
            </w:pPr>
          </w:p>
        </w:tc>
        <w:tc>
          <w:tcPr>
            <w:tcW w:w="1276" w:type="dxa"/>
            <w:tcBorders>
              <w:top w:val="nil"/>
              <w:left w:val="nil"/>
              <w:bottom w:val="nil"/>
              <w:right w:val="nil"/>
            </w:tcBorders>
            <w:shd w:val="clear" w:color="auto" w:fill="auto"/>
            <w:vAlign w:val="center"/>
          </w:tcPr>
          <w:p w14:paraId="123F8504" w14:textId="77777777" w:rsidR="00762871" w:rsidRPr="006E2610" w:rsidRDefault="00762871" w:rsidP="005C582D">
            <w:pPr>
              <w:jc w:val="center"/>
              <w:rPr>
                <w:rFonts w:ascii="Times New Roman" w:hAnsi="Times New Roman" w:cs="Times New Roman"/>
                <w:color w:val="000000"/>
                <w:sz w:val="20"/>
                <w:lang w:val="en-ID"/>
              </w:rPr>
            </w:pPr>
            <w:r>
              <w:rPr>
                <w:rFonts w:ascii="Times New Roman" w:hAnsi="Times New Roman" w:cs="Times New Roman"/>
                <w:color w:val="000000"/>
                <w:sz w:val="20"/>
                <w:lang w:val="en-ID"/>
              </w:rPr>
              <w:t>0,02</w:t>
            </w:r>
            <w:r w:rsidRPr="006E2610">
              <w:rPr>
                <w:rFonts w:ascii="Times New Roman" w:hAnsi="Times New Roman" w:cs="Times New Roman"/>
                <w:color w:val="000000"/>
                <w:sz w:val="20"/>
                <w:lang w:val="en-ID"/>
              </w:rPr>
              <w:t>0</w:t>
            </w:r>
          </w:p>
        </w:tc>
      </w:tr>
      <w:tr w:rsidR="00762871" w:rsidRPr="004C3098" w14:paraId="5EA2E9CC" w14:textId="77777777" w:rsidTr="006D725A">
        <w:trPr>
          <w:jc w:val="center"/>
        </w:trPr>
        <w:tc>
          <w:tcPr>
            <w:tcW w:w="1666" w:type="dxa"/>
            <w:tcBorders>
              <w:top w:val="nil"/>
              <w:left w:val="nil"/>
              <w:bottom w:val="single" w:sz="4" w:space="0" w:color="auto"/>
              <w:right w:val="nil"/>
            </w:tcBorders>
            <w:shd w:val="clear" w:color="auto" w:fill="auto"/>
            <w:vAlign w:val="center"/>
          </w:tcPr>
          <w:p w14:paraId="51CEB849" w14:textId="7D87C5AE" w:rsidR="00762871" w:rsidRPr="006E2610" w:rsidRDefault="006D725A" w:rsidP="00762871">
            <w:pPr>
              <w:jc w:val="center"/>
              <w:rPr>
                <w:rFonts w:ascii="Times New Roman" w:hAnsi="Times New Roman" w:cs="Times New Roman"/>
                <w:color w:val="000000"/>
                <w:sz w:val="20"/>
                <w:lang w:val="en-ID"/>
              </w:rPr>
            </w:pPr>
            <w:r>
              <w:rPr>
                <w:rFonts w:ascii="Times New Roman" w:hAnsi="Times New Roman" w:cs="Times New Roman"/>
                <w:color w:val="000000"/>
                <w:sz w:val="20"/>
                <w:lang w:val="en-ID"/>
              </w:rPr>
              <w:t>3</w:t>
            </w:r>
          </w:p>
        </w:tc>
        <w:tc>
          <w:tcPr>
            <w:tcW w:w="992" w:type="dxa"/>
            <w:vMerge/>
            <w:tcBorders>
              <w:left w:val="nil"/>
              <w:bottom w:val="single" w:sz="4" w:space="0" w:color="auto"/>
              <w:right w:val="nil"/>
            </w:tcBorders>
          </w:tcPr>
          <w:p w14:paraId="0280A343" w14:textId="77777777" w:rsidR="00762871" w:rsidRPr="006E2610" w:rsidRDefault="00762871" w:rsidP="005C582D">
            <w:pPr>
              <w:jc w:val="center"/>
              <w:rPr>
                <w:rFonts w:ascii="Times New Roman" w:hAnsi="Times New Roman" w:cs="Times New Roman"/>
                <w:color w:val="000000"/>
                <w:sz w:val="20"/>
                <w:lang w:val="en-ID"/>
              </w:rPr>
            </w:pPr>
          </w:p>
        </w:tc>
        <w:tc>
          <w:tcPr>
            <w:tcW w:w="1276" w:type="dxa"/>
            <w:tcBorders>
              <w:top w:val="nil"/>
              <w:left w:val="nil"/>
              <w:bottom w:val="single" w:sz="4" w:space="0" w:color="auto"/>
              <w:right w:val="nil"/>
            </w:tcBorders>
            <w:shd w:val="clear" w:color="auto" w:fill="auto"/>
            <w:vAlign w:val="center"/>
          </w:tcPr>
          <w:p w14:paraId="1C03F38B" w14:textId="77777777" w:rsidR="00762871" w:rsidRPr="006E2610" w:rsidRDefault="00762871" w:rsidP="005C582D">
            <w:pPr>
              <w:jc w:val="center"/>
              <w:rPr>
                <w:rFonts w:ascii="Times New Roman" w:hAnsi="Times New Roman" w:cs="Times New Roman"/>
                <w:color w:val="000000"/>
                <w:sz w:val="20"/>
                <w:lang w:val="en-ID"/>
              </w:rPr>
            </w:pPr>
            <w:r w:rsidRPr="006E2610">
              <w:rPr>
                <w:rFonts w:ascii="Times New Roman" w:hAnsi="Times New Roman" w:cs="Times New Roman"/>
                <w:color w:val="000000"/>
                <w:sz w:val="20"/>
                <w:lang w:val="en-ID"/>
              </w:rPr>
              <w:t>0</w:t>
            </w:r>
            <w:r>
              <w:rPr>
                <w:rFonts w:ascii="Times New Roman" w:hAnsi="Times New Roman" w:cs="Times New Roman"/>
                <w:color w:val="000000"/>
                <w:sz w:val="20"/>
                <w:lang w:val="en-ID"/>
              </w:rPr>
              <w:t>,03</w:t>
            </w:r>
            <w:r w:rsidRPr="006E2610">
              <w:rPr>
                <w:rFonts w:ascii="Times New Roman" w:hAnsi="Times New Roman" w:cs="Times New Roman"/>
                <w:color w:val="000000"/>
                <w:sz w:val="20"/>
                <w:lang w:val="en-ID"/>
              </w:rPr>
              <w:t>0</w:t>
            </w:r>
          </w:p>
        </w:tc>
      </w:tr>
    </w:tbl>
    <w:p w14:paraId="77128D14" w14:textId="6764716F" w:rsidR="007320AF" w:rsidRDefault="005C67D1" w:rsidP="007320AF">
      <w:pPr>
        <w:pStyle w:val="BodyChar"/>
        <w:spacing w:before="240"/>
      </w:pPr>
      <w:r>
        <w:rPr>
          <w:iCs/>
          <w:lang w:val="en-US"/>
        </w:rPr>
        <w:tab/>
      </w:r>
      <w:r w:rsidR="007320AF" w:rsidRPr="007320AF">
        <w:rPr>
          <w:iCs/>
          <w:lang w:val="en-US"/>
        </w:rPr>
        <w:t xml:space="preserve">The adsorption of iron lead by chelation mechanism. </w:t>
      </w:r>
      <w:r w:rsidR="007320AF">
        <w:t>T</w:t>
      </w:r>
      <w:r w:rsidR="004D5768">
        <w:t xml:space="preserve">he </w:t>
      </w:r>
      <w:r w:rsidR="007320AF">
        <w:t xml:space="preserve">increment of </w:t>
      </w:r>
      <w:r w:rsidR="004D5768">
        <w:t>deac</w:t>
      </w:r>
      <w:r w:rsidR="007320AF">
        <w:t>e</w:t>
      </w:r>
      <w:r w:rsidR="004D5768">
        <w:t>t</w:t>
      </w:r>
      <w:r w:rsidR="007320AF">
        <w:t>y</w:t>
      </w:r>
      <w:r w:rsidR="004D5768">
        <w:t xml:space="preserve">lation </w:t>
      </w:r>
      <w:r w:rsidR="007320AF">
        <w:t xml:space="preserve">degree </w:t>
      </w:r>
      <w:r w:rsidR="004D5768">
        <w:t>of chitosan</w:t>
      </w:r>
      <w:r w:rsidR="007320AF">
        <w:t xml:space="preserve"> caused </w:t>
      </w:r>
      <w:r w:rsidR="004D5768">
        <w:t>more amine groups (-NH</w:t>
      </w:r>
      <w:r w:rsidR="004D5768" w:rsidRPr="007320AF">
        <w:rPr>
          <w:vertAlign w:val="subscript"/>
        </w:rPr>
        <w:t>2</w:t>
      </w:r>
      <w:r w:rsidR="004D5768">
        <w:t xml:space="preserve">) </w:t>
      </w:r>
      <w:r w:rsidR="007320AF">
        <w:t>as</w:t>
      </w:r>
      <w:r w:rsidR="004D5768">
        <w:t xml:space="preserve"> chelating sites</w:t>
      </w:r>
      <w:r w:rsidR="007320AF">
        <w:t xml:space="preserve"> formed</w:t>
      </w:r>
      <w:r w:rsidR="004D5768">
        <w:t xml:space="preserve"> so that the ability of chitosan to bind </w:t>
      </w:r>
      <w:r w:rsidR="007320AF">
        <w:t xml:space="preserve">iron metal </w:t>
      </w:r>
      <w:r w:rsidR="004D5768">
        <w:t xml:space="preserve">ions is greater </w:t>
      </w:r>
      <w:r w:rsidR="00C911E5">
        <w:t>[18]</w:t>
      </w:r>
      <w:r w:rsidR="004D5768">
        <w:t xml:space="preserve">. Meanwhile, </w:t>
      </w:r>
      <w:bookmarkStart w:id="6" w:name="_Hlk57755540"/>
      <w:r w:rsidR="004D5768">
        <w:t xml:space="preserve">the reaction of chitosan with </w:t>
      </w:r>
      <w:r w:rsidR="007320AF">
        <w:t>iron</w:t>
      </w:r>
      <w:r w:rsidR="004D5768">
        <w:t xml:space="preserve"> metal ion </w:t>
      </w:r>
      <w:r w:rsidR="007320AF">
        <w:t>lead</w:t>
      </w:r>
      <w:r w:rsidR="004D5768">
        <w:t xml:space="preserve"> the formation of complex compounds with chitosan as a ligand and metal ions as the central ion. Based on the ligand strength series in spectrochemistry, the hydroxyl functional group is to the left of the amine group, so that the amine group is stronger than the hydroxyl group in adsorbing metal ions</w:t>
      </w:r>
      <w:bookmarkEnd w:id="6"/>
      <w:r w:rsidR="004D5768">
        <w:t xml:space="preserve"> </w:t>
      </w:r>
      <w:r w:rsidR="00C911E5">
        <w:t>[19]</w:t>
      </w:r>
      <w:r w:rsidR="004D5768">
        <w:t>.</w:t>
      </w:r>
    </w:p>
    <w:p w14:paraId="41A2B078" w14:textId="7EFE2C6E" w:rsidR="00762871" w:rsidRPr="007320AF" w:rsidRDefault="007320AF" w:rsidP="007320AF">
      <w:pPr>
        <w:pStyle w:val="BodyChar"/>
        <w:spacing w:after="240"/>
        <w:rPr>
          <w:iCs/>
          <w:lang w:val="en-US"/>
        </w:rPr>
      </w:pPr>
      <w:r>
        <w:tab/>
      </w:r>
      <w:r w:rsidR="005C67D1" w:rsidRPr="000F4FA4">
        <w:rPr>
          <w:iCs/>
          <w:lang w:val="en-US"/>
        </w:rPr>
        <w:t xml:space="preserve">The </w:t>
      </w:r>
      <w:r w:rsidR="005C67D1">
        <w:rPr>
          <w:iCs/>
          <w:lang w:val="en-US"/>
        </w:rPr>
        <w:t>iron adsorption onto chitosan after adsorption treatment increased significantly.</w:t>
      </w:r>
      <w:r w:rsidR="00856398">
        <w:rPr>
          <w:iCs/>
          <w:lang w:val="en-US"/>
        </w:rPr>
        <w:t xml:space="preserve"> It may </w:t>
      </w:r>
      <w:r w:rsidR="004D5768">
        <w:rPr>
          <w:iCs/>
          <w:lang w:val="en-US"/>
        </w:rPr>
        <w:t xml:space="preserve">be </w:t>
      </w:r>
      <w:r w:rsidR="00856398">
        <w:rPr>
          <w:iCs/>
          <w:lang w:val="en-US"/>
        </w:rPr>
        <w:t>caused by electron donors from the amine groups (-NH</w:t>
      </w:r>
      <w:r w:rsidR="00856398" w:rsidRPr="00856398">
        <w:rPr>
          <w:iCs/>
          <w:vertAlign w:val="subscript"/>
          <w:lang w:val="en-US"/>
        </w:rPr>
        <w:t>2</w:t>
      </w:r>
      <w:r w:rsidR="00856398">
        <w:rPr>
          <w:iCs/>
          <w:lang w:val="en-US"/>
        </w:rPr>
        <w:t>) on the chitosan chain</w:t>
      </w:r>
      <w:r w:rsidR="005C67D1" w:rsidRPr="000F4FA4">
        <w:rPr>
          <w:iCs/>
          <w:lang w:val="en-US"/>
        </w:rPr>
        <w:t xml:space="preserve">. </w:t>
      </w:r>
      <w:r w:rsidR="00856398">
        <w:rPr>
          <w:iCs/>
          <w:lang w:val="en-US"/>
        </w:rPr>
        <w:t>Dative bonds with transition metal ions established by the nitrogen electrons present the amine groups.</w:t>
      </w:r>
      <w:r w:rsidR="004D5768">
        <w:rPr>
          <w:iCs/>
          <w:lang w:val="en-US"/>
        </w:rPr>
        <w:t xml:space="preserve"> It is more likely to predict that the valency forces through </w:t>
      </w:r>
      <w:r>
        <w:rPr>
          <w:iCs/>
          <w:lang w:val="en-US"/>
        </w:rPr>
        <w:t xml:space="preserve">the </w:t>
      </w:r>
      <w:r w:rsidR="004D5768">
        <w:rPr>
          <w:iCs/>
          <w:lang w:val="en-US"/>
        </w:rPr>
        <w:t xml:space="preserve">sharing of electrons between transition metal cations and adsorbent are the adsorption </w:t>
      </w:r>
      <w:proofErr w:type="spellStart"/>
      <w:r w:rsidR="004D5768">
        <w:rPr>
          <w:iCs/>
          <w:lang w:val="en-US"/>
        </w:rPr>
        <w:t>behaviour</w:t>
      </w:r>
      <w:proofErr w:type="spellEnd"/>
      <w:r w:rsidR="004D5768">
        <w:rPr>
          <w:iCs/>
          <w:lang w:val="en-US"/>
        </w:rPr>
        <w:t xml:space="preserve"> may involve.</w:t>
      </w:r>
    </w:p>
    <w:p w14:paraId="542F0E8E" w14:textId="77777777" w:rsidR="00A86679" w:rsidRDefault="00CF1573" w:rsidP="00EB3936">
      <w:pPr>
        <w:pStyle w:val="section"/>
      </w:pPr>
      <w:r>
        <w:t>Conclusion</w:t>
      </w:r>
    </w:p>
    <w:p w14:paraId="00370CBD" w14:textId="08F36DB5" w:rsidR="007F290D" w:rsidRDefault="00E60625" w:rsidP="00762871">
      <w:pPr>
        <w:pStyle w:val="BodyChar"/>
      </w:pPr>
      <w:r>
        <w:t xml:space="preserve">The increment of </w:t>
      </w:r>
      <w:r>
        <w:t xml:space="preserve">temperature deproteinization caused the </w:t>
      </w:r>
      <w:r>
        <w:t xml:space="preserve">deacetylation degree of chitosan </w:t>
      </w:r>
      <w:proofErr w:type="spellStart"/>
      <w:r>
        <w:t>decresed</w:t>
      </w:r>
      <w:proofErr w:type="spellEnd"/>
      <w:r>
        <w:t xml:space="preserve">. </w:t>
      </w:r>
      <w:r>
        <w:t>The increment of deacetylation degree of chitosan caused more amine groups (-NH</w:t>
      </w:r>
      <w:r w:rsidRPr="007320AF">
        <w:rPr>
          <w:vertAlign w:val="subscript"/>
        </w:rPr>
        <w:t>2</w:t>
      </w:r>
      <w:r>
        <w:t>) as chelating sites formed so that the ability of chitosan to bind iron metal ions is greater</w:t>
      </w:r>
      <w:r w:rsidR="00762871">
        <w:t xml:space="preserve">. </w:t>
      </w:r>
      <w:r w:rsidRPr="007320AF">
        <w:rPr>
          <w:iCs/>
          <w:lang w:val="en-US"/>
        </w:rPr>
        <w:t>The adsorption of iron lead by chelation mechanism</w:t>
      </w:r>
      <w:r w:rsidRPr="00E60625">
        <w:rPr>
          <w:color w:val="000000" w:themeColor="text1"/>
        </w:rPr>
        <w:t>.</w:t>
      </w:r>
      <w:r>
        <w:rPr>
          <w:color w:val="FF0000"/>
        </w:rPr>
        <w:t xml:space="preserve"> </w:t>
      </w:r>
      <w:r w:rsidRPr="00E60625">
        <w:rPr>
          <w:color w:val="000000" w:themeColor="text1"/>
        </w:rPr>
        <w:t>The reaction of chitosan with iron metal ion lead the formation of complex compounds with chitosan as a ligand and metal ions as the central ion. Based on the ligand strength series in spectrochemistry, the hydroxyl functional group is to the left of the amine group, so that the amine group is stronger than the hydroxyl group in adsorbing metal ions</w:t>
      </w:r>
      <w:r>
        <w:t xml:space="preserve">. </w:t>
      </w:r>
      <w:r>
        <w:rPr>
          <w:iCs/>
          <w:lang w:val="en-US"/>
        </w:rPr>
        <w:t xml:space="preserve">It is more likely to predict that the valency forces through the sharing of electrons between transition metal cations and adsorbent are the adsorption </w:t>
      </w:r>
      <w:proofErr w:type="spellStart"/>
      <w:r>
        <w:rPr>
          <w:iCs/>
          <w:lang w:val="en-US"/>
        </w:rPr>
        <w:t>behaviour</w:t>
      </w:r>
      <w:proofErr w:type="spellEnd"/>
      <w:r>
        <w:rPr>
          <w:iCs/>
          <w:lang w:val="en-US"/>
        </w:rPr>
        <w:t xml:space="preserve"> may involve.</w:t>
      </w:r>
    </w:p>
    <w:p w14:paraId="034B6671" w14:textId="77777777" w:rsidR="00336635" w:rsidRDefault="00336635">
      <w:pPr>
        <w:pStyle w:val="BodyChar"/>
      </w:pPr>
    </w:p>
    <w:p w14:paraId="7EA5AD73" w14:textId="77777777" w:rsidR="008C6310" w:rsidRPr="008C6310" w:rsidRDefault="008C6310" w:rsidP="009E421A">
      <w:pPr>
        <w:pStyle w:val="BodyChar"/>
        <w:rPr>
          <w:b/>
        </w:rPr>
      </w:pPr>
      <w:r w:rsidRPr="008C6310">
        <w:rPr>
          <w:b/>
        </w:rPr>
        <w:t>Acknowledgments</w:t>
      </w:r>
    </w:p>
    <w:p w14:paraId="644D2F0D" w14:textId="76FC9896" w:rsidR="00762871" w:rsidRDefault="0021059B" w:rsidP="00BD35FC">
      <w:pPr>
        <w:pStyle w:val="BodyChar"/>
        <w:spacing w:after="240"/>
      </w:pPr>
      <w:r w:rsidRPr="0021059B">
        <w:t xml:space="preserve">Financial support for this study was kindly provided by Universitas Bangka Belitung through </w:t>
      </w:r>
      <w:proofErr w:type="spellStart"/>
      <w:r w:rsidRPr="0021059B">
        <w:t>Penelitian</w:t>
      </w:r>
      <w:proofErr w:type="spellEnd"/>
      <w:r w:rsidRPr="0021059B">
        <w:t xml:space="preserve"> </w:t>
      </w:r>
      <w:proofErr w:type="spellStart"/>
      <w:r w:rsidRPr="0021059B">
        <w:t>Dosen</w:t>
      </w:r>
      <w:proofErr w:type="spellEnd"/>
      <w:r w:rsidRPr="0021059B">
        <w:t xml:space="preserve"> Tingkat Universitas 2019 scheme No.189.N/UN50.3.1/PP/2019 and the RKAKL FT for the publication funding of this paper</w:t>
      </w:r>
      <w:r w:rsidR="00762871" w:rsidRPr="00762871">
        <w:t>.</w:t>
      </w:r>
    </w:p>
    <w:p w14:paraId="584B9523" w14:textId="767D11F0" w:rsidR="00A75C0F" w:rsidRDefault="00A75C0F">
      <w:pPr>
        <w:pStyle w:val="BodyChar"/>
        <w:rPr>
          <w:b/>
        </w:rPr>
      </w:pPr>
    </w:p>
    <w:p w14:paraId="37260C57" w14:textId="77777777" w:rsidR="002A00F2" w:rsidRDefault="002A00F2">
      <w:pPr>
        <w:pStyle w:val="BodyChar"/>
        <w:rPr>
          <w:b/>
        </w:rPr>
      </w:pPr>
    </w:p>
    <w:p w14:paraId="5AAE3C37" w14:textId="3FEBE8B7" w:rsidR="008C6310" w:rsidRPr="008C6310" w:rsidRDefault="008C6310">
      <w:pPr>
        <w:pStyle w:val="BodyChar"/>
        <w:rPr>
          <w:b/>
        </w:rPr>
      </w:pPr>
      <w:r w:rsidRPr="008C6310">
        <w:rPr>
          <w:b/>
        </w:rPr>
        <w:lastRenderedPageBreak/>
        <w:t>References</w:t>
      </w:r>
    </w:p>
    <w:p w14:paraId="0728F146" w14:textId="77777777" w:rsidR="00A75C0F" w:rsidRPr="00C322E8" w:rsidRDefault="00A75C0F" w:rsidP="00A75C0F">
      <w:pPr>
        <w:spacing w:line="259" w:lineRule="auto"/>
        <w:ind w:left="567" w:hanging="567"/>
        <w:jc w:val="both"/>
        <w:rPr>
          <w:rFonts w:ascii="Times" w:hAnsi="Times"/>
          <w:color w:val="000000"/>
          <w:szCs w:val="22"/>
        </w:rPr>
      </w:pPr>
      <w:r w:rsidRPr="00C322E8">
        <w:rPr>
          <w:rFonts w:ascii="Times" w:hAnsi="Times"/>
          <w:color w:val="000000"/>
          <w:szCs w:val="22"/>
        </w:rPr>
        <w:t>[1]</w:t>
      </w:r>
      <w:r w:rsidRPr="00C322E8">
        <w:rPr>
          <w:rFonts w:ascii="Times" w:hAnsi="Times"/>
          <w:color w:val="000000"/>
          <w:szCs w:val="22"/>
        </w:rPr>
        <w:tab/>
      </w:r>
      <w:proofErr w:type="spellStart"/>
      <w:r w:rsidRPr="004F7418">
        <w:rPr>
          <w:rFonts w:ascii="Times" w:hAnsi="Times"/>
          <w:color w:val="000000"/>
          <w:szCs w:val="22"/>
        </w:rPr>
        <w:t>Dalimunthe</w:t>
      </w:r>
      <w:proofErr w:type="spellEnd"/>
      <w:r w:rsidRPr="004F7418">
        <w:rPr>
          <w:rFonts w:ascii="Times" w:hAnsi="Times"/>
          <w:color w:val="000000"/>
          <w:szCs w:val="22"/>
        </w:rPr>
        <w:t xml:space="preserve"> D Y </w:t>
      </w:r>
      <w:r>
        <w:rPr>
          <w:rFonts w:ascii="Times" w:hAnsi="Times"/>
          <w:color w:val="000000"/>
          <w:szCs w:val="22"/>
        </w:rPr>
        <w:t xml:space="preserve">2017 </w:t>
      </w:r>
      <w:r w:rsidRPr="009C46BC">
        <w:rPr>
          <w:rFonts w:ascii="Times" w:hAnsi="Times"/>
          <w:color w:val="000000"/>
          <w:szCs w:val="22"/>
        </w:rPr>
        <w:t xml:space="preserve">Data </w:t>
      </w:r>
      <w:r>
        <w:rPr>
          <w:rFonts w:ascii="Times" w:hAnsi="Times"/>
          <w:color w:val="000000"/>
          <w:szCs w:val="22"/>
        </w:rPr>
        <w:t>f</w:t>
      </w:r>
      <w:r w:rsidRPr="009C46BC">
        <w:rPr>
          <w:rFonts w:ascii="Times" w:hAnsi="Times"/>
          <w:color w:val="000000"/>
          <w:szCs w:val="22"/>
        </w:rPr>
        <w:t xml:space="preserve">orecasting </w:t>
      </w:r>
      <w:r>
        <w:rPr>
          <w:rFonts w:ascii="Times" w:hAnsi="Times"/>
          <w:color w:val="000000"/>
          <w:szCs w:val="22"/>
        </w:rPr>
        <w:t>a</w:t>
      </w:r>
      <w:r w:rsidRPr="009C46BC">
        <w:rPr>
          <w:rFonts w:ascii="Times" w:hAnsi="Times"/>
          <w:color w:val="000000"/>
          <w:szCs w:val="22"/>
        </w:rPr>
        <w:t xml:space="preserve">nalysis of </w:t>
      </w:r>
      <w:r>
        <w:rPr>
          <w:rFonts w:ascii="Times" w:hAnsi="Times"/>
          <w:color w:val="000000"/>
          <w:szCs w:val="22"/>
        </w:rPr>
        <w:t>g</w:t>
      </w:r>
      <w:r w:rsidRPr="009C46BC">
        <w:rPr>
          <w:rFonts w:ascii="Times" w:hAnsi="Times"/>
          <w:color w:val="000000"/>
          <w:szCs w:val="22"/>
        </w:rPr>
        <w:t xml:space="preserve">ross </w:t>
      </w:r>
      <w:r>
        <w:rPr>
          <w:rFonts w:ascii="Times" w:hAnsi="Times"/>
          <w:color w:val="000000"/>
          <w:szCs w:val="22"/>
        </w:rPr>
        <w:t>r</w:t>
      </w:r>
      <w:r w:rsidRPr="009C46BC">
        <w:rPr>
          <w:rFonts w:ascii="Times" w:hAnsi="Times"/>
          <w:color w:val="000000"/>
          <w:szCs w:val="22"/>
        </w:rPr>
        <w:t xml:space="preserve">egional </w:t>
      </w:r>
      <w:r>
        <w:rPr>
          <w:rFonts w:ascii="Times" w:hAnsi="Times"/>
          <w:color w:val="000000"/>
          <w:szCs w:val="22"/>
        </w:rPr>
        <w:t>d</w:t>
      </w:r>
      <w:r w:rsidRPr="009C46BC">
        <w:rPr>
          <w:rFonts w:ascii="Times" w:hAnsi="Times"/>
          <w:color w:val="000000"/>
          <w:szCs w:val="22"/>
        </w:rPr>
        <w:t xml:space="preserve">omestic </w:t>
      </w:r>
      <w:r>
        <w:rPr>
          <w:rFonts w:ascii="Times" w:hAnsi="Times"/>
          <w:color w:val="000000"/>
          <w:szCs w:val="22"/>
        </w:rPr>
        <w:t>p</w:t>
      </w:r>
      <w:r w:rsidRPr="009C46BC">
        <w:rPr>
          <w:rFonts w:ascii="Times" w:hAnsi="Times"/>
          <w:color w:val="000000"/>
          <w:szCs w:val="22"/>
        </w:rPr>
        <w:t xml:space="preserve">roduct (PDRB) as a </w:t>
      </w:r>
      <w:r>
        <w:rPr>
          <w:rFonts w:ascii="Times" w:hAnsi="Times"/>
          <w:color w:val="000000"/>
          <w:szCs w:val="22"/>
        </w:rPr>
        <w:t>r</w:t>
      </w:r>
      <w:r w:rsidRPr="009C46BC">
        <w:rPr>
          <w:rFonts w:ascii="Times" w:hAnsi="Times"/>
          <w:color w:val="000000"/>
          <w:szCs w:val="22"/>
        </w:rPr>
        <w:t xml:space="preserve">eject </w:t>
      </w:r>
      <w:r>
        <w:rPr>
          <w:rFonts w:ascii="Times" w:hAnsi="Times"/>
          <w:color w:val="000000"/>
          <w:szCs w:val="22"/>
        </w:rPr>
        <w:t>m</w:t>
      </w:r>
      <w:r w:rsidRPr="009C46BC">
        <w:rPr>
          <w:rFonts w:ascii="Times" w:hAnsi="Times"/>
          <w:color w:val="000000"/>
          <w:szCs w:val="22"/>
        </w:rPr>
        <w:t xml:space="preserve">easure of </w:t>
      </w:r>
      <w:r>
        <w:rPr>
          <w:rFonts w:ascii="Times" w:hAnsi="Times"/>
          <w:color w:val="000000"/>
          <w:szCs w:val="22"/>
        </w:rPr>
        <w:t>e</w:t>
      </w:r>
      <w:r w:rsidRPr="009C46BC">
        <w:rPr>
          <w:rFonts w:ascii="Times" w:hAnsi="Times"/>
          <w:color w:val="000000"/>
          <w:szCs w:val="22"/>
        </w:rPr>
        <w:t xml:space="preserve">conomic </w:t>
      </w:r>
      <w:r>
        <w:rPr>
          <w:rFonts w:ascii="Times" w:hAnsi="Times"/>
          <w:color w:val="000000"/>
          <w:szCs w:val="22"/>
        </w:rPr>
        <w:t>p</w:t>
      </w:r>
      <w:r w:rsidRPr="009C46BC">
        <w:rPr>
          <w:rFonts w:ascii="Times" w:hAnsi="Times"/>
          <w:color w:val="000000"/>
          <w:szCs w:val="22"/>
        </w:rPr>
        <w:t>erformance of Bangka Belitung Islands Province</w:t>
      </w:r>
      <w:r>
        <w:rPr>
          <w:rFonts w:ascii="Times" w:hAnsi="Times"/>
          <w:color w:val="000000"/>
          <w:szCs w:val="22"/>
        </w:rPr>
        <w:t>.</w:t>
      </w:r>
      <w:r w:rsidRPr="004F7418">
        <w:rPr>
          <w:rFonts w:ascii="Times" w:hAnsi="Times"/>
          <w:color w:val="000000"/>
          <w:szCs w:val="22"/>
        </w:rPr>
        <w:t xml:space="preserve"> </w:t>
      </w:r>
      <w:r w:rsidRPr="004F7418">
        <w:rPr>
          <w:rFonts w:ascii="Times" w:hAnsi="Times"/>
          <w:i/>
          <w:color w:val="000000"/>
          <w:szCs w:val="22"/>
        </w:rPr>
        <w:t>Int</w:t>
      </w:r>
      <w:r>
        <w:rPr>
          <w:rFonts w:ascii="Times" w:hAnsi="Times"/>
          <w:i/>
          <w:color w:val="000000"/>
          <w:szCs w:val="22"/>
        </w:rPr>
        <w:t>.</w:t>
      </w:r>
      <w:r w:rsidRPr="004F7418">
        <w:rPr>
          <w:rFonts w:ascii="Times" w:hAnsi="Times"/>
          <w:i/>
          <w:color w:val="000000"/>
          <w:szCs w:val="22"/>
        </w:rPr>
        <w:t xml:space="preserve"> </w:t>
      </w:r>
      <w:r>
        <w:rPr>
          <w:rFonts w:ascii="Times" w:hAnsi="Times"/>
          <w:i/>
          <w:color w:val="000000"/>
          <w:szCs w:val="22"/>
        </w:rPr>
        <w:t>J.</w:t>
      </w:r>
      <w:r w:rsidRPr="004F7418">
        <w:rPr>
          <w:rFonts w:ascii="Times" w:hAnsi="Times"/>
          <w:i/>
          <w:color w:val="000000"/>
          <w:szCs w:val="22"/>
        </w:rPr>
        <w:t xml:space="preserve"> of Bus</w:t>
      </w:r>
      <w:r>
        <w:rPr>
          <w:rFonts w:ascii="Times" w:hAnsi="Times"/>
          <w:i/>
          <w:color w:val="000000"/>
          <w:szCs w:val="22"/>
        </w:rPr>
        <w:t>.</w:t>
      </w:r>
      <w:r w:rsidRPr="004F7418">
        <w:rPr>
          <w:rFonts w:ascii="Times" w:hAnsi="Times"/>
          <w:i/>
          <w:color w:val="000000"/>
          <w:szCs w:val="22"/>
        </w:rPr>
        <w:t xml:space="preserve"> and E</w:t>
      </w:r>
      <w:r>
        <w:rPr>
          <w:rFonts w:ascii="Times" w:hAnsi="Times"/>
          <w:i/>
          <w:color w:val="000000"/>
          <w:szCs w:val="22"/>
        </w:rPr>
        <w:t>-</w:t>
      </w:r>
      <w:r w:rsidRPr="004F7418">
        <w:rPr>
          <w:rFonts w:ascii="Times" w:hAnsi="Times"/>
          <w:i/>
          <w:color w:val="000000"/>
          <w:szCs w:val="22"/>
        </w:rPr>
        <w:t>co</w:t>
      </w:r>
      <w:r>
        <w:rPr>
          <w:rFonts w:ascii="Times" w:hAnsi="Times"/>
          <w:i/>
          <w:color w:val="000000"/>
          <w:szCs w:val="22"/>
        </w:rPr>
        <w:t>m.</w:t>
      </w:r>
      <w:r>
        <w:rPr>
          <w:rFonts w:ascii="Times" w:hAnsi="Times"/>
          <w:iCs/>
          <w:color w:val="000000"/>
          <w:szCs w:val="22"/>
        </w:rPr>
        <w:t xml:space="preserve"> </w:t>
      </w:r>
      <w:r w:rsidRPr="004F7418">
        <w:rPr>
          <w:rFonts w:ascii="Times" w:hAnsi="Times"/>
          <w:b/>
          <w:color w:val="000000"/>
          <w:szCs w:val="22"/>
        </w:rPr>
        <w:t>1</w:t>
      </w:r>
      <w:r>
        <w:rPr>
          <w:rFonts w:ascii="Times" w:hAnsi="Times"/>
          <w:b/>
          <w:color w:val="000000"/>
          <w:szCs w:val="22"/>
        </w:rPr>
        <w:t xml:space="preserve"> </w:t>
      </w:r>
      <w:r w:rsidRPr="00AE0AE8">
        <w:rPr>
          <w:rFonts w:ascii="Times" w:hAnsi="Times"/>
          <w:bCs/>
          <w:color w:val="000000"/>
          <w:szCs w:val="22"/>
        </w:rPr>
        <w:t>(1)</w:t>
      </w:r>
      <w:r w:rsidRPr="004F7418">
        <w:rPr>
          <w:rFonts w:ascii="Times" w:hAnsi="Times"/>
          <w:b/>
          <w:color w:val="000000"/>
          <w:szCs w:val="22"/>
        </w:rPr>
        <w:t xml:space="preserve"> </w:t>
      </w:r>
      <w:r w:rsidRPr="004F7418">
        <w:rPr>
          <w:rFonts w:ascii="Times" w:hAnsi="Times"/>
          <w:color w:val="000000"/>
          <w:szCs w:val="22"/>
        </w:rPr>
        <w:t>19-27.</w:t>
      </w:r>
    </w:p>
    <w:p w14:paraId="6881FFF0" w14:textId="5E4491EC" w:rsidR="0024266E" w:rsidRDefault="00A75C0F" w:rsidP="00A75C0F">
      <w:pPr>
        <w:spacing w:line="259" w:lineRule="auto"/>
        <w:ind w:left="567" w:hanging="567"/>
        <w:jc w:val="both"/>
        <w:rPr>
          <w:rFonts w:ascii="Times" w:hAnsi="Times"/>
          <w:color w:val="000000"/>
          <w:szCs w:val="22"/>
        </w:rPr>
      </w:pPr>
      <w:r w:rsidRPr="00C322E8">
        <w:rPr>
          <w:rFonts w:ascii="Times" w:hAnsi="Times"/>
          <w:color w:val="000000"/>
          <w:szCs w:val="22"/>
        </w:rPr>
        <w:t>[2]</w:t>
      </w:r>
      <w:r w:rsidRPr="00C322E8">
        <w:rPr>
          <w:rFonts w:ascii="Times" w:hAnsi="Times"/>
          <w:color w:val="000000"/>
          <w:szCs w:val="22"/>
        </w:rPr>
        <w:tab/>
      </w:r>
      <w:r w:rsidR="0024266E" w:rsidRPr="00AE0AE8">
        <w:rPr>
          <w:rFonts w:ascii="Times" w:hAnsi="Times"/>
          <w:color w:val="000000"/>
          <w:szCs w:val="22"/>
        </w:rPr>
        <w:t xml:space="preserve">El </w:t>
      </w:r>
      <w:proofErr w:type="spellStart"/>
      <w:r w:rsidR="0024266E" w:rsidRPr="00AE0AE8">
        <w:rPr>
          <w:rFonts w:ascii="Times" w:hAnsi="Times"/>
          <w:color w:val="000000"/>
          <w:szCs w:val="22"/>
        </w:rPr>
        <w:t>Knidri</w:t>
      </w:r>
      <w:proofErr w:type="spellEnd"/>
      <w:r w:rsidR="0024266E" w:rsidRPr="00AE0AE8">
        <w:rPr>
          <w:rFonts w:ascii="Times" w:hAnsi="Times"/>
          <w:color w:val="000000"/>
          <w:szCs w:val="22"/>
        </w:rPr>
        <w:t xml:space="preserve"> H, </w:t>
      </w:r>
      <w:proofErr w:type="spellStart"/>
      <w:r w:rsidR="0024266E" w:rsidRPr="00AE0AE8">
        <w:rPr>
          <w:rFonts w:ascii="Times" w:hAnsi="Times"/>
          <w:color w:val="000000"/>
          <w:szCs w:val="22"/>
        </w:rPr>
        <w:t>Belaabed</w:t>
      </w:r>
      <w:proofErr w:type="spellEnd"/>
      <w:r w:rsidR="0024266E" w:rsidRPr="00AE0AE8">
        <w:rPr>
          <w:rFonts w:ascii="Times" w:hAnsi="Times"/>
          <w:color w:val="000000"/>
          <w:szCs w:val="22"/>
        </w:rPr>
        <w:t xml:space="preserve"> R, El </w:t>
      </w:r>
      <w:proofErr w:type="spellStart"/>
      <w:r w:rsidR="0024266E" w:rsidRPr="00AE0AE8">
        <w:rPr>
          <w:rFonts w:ascii="Times" w:hAnsi="Times"/>
          <w:color w:val="000000"/>
          <w:szCs w:val="22"/>
        </w:rPr>
        <w:t>Khalfaouy</w:t>
      </w:r>
      <w:proofErr w:type="spellEnd"/>
      <w:r w:rsidR="0024266E" w:rsidRPr="00AE0AE8">
        <w:rPr>
          <w:rFonts w:ascii="Times" w:hAnsi="Times"/>
          <w:color w:val="000000"/>
          <w:szCs w:val="22"/>
        </w:rPr>
        <w:t xml:space="preserve"> R, </w:t>
      </w:r>
      <w:proofErr w:type="spellStart"/>
      <w:r w:rsidR="0024266E" w:rsidRPr="00AE0AE8">
        <w:rPr>
          <w:rFonts w:ascii="Times" w:hAnsi="Times"/>
          <w:color w:val="000000"/>
          <w:szCs w:val="22"/>
        </w:rPr>
        <w:t>Laajeb</w:t>
      </w:r>
      <w:proofErr w:type="spellEnd"/>
      <w:r w:rsidR="0024266E" w:rsidRPr="00AE0AE8">
        <w:rPr>
          <w:rFonts w:ascii="Times" w:hAnsi="Times"/>
          <w:color w:val="000000"/>
          <w:szCs w:val="22"/>
        </w:rPr>
        <w:t xml:space="preserve"> A, </w:t>
      </w:r>
      <w:proofErr w:type="spellStart"/>
      <w:r w:rsidR="0024266E" w:rsidRPr="00AE0AE8">
        <w:rPr>
          <w:rFonts w:ascii="Times" w:hAnsi="Times"/>
          <w:color w:val="000000"/>
          <w:szCs w:val="22"/>
        </w:rPr>
        <w:t>Addaou</w:t>
      </w:r>
      <w:proofErr w:type="spellEnd"/>
      <w:r w:rsidR="0024266E" w:rsidRPr="00AE0AE8">
        <w:rPr>
          <w:rFonts w:ascii="Times" w:hAnsi="Times"/>
          <w:color w:val="000000"/>
          <w:szCs w:val="22"/>
        </w:rPr>
        <w:t xml:space="preserve"> A, and </w:t>
      </w:r>
      <w:proofErr w:type="spellStart"/>
      <w:r w:rsidR="0024266E" w:rsidRPr="00AE0AE8">
        <w:rPr>
          <w:rFonts w:ascii="Times" w:hAnsi="Times"/>
          <w:color w:val="000000"/>
          <w:szCs w:val="22"/>
        </w:rPr>
        <w:t>Lahsini</w:t>
      </w:r>
      <w:proofErr w:type="spellEnd"/>
      <w:r w:rsidR="0024266E" w:rsidRPr="00AE0AE8">
        <w:rPr>
          <w:rFonts w:ascii="Times" w:hAnsi="Times"/>
          <w:color w:val="000000"/>
          <w:szCs w:val="22"/>
        </w:rPr>
        <w:t xml:space="preserve"> A 2017 </w:t>
      </w:r>
      <w:r w:rsidR="0024266E" w:rsidRPr="00AE0AE8">
        <w:rPr>
          <w:rFonts w:ascii="Times" w:hAnsi="Times"/>
          <w:i/>
          <w:color w:val="000000"/>
          <w:szCs w:val="22"/>
        </w:rPr>
        <w:t xml:space="preserve">Physicochemical characterization of chitin and chitosan </w:t>
      </w:r>
      <w:proofErr w:type="spellStart"/>
      <w:r w:rsidR="0024266E" w:rsidRPr="00AE0AE8">
        <w:rPr>
          <w:rFonts w:ascii="Times" w:hAnsi="Times"/>
          <w:i/>
          <w:color w:val="000000"/>
          <w:szCs w:val="22"/>
        </w:rPr>
        <w:t>producted</w:t>
      </w:r>
      <w:proofErr w:type="spellEnd"/>
      <w:r w:rsidR="0024266E" w:rsidRPr="00AE0AE8">
        <w:rPr>
          <w:rFonts w:ascii="Times" w:hAnsi="Times"/>
          <w:i/>
          <w:color w:val="000000"/>
          <w:szCs w:val="22"/>
        </w:rPr>
        <w:t xml:space="preserve"> from </w:t>
      </w:r>
      <w:proofErr w:type="spellStart"/>
      <w:r w:rsidR="0024266E" w:rsidRPr="00AE0AE8">
        <w:rPr>
          <w:rFonts w:ascii="Times" w:hAnsi="Times"/>
          <w:i/>
          <w:color w:val="000000"/>
          <w:szCs w:val="22"/>
        </w:rPr>
        <w:t>Parapenaeus</w:t>
      </w:r>
      <w:proofErr w:type="spellEnd"/>
      <w:r w:rsidR="0024266E" w:rsidRPr="00AE0AE8">
        <w:rPr>
          <w:rFonts w:ascii="Times" w:hAnsi="Times"/>
          <w:i/>
          <w:color w:val="000000"/>
          <w:szCs w:val="22"/>
        </w:rPr>
        <w:t xml:space="preserve"> </w:t>
      </w:r>
      <w:proofErr w:type="spellStart"/>
      <w:r w:rsidR="0024266E" w:rsidRPr="00AE0AE8">
        <w:rPr>
          <w:rFonts w:ascii="Times" w:hAnsi="Times"/>
          <w:i/>
          <w:color w:val="000000"/>
          <w:szCs w:val="22"/>
        </w:rPr>
        <w:t>longirostris</w:t>
      </w:r>
      <w:proofErr w:type="spellEnd"/>
      <w:r w:rsidR="0024266E" w:rsidRPr="00AE0AE8">
        <w:rPr>
          <w:rFonts w:ascii="Times" w:hAnsi="Times"/>
          <w:i/>
          <w:color w:val="000000"/>
          <w:szCs w:val="22"/>
        </w:rPr>
        <w:t xml:space="preserve"> shrimp shell wastes. J. Mater. Environ. Sci </w:t>
      </w:r>
      <w:r w:rsidR="0024266E" w:rsidRPr="00AE0AE8">
        <w:rPr>
          <w:rFonts w:ascii="Times" w:hAnsi="Times"/>
          <w:b/>
          <w:color w:val="000000"/>
          <w:szCs w:val="22"/>
        </w:rPr>
        <w:t>8</w:t>
      </w:r>
      <w:r w:rsidR="0024266E" w:rsidRPr="00AE0AE8">
        <w:rPr>
          <w:rFonts w:ascii="Times" w:hAnsi="Times"/>
          <w:color w:val="000000"/>
          <w:szCs w:val="22"/>
        </w:rPr>
        <w:t xml:space="preserve"> 3648-53.</w:t>
      </w:r>
    </w:p>
    <w:p w14:paraId="336D2FCB" w14:textId="77777777" w:rsidR="0024266E" w:rsidRPr="00AE0AE8" w:rsidRDefault="00A75C0F" w:rsidP="0024266E">
      <w:pPr>
        <w:spacing w:line="259" w:lineRule="auto"/>
        <w:ind w:left="567" w:hanging="567"/>
        <w:jc w:val="both"/>
        <w:rPr>
          <w:rFonts w:ascii="Times" w:hAnsi="Times"/>
          <w:color w:val="000000"/>
          <w:szCs w:val="22"/>
        </w:rPr>
      </w:pPr>
      <w:r w:rsidRPr="00C322E8">
        <w:rPr>
          <w:rFonts w:ascii="Times" w:hAnsi="Times"/>
          <w:color w:val="000000"/>
          <w:szCs w:val="22"/>
        </w:rPr>
        <w:t>[3]</w:t>
      </w:r>
      <w:r w:rsidRPr="00C322E8">
        <w:rPr>
          <w:rFonts w:ascii="Times" w:hAnsi="Times"/>
          <w:color w:val="000000"/>
          <w:szCs w:val="22"/>
        </w:rPr>
        <w:tab/>
      </w:r>
      <w:r w:rsidR="0024266E" w:rsidRPr="00AE0AE8">
        <w:rPr>
          <w:rFonts w:ascii="Times" w:hAnsi="Times"/>
          <w:color w:val="000000"/>
          <w:szCs w:val="22"/>
        </w:rPr>
        <w:t xml:space="preserve">El </w:t>
      </w:r>
      <w:proofErr w:type="spellStart"/>
      <w:r w:rsidR="0024266E" w:rsidRPr="00AE0AE8">
        <w:rPr>
          <w:rFonts w:ascii="Times" w:hAnsi="Times"/>
          <w:color w:val="000000"/>
          <w:szCs w:val="22"/>
        </w:rPr>
        <w:t>Knidri</w:t>
      </w:r>
      <w:proofErr w:type="spellEnd"/>
      <w:r w:rsidR="0024266E" w:rsidRPr="00AE0AE8">
        <w:rPr>
          <w:rFonts w:ascii="Times" w:hAnsi="Times"/>
          <w:color w:val="000000"/>
          <w:szCs w:val="22"/>
        </w:rPr>
        <w:t xml:space="preserve"> H, </w:t>
      </w:r>
      <w:proofErr w:type="spellStart"/>
      <w:r w:rsidR="0024266E" w:rsidRPr="00AE0AE8">
        <w:rPr>
          <w:rFonts w:ascii="Times" w:hAnsi="Times"/>
          <w:color w:val="000000"/>
          <w:szCs w:val="22"/>
        </w:rPr>
        <w:t>Dahmani</w:t>
      </w:r>
      <w:proofErr w:type="spellEnd"/>
      <w:r w:rsidR="0024266E" w:rsidRPr="00AE0AE8">
        <w:rPr>
          <w:rFonts w:ascii="Times" w:hAnsi="Times"/>
          <w:color w:val="000000"/>
          <w:szCs w:val="22"/>
        </w:rPr>
        <w:t xml:space="preserve"> J, </w:t>
      </w:r>
      <w:proofErr w:type="spellStart"/>
      <w:r w:rsidR="0024266E" w:rsidRPr="00AE0AE8">
        <w:rPr>
          <w:rFonts w:ascii="Times" w:hAnsi="Times"/>
          <w:color w:val="000000"/>
          <w:szCs w:val="22"/>
        </w:rPr>
        <w:t>Addaou</w:t>
      </w:r>
      <w:proofErr w:type="spellEnd"/>
      <w:r w:rsidR="0024266E" w:rsidRPr="00AE0AE8">
        <w:rPr>
          <w:rFonts w:ascii="Times" w:hAnsi="Times"/>
          <w:color w:val="000000"/>
          <w:szCs w:val="22"/>
        </w:rPr>
        <w:t xml:space="preserve"> A, </w:t>
      </w:r>
      <w:proofErr w:type="spellStart"/>
      <w:r w:rsidR="0024266E" w:rsidRPr="00AE0AE8">
        <w:rPr>
          <w:rFonts w:ascii="Times" w:hAnsi="Times"/>
          <w:color w:val="000000"/>
          <w:szCs w:val="22"/>
        </w:rPr>
        <w:t>Laajeb</w:t>
      </w:r>
      <w:proofErr w:type="spellEnd"/>
      <w:r w:rsidR="0024266E" w:rsidRPr="00AE0AE8">
        <w:rPr>
          <w:rFonts w:ascii="Times" w:hAnsi="Times"/>
          <w:color w:val="000000"/>
          <w:szCs w:val="22"/>
        </w:rPr>
        <w:t xml:space="preserve"> A and </w:t>
      </w:r>
      <w:proofErr w:type="spellStart"/>
      <w:r w:rsidR="0024266E" w:rsidRPr="00AE0AE8">
        <w:rPr>
          <w:rFonts w:ascii="Times" w:hAnsi="Times"/>
          <w:color w:val="000000"/>
          <w:szCs w:val="22"/>
        </w:rPr>
        <w:t>Lahsini</w:t>
      </w:r>
      <w:proofErr w:type="spellEnd"/>
      <w:r w:rsidR="0024266E" w:rsidRPr="00AE0AE8">
        <w:rPr>
          <w:rFonts w:ascii="Times" w:hAnsi="Times"/>
          <w:color w:val="000000"/>
          <w:szCs w:val="22"/>
        </w:rPr>
        <w:t xml:space="preserve"> A 2019. </w:t>
      </w:r>
      <w:r w:rsidR="0024266E" w:rsidRPr="00AE0AE8">
        <w:rPr>
          <w:rFonts w:ascii="Times" w:hAnsi="Times"/>
          <w:i/>
          <w:color w:val="000000"/>
          <w:szCs w:val="22"/>
        </w:rPr>
        <w:t xml:space="preserve">Rapid and efficient extraction of chitin and chitosan for scale-up production: Effect of </w:t>
      </w:r>
      <w:bookmarkStart w:id="7" w:name="_Hlk53860139"/>
      <w:r w:rsidR="0024266E" w:rsidRPr="00AE0AE8">
        <w:rPr>
          <w:rFonts w:ascii="Times" w:hAnsi="Times"/>
          <w:i/>
          <w:color w:val="000000"/>
          <w:szCs w:val="22"/>
        </w:rPr>
        <w:t>process parameters</w:t>
      </w:r>
      <w:bookmarkEnd w:id="7"/>
      <w:r w:rsidR="0024266E" w:rsidRPr="00AE0AE8">
        <w:rPr>
          <w:rFonts w:ascii="Times" w:hAnsi="Times"/>
          <w:i/>
          <w:color w:val="000000"/>
          <w:szCs w:val="22"/>
        </w:rPr>
        <w:t xml:space="preserve"> on deacetylation degree and molecular weight. Int. J. Biol. </w:t>
      </w:r>
      <w:proofErr w:type="spellStart"/>
      <w:r w:rsidR="0024266E" w:rsidRPr="00AE0AE8">
        <w:rPr>
          <w:rFonts w:ascii="Times" w:hAnsi="Times"/>
          <w:i/>
          <w:color w:val="000000"/>
          <w:szCs w:val="22"/>
        </w:rPr>
        <w:t>Macromol</w:t>
      </w:r>
      <w:proofErr w:type="spellEnd"/>
      <w:r w:rsidR="0024266E" w:rsidRPr="00AE0AE8">
        <w:rPr>
          <w:rFonts w:ascii="Times" w:hAnsi="Times"/>
          <w:i/>
          <w:color w:val="000000"/>
          <w:szCs w:val="22"/>
        </w:rPr>
        <w:t xml:space="preserve"> </w:t>
      </w:r>
      <w:r w:rsidR="0024266E" w:rsidRPr="00AE0AE8">
        <w:rPr>
          <w:rFonts w:ascii="Times" w:hAnsi="Times"/>
          <w:b/>
          <w:color w:val="000000"/>
          <w:szCs w:val="22"/>
        </w:rPr>
        <w:t>139</w:t>
      </w:r>
      <w:r w:rsidR="0024266E" w:rsidRPr="00AE0AE8">
        <w:rPr>
          <w:rFonts w:ascii="Times" w:hAnsi="Times"/>
          <w:color w:val="000000"/>
          <w:szCs w:val="22"/>
        </w:rPr>
        <w:t xml:space="preserve"> 1092-102.</w:t>
      </w:r>
    </w:p>
    <w:p w14:paraId="603AA8AD" w14:textId="77777777"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[4]</w:t>
      </w:r>
      <w:r w:rsidRPr="00AE0AE8">
        <w:rPr>
          <w:rFonts w:ascii="Times" w:hAnsi="Times"/>
          <w:color w:val="000000"/>
          <w:szCs w:val="22"/>
        </w:rPr>
        <w:tab/>
      </w:r>
      <w:proofErr w:type="spellStart"/>
      <w:r w:rsidRPr="00AE0AE8">
        <w:rPr>
          <w:rFonts w:ascii="Times" w:hAnsi="Times"/>
          <w:color w:val="000000"/>
          <w:szCs w:val="22"/>
        </w:rPr>
        <w:t>Kumirska</w:t>
      </w:r>
      <w:proofErr w:type="spellEnd"/>
      <w:r w:rsidRPr="00AE0AE8">
        <w:rPr>
          <w:rFonts w:ascii="Times" w:hAnsi="Times"/>
          <w:color w:val="000000"/>
          <w:szCs w:val="22"/>
        </w:rPr>
        <w:t xml:space="preserve"> J, </w:t>
      </w:r>
      <w:proofErr w:type="spellStart"/>
      <w:r w:rsidRPr="00AE0AE8">
        <w:rPr>
          <w:rFonts w:ascii="Times" w:hAnsi="Times"/>
          <w:color w:val="000000"/>
          <w:szCs w:val="22"/>
        </w:rPr>
        <w:t>Czerwicka</w:t>
      </w:r>
      <w:proofErr w:type="spellEnd"/>
      <w:r w:rsidRPr="00AE0AE8">
        <w:rPr>
          <w:rFonts w:ascii="Times" w:hAnsi="Times"/>
          <w:color w:val="000000"/>
          <w:szCs w:val="22"/>
        </w:rPr>
        <w:t xml:space="preserve"> M, Kaczynski Z, </w:t>
      </w:r>
      <w:proofErr w:type="spellStart"/>
      <w:r w:rsidRPr="00AE0AE8">
        <w:rPr>
          <w:rFonts w:ascii="Times" w:hAnsi="Times"/>
          <w:color w:val="000000"/>
          <w:szCs w:val="22"/>
        </w:rPr>
        <w:t>Bychowska</w:t>
      </w:r>
      <w:proofErr w:type="spellEnd"/>
      <w:r w:rsidRPr="00AE0AE8">
        <w:rPr>
          <w:rFonts w:ascii="Times" w:hAnsi="Times"/>
          <w:color w:val="000000"/>
          <w:szCs w:val="22"/>
        </w:rPr>
        <w:t xml:space="preserve"> A, </w:t>
      </w:r>
      <w:proofErr w:type="spellStart"/>
      <w:r w:rsidRPr="00AE0AE8">
        <w:rPr>
          <w:rFonts w:ascii="Times" w:hAnsi="Times"/>
          <w:color w:val="000000"/>
          <w:szCs w:val="22"/>
        </w:rPr>
        <w:t>Brzozowski</w:t>
      </w:r>
      <w:proofErr w:type="spellEnd"/>
      <w:r w:rsidRPr="00AE0AE8">
        <w:rPr>
          <w:rFonts w:ascii="Times" w:hAnsi="Times"/>
          <w:color w:val="000000"/>
          <w:szCs w:val="22"/>
        </w:rPr>
        <w:t xml:space="preserve"> K, </w:t>
      </w:r>
      <w:proofErr w:type="spellStart"/>
      <w:r w:rsidRPr="00AE0AE8">
        <w:rPr>
          <w:rFonts w:ascii="Times" w:hAnsi="Times"/>
          <w:color w:val="000000"/>
          <w:szCs w:val="22"/>
        </w:rPr>
        <w:t>Thoming</w:t>
      </w:r>
      <w:proofErr w:type="spellEnd"/>
      <w:r w:rsidRPr="00AE0AE8">
        <w:rPr>
          <w:rFonts w:ascii="Times" w:hAnsi="Times"/>
          <w:color w:val="000000"/>
          <w:szCs w:val="22"/>
        </w:rPr>
        <w:t xml:space="preserve"> P, and </w:t>
      </w:r>
      <w:proofErr w:type="spellStart"/>
      <w:r w:rsidRPr="00AE0AE8">
        <w:rPr>
          <w:rFonts w:ascii="Times" w:hAnsi="Times"/>
          <w:color w:val="000000"/>
          <w:szCs w:val="22"/>
        </w:rPr>
        <w:t>Stepnowski</w:t>
      </w:r>
      <w:proofErr w:type="spellEnd"/>
      <w:r w:rsidRPr="00AE0AE8">
        <w:rPr>
          <w:rFonts w:ascii="Times" w:hAnsi="Times"/>
          <w:color w:val="000000"/>
          <w:szCs w:val="22"/>
        </w:rPr>
        <w:t xml:space="preserve"> P 2010 </w:t>
      </w:r>
      <w:r w:rsidRPr="00AE0AE8">
        <w:rPr>
          <w:rFonts w:ascii="Times" w:hAnsi="Times"/>
          <w:i/>
          <w:color w:val="000000"/>
          <w:szCs w:val="22"/>
        </w:rPr>
        <w:t>Application of spectroscopic methods for structural analysis of chitin and chitosan.</w:t>
      </w:r>
      <w:r w:rsidRPr="00AE0AE8">
        <w:rPr>
          <w:rFonts w:ascii="Times" w:hAnsi="Times"/>
          <w:color w:val="000000"/>
          <w:szCs w:val="22"/>
        </w:rPr>
        <w:t xml:space="preserve"> </w:t>
      </w:r>
      <w:r w:rsidRPr="00AE0AE8">
        <w:rPr>
          <w:rFonts w:ascii="Times" w:hAnsi="Times"/>
          <w:i/>
          <w:color w:val="000000"/>
          <w:szCs w:val="22"/>
        </w:rPr>
        <w:t>Mar. Drug.</w:t>
      </w:r>
      <w:r w:rsidRPr="00AE0AE8">
        <w:rPr>
          <w:rFonts w:ascii="Times" w:hAnsi="Times"/>
          <w:color w:val="000000"/>
          <w:szCs w:val="22"/>
        </w:rPr>
        <w:t xml:space="preserve"> </w:t>
      </w:r>
      <w:r w:rsidRPr="00AE0AE8">
        <w:rPr>
          <w:rFonts w:ascii="Times" w:hAnsi="Times"/>
          <w:b/>
          <w:color w:val="000000"/>
          <w:szCs w:val="22"/>
        </w:rPr>
        <w:t>8</w:t>
      </w:r>
      <w:r w:rsidRPr="00AE0AE8">
        <w:rPr>
          <w:rFonts w:ascii="Times" w:hAnsi="Times"/>
          <w:color w:val="000000"/>
          <w:szCs w:val="22"/>
        </w:rPr>
        <w:t xml:space="preserve"> (9) 1567-636.</w:t>
      </w:r>
    </w:p>
    <w:p w14:paraId="4565D73A" w14:textId="77777777"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[5]</w:t>
      </w:r>
      <w:r w:rsidRPr="00AE0AE8">
        <w:rPr>
          <w:rFonts w:ascii="Times" w:hAnsi="Times"/>
          <w:color w:val="000000"/>
          <w:szCs w:val="22"/>
        </w:rPr>
        <w:tab/>
      </w:r>
      <w:proofErr w:type="spellStart"/>
      <w:r w:rsidRPr="00AE0AE8">
        <w:rPr>
          <w:rFonts w:ascii="Times" w:hAnsi="Times"/>
          <w:color w:val="000000"/>
          <w:szCs w:val="22"/>
        </w:rPr>
        <w:t>Daraghmeh</w:t>
      </w:r>
      <w:proofErr w:type="spellEnd"/>
      <w:r w:rsidRPr="00AE0AE8">
        <w:rPr>
          <w:rFonts w:ascii="Times" w:hAnsi="Times"/>
          <w:color w:val="000000"/>
          <w:szCs w:val="22"/>
        </w:rPr>
        <w:t xml:space="preserve"> N H, </w:t>
      </w:r>
      <w:proofErr w:type="spellStart"/>
      <w:r w:rsidRPr="00AE0AE8">
        <w:rPr>
          <w:rFonts w:ascii="Times" w:hAnsi="Times"/>
          <w:color w:val="000000"/>
          <w:szCs w:val="22"/>
        </w:rPr>
        <w:t>Chowdhry</w:t>
      </w:r>
      <w:proofErr w:type="spellEnd"/>
      <w:r w:rsidRPr="00AE0AE8">
        <w:rPr>
          <w:rFonts w:ascii="Times" w:hAnsi="Times"/>
          <w:color w:val="000000"/>
          <w:szCs w:val="22"/>
        </w:rPr>
        <w:t xml:space="preserve"> B Z, </w:t>
      </w:r>
      <w:proofErr w:type="spellStart"/>
      <w:r w:rsidRPr="00AE0AE8">
        <w:rPr>
          <w:rFonts w:ascii="Times" w:hAnsi="Times"/>
          <w:color w:val="000000"/>
          <w:szCs w:val="22"/>
        </w:rPr>
        <w:t>Leharne</w:t>
      </w:r>
      <w:proofErr w:type="spellEnd"/>
      <w:r w:rsidRPr="00AE0AE8">
        <w:rPr>
          <w:rFonts w:ascii="Times" w:hAnsi="Times"/>
          <w:color w:val="000000"/>
          <w:szCs w:val="22"/>
        </w:rPr>
        <w:t xml:space="preserve"> S A, Al Omari M </w:t>
      </w:r>
      <w:proofErr w:type="spellStart"/>
      <w:r w:rsidRPr="00AE0AE8">
        <w:rPr>
          <w:rFonts w:ascii="Times" w:hAnsi="Times"/>
          <w:color w:val="000000"/>
          <w:szCs w:val="22"/>
        </w:rPr>
        <w:t>M</w:t>
      </w:r>
      <w:proofErr w:type="spellEnd"/>
      <w:r w:rsidRPr="00AE0AE8">
        <w:rPr>
          <w:rFonts w:ascii="Times" w:hAnsi="Times"/>
          <w:color w:val="000000"/>
          <w:szCs w:val="22"/>
        </w:rPr>
        <w:t xml:space="preserve">, and </w:t>
      </w:r>
      <w:proofErr w:type="spellStart"/>
      <w:r w:rsidRPr="00AE0AE8">
        <w:rPr>
          <w:rFonts w:ascii="Times" w:hAnsi="Times"/>
          <w:color w:val="000000"/>
          <w:szCs w:val="22"/>
        </w:rPr>
        <w:t>Badwan</w:t>
      </w:r>
      <w:proofErr w:type="spellEnd"/>
      <w:r w:rsidRPr="00AE0AE8">
        <w:rPr>
          <w:rFonts w:ascii="Times" w:hAnsi="Times"/>
          <w:color w:val="000000"/>
          <w:szCs w:val="22"/>
        </w:rPr>
        <w:t xml:space="preserve"> </w:t>
      </w:r>
      <w:proofErr w:type="gramStart"/>
      <w:r w:rsidRPr="00AE0AE8">
        <w:rPr>
          <w:rFonts w:ascii="Times" w:hAnsi="Times"/>
          <w:color w:val="000000"/>
          <w:szCs w:val="22"/>
        </w:rPr>
        <w:t>A</w:t>
      </w:r>
      <w:proofErr w:type="gramEnd"/>
      <w:r w:rsidRPr="00AE0AE8">
        <w:rPr>
          <w:rFonts w:ascii="Times" w:hAnsi="Times"/>
          <w:color w:val="000000"/>
          <w:szCs w:val="22"/>
        </w:rPr>
        <w:t xml:space="preserve"> </w:t>
      </w:r>
      <w:proofErr w:type="spellStart"/>
      <w:r w:rsidRPr="00AE0AE8">
        <w:rPr>
          <w:rFonts w:ascii="Times" w:hAnsi="Times"/>
          <w:color w:val="000000"/>
          <w:szCs w:val="22"/>
        </w:rPr>
        <w:t>A</w:t>
      </w:r>
      <w:proofErr w:type="spellEnd"/>
      <w:r w:rsidRPr="00AE0AE8">
        <w:rPr>
          <w:rFonts w:ascii="Times" w:hAnsi="Times"/>
          <w:color w:val="000000"/>
          <w:szCs w:val="22"/>
        </w:rPr>
        <w:t xml:space="preserve"> 2011 </w:t>
      </w:r>
      <w:r w:rsidRPr="00AE0AE8">
        <w:rPr>
          <w:rFonts w:ascii="Times" w:hAnsi="Times"/>
          <w:i/>
          <w:color w:val="000000"/>
          <w:szCs w:val="22"/>
        </w:rPr>
        <w:t xml:space="preserve">Chitin, profiles drug subst. excipients </w:t>
      </w:r>
      <w:proofErr w:type="spellStart"/>
      <w:r w:rsidRPr="00AE0AE8">
        <w:rPr>
          <w:rFonts w:ascii="Times" w:hAnsi="Times"/>
          <w:i/>
          <w:color w:val="000000"/>
          <w:szCs w:val="22"/>
        </w:rPr>
        <w:t>relat</w:t>
      </w:r>
      <w:proofErr w:type="spellEnd"/>
      <w:r w:rsidRPr="00AE0AE8">
        <w:rPr>
          <w:rFonts w:ascii="Times" w:hAnsi="Times"/>
          <w:i/>
          <w:color w:val="000000"/>
          <w:szCs w:val="22"/>
        </w:rPr>
        <w:t xml:space="preserve">. </w:t>
      </w:r>
      <w:proofErr w:type="spellStart"/>
      <w:r w:rsidRPr="00AE0AE8">
        <w:rPr>
          <w:rFonts w:ascii="Times" w:hAnsi="Times"/>
          <w:i/>
          <w:color w:val="000000"/>
          <w:szCs w:val="22"/>
        </w:rPr>
        <w:t>methodol</w:t>
      </w:r>
      <w:proofErr w:type="spellEnd"/>
      <w:r w:rsidRPr="00AE0AE8">
        <w:rPr>
          <w:rFonts w:ascii="Times" w:hAnsi="Times"/>
          <w:i/>
          <w:color w:val="000000"/>
          <w:szCs w:val="22"/>
        </w:rPr>
        <w:t xml:space="preserve">. 1st </w:t>
      </w:r>
      <w:proofErr w:type="spellStart"/>
      <w:proofErr w:type="gramStart"/>
      <w:r w:rsidRPr="00AE0AE8">
        <w:rPr>
          <w:rFonts w:ascii="Times" w:hAnsi="Times"/>
          <w:i/>
          <w:color w:val="000000"/>
          <w:szCs w:val="22"/>
        </w:rPr>
        <w:t>ed.Elsevier</w:t>
      </w:r>
      <w:proofErr w:type="spellEnd"/>
      <w:proofErr w:type="gramEnd"/>
      <w:r w:rsidRPr="00AE0AE8">
        <w:rPr>
          <w:rFonts w:ascii="Times" w:hAnsi="Times"/>
          <w:i/>
          <w:color w:val="000000"/>
          <w:szCs w:val="22"/>
        </w:rPr>
        <w:t xml:space="preserve"> Inc.</w:t>
      </w:r>
      <w:r w:rsidRPr="00AE0AE8">
        <w:rPr>
          <w:rFonts w:ascii="Times" w:hAnsi="Times"/>
          <w:color w:val="000000"/>
          <w:szCs w:val="22"/>
        </w:rPr>
        <w:t xml:space="preserve"> 35- 102.</w:t>
      </w:r>
    </w:p>
    <w:p w14:paraId="6EFEB8DD" w14:textId="25355B6C"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[6]</w:t>
      </w:r>
      <w:r w:rsidRPr="00AE0AE8">
        <w:rPr>
          <w:rFonts w:ascii="Times" w:hAnsi="Times"/>
          <w:color w:val="000000"/>
          <w:szCs w:val="22"/>
        </w:rPr>
        <w:tab/>
      </w:r>
      <w:proofErr w:type="spellStart"/>
      <w:r w:rsidR="0024266E" w:rsidRPr="0024266E">
        <w:rPr>
          <w:rFonts w:ascii="Times" w:hAnsi="Times"/>
          <w:color w:val="000000"/>
          <w:szCs w:val="22"/>
        </w:rPr>
        <w:t>Suryawanshi</w:t>
      </w:r>
      <w:proofErr w:type="spellEnd"/>
      <w:r w:rsidR="0024266E" w:rsidRPr="0024266E">
        <w:rPr>
          <w:rFonts w:ascii="Times" w:hAnsi="Times"/>
          <w:color w:val="000000"/>
          <w:szCs w:val="22"/>
        </w:rPr>
        <w:t xml:space="preserve"> N, </w:t>
      </w:r>
      <w:proofErr w:type="spellStart"/>
      <w:r w:rsidR="0024266E" w:rsidRPr="0024266E">
        <w:rPr>
          <w:rFonts w:ascii="Times" w:hAnsi="Times"/>
          <w:color w:val="000000"/>
          <w:szCs w:val="22"/>
        </w:rPr>
        <w:t>Jujjavarapu</w:t>
      </w:r>
      <w:proofErr w:type="spellEnd"/>
      <w:r w:rsidR="0024266E" w:rsidRPr="0024266E">
        <w:rPr>
          <w:rFonts w:ascii="Times" w:hAnsi="Times"/>
          <w:color w:val="000000"/>
          <w:szCs w:val="22"/>
        </w:rPr>
        <w:t xml:space="preserve"> S E, and </w:t>
      </w:r>
      <w:proofErr w:type="spellStart"/>
      <w:r w:rsidR="0024266E" w:rsidRPr="0024266E">
        <w:rPr>
          <w:rFonts w:ascii="Times" w:hAnsi="Times"/>
          <w:color w:val="000000"/>
          <w:szCs w:val="22"/>
        </w:rPr>
        <w:t>Ayothiraman</w:t>
      </w:r>
      <w:proofErr w:type="spellEnd"/>
      <w:r w:rsidR="0024266E" w:rsidRPr="0024266E">
        <w:rPr>
          <w:rFonts w:ascii="Times" w:hAnsi="Times"/>
          <w:color w:val="000000"/>
          <w:szCs w:val="22"/>
        </w:rPr>
        <w:t xml:space="preserve"> S 2019 Marine shell industrial wastes-an abundant source of chitin and its derivatives: constituent, </w:t>
      </w:r>
      <w:proofErr w:type="spellStart"/>
      <w:r w:rsidR="0024266E" w:rsidRPr="0024266E">
        <w:rPr>
          <w:rFonts w:ascii="Times" w:hAnsi="Times"/>
          <w:color w:val="000000"/>
          <w:szCs w:val="22"/>
        </w:rPr>
        <w:t>pretreatment</w:t>
      </w:r>
      <w:proofErr w:type="spellEnd"/>
      <w:r w:rsidR="0024266E" w:rsidRPr="0024266E">
        <w:rPr>
          <w:rFonts w:ascii="Times" w:hAnsi="Times"/>
          <w:color w:val="000000"/>
          <w:szCs w:val="22"/>
        </w:rPr>
        <w:t>, fermentation, and pleiotropic applications-a revisit. Int. J. Environ. Sci. Tech. 16 3877-98.</w:t>
      </w:r>
    </w:p>
    <w:p w14:paraId="3D06EC99" w14:textId="77777777"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[7]</w:t>
      </w:r>
      <w:r w:rsidRPr="00AE0AE8">
        <w:rPr>
          <w:rFonts w:ascii="Times" w:hAnsi="Times"/>
          <w:color w:val="000000"/>
          <w:szCs w:val="22"/>
        </w:rPr>
        <w:tab/>
      </w:r>
      <w:proofErr w:type="spellStart"/>
      <w:r w:rsidRPr="00AE0AE8">
        <w:rPr>
          <w:rFonts w:ascii="Times" w:hAnsi="Times"/>
          <w:color w:val="000000"/>
          <w:szCs w:val="22"/>
        </w:rPr>
        <w:t>Rinaudo</w:t>
      </w:r>
      <w:proofErr w:type="spellEnd"/>
      <w:r w:rsidRPr="00AE0AE8">
        <w:rPr>
          <w:rFonts w:ascii="Times" w:hAnsi="Times"/>
          <w:color w:val="000000"/>
          <w:szCs w:val="22"/>
        </w:rPr>
        <w:t xml:space="preserve"> M 2006 </w:t>
      </w:r>
      <w:r w:rsidRPr="00AE0AE8">
        <w:rPr>
          <w:rFonts w:ascii="Times" w:hAnsi="Times"/>
          <w:i/>
          <w:color w:val="000000"/>
          <w:szCs w:val="22"/>
        </w:rPr>
        <w:t xml:space="preserve">Chitin and chitosan: Properties and </w:t>
      </w:r>
      <w:proofErr w:type="spellStart"/>
      <w:r w:rsidRPr="00AE0AE8">
        <w:rPr>
          <w:rFonts w:ascii="Times" w:hAnsi="Times"/>
          <w:i/>
          <w:color w:val="000000"/>
          <w:szCs w:val="22"/>
        </w:rPr>
        <w:t>aplications</w:t>
      </w:r>
      <w:proofErr w:type="spellEnd"/>
      <w:r w:rsidRPr="00AE0AE8">
        <w:rPr>
          <w:rFonts w:ascii="Times" w:hAnsi="Times"/>
          <w:i/>
          <w:color w:val="000000"/>
          <w:szCs w:val="22"/>
        </w:rPr>
        <w:t>.</w:t>
      </w:r>
      <w:r w:rsidRPr="00AE0AE8">
        <w:rPr>
          <w:rFonts w:ascii="Times" w:hAnsi="Times"/>
          <w:color w:val="000000"/>
          <w:szCs w:val="22"/>
        </w:rPr>
        <w:t xml:space="preserve"> </w:t>
      </w:r>
      <w:r w:rsidRPr="00AE0AE8">
        <w:rPr>
          <w:rFonts w:ascii="Times" w:hAnsi="Times"/>
          <w:i/>
          <w:iCs/>
          <w:color w:val="000000"/>
          <w:szCs w:val="22"/>
        </w:rPr>
        <w:t>Prog. Poly. Sci.</w:t>
      </w:r>
      <w:r w:rsidRPr="00AE0AE8">
        <w:rPr>
          <w:rFonts w:ascii="Times" w:hAnsi="Times"/>
          <w:color w:val="000000"/>
          <w:szCs w:val="22"/>
        </w:rPr>
        <w:t xml:space="preserve"> </w:t>
      </w:r>
      <w:r w:rsidRPr="00AE0AE8">
        <w:rPr>
          <w:rFonts w:ascii="Times" w:hAnsi="Times"/>
          <w:b/>
          <w:bCs/>
          <w:color w:val="000000"/>
          <w:szCs w:val="22"/>
        </w:rPr>
        <w:t>31</w:t>
      </w:r>
      <w:r w:rsidRPr="00AE0AE8">
        <w:rPr>
          <w:rFonts w:ascii="Times" w:hAnsi="Times"/>
          <w:b/>
          <w:color w:val="000000"/>
          <w:szCs w:val="22"/>
        </w:rPr>
        <w:t xml:space="preserve"> </w:t>
      </w:r>
      <w:r w:rsidRPr="00AE0AE8">
        <w:rPr>
          <w:rFonts w:ascii="Times" w:hAnsi="Times"/>
          <w:color w:val="000000"/>
          <w:szCs w:val="22"/>
        </w:rPr>
        <w:t>(7) 603-32.</w:t>
      </w:r>
    </w:p>
    <w:p w14:paraId="4DAF7C3A" w14:textId="77777777"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[8]</w:t>
      </w:r>
      <w:r w:rsidRPr="00AE0AE8">
        <w:rPr>
          <w:rFonts w:ascii="Times" w:hAnsi="Times"/>
          <w:color w:val="000000"/>
          <w:szCs w:val="22"/>
        </w:rPr>
        <w:tab/>
        <w:t xml:space="preserve">Hamed I, </w:t>
      </w:r>
      <w:proofErr w:type="spellStart"/>
      <w:r w:rsidRPr="00AE0AE8">
        <w:rPr>
          <w:rFonts w:ascii="Times" w:hAnsi="Times"/>
          <w:color w:val="000000"/>
          <w:szCs w:val="22"/>
        </w:rPr>
        <w:t>Ozogul</w:t>
      </w:r>
      <w:proofErr w:type="spellEnd"/>
      <w:r w:rsidRPr="00AE0AE8">
        <w:rPr>
          <w:rFonts w:ascii="Times" w:hAnsi="Times"/>
          <w:color w:val="000000"/>
          <w:szCs w:val="22"/>
        </w:rPr>
        <w:t xml:space="preserve"> F, and Regenstein J M 2016 </w:t>
      </w:r>
      <w:r w:rsidRPr="00AE0AE8">
        <w:rPr>
          <w:rFonts w:ascii="Times" w:hAnsi="Times"/>
          <w:i/>
          <w:color w:val="000000"/>
          <w:szCs w:val="22"/>
        </w:rPr>
        <w:t xml:space="preserve">Industrial applications of crustacean by-products (chitin, chitosan, and </w:t>
      </w:r>
      <w:proofErr w:type="spellStart"/>
      <w:r w:rsidRPr="00AE0AE8">
        <w:rPr>
          <w:rFonts w:ascii="Times" w:hAnsi="Times"/>
          <w:i/>
          <w:color w:val="000000"/>
          <w:szCs w:val="22"/>
        </w:rPr>
        <w:t>chitooligosaccharides</w:t>
      </w:r>
      <w:proofErr w:type="spellEnd"/>
      <w:r w:rsidRPr="00AE0AE8">
        <w:rPr>
          <w:rFonts w:ascii="Times" w:hAnsi="Times"/>
          <w:i/>
          <w:color w:val="000000"/>
          <w:szCs w:val="22"/>
        </w:rPr>
        <w:t xml:space="preserve">): A review. Trends Food Sci. Technol. </w:t>
      </w:r>
      <w:r w:rsidRPr="00AE0AE8">
        <w:rPr>
          <w:rFonts w:ascii="Times" w:hAnsi="Times"/>
          <w:b/>
          <w:color w:val="000000"/>
          <w:szCs w:val="22"/>
        </w:rPr>
        <w:t>48</w:t>
      </w:r>
      <w:r w:rsidRPr="00AE0AE8">
        <w:rPr>
          <w:rFonts w:ascii="Times" w:hAnsi="Times"/>
          <w:color w:val="000000"/>
          <w:szCs w:val="22"/>
        </w:rPr>
        <w:t xml:space="preserve"> 40-50.</w:t>
      </w:r>
    </w:p>
    <w:p w14:paraId="603DA452" w14:textId="77777777"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[9]</w:t>
      </w:r>
      <w:r w:rsidRPr="00AE0AE8">
        <w:rPr>
          <w:rFonts w:ascii="Times" w:hAnsi="Times"/>
          <w:color w:val="000000"/>
          <w:szCs w:val="22"/>
        </w:rPr>
        <w:tab/>
        <w:t xml:space="preserve">Zahra J, and </w:t>
      </w:r>
      <w:proofErr w:type="spellStart"/>
      <w:r w:rsidRPr="00AE0AE8">
        <w:rPr>
          <w:rFonts w:ascii="Times" w:hAnsi="Times"/>
          <w:color w:val="000000"/>
          <w:szCs w:val="22"/>
        </w:rPr>
        <w:t>Jafar</w:t>
      </w:r>
      <w:proofErr w:type="spellEnd"/>
      <w:r w:rsidRPr="00AE0AE8">
        <w:rPr>
          <w:rFonts w:ascii="Times" w:hAnsi="Times"/>
          <w:color w:val="000000"/>
          <w:szCs w:val="22"/>
        </w:rPr>
        <w:t xml:space="preserve"> A 2012 </w:t>
      </w:r>
      <w:r w:rsidRPr="00AE0AE8">
        <w:rPr>
          <w:rFonts w:ascii="Times" w:hAnsi="Times"/>
          <w:i/>
          <w:color w:val="000000"/>
          <w:szCs w:val="22"/>
        </w:rPr>
        <w:t>Chitosan: a brief review on structure and tissue engineering application. Tissue Eng. Res.</w:t>
      </w:r>
      <w:r w:rsidRPr="00AE0AE8">
        <w:rPr>
          <w:rFonts w:ascii="Times" w:hAnsi="Times"/>
          <w:b/>
          <w:i/>
          <w:color w:val="000000"/>
          <w:szCs w:val="22"/>
        </w:rPr>
        <w:t xml:space="preserve"> </w:t>
      </w:r>
      <w:r w:rsidRPr="00AE0AE8">
        <w:rPr>
          <w:rFonts w:ascii="Times" w:hAnsi="Times"/>
          <w:b/>
          <w:color w:val="000000"/>
          <w:szCs w:val="22"/>
        </w:rPr>
        <w:t>1</w:t>
      </w:r>
      <w:r w:rsidRPr="00AE0AE8">
        <w:rPr>
          <w:rFonts w:ascii="Times" w:hAnsi="Times"/>
          <w:color w:val="000000"/>
          <w:szCs w:val="22"/>
        </w:rPr>
        <w:t xml:space="preserve"> 5-9.</w:t>
      </w:r>
    </w:p>
    <w:p w14:paraId="37D5C32B" w14:textId="77777777"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[10]</w:t>
      </w:r>
      <w:r w:rsidRPr="00AE0AE8">
        <w:rPr>
          <w:rFonts w:ascii="Times" w:hAnsi="Times"/>
          <w:color w:val="000000"/>
          <w:szCs w:val="22"/>
        </w:rPr>
        <w:tab/>
        <w:t xml:space="preserve">Salah R, Michaud P, Mati F, Harrat Z, </w:t>
      </w:r>
      <w:proofErr w:type="spellStart"/>
      <w:r w:rsidRPr="00AE0AE8">
        <w:rPr>
          <w:rFonts w:ascii="Times" w:hAnsi="Times"/>
          <w:color w:val="000000"/>
          <w:szCs w:val="22"/>
        </w:rPr>
        <w:t>Lounici</w:t>
      </w:r>
      <w:proofErr w:type="spellEnd"/>
      <w:r w:rsidRPr="00AE0AE8">
        <w:rPr>
          <w:rFonts w:ascii="Times" w:hAnsi="Times"/>
          <w:color w:val="000000"/>
          <w:szCs w:val="22"/>
        </w:rPr>
        <w:t xml:space="preserve"> H, Abdi N, </w:t>
      </w:r>
      <w:proofErr w:type="spellStart"/>
      <w:r w:rsidRPr="00AE0AE8">
        <w:rPr>
          <w:rFonts w:ascii="Times" w:hAnsi="Times"/>
          <w:color w:val="000000"/>
          <w:szCs w:val="22"/>
        </w:rPr>
        <w:t>Drouiche</w:t>
      </w:r>
      <w:proofErr w:type="spellEnd"/>
      <w:r w:rsidRPr="00AE0AE8">
        <w:rPr>
          <w:rFonts w:ascii="Times" w:hAnsi="Times"/>
          <w:color w:val="000000"/>
          <w:szCs w:val="22"/>
        </w:rPr>
        <w:t xml:space="preserve"> N, and </w:t>
      </w:r>
      <w:proofErr w:type="spellStart"/>
      <w:r w:rsidRPr="00AE0AE8">
        <w:rPr>
          <w:rFonts w:ascii="Times" w:hAnsi="Times"/>
          <w:color w:val="000000"/>
          <w:szCs w:val="22"/>
        </w:rPr>
        <w:t>Mameri</w:t>
      </w:r>
      <w:proofErr w:type="spellEnd"/>
      <w:r w:rsidRPr="00AE0AE8">
        <w:rPr>
          <w:rFonts w:ascii="Times" w:hAnsi="Times"/>
          <w:color w:val="000000"/>
          <w:szCs w:val="22"/>
        </w:rPr>
        <w:t xml:space="preserve"> N 2013 </w:t>
      </w:r>
      <w:r w:rsidRPr="00AE0AE8">
        <w:rPr>
          <w:rFonts w:ascii="Times" w:hAnsi="Times"/>
          <w:i/>
          <w:color w:val="000000"/>
          <w:szCs w:val="22"/>
        </w:rPr>
        <w:t>Anticancer activity of chemically prepared shrimp low molecular wight chitin evaluation with the human monocyte leukaemia cell line, THP-1.</w:t>
      </w:r>
      <w:r w:rsidRPr="00AE0AE8">
        <w:rPr>
          <w:rFonts w:ascii="Times" w:hAnsi="Times"/>
          <w:color w:val="000000"/>
          <w:szCs w:val="22"/>
        </w:rPr>
        <w:t xml:space="preserve"> </w:t>
      </w:r>
      <w:r w:rsidRPr="00AE0AE8">
        <w:rPr>
          <w:rFonts w:ascii="Times" w:hAnsi="Times"/>
          <w:i/>
          <w:color w:val="000000"/>
          <w:szCs w:val="22"/>
        </w:rPr>
        <w:t xml:space="preserve">Int. J. Biol. </w:t>
      </w:r>
      <w:proofErr w:type="spellStart"/>
      <w:r w:rsidRPr="00AE0AE8">
        <w:rPr>
          <w:rFonts w:ascii="Times" w:hAnsi="Times"/>
          <w:i/>
          <w:color w:val="000000"/>
          <w:szCs w:val="22"/>
        </w:rPr>
        <w:t>Macromol</w:t>
      </w:r>
      <w:proofErr w:type="spellEnd"/>
      <w:r w:rsidRPr="00AE0AE8">
        <w:rPr>
          <w:rFonts w:ascii="Times" w:hAnsi="Times"/>
          <w:i/>
          <w:color w:val="000000"/>
          <w:szCs w:val="22"/>
        </w:rPr>
        <w:t xml:space="preserve"> </w:t>
      </w:r>
      <w:r w:rsidRPr="00AE0AE8">
        <w:rPr>
          <w:rFonts w:ascii="Times" w:hAnsi="Times"/>
          <w:b/>
          <w:color w:val="000000"/>
          <w:szCs w:val="22"/>
        </w:rPr>
        <w:t>52</w:t>
      </w:r>
      <w:r w:rsidRPr="00AE0AE8">
        <w:rPr>
          <w:rFonts w:ascii="Times" w:hAnsi="Times"/>
          <w:color w:val="000000"/>
          <w:szCs w:val="22"/>
        </w:rPr>
        <w:t xml:space="preserve"> 333-9.</w:t>
      </w:r>
    </w:p>
    <w:p w14:paraId="1EAD193F" w14:textId="77777777"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[11]</w:t>
      </w:r>
      <w:r w:rsidRPr="00AE0AE8">
        <w:rPr>
          <w:rFonts w:ascii="Times" w:hAnsi="Times"/>
          <w:color w:val="000000"/>
          <w:szCs w:val="22"/>
        </w:rPr>
        <w:tab/>
      </w:r>
      <w:proofErr w:type="spellStart"/>
      <w:r w:rsidRPr="00AE0AE8">
        <w:rPr>
          <w:rFonts w:ascii="Times" w:hAnsi="Times"/>
          <w:color w:val="000000"/>
          <w:szCs w:val="22"/>
        </w:rPr>
        <w:t>Matute</w:t>
      </w:r>
      <w:proofErr w:type="spellEnd"/>
      <w:r w:rsidRPr="00AE0AE8">
        <w:rPr>
          <w:rFonts w:ascii="Times" w:hAnsi="Times"/>
          <w:color w:val="000000"/>
          <w:szCs w:val="22"/>
        </w:rPr>
        <w:t xml:space="preserve"> A I R, Cobas A C, Bermejo A B G, </w:t>
      </w:r>
      <w:proofErr w:type="spellStart"/>
      <w:r w:rsidRPr="00AE0AE8">
        <w:rPr>
          <w:rFonts w:ascii="Times" w:hAnsi="Times"/>
          <w:color w:val="000000"/>
          <w:szCs w:val="22"/>
        </w:rPr>
        <w:t>Montilla</w:t>
      </w:r>
      <w:proofErr w:type="spellEnd"/>
      <w:r w:rsidRPr="00AE0AE8">
        <w:rPr>
          <w:rFonts w:ascii="Times" w:hAnsi="Times"/>
          <w:color w:val="000000"/>
          <w:szCs w:val="22"/>
        </w:rPr>
        <w:t xml:space="preserve"> A, </w:t>
      </w:r>
      <w:proofErr w:type="spellStart"/>
      <w:r w:rsidRPr="00AE0AE8">
        <w:rPr>
          <w:rFonts w:ascii="Times" w:hAnsi="Times"/>
          <w:color w:val="000000"/>
          <w:szCs w:val="22"/>
        </w:rPr>
        <w:t>Olano</w:t>
      </w:r>
      <w:proofErr w:type="spellEnd"/>
      <w:r w:rsidRPr="00AE0AE8">
        <w:rPr>
          <w:rFonts w:ascii="Times" w:hAnsi="Times"/>
          <w:color w:val="000000"/>
          <w:szCs w:val="22"/>
        </w:rPr>
        <w:t xml:space="preserve"> A, and </w:t>
      </w:r>
      <w:proofErr w:type="spellStart"/>
      <w:r w:rsidRPr="00AE0AE8">
        <w:rPr>
          <w:rFonts w:ascii="Times" w:hAnsi="Times"/>
          <w:color w:val="000000"/>
          <w:szCs w:val="22"/>
        </w:rPr>
        <w:t>Corzo</w:t>
      </w:r>
      <w:proofErr w:type="spellEnd"/>
      <w:r w:rsidRPr="00AE0AE8">
        <w:rPr>
          <w:rFonts w:ascii="Times" w:hAnsi="Times"/>
          <w:color w:val="000000"/>
          <w:szCs w:val="22"/>
        </w:rPr>
        <w:t xml:space="preserve"> N 2013 </w:t>
      </w:r>
      <w:r w:rsidRPr="00AE0AE8">
        <w:rPr>
          <w:rFonts w:ascii="Times" w:hAnsi="Times"/>
          <w:i/>
          <w:color w:val="000000"/>
          <w:szCs w:val="22"/>
        </w:rPr>
        <w:t xml:space="preserve">Synthesis, characterization, and functional properties of </w:t>
      </w:r>
      <w:proofErr w:type="spellStart"/>
      <w:r w:rsidRPr="00AE0AE8">
        <w:rPr>
          <w:rFonts w:ascii="Times" w:hAnsi="Times"/>
          <w:i/>
          <w:color w:val="000000"/>
          <w:szCs w:val="22"/>
        </w:rPr>
        <w:t>galactosylated</w:t>
      </w:r>
      <w:proofErr w:type="spellEnd"/>
      <w:r w:rsidRPr="00AE0AE8">
        <w:rPr>
          <w:rFonts w:ascii="Times" w:hAnsi="Times"/>
          <w:i/>
          <w:color w:val="000000"/>
          <w:szCs w:val="22"/>
        </w:rPr>
        <w:t xml:space="preserve"> derivatives of chitosan through amide formation.</w:t>
      </w:r>
      <w:r w:rsidRPr="00AE0AE8">
        <w:rPr>
          <w:rFonts w:ascii="Times" w:hAnsi="Times"/>
          <w:color w:val="000000"/>
          <w:szCs w:val="22"/>
        </w:rPr>
        <w:t xml:space="preserve"> </w:t>
      </w:r>
      <w:r w:rsidRPr="00AE0AE8">
        <w:rPr>
          <w:rFonts w:ascii="Times" w:hAnsi="Times"/>
          <w:i/>
          <w:color w:val="000000"/>
          <w:szCs w:val="22"/>
        </w:rPr>
        <w:t xml:space="preserve">Food </w:t>
      </w:r>
      <w:proofErr w:type="spellStart"/>
      <w:r w:rsidRPr="00AE0AE8">
        <w:rPr>
          <w:rFonts w:ascii="Times" w:hAnsi="Times"/>
          <w:i/>
          <w:color w:val="000000"/>
          <w:szCs w:val="22"/>
        </w:rPr>
        <w:t>Hydrocoll</w:t>
      </w:r>
      <w:proofErr w:type="spellEnd"/>
      <w:r w:rsidRPr="00AE0AE8">
        <w:rPr>
          <w:rFonts w:ascii="Times" w:hAnsi="Times"/>
          <w:i/>
          <w:color w:val="000000"/>
          <w:szCs w:val="22"/>
        </w:rPr>
        <w:t>.</w:t>
      </w:r>
      <w:r w:rsidRPr="00AE0AE8">
        <w:rPr>
          <w:rFonts w:ascii="Times" w:hAnsi="Times"/>
          <w:color w:val="000000"/>
          <w:szCs w:val="22"/>
        </w:rPr>
        <w:t xml:space="preserve"> </w:t>
      </w:r>
      <w:r w:rsidRPr="00AE0AE8">
        <w:rPr>
          <w:rFonts w:ascii="Times" w:hAnsi="Times"/>
          <w:b/>
          <w:color w:val="000000"/>
          <w:szCs w:val="22"/>
        </w:rPr>
        <w:t>33</w:t>
      </w:r>
      <w:r w:rsidRPr="00AE0AE8">
        <w:rPr>
          <w:rFonts w:ascii="Times" w:hAnsi="Times"/>
          <w:color w:val="000000"/>
          <w:szCs w:val="22"/>
        </w:rPr>
        <w:t xml:space="preserve"> 245-55.</w:t>
      </w:r>
    </w:p>
    <w:p w14:paraId="0B258A02" w14:textId="77777777" w:rsidR="0024266E" w:rsidRPr="00AE0AE8" w:rsidRDefault="00A75C0F" w:rsidP="0024266E">
      <w:pPr>
        <w:spacing w:line="259" w:lineRule="auto"/>
        <w:ind w:left="567" w:hanging="567"/>
        <w:jc w:val="both"/>
        <w:rPr>
          <w:rFonts w:ascii="Times" w:hAnsi="Times"/>
          <w:color w:val="000000"/>
          <w:szCs w:val="22"/>
        </w:rPr>
      </w:pPr>
      <w:r w:rsidRPr="00AE0AE8">
        <w:rPr>
          <w:rFonts w:ascii="Times" w:hAnsi="Times"/>
          <w:color w:val="000000"/>
          <w:szCs w:val="22"/>
        </w:rPr>
        <w:t>[12]</w:t>
      </w:r>
      <w:r w:rsidRPr="00AE0AE8">
        <w:rPr>
          <w:rFonts w:ascii="Times" w:hAnsi="Times"/>
          <w:color w:val="000000"/>
          <w:szCs w:val="22"/>
        </w:rPr>
        <w:tab/>
      </w:r>
      <w:proofErr w:type="spellStart"/>
      <w:r w:rsidR="0024266E" w:rsidRPr="00AE0AE8">
        <w:rPr>
          <w:rFonts w:ascii="Times" w:hAnsi="Times"/>
          <w:color w:val="000000"/>
          <w:szCs w:val="22"/>
        </w:rPr>
        <w:t>Duerte</w:t>
      </w:r>
      <w:proofErr w:type="spellEnd"/>
      <w:r w:rsidR="0024266E" w:rsidRPr="00AE0AE8">
        <w:rPr>
          <w:rFonts w:ascii="Times" w:hAnsi="Times"/>
          <w:color w:val="000000"/>
          <w:szCs w:val="22"/>
        </w:rPr>
        <w:t xml:space="preserve"> M, Ferreira M, </w:t>
      </w:r>
      <w:proofErr w:type="spellStart"/>
      <w:r w:rsidR="0024266E" w:rsidRPr="00AE0AE8">
        <w:rPr>
          <w:rFonts w:ascii="Times" w:hAnsi="Times"/>
          <w:color w:val="000000"/>
          <w:szCs w:val="22"/>
        </w:rPr>
        <w:t>Marvao</w:t>
      </w:r>
      <w:proofErr w:type="spellEnd"/>
      <w:r w:rsidR="0024266E" w:rsidRPr="00AE0AE8">
        <w:rPr>
          <w:rFonts w:ascii="Times" w:hAnsi="Times"/>
          <w:color w:val="000000"/>
          <w:szCs w:val="22"/>
        </w:rPr>
        <w:t xml:space="preserve"> M and Rocha J 2002. </w:t>
      </w:r>
      <w:r w:rsidR="0024266E" w:rsidRPr="00AE0AE8">
        <w:rPr>
          <w:rFonts w:ascii="Times" w:hAnsi="Times"/>
          <w:i/>
          <w:color w:val="000000"/>
          <w:szCs w:val="22"/>
        </w:rPr>
        <w:t xml:space="preserve">An optimized method to determine the degree of acetylation of chitin and chitosan by FTIR spectroscopy. Int. J. Biol. </w:t>
      </w:r>
      <w:proofErr w:type="spellStart"/>
      <w:r w:rsidR="0024266E" w:rsidRPr="00AE0AE8">
        <w:rPr>
          <w:rFonts w:ascii="Times" w:hAnsi="Times"/>
          <w:i/>
          <w:color w:val="000000"/>
          <w:szCs w:val="22"/>
        </w:rPr>
        <w:t>Macromol</w:t>
      </w:r>
      <w:proofErr w:type="spellEnd"/>
      <w:r w:rsidR="0024266E" w:rsidRPr="00AE0AE8">
        <w:rPr>
          <w:rFonts w:ascii="Times" w:hAnsi="Times"/>
          <w:i/>
          <w:color w:val="000000"/>
          <w:szCs w:val="22"/>
        </w:rPr>
        <w:t xml:space="preserve">. </w:t>
      </w:r>
      <w:r w:rsidR="0024266E" w:rsidRPr="00AE0AE8">
        <w:rPr>
          <w:rFonts w:ascii="Times" w:hAnsi="Times"/>
          <w:b/>
          <w:color w:val="000000"/>
          <w:szCs w:val="22"/>
        </w:rPr>
        <w:t>31</w:t>
      </w:r>
      <w:r w:rsidR="0024266E" w:rsidRPr="00AE0AE8">
        <w:rPr>
          <w:rFonts w:ascii="Times" w:hAnsi="Times"/>
          <w:color w:val="000000"/>
          <w:szCs w:val="22"/>
        </w:rPr>
        <w:t xml:space="preserve"> 1- 8.</w:t>
      </w:r>
    </w:p>
    <w:p w14:paraId="466AD8F8" w14:textId="77777777"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[13]</w:t>
      </w:r>
      <w:r w:rsidRPr="00AE0AE8">
        <w:rPr>
          <w:rFonts w:ascii="Times" w:hAnsi="Times"/>
          <w:color w:val="000000"/>
          <w:szCs w:val="22"/>
        </w:rPr>
        <w:tab/>
        <w:t xml:space="preserve">El </w:t>
      </w:r>
      <w:proofErr w:type="spellStart"/>
      <w:r w:rsidRPr="00AE0AE8">
        <w:rPr>
          <w:rFonts w:ascii="Times" w:hAnsi="Times"/>
          <w:color w:val="000000"/>
          <w:szCs w:val="22"/>
        </w:rPr>
        <w:t>Knidri</w:t>
      </w:r>
      <w:proofErr w:type="spellEnd"/>
      <w:r w:rsidRPr="00AE0AE8">
        <w:rPr>
          <w:rFonts w:ascii="Times" w:hAnsi="Times"/>
          <w:color w:val="000000"/>
          <w:szCs w:val="22"/>
        </w:rPr>
        <w:t xml:space="preserve"> H, El </w:t>
      </w:r>
      <w:proofErr w:type="spellStart"/>
      <w:r w:rsidRPr="00AE0AE8">
        <w:rPr>
          <w:rFonts w:ascii="Times" w:hAnsi="Times"/>
          <w:color w:val="000000"/>
          <w:szCs w:val="22"/>
        </w:rPr>
        <w:t>Khalfaouy</w:t>
      </w:r>
      <w:proofErr w:type="spellEnd"/>
      <w:r w:rsidRPr="00AE0AE8">
        <w:rPr>
          <w:rFonts w:ascii="Times" w:hAnsi="Times"/>
          <w:color w:val="000000"/>
          <w:szCs w:val="22"/>
        </w:rPr>
        <w:t xml:space="preserve"> R, </w:t>
      </w:r>
      <w:proofErr w:type="spellStart"/>
      <w:r w:rsidRPr="00AE0AE8">
        <w:rPr>
          <w:rFonts w:ascii="Times" w:hAnsi="Times"/>
          <w:color w:val="000000"/>
          <w:szCs w:val="22"/>
        </w:rPr>
        <w:t>Laajeb</w:t>
      </w:r>
      <w:proofErr w:type="spellEnd"/>
      <w:r w:rsidRPr="00AE0AE8">
        <w:rPr>
          <w:rFonts w:ascii="Times" w:hAnsi="Times"/>
          <w:color w:val="000000"/>
          <w:szCs w:val="22"/>
        </w:rPr>
        <w:t xml:space="preserve"> A, </w:t>
      </w:r>
      <w:proofErr w:type="spellStart"/>
      <w:r w:rsidRPr="00AE0AE8">
        <w:rPr>
          <w:rFonts w:ascii="Times" w:hAnsi="Times"/>
          <w:color w:val="000000"/>
          <w:szCs w:val="22"/>
        </w:rPr>
        <w:t>Addaou</w:t>
      </w:r>
      <w:proofErr w:type="spellEnd"/>
      <w:r w:rsidRPr="00AE0AE8">
        <w:rPr>
          <w:rFonts w:ascii="Times" w:hAnsi="Times"/>
          <w:color w:val="000000"/>
          <w:szCs w:val="22"/>
        </w:rPr>
        <w:t xml:space="preserve"> A, and </w:t>
      </w:r>
      <w:proofErr w:type="spellStart"/>
      <w:r w:rsidRPr="00AE0AE8">
        <w:rPr>
          <w:rFonts w:ascii="Times" w:hAnsi="Times"/>
          <w:color w:val="000000"/>
          <w:szCs w:val="22"/>
        </w:rPr>
        <w:t>Lahsini</w:t>
      </w:r>
      <w:proofErr w:type="spellEnd"/>
      <w:r w:rsidRPr="00AE0AE8">
        <w:rPr>
          <w:rFonts w:ascii="Times" w:hAnsi="Times"/>
          <w:color w:val="000000"/>
          <w:szCs w:val="22"/>
        </w:rPr>
        <w:t xml:space="preserve"> A 2016 </w:t>
      </w:r>
      <w:r w:rsidRPr="00AE0AE8">
        <w:rPr>
          <w:rFonts w:ascii="Times" w:hAnsi="Times"/>
          <w:i/>
          <w:color w:val="000000"/>
          <w:szCs w:val="22"/>
        </w:rPr>
        <w:t xml:space="preserve">Eco-friendly extraction and characterization of chitin and chitosan from the shrimp shell waste via microwave irradiation process. </w:t>
      </w:r>
      <w:proofErr w:type="spellStart"/>
      <w:r w:rsidRPr="00AE0AE8">
        <w:rPr>
          <w:rFonts w:ascii="Times" w:hAnsi="Times"/>
          <w:i/>
          <w:color w:val="000000"/>
          <w:szCs w:val="22"/>
        </w:rPr>
        <w:t>Saf</w:t>
      </w:r>
      <w:proofErr w:type="spellEnd"/>
      <w:r w:rsidRPr="00AE0AE8">
        <w:rPr>
          <w:rFonts w:ascii="Times" w:hAnsi="Times"/>
          <w:i/>
          <w:color w:val="000000"/>
          <w:szCs w:val="22"/>
        </w:rPr>
        <w:t xml:space="preserve">. Environ. Prot. </w:t>
      </w:r>
      <w:r w:rsidRPr="00AE0AE8">
        <w:rPr>
          <w:rFonts w:ascii="Times" w:hAnsi="Times"/>
          <w:b/>
          <w:color w:val="000000"/>
          <w:szCs w:val="22"/>
        </w:rPr>
        <w:t>104</w:t>
      </w:r>
      <w:r w:rsidRPr="00AE0AE8">
        <w:rPr>
          <w:rFonts w:ascii="Times" w:hAnsi="Times"/>
          <w:color w:val="000000"/>
          <w:szCs w:val="22"/>
        </w:rPr>
        <w:t xml:space="preserve"> 395-405.</w:t>
      </w:r>
    </w:p>
    <w:p w14:paraId="0C128F1E" w14:textId="77777777"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[14]</w:t>
      </w:r>
      <w:r w:rsidRPr="00AE0AE8">
        <w:rPr>
          <w:rFonts w:ascii="Times" w:hAnsi="Times"/>
          <w:color w:val="000000"/>
          <w:szCs w:val="22"/>
        </w:rPr>
        <w:tab/>
        <w:t xml:space="preserve">Pereira A G B, Muniz E C, and Hsieh Y L 2014 </w:t>
      </w:r>
      <w:r w:rsidRPr="00AE0AE8">
        <w:rPr>
          <w:rFonts w:ascii="Times" w:hAnsi="Times"/>
          <w:i/>
          <w:color w:val="000000"/>
          <w:szCs w:val="22"/>
        </w:rPr>
        <w:t xml:space="preserve">Chitosan-sheath and chitin-core </w:t>
      </w:r>
      <w:proofErr w:type="spellStart"/>
      <w:r w:rsidRPr="00AE0AE8">
        <w:rPr>
          <w:rFonts w:ascii="Times" w:hAnsi="Times"/>
          <w:i/>
          <w:color w:val="000000"/>
          <w:szCs w:val="22"/>
        </w:rPr>
        <w:t>nanowhiskers</w:t>
      </w:r>
      <w:proofErr w:type="spellEnd"/>
      <w:r w:rsidRPr="00AE0AE8">
        <w:rPr>
          <w:rFonts w:ascii="Times" w:hAnsi="Times"/>
          <w:i/>
          <w:color w:val="000000"/>
          <w:szCs w:val="22"/>
        </w:rPr>
        <w:t>.</w:t>
      </w:r>
      <w:r w:rsidRPr="00AE0AE8">
        <w:rPr>
          <w:rFonts w:ascii="Times" w:hAnsi="Times"/>
          <w:color w:val="000000"/>
          <w:szCs w:val="22"/>
        </w:rPr>
        <w:t xml:space="preserve"> </w:t>
      </w:r>
      <w:proofErr w:type="spellStart"/>
      <w:r w:rsidRPr="00AE0AE8">
        <w:rPr>
          <w:rFonts w:ascii="Times" w:hAnsi="Times"/>
          <w:i/>
          <w:color w:val="000000"/>
          <w:szCs w:val="22"/>
        </w:rPr>
        <w:t>Carbohydr</w:t>
      </w:r>
      <w:proofErr w:type="spellEnd"/>
      <w:r w:rsidRPr="00AE0AE8">
        <w:rPr>
          <w:rFonts w:ascii="Times" w:hAnsi="Times"/>
          <w:i/>
          <w:color w:val="000000"/>
          <w:szCs w:val="22"/>
        </w:rPr>
        <w:t xml:space="preserve">. </w:t>
      </w:r>
      <w:proofErr w:type="spellStart"/>
      <w:r w:rsidRPr="00AE0AE8">
        <w:rPr>
          <w:rFonts w:ascii="Times" w:hAnsi="Times"/>
          <w:i/>
          <w:color w:val="000000"/>
          <w:szCs w:val="22"/>
        </w:rPr>
        <w:t>Polym</w:t>
      </w:r>
      <w:proofErr w:type="spellEnd"/>
      <w:r w:rsidRPr="00AE0AE8">
        <w:rPr>
          <w:rFonts w:ascii="Times" w:hAnsi="Times"/>
          <w:i/>
          <w:color w:val="000000"/>
          <w:szCs w:val="22"/>
        </w:rPr>
        <w:t xml:space="preserve">. </w:t>
      </w:r>
      <w:r w:rsidRPr="00AE0AE8">
        <w:rPr>
          <w:rFonts w:ascii="Times" w:hAnsi="Times"/>
          <w:b/>
          <w:color w:val="000000"/>
          <w:szCs w:val="22"/>
        </w:rPr>
        <w:t>107</w:t>
      </w:r>
      <w:r w:rsidRPr="00AE0AE8">
        <w:rPr>
          <w:rFonts w:ascii="Times" w:hAnsi="Times"/>
          <w:color w:val="000000"/>
          <w:szCs w:val="22"/>
        </w:rPr>
        <w:t xml:space="preserve"> 158-66.</w:t>
      </w:r>
    </w:p>
    <w:p w14:paraId="3F093064" w14:textId="20D8E998"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[15]</w:t>
      </w:r>
      <w:r w:rsidRPr="00AE0AE8">
        <w:rPr>
          <w:rFonts w:ascii="Times" w:hAnsi="Times"/>
          <w:color w:val="000000"/>
          <w:szCs w:val="22"/>
        </w:rPr>
        <w:tab/>
      </w:r>
      <w:r w:rsidR="00C911E5">
        <w:rPr>
          <w:rFonts w:ascii="Times" w:hAnsi="Times" w:cs="Times"/>
          <w:noProof/>
          <w:szCs w:val="24"/>
        </w:rPr>
        <w:t>Aldila H, Asmar, Fabiani F A, Dalimunthe D Y</w:t>
      </w:r>
      <w:r w:rsidR="00C911E5" w:rsidRPr="001B745B">
        <w:rPr>
          <w:rFonts w:ascii="Times" w:hAnsi="Times" w:cs="Times"/>
          <w:noProof/>
          <w:szCs w:val="24"/>
        </w:rPr>
        <w:t xml:space="preserve"> and </w:t>
      </w:r>
      <w:r w:rsidR="00C911E5">
        <w:rPr>
          <w:rFonts w:ascii="Times" w:hAnsi="Times" w:cs="Times"/>
          <w:noProof/>
          <w:szCs w:val="24"/>
        </w:rPr>
        <w:t>Irwanto</w:t>
      </w:r>
      <w:r w:rsidR="00C911E5" w:rsidRPr="001B745B">
        <w:rPr>
          <w:rFonts w:ascii="Times" w:hAnsi="Times" w:cs="Times"/>
          <w:noProof/>
          <w:szCs w:val="24"/>
        </w:rPr>
        <w:t xml:space="preserve"> </w:t>
      </w:r>
      <w:r w:rsidR="00C911E5">
        <w:rPr>
          <w:rFonts w:ascii="Times" w:hAnsi="Times" w:cs="Times"/>
          <w:noProof/>
          <w:szCs w:val="24"/>
        </w:rPr>
        <w:t>R</w:t>
      </w:r>
      <w:r w:rsidR="00C911E5" w:rsidRPr="001B745B">
        <w:rPr>
          <w:rFonts w:ascii="Times" w:hAnsi="Times" w:cs="Times"/>
          <w:noProof/>
          <w:szCs w:val="24"/>
        </w:rPr>
        <w:t xml:space="preserve"> 20</w:t>
      </w:r>
      <w:r w:rsidR="00C911E5">
        <w:rPr>
          <w:rFonts w:ascii="Times" w:hAnsi="Times" w:cs="Times"/>
          <w:noProof/>
          <w:szCs w:val="24"/>
        </w:rPr>
        <w:t>20</w:t>
      </w:r>
      <w:r w:rsidR="00C911E5" w:rsidRPr="001B745B">
        <w:rPr>
          <w:rFonts w:ascii="Times" w:hAnsi="Times" w:cs="Times"/>
          <w:noProof/>
          <w:szCs w:val="24"/>
        </w:rPr>
        <w:t xml:space="preserve"> </w:t>
      </w:r>
      <w:r w:rsidR="00C911E5" w:rsidRPr="00C911E5">
        <w:rPr>
          <w:rFonts w:ascii="Times" w:hAnsi="Times" w:cs="Times"/>
          <w:noProof/>
          <w:szCs w:val="24"/>
        </w:rPr>
        <w:t>The Effect of Deproteinization Temperature and NaOH Concentration on Deacetylation Step in Optimizing Extraction of Chitosan from Shrimp Shells Waste</w:t>
      </w:r>
      <w:r w:rsidR="00C911E5" w:rsidRPr="001B745B">
        <w:rPr>
          <w:rFonts w:ascii="Times" w:hAnsi="Times" w:cs="Times"/>
          <w:noProof/>
          <w:szCs w:val="24"/>
        </w:rPr>
        <w:t xml:space="preserve"> </w:t>
      </w:r>
      <w:r w:rsidR="00C911E5" w:rsidRPr="001B745B">
        <w:rPr>
          <w:rFonts w:ascii="Times" w:hAnsi="Times" w:cs="Times"/>
          <w:i/>
          <w:iCs/>
          <w:noProof/>
          <w:szCs w:val="24"/>
        </w:rPr>
        <w:t>IOP Conf. Ser. Earth Environ. Sci.</w:t>
      </w:r>
      <w:r w:rsidR="00C911E5" w:rsidRPr="001B745B">
        <w:rPr>
          <w:rFonts w:ascii="Times" w:hAnsi="Times" w:cs="Times"/>
          <w:noProof/>
          <w:szCs w:val="24"/>
        </w:rPr>
        <w:t xml:space="preserve"> </w:t>
      </w:r>
      <w:r w:rsidR="0024266E">
        <w:rPr>
          <w:rFonts w:ascii="Times" w:hAnsi="Times" w:cs="Times"/>
          <w:b/>
          <w:bCs/>
          <w:noProof/>
          <w:szCs w:val="24"/>
        </w:rPr>
        <w:t>599</w:t>
      </w:r>
      <w:r w:rsidR="00C911E5" w:rsidRPr="001B745B">
        <w:rPr>
          <w:rFonts w:ascii="Times" w:hAnsi="Times" w:cs="Times"/>
          <w:noProof/>
          <w:szCs w:val="24"/>
        </w:rPr>
        <w:t xml:space="preserve"> </w:t>
      </w:r>
      <w:r w:rsidR="0024266E">
        <w:rPr>
          <w:rFonts w:ascii="Times" w:hAnsi="Times" w:cs="Times"/>
          <w:noProof/>
          <w:szCs w:val="24"/>
        </w:rPr>
        <w:t>012003</w:t>
      </w:r>
    </w:p>
    <w:p w14:paraId="6F575FCB" w14:textId="77777777" w:rsidR="0024266E" w:rsidRPr="00AE0AE8" w:rsidRDefault="00A75C0F" w:rsidP="0024266E">
      <w:pPr>
        <w:spacing w:line="259" w:lineRule="auto"/>
        <w:ind w:left="567" w:hanging="567"/>
        <w:jc w:val="both"/>
        <w:rPr>
          <w:rFonts w:ascii="Times" w:hAnsi="Times"/>
          <w:color w:val="000000"/>
          <w:szCs w:val="22"/>
        </w:rPr>
      </w:pPr>
      <w:r w:rsidRPr="00AE0AE8">
        <w:rPr>
          <w:rFonts w:ascii="Times" w:hAnsi="Times"/>
          <w:color w:val="000000"/>
          <w:szCs w:val="22"/>
        </w:rPr>
        <w:t>[16]</w:t>
      </w:r>
      <w:r w:rsidRPr="00AE0AE8">
        <w:rPr>
          <w:rFonts w:ascii="Times" w:hAnsi="Times"/>
          <w:color w:val="000000"/>
          <w:szCs w:val="22"/>
        </w:rPr>
        <w:tab/>
      </w:r>
      <w:r w:rsidR="0024266E" w:rsidRPr="00AE0AE8">
        <w:rPr>
          <w:rFonts w:ascii="Times" w:hAnsi="Times"/>
          <w:color w:val="000000"/>
          <w:szCs w:val="22"/>
        </w:rPr>
        <w:t xml:space="preserve">Yen M T, Yang J H, and Mau J L 2009 </w:t>
      </w:r>
      <w:r w:rsidR="0024266E" w:rsidRPr="00AE0AE8">
        <w:rPr>
          <w:rFonts w:ascii="Times" w:hAnsi="Times"/>
          <w:i/>
          <w:color w:val="000000"/>
          <w:szCs w:val="22"/>
        </w:rPr>
        <w:t xml:space="preserve">Physicochemical characterization of chitin and chitosan from crab shells. </w:t>
      </w:r>
      <w:proofErr w:type="spellStart"/>
      <w:r w:rsidR="0024266E" w:rsidRPr="00AE0AE8">
        <w:rPr>
          <w:rFonts w:ascii="Times" w:hAnsi="Times"/>
          <w:i/>
          <w:color w:val="000000"/>
          <w:szCs w:val="22"/>
        </w:rPr>
        <w:t>Carbohydr.Polym</w:t>
      </w:r>
      <w:proofErr w:type="spellEnd"/>
      <w:r w:rsidR="0024266E" w:rsidRPr="00AE0AE8">
        <w:rPr>
          <w:rFonts w:ascii="Times" w:hAnsi="Times"/>
          <w:i/>
          <w:color w:val="000000"/>
          <w:szCs w:val="22"/>
        </w:rPr>
        <w:t xml:space="preserve">. </w:t>
      </w:r>
      <w:r w:rsidR="0024266E" w:rsidRPr="00AE0AE8">
        <w:rPr>
          <w:rFonts w:ascii="Times" w:hAnsi="Times"/>
          <w:b/>
          <w:i/>
          <w:color w:val="000000"/>
          <w:szCs w:val="22"/>
        </w:rPr>
        <w:t>7</w:t>
      </w:r>
      <w:r w:rsidR="0024266E" w:rsidRPr="00AE0AE8">
        <w:rPr>
          <w:rFonts w:ascii="Times" w:hAnsi="Times"/>
          <w:b/>
          <w:color w:val="000000"/>
          <w:szCs w:val="22"/>
        </w:rPr>
        <w:t>5</w:t>
      </w:r>
      <w:r w:rsidR="0024266E" w:rsidRPr="00AE0AE8">
        <w:rPr>
          <w:rFonts w:ascii="Times" w:hAnsi="Times"/>
          <w:color w:val="000000"/>
          <w:szCs w:val="22"/>
        </w:rPr>
        <w:t xml:space="preserve"> 15-21.</w:t>
      </w:r>
    </w:p>
    <w:p w14:paraId="3E53162D" w14:textId="787DDB53" w:rsidR="00C911E5" w:rsidRPr="00C911E5"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[17]</w:t>
      </w:r>
      <w:r w:rsidRPr="00AE0AE8">
        <w:rPr>
          <w:rFonts w:ascii="Times" w:hAnsi="Times"/>
          <w:color w:val="000000"/>
          <w:szCs w:val="22"/>
        </w:rPr>
        <w:tab/>
      </w:r>
      <w:r w:rsidR="00C911E5">
        <w:rPr>
          <w:rFonts w:ascii="Times" w:hAnsi="Times"/>
          <w:color w:val="000000"/>
          <w:szCs w:val="22"/>
        </w:rPr>
        <w:t xml:space="preserve">Wan </w:t>
      </w:r>
      <w:proofErr w:type="spellStart"/>
      <w:r w:rsidR="00C911E5">
        <w:rPr>
          <w:rFonts w:ascii="Times" w:hAnsi="Times"/>
          <w:color w:val="000000"/>
          <w:szCs w:val="22"/>
        </w:rPr>
        <w:t>Ngah</w:t>
      </w:r>
      <w:proofErr w:type="spellEnd"/>
      <w:r w:rsidR="00C911E5">
        <w:rPr>
          <w:rFonts w:ascii="Times" w:hAnsi="Times"/>
          <w:color w:val="000000"/>
          <w:szCs w:val="22"/>
        </w:rPr>
        <w:t xml:space="preserve"> W S, Ab Ghani S, and Kamari A 2005 </w:t>
      </w:r>
      <w:proofErr w:type="spellStart"/>
      <w:r w:rsidR="00C911E5" w:rsidRPr="00C911E5">
        <w:rPr>
          <w:rFonts w:ascii="Times" w:hAnsi="Times"/>
          <w:i/>
          <w:iCs/>
          <w:color w:val="000000"/>
          <w:szCs w:val="22"/>
        </w:rPr>
        <w:t>Adsortion</w:t>
      </w:r>
      <w:proofErr w:type="spellEnd"/>
      <w:r w:rsidR="00C911E5" w:rsidRPr="00C911E5">
        <w:rPr>
          <w:rFonts w:ascii="Times" w:hAnsi="Times"/>
          <w:i/>
          <w:iCs/>
          <w:color w:val="000000"/>
          <w:szCs w:val="22"/>
        </w:rPr>
        <w:t xml:space="preserve"> behaviour of </w:t>
      </w:r>
      <w:proofErr w:type="gramStart"/>
      <w:r w:rsidR="00C911E5" w:rsidRPr="00C911E5">
        <w:rPr>
          <w:rFonts w:ascii="Times" w:hAnsi="Times"/>
          <w:i/>
          <w:iCs/>
          <w:color w:val="000000"/>
          <w:szCs w:val="22"/>
        </w:rPr>
        <w:t>Fe(</w:t>
      </w:r>
      <w:proofErr w:type="gramEnd"/>
      <w:r w:rsidR="00C911E5" w:rsidRPr="00C911E5">
        <w:rPr>
          <w:rFonts w:ascii="Times" w:hAnsi="Times"/>
          <w:i/>
          <w:iCs/>
          <w:color w:val="000000"/>
          <w:szCs w:val="22"/>
        </w:rPr>
        <w:t xml:space="preserve">II) and Fe(III) ions in </w:t>
      </w:r>
      <w:proofErr w:type="spellStart"/>
      <w:r w:rsidR="00C911E5" w:rsidRPr="00C911E5">
        <w:rPr>
          <w:rFonts w:ascii="Times" w:hAnsi="Times"/>
          <w:i/>
          <w:iCs/>
          <w:color w:val="000000"/>
          <w:szCs w:val="22"/>
        </w:rPr>
        <w:t>aquos</w:t>
      </w:r>
      <w:proofErr w:type="spellEnd"/>
      <w:r w:rsidR="00C911E5" w:rsidRPr="00C911E5">
        <w:rPr>
          <w:rFonts w:ascii="Times" w:hAnsi="Times"/>
          <w:i/>
          <w:iCs/>
          <w:color w:val="000000"/>
          <w:szCs w:val="22"/>
        </w:rPr>
        <w:t xml:space="preserve"> solution on chitosan and </w:t>
      </w:r>
      <w:proofErr w:type="spellStart"/>
      <w:r w:rsidR="00C911E5" w:rsidRPr="00C911E5">
        <w:rPr>
          <w:rFonts w:ascii="Times" w:hAnsi="Times"/>
          <w:i/>
          <w:iCs/>
          <w:color w:val="000000"/>
          <w:szCs w:val="22"/>
        </w:rPr>
        <w:t>cros</w:t>
      </w:r>
      <w:proofErr w:type="spellEnd"/>
      <w:r w:rsidR="00C911E5" w:rsidRPr="00C911E5">
        <w:rPr>
          <w:rFonts w:ascii="Times" w:hAnsi="Times"/>
          <w:i/>
          <w:iCs/>
          <w:color w:val="000000"/>
          <w:szCs w:val="22"/>
        </w:rPr>
        <w:t>-linked chitosan beads</w:t>
      </w:r>
      <w:r w:rsidR="00C911E5">
        <w:rPr>
          <w:rFonts w:ascii="Times" w:hAnsi="Times"/>
          <w:color w:val="000000"/>
          <w:szCs w:val="22"/>
        </w:rPr>
        <w:t xml:space="preserve">. J. </w:t>
      </w:r>
      <w:proofErr w:type="spellStart"/>
      <w:r w:rsidR="00C911E5">
        <w:rPr>
          <w:rFonts w:ascii="Times" w:hAnsi="Times"/>
          <w:color w:val="000000"/>
          <w:szCs w:val="22"/>
        </w:rPr>
        <w:t>Biortech</w:t>
      </w:r>
      <w:proofErr w:type="spellEnd"/>
      <w:r w:rsidR="00C911E5">
        <w:rPr>
          <w:rFonts w:ascii="Times" w:hAnsi="Times"/>
          <w:color w:val="000000"/>
          <w:szCs w:val="22"/>
        </w:rPr>
        <w:t xml:space="preserve">. </w:t>
      </w:r>
      <w:r w:rsidR="00C911E5" w:rsidRPr="00C911E5">
        <w:rPr>
          <w:rFonts w:ascii="Times" w:hAnsi="Times"/>
          <w:b/>
          <w:bCs/>
          <w:color w:val="000000"/>
          <w:szCs w:val="22"/>
        </w:rPr>
        <w:t>96</w:t>
      </w:r>
      <w:r w:rsidR="00C911E5">
        <w:rPr>
          <w:rFonts w:ascii="Times" w:hAnsi="Times"/>
          <w:b/>
          <w:bCs/>
          <w:color w:val="000000"/>
          <w:szCs w:val="22"/>
        </w:rPr>
        <w:t xml:space="preserve"> </w:t>
      </w:r>
      <w:r w:rsidR="00C911E5">
        <w:rPr>
          <w:rFonts w:ascii="Times" w:hAnsi="Times"/>
          <w:color w:val="000000"/>
          <w:szCs w:val="22"/>
        </w:rPr>
        <w:t>443-450</w:t>
      </w:r>
    </w:p>
    <w:p w14:paraId="69800448" w14:textId="77777777"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[18]</w:t>
      </w:r>
      <w:r w:rsidRPr="00AE0AE8">
        <w:rPr>
          <w:rFonts w:ascii="Times" w:hAnsi="Times"/>
          <w:color w:val="000000"/>
          <w:szCs w:val="22"/>
        </w:rPr>
        <w:tab/>
      </w:r>
      <w:proofErr w:type="spellStart"/>
      <w:r w:rsidRPr="00AE0AE8">
        <w:rPr>
          <w:rFonts w:ascii="Times" w:hAnsi="Times"/>
          <w:color w:val="000000"/>
          <w:szCs w:val="22"/>
        </w:rPr>
        <w:t>Cuiyun</w:t>
      </w:r>
      <w:proofErr w:type="spellEnd"/>
      <w:r w:rsidRPr="00AE0AE8">
        <w:rPr>
          <w:rFonts w:ascii="Times" w:hAnsi="Times"/>
          <w:color w:val="000000"/>
          <w:szCs w:val="22"/>
        </w:rPr>
        <w:t xml:space="preserve"> L, </w:t>
      </w:r>
      <w:proofErr w:type="spellStart"/>
      <w:r w:rsidRPr="00AE0AE8">
        <w:rPr>
          <w:rFonts w:ascii="Times" w:hAnsi="Times"/>
          <w:color w:val="000000"/>
          <w:szCs w:val="22"/>
        </w:rPr>
        <w:t>Guanhua</w:t>
      </w:r>
      <w:proofErr w:type="spellEnd"/>
      <w:r w:rsidRPr="00AE0AE8">
        <w:rPr>
          <w:rFonts w:ascii="Times" w:hAnsi="Times"/>
          <w:color w:val="000000"/>
          <w:szCs w:val="22"/>
        </w:rPr>
        <w:t xml:space="preserve"> W, Wenjie S, </w:t>
      </w:r>
      <w:proofErr w:type="spellStart"/>
      <w:r w:rsidRPr="00AE0AE8">
        <w:rPr>
          <w:rFonts w:ascii="Times" w:hAnsi="Times"/>
          <w:color w:val="000000"/>
          <w:szCs w:val="22"/>
        </w:rPr>
        <w:t>Liangliang</w:t>
      </w:r>
      <w:proofErr w:type="spellEnd"/>
      <w:r w:rsidRPr="00AE0AE8">
        <w:rPr>
          <w:rFonts w:ascii="Times" w:hAnsi="Times"/>
          <w:color w:val="000000"/>
          <w:szCs w:val="22"/>
        </w:rPr>
        <w:t xml:space="preserve"> A, and </w:t>
      </w:r>
      <w:proofErr w:type="spellStart"/>
      <w:r w:rsidRPr="00AE0AE8">
        <w:rPr>
          <w:rFonts w:ascii="Times" w:hAnsi="Times"/>
          <w:color w:val="000000"/>
          <w:szCs w:val="22"/>
        </w:rPr>
        <w:t>Chuanling</w:t>
      </w:r>
      <w:proofErr w:type="spellEnd"/>
      <w:r w:rsidRPr="00AE0AE8">
        <w:rPr>
          <w:rFonts w:ascii="Times" w:hAnsi="Times"/>
          <w:color w:val="000000"/>
          <w:szCs w:val="22"/>
        </w:rPr>
        <w:t xml:space="preserve"> S 2017 </w:t>
      </w:r>
      <w:r w:rsidRPr="00AE0AE8">
        <w:rPr>
          <w:rFonts w:ascii="Times" w:hAnsi="Times"/>
          <w:i/>
          <w:color w:val="000000"/>
          <w:szCs w:val="22"/>
        </w:rPr>
        <w:t>Preparation and characterization of chitosan by a novel deacetylation approach using glycerol as green reaction solvent. ACS Sustainable Chem. Eng.</w:t>
      </w:r>
      <w:r w:rsidRPr="00AE0AE8">
        <w:rPr>
          <w:rFonts w:ascii="Times" w:hAnsi="Times"/>
          <w:color w:val="000000"/>
          <w:szCs w:val="22"/>
        </w:rPr>
        <w:t xml:space="preserve"> </w:t>
      </w:r>
      <w:r w:rsidRPr="00AE0AE8">
        <w:rPr>
          <w:rFonts w:ascii="Times" w:hAnsi="Times"/>
          <w:b/>
          <w:color w:val="000000"/>
          <w:szCs w:val="22"/>
        </w:rPr>
        <w:t>5</w:t>
      </w:r>
      <w:r w:rsidRPr="00AE0AE8">
        <w:rPr>
          <w:rFonts w:ascii="Times" w:hAnsi="Times"/>
          <w:color w:val="000000"/>
          <w:szCs w:val="22"/>
        </w:rPr>
        <w:t xml:space="preserve"> 4690-8.</w:t>
      </w:r>
    </w:p>
    <w:p w14:paraId="65172E04" w14:textId="1D808163" w:rsidR="0024266E"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lastRenderedPageBreak/>
        <w:t>[19]</w:t>
      </w:r>
      <w:r w:rsidRPr="00AE0AE8">
        <w:rPr>
          <w:rFonts w:ascii="Times" w:hAnsi="Times"/>
          <w:color w:val="000000"/>
          <w:szCs w:val="22"/>
        </w:rPr>
        <w:tab/>
      </w:r>
      <w:proofErr w:type="spellStart"/>
      <w:r w:rsidR="0024266E" w:rsidRPr="00AE0AE8">
        <w:rPr>
          <w:rFonts w:ascii="Times" w:hAnsi="Times"/>
          <w:color w:val="000000"/>
          <w:szCs w:val="22"/>
        </w:rPr>
        <w:t>Changshen</w:t>
      </w:r>
      <w:proofErr w:type="spellEnd"/>
      <w:r w:rsidR="0024266E" w:rsidRPr="00AE0AE8">
        <w:rPr>
          <w:rFonts w:ascii="Times" w:hAnsi="Times"/>
          <w:color w:val="000000"/>
          <w:szCs w:val="22"/>
        </w:rPr>
        <w:t xml:space="preserve"> S, </w:t>
      </w:r>
      <w:proofErr w:type="spellStart"/>
      <w:r w:rsidR="0024266E" w:rsidRPr="00AE0AE8">
        <w:rPr>
          <w:rFonts w:ascii="Times" w:hAnsi="Times"/>
          <w:color w:val="000000"/>
          <w:szCs w:val="22"/>
        </w:rPr>
        <w:t>Huafeng</w:t>
      </w:r>
      <w:proofErr w:type="spellEnd"/>
      <w:r w:rsidR="0024266E" w:rsidRPr="00AE0AE8">
        <w:rPr>
          <w:rFonts w:ascii="Times" w:hAnsi="Times"/>
          <w:color w:val="000000"/>
          <w:szCs w:val="22"/>
        </w:rPr>
        <w:t xml:space="preserve"> Y, </w:t>
      </w:r>
      <w:proofErr w:type="spellStart"/>
      <w:r w:rsidR="0024266E" w:rsidRPr="00AE0AE8">
        <w:rPr>
          <w:rFonts w:ascii="Times" w:hAnsi="Times"/>
          <w:color w:val="000000"/>
          <w:szCs w:val="22"/>
        </w:rPr>
        <w:t>Dongxue</w:t>
      </w:r>
      <w:proofErr w:type="spellEnd"/>
      <w:r w:rsidR="0024266E" w:rsidRPr="00AE0AE8">
        <w:rPr>
          <w:rFonts w:ascii="Times" w:hAnsi="Times"/>
          <w:color w:val="000000"/>
          <w:szCs w:val="22"/>
        </w:rPr>
        <w:t xml:space="preserve"> H, </w:t>
      </w:r>
      <w:proofErr w:type="spellStart"/>
      <w:r w:rsidR="0024266E" w:rsidRPr="00AE0AE8">
        <w:rPr>
          <w:rFonts w:ascii="Times" w:hAnsi="Times"/>
          <w:color w:val="000000"/>
          <w:szCs w:val="22"/>
        </w:rPr>
        <w:t>Qixian</w:t>
      </w:r>
      <w:proofErr w:type="spellEnd"/>
      <w:r w:rsidR="0024266E" w:rsidRPr="00AE0AE8">
        <w:rPr>
          <w:rFonts w:ascii="Times" w:hAnsi="Times"/>
          <w:color w:val="000000"/>
          <w:szCs w:val="22"/>
        </w:rPr>
        <w:t xml:space="preserve"> Z, </w:t>
      </w:r>
      <w:proofErr w:type="spellStart"/>
      <w:r w:rsidR="0024266E" w:rsidRPr="00AE0AE8">
        <w:rPr>
          <w:rFonts w:ascii="Times" w:hAnsi="Times"/>
          <w:color w:val="000000"/>
          <w:szCs w:val="22"/>
        </w:rPr>
        <w:t>Ivaska</w:t>
      </w:r>
      <w:proofErr w:type="spellEnd"/>
      <w:r w:rsidR="0024266E" w:rsidRPr="00AE0AE8">
        <w:rPr>
          <w:rFonts w:ascii="Times" w:hAnsi="Times"/>
          <w:color w:val="000000"/>
          <w:szCs w:val="22"/>
        </w:rPr>
        <w:t xml:space="preserve"> A and Li N 2010 </w:t>
      </w:r>
      <w:r w:rsidR="0024266E" w:rsidRPr="00AE0AE8">
        <w:rPr>
          <w:rFonts w:ascii="Times" w:hAnsi="Times"/>
          <w:i/>
          <w:color w:val="000000"/>
          <w:szCs w:val="22"/>
        </w:rPr>
        <w:t xml:space="preserve">Graphene/AuNPs/chitosan nanocomposites film for glucose biosensing. J. Bios. </w:t>
      </w:r>
      <w:r w:rsidR="0024266E" w:rsidRPr="00AE0AE8">
        <w:rPr>
          <w:rFonts w:ascii="Times" w:hAnsi="Times"/>
          <w:b/>
          <w:color w:val="000000"/>
          <w:szCs w:val="22"/>
        </w:rPr>
        <w:t>25</w:t>
      </w:r>
      <w:r w:rsidR="0024266E" w:rsidRPr="00AE0AE8">
        <w:rPr>
          <w:rFonts w:ascii="Times" w:hAnsi="Times"/>
          <w:color w:val="000000"/>
          <w:szCs w:val="22"/>
        </w:rPr>
        <w:t xml:space="preserve"> 1070- 74.</w:t>
      </w:r>
    </w:p>
    <w:sectPr w:rsidR="0024266E">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395E8" w14:textId="77777777" w:rsidR="00E45C90" w:rsidRDefault="00E45C90">
      <w:r>
        <w:separator/>
      </w:r>
    </w:p>
  </w:endnote>
  <w:endnote w:type="continuationSeparator" w:id="0">
    <w:p w14:paraId="6AF6362E" w14:textId="77777777" w:rsidR="00E45C90" w:rsidRDefault="00E4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FC914" w14:textId="77777777" w:rsidR="00E45C90" w:rsidRPr="00043761" w:rsidRDefault="00E45C90">
      <w:pPr>
        <w:pStyle w:val="Bulleted"/>
        <w:numPr>
          <w:ilvl w:val="0"/>
          <w:numId w:val="0"/>
        </w:numPr>
        <w:rPr>
          <w:rFonts w:ascii="Sabon" w:hAnsi="Sabon"/>
          <w:color w:val="auto"/>
          <w:szCs w:val="20"/>
        </w:rPr>
      </w:pPr>
      <w:r>
        <w:separator/>
      </w:r>
    </w:p>
  </w:footnote>
  <w:footnote w:type="continuationSeparator" w:id="0">
    <w:p w14:paraId="11EC51C4" w14:textId="77777777" w:rsidR="00E45C90" w:rsidRDefault="00E4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681B7" w14:textId="77777777" w:rsidR="005C582D" w:rsidRDefault="005C582D">
    <w:pPr>
      <w:pStyle w:val="Header"/>
    </w:pPr>
  </w:p>
  <w:p w14:paraId="599B13BC" w14:textId="77777777" w:rsidR="005C582D" w:rsidRDefault="005C582D">
    <w:pPr>
      <w:pStyle w:val="Header"/>
    </w:pPr>
  </w:p>
  <w:p w14:paraId="2D50ED5D" w14:textId="77777777" w:rsidR="005C582D" w:rsidRDefault="005C582D">
    <w:pPr>
      <w:pStyle w:val="Header"/>
    </w:pPr>
  </w:p>
  <w:p w14:paraId="14AEC900" w14:textId="77777777" w:rsidR="005C582D" w:rsidRDefault="005C582D">
    <w:pPr>
      <w:pStyle w:val="Header"/>
    </w:pPr>
  </w:p>
  <w:p w14:paraId="1061D208" w14:textId="77777777" w:rsidR="005C582D" w:rsidRDefault="005C582D">
    <w:pPr>
      <w:pStyle w:val="Header"/>
    </w:pPr>
  </w:p>
  <w:p w14:paraId="13C325E5" w14:textId="77777777" w:rsidR="005C582D" w:rsidRDefault="005C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30E0643C"/>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923B04"/>
    <w:multiLevelType w:val="hybridMultilevel"/>
    <w:tmpl w:val="733AE960"/>
    <w:lvl w:ilvl="0" w:tplc="51C21630">
      <w:start w:val="1"/>
      <w:numFmt w:val="lowerLetter"/>
      <w:lvlText w:val="(%1)"/>
      <w:lvlJc w:val="left"/>
      <w:pPr>
        <w:ind w:left="1950" w:hanging="360"/>
      </w:pPr>
      <w:rPr>
        <w:rFonts w:hint="default"/>
      </w:rPr>
    </w:lvl>
    <w:lvl w:ilvl="1" w:tplc="38090019" w:tentative="1">
      <w:start w:val="1"/>
      <w:numFmt w:val="lowerLetter"/>
      <w:lvlText w:val="%2."/>
      <w:lvlJc w:val="left"/>
      <w:pPr>
        <w:ind w:left="2670" w:hanging="360"/>
      </w:pPr>
    </w:lvl>
    <w:lvl w:ilvl="2" w:tplc="3809001B" w:tentative="1">
      <w:start w:val="1"/>
      <w:numFmt w:val="lowerRoman"/>
      <w:lvlText w:val="%3."/>
      <w:lvlJc w:val="right"/>
      <w:pPr>
        <w:ind w:left="3390" w:hanging="180"/>
      </w:pPr>
    </w:lvl>
    <w:lvl w:ilvl="3" w:tplc="3809000F" w:tentative="1">
      <w:start w:val="1"/>
      <w:numFmt w:val="decimal"/>
      <w:lvlText w:val="%4."/>
      <w:lvlJc w:val="left"/>
      <w:pPr>
        <w:ind w:left="4110" w:hanging="360"/>
      </w:pPr>
    </w:lvl>
    <w:lvl w:ilvl="4" w:tplc="38090019" w:tentative="1">
      <w:start w:val="1"/>
      <w:numFmt w:val="lowerLetter"/>
      <w:lvlText w:val="%5."/>
      <w:lvlJc w:val="left"/>
      <w:pPr>
        <w:ind w:left="4830" w:hanging="360"/>
      </w:pPr>
    </w:lvl>
    <w:lvl w:ilvl="5" w:tplc="3809001B" w:tentative="1">
      <w:start w:val="1"/>
      <w:numFmt w:val="lowerRoman"/>
      <w:lvlText w:val="%6."/>
      <w:lvlJc w:val="right"/>
      <w:pPr>
        <w:ind w:left="5550" w:hanging="180"/>
      </w:pPr>
    </w:lvl>
    <w:lvl w:ilvl="6" w:tplc="3809000F" w:tentative="1">
      <w:start w:val="1"/>
      <w:numFmt w:val="decimal"/>
      <w:lvlText w:val="%7."/>
      <w:lvlJc w:val="left"/>
      <w:pPr>
        <w:ind w:left="6270" w:hanging="360"/>
      </w:pPr>
    </w:lvl>
    <w:lvl w:ilvl="7" w:tplc="38090019" w:tentative="1">
      <w:start w:val="1"/>
      <w:numFmt w:val="lowerLetter"/>
      <w:lvlText w:val="%8."/>
      <w:lvlJc w:val="left"/>
      <w:pPr>
        <w:ind w:left="6990" w:hanging="360"/>
      </w:pPr>
    </w:lvl>
    <w:lvl w:ilvl="8" w:tplc="3809001B" w:tentative="1">
      <w:start w:val="1"/>
      <w:numFmt w:val="lowerRoman"/>
      <w:lvlText w:val="%9."/>
      <w:lvlJc w:val="right"/>
      <w:pPr>
        <w:ind w:left="7710" w:hanging="180"/>
      </w:pPr>
    </w:lvl>
  </w:abstractNum>
  <w:abstractNum w:abstractNumId="14" w15:restartNumberingAfterBreak="0">
    <w:nsid w:val="150344F3"/>
    <w:multiLevelType w:val="hybridMultilevel"/>
    <w:tmpl w:val="9C9EEA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21433907"/>
    <w:multiLevelType w:val="hybridMultilevel"/>
    <w:tmpl w:val="11A06BA2"/>
    <w:lvl w:ilvl="0" w:tplc="0C660564">
      <w:start w:val="1"/>
      <w:numFmt w:val="lowerLetter"/>
      <w:lvlText w:val="(%1)"/>
      <w:lvlJc w:val="left"/>
      <w:pPr>
        <w:ind w:left="1905" w:hanging="360"/>
      </w:pPr>
      <w:rPr>
        <w:rFonts w:hint="default"/>
      </w:rPr>
    </w:lvl>
    <w:lvl w:ilvl="1" w:tplc="38090019" w:tentative="1">
      <w:start w:val="1"/>
      <w:numFmt w:val="lowerLetter"/>
      <w:lvlText w:val="%2."/>
      <w:lvlJc w:val="left"/>
      <w:pPr>
        <w:ind w:left="2625" w:hanging="360"/>
      </w:pPr>
    </w:lvl>
    <w:lvl w:ilvl="2" w:tplc="3809001B" w:tentative="1">
      <w:start w:val="1"/>
      <w:numFmt w:val="lowerRoman"/>
      <w:lvlText w:val="%3."/>
      <w:lvlJc w:val="right"/>
      <w:pPr>
        <w:ind w:left="3345" w:hanging="180"/>
      </w:pPr>
    </w:lvl>
    <w:lvl w:ilvl="3" w:tplc="3809000F" w:tentative="1">
      <w:start w:val="1"/>
      <w:numFmt w:val="decimal"/>
      <w:lvlText w:val="%4."/>
      <w:lvlJc w:val="left"/>
      <w:pPr>
        <w:ind w:left="4065" w:hanging="360"/>
      </w:pPr>
    </w:lvl>
    <w:lvl w:ilvl="4" w:tplc="38090019" w:tentative="1">
      <w:start w:val="1"/>
      <w:numFmt w:val="lowerLetter"/>
      <w:lvlText w:val="%5."/>
      <w:lvlJc w:val="left"/>
      <w:pPr>
        <w:ind w:left="4785" w:hanging="360"/>
      </w:pPr>
    </w:lvl>
    <w:lvl w:ilvl="5" w:tplc="3809001B" w:tentative="1">
      <w:start w:val="1"/>
      <w:numFmt w:val="lowerRoman"/>
      <w:lvlText w:val="%6."/>
      <w:lvlJc w:val="right"/>
      <w:pPr>
        <w:ind w:left="5505" w:hanging="180"/>
      </w:pPr>
    </w:lvl>
    <w:lvl w:ilvl="6" w:tplc="3809000F" w:tentative="1">
      <w:start w:val="1"/>
      <w:numFmt w:val="decimal"/>
      <w:lvlText w:val="%7."/>
      <w:lvlJc w:val="left"/>
      <w:pPr>
        <w:ind w:left="6225" w:hanging="360"/>
      </w:pPr>
    </w:lvl>
    <w:lvl w:ilvl="7" w:tplc="38090019" w:tentative="1">
      <w:start w:val="1"/>
      <w:numFmt w:val="lowerLetter"/>
      <w:lvlText w:val="%8."/>
      <w:lvlJc w:val="left"/>
      <w:pPr>
        <w:ind w:left="6945" w:hanging="360"/>
      </w:pPr>
    </w:lvl>
    <w:lvl w:ilvl="8" w:tplc="3809001B" w:tentative="1">
      <w:start w:val="1"/>
      <w:numFmt w:val="lowerRoman"/>
      <w:lvlText w:val="%9."/>
      <w:lvlJc w:val="right"/>
      <w:pPr>
        <w:ind w:left="7665" w:hanging="180"/>
      </w:pPr>
    </w:lvl>
  </w:abstractNum>
  <w:abstractNum w:abstractNumId="17"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D2F641C"/>
    <w:multiLevelType w:val="hybridMultilevel"/>
    <w:tmpl w:val="11A06BA2"/>
    <w:lvl w:ilvl="0" w:tplc="0C660564">
      <w:start w:val="1"/>
      <w:numFmt w:val="lowerLetter"/>
      <w:lvlText w:val="(%1)"/>
      <w:lvlJc w:val="left"/>
      <w:pPr>
        <w:ind w:left="1905" w:hanging="360"/>
      </w:pPr>
      <w:rPr>
        <w:rFonts w:hint="default"/>
      </w:rPr>
    </w:lvl>
    <w:lvl w:ilvl="1" w:tplc="38090019" w:tentative="1">
      <w:start w:val="1"/>
      <w:numFmt w:val="lowerLetter"/>
      <w:lvlText w:val="%2."/>
      <w:lvlJc w:val="left"/>
      <w:pPr>
        <w:ind w:left="2625" w:hanging="360"/>
      </w:pPr>
    </w:lvl>
    <w:lvl w:ilvl="2" w:tplc="3809001B" w:tentative="1">
      <w:start w:val="1"/>
      <w:numFmt w:val="lowerRoman"/>
      <w:lvlText w:val="%3."/>
      <w:lvlJc w:val="right"/>
      <w:pPr>
        <w:ind w:left="3345" w:hanging="180"/>
      </w:pPr>
    </w:lvl>
    <w:lvl w:ilvl="3" w:tplc="3809000F" w:tentative="1">
      <w:start w:val="1"/>
      <w:numFmt w:val="decimal"/>
      <w:lvlText w:val="%4."/>
      <w:lvlJc w:val="left"/>
      <w:pPr>
        <w:ind w:left="4065" w:hanging="360"/>
      </w:pPr>
    </w:lvl>
    <w:lvl w:ilvl="4" w:tplc="38090019" w:tentative="1">
      <w:start w:val="1"/>
      <w:numFmt w:val="lowerLetter"/>
      <w:lvlText w:val="%5."/>
      <w:lvlJc w:val="left"/>
      <w:pPr>
        <w:ind w:left="4785" w:hanging="360"/>
      </w:pPr>
    </w:lvl>
    <w:lvl w:ilvl="5" w:tplc="3809001B" w:tentative="1">
      <w:start w:val="1"/>
      <w:numFmt w:val="lowerRoman"/>
      <w:lvlText w:val="%6."/>
      <w:lvlJc w:val="right"/>
      <w:pPr>
        <w:ind w:left="5505" w:hanging="180"/>
      </w:pPr>
    </w:lvl>
    <w:lvl w:ilvl="6" w:tplc="3809000F" w:tentative="1">
      <w:start w:val="1"/>
      <w:numFmt w:val="decimal"/>
      <w:lvlText w:val="%7."/>
      <w:lvlJc w:val="left"/>
      <w:pPr>
        <w:ind w:left="6225" w:hanging="360"/>
      </w:pPr>
    </w:lvl>
    <w:lvl w:ilvl="7" w:tplc="38090019" w:tentative="1">
      <w:start w:val="1"/>
      <w:numFmt w:val="lowerLetter"/>
      <w:lvlText w:val="%8."/>
      <w:lvlJc w:val="left"/>
      <w:pPr>
        <w:ind w:left="6945" w:hanging="360"/>
      </w:pPr>
    </w:lvl>
    <w:lvl w:ilvl="8" w:tplc="3809001B" w:tentative="1">
      <w:start w:val="1"/>
      <w:numFmt w:val="lowerRoman"/>
      <w:lvlText w:val="%9."/>
      <w:lvlJc w:val="right"/>
      <w:pPr>
        <w:ind w:left="7665" w:hanging="180"/>
      </w:pPr>
    </w:lvl>
  </w:abstractNum>
  <w:abstractNum w:abstractNumId="19"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29B0917"/>
    <w:multiLevelType w:val="hybridMultilevel"/>
    <w:tmpl w:val="2B60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327D9"/>
    <w:multiLevelType w:val="hybridMultilevel"/>
    <w:tmpl w:val="6EF41B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2A94837"/>
    <w:multiLevelType w:val="hybridMultilevel"/>
    <w:tmpl w:val="733AE960"/>
    <w:lvl w:ilvl="0" w:tplc="51C21630">
      <w:start w:val="1"/>
      <w:numFmt w:val="lowerLetter"/>
      <w:lvlText w:val="(%1)"/>
      <w:lvlJc w:val="left"/>
      <w:pPr>
        <w:ind w:left="1950" w:hanging="360"/>
      </w:pPr>
      <w:rPr>
        <w:rFonts w:hint="default"/>
      </w:rPr>
    </w:lvl>
    <w:lvl w:ilvl="1" w:tplc="38090019" w:tentative="1">
      <w:start w:val="1"/>
      <w:numFmt w:val="lowerLetter"/>
      <w:lvlText w:val="%2."/>
      <w:lvlJc w:val="left"/>
      <w:pPr>
        <w:ind w:left="2670" w:hanging="360"/>
      </w:pPr>
    </w:lvl>
    <w:lvl w:ilvl="2" w:tplc="3809001B" w:tentative="1">
      <w:start w:val="1"/>
      <w:numFmt w:val="lowerRoman"/>
      <w:lvlText w:val="%3."/>
      <w:lvlJc w:val="right"/>
      <w:pPr>
        <w:ind w:left="3390" w:hanging="180"/>
      </w:pPr>
    </w:lvl>
    <w:lvl w:ilvl="3" w:tplc="3809000F" w:tentative="1">
      <w:start w:val="1"/>
      <w:numFmt w:val="decimal"/>
      <w:lvlText w:val="%4."/>
      <w:lvlJc w:val="left"/>
      <w:pPr>
        <w:ind w:left="4110" w:hanging="360"/>
      </w:pPr>
    </w:lvl>
    <w:lvl w:ilvl="4" w:tplc="38090019" w:tentative="1">
      <w:start w:val="1"/>
      <w:numFmt w:val="lowerLetter"/>
      <w:lvlText w:val="%5."/>
      <w:lvlJc w:val="left"/>
      <w:pPr>
        <w:ind w:left="4830" w:hanging="360"/>
      </w:pPr>
    </w:lvl>
    <w:lvl w:ilvl="5" w:tplc="3809001B" w:tentative="1">
      <w:start w:val="1"/>
      <w:numFmt w:val="lowerRoman"/>
      <w:lvlText w:val="%6."/>
      <w:lvlJc w:val="right"/>
      <w:pPr>
        <w:ind w:left="5550" w:hanging="180"/>
      </w:pPr>
    </w:lvl>
    <w:lvl w:ilvl="6" w:tplc="3809000F" w:tentative="1">
      <w:start w:val="1"/>
      <w:numFmt w:val="decimal"/>
      <w:lvlText w:val="%7."/>
      <w:lvlJc w:val="left"/>
      <w:pPr>
        <w:ind w:left="6270" w:hanging="360"/>
      </w:pPr>
    </w:lvl>
    <w:lvl w:ilvl="7" w:tplc="38090019" w:tentative="1">
      <w:start w:val="1"/>
      <w:numFmt w:val="lowerLetter"/>
      <w:lvlText w:val="%8."/>
      <w:lvlJc w:val="left"/>
      <w:pPr>
        <w:ind w:left="6990" w:hanging="360"/>
      </w:pPr>
    </w:lvl>
    <w:lvl w:ilvl="8" w:tplc="3809001B" w:tentative="1">
      <w:start w:val="1"/>
      <w:numFmt w:val="lowerRoman"/>
      <w:lvlText w:val="%9."/>
      <w:lvlJc w:val="right"/>
      <w:pPr>
        <w:ind w:left="7710" w:hanging="180"/>
      </w:pPr>
    </w:lvl>
  </w:abstractNum>
  <w:abstractNum w:abstractNumId="23" w15:restartNumberingAfterBreak="0">
    <w:nsid w:val="63FF09B4"/>
    <w:multiLevelType w:val="multilevel"/>
    <w:tmpl w:val="06262A3C"/>
    <w:lvl w:ilvl="0">
      <w:start w:val="1"/>
      <w:numFmt w:val="decimal"/>
      <w:pStyle w:val="section"/>
      <w:suff w:val="space"/>
      <w:lvlText w:val="%1."/>
      <w:lvlJc w:val="left"/>
      <w:pPr>
        <w:ind w:left="0" w:firstLine="0"/>
      </w:pPr>
      <w:rPr>
        <w:rFonts w:hint="default"/>
      </w:rPr>
    </w:lvl>
    <w:lvl w:ilvl="1">
      <w:start w:val="1"/>
      <w:numFmt w:val="decimal"/>
      <w:pStyle w:val="subsection"/>
      <w:suff w:val="space"/>
      <w:lvlText w:val="%1.%2."/>
      <w:lvlJc w:val="left"/>
      <w:pPr>
        <w:ind w:left="2694" w:firstLine="0"/>
      </w:pPr>
      <w:rPr>
        <w:rFonts w:hint="default"/>
        <w:lang w:val="en-GB"/>
      </w:rPr>
    </w:lvl>
    <w:lvl w:ilvl="2">
      <w:start w:val="1"/>
      <w:numFmt w:val="decimal"/>
      <w:pStyle w:val="subsubsection"/>
      <w:lvlText w:val="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0426A38"/>
    <w:multiLevelType w:val="hybridMultilevel"/>
    <w:tmpl w:val="73FAC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5"/>
  </w:num>
  <w:num w:numId="14">
    <w:abstractNumId w:val="10"/>
  </w:num>
  <w:num w:numId="15">
    <w:abstractNumId w:val="25"/>
  </w:num>
  <w:num w:numId="16">
    <w:abstractNumId w:val="12"/>
  </w:num>
  <w:num w:numId="17">
    <w:abstractNumId w:val="11"/>
  </w:num>
  <w:num w:numId="18">
    <w:abstractNumId w:val="23"/>
  </w:num>
  <w:num w:numId="19">
    <w:abstractNumId w:val="24"/>
  </w:num>
  <w:num w:numId="20">
    <w:abstractNumId w:val="20"/>
  </w:num>
  <w:num w:numId="21">
    <w:abstractNumId w:val="18"/>
  </w:num>
  <w:num w:numId="22">
    <w:abstractNumId w:val="16"/>
  </w:num>
  <w:num w:numId="23">
    <w:abstractNumId w:val="22"/>
  </w:num>
  <w:num w:numId="24">
    <w:abstractNumId w:val="13"/>
  </w:num>
  <w:num w:numId="25">
    <w:abstractNumId w:val="23"/>
  </w:num>
  <w:num w:numId="26">
    <w:abstractNumId w:val="23"/>
  </w:num>
  <w:num w:numId="27">
    <w:abstractNumId w:val="23"/>
  </w:num>
  <w:num w:numId="28">
    <w:abstractNumId w:val="23"/>
  </w:num>
  <w:num w:numId="29">
    <w:abstractNumId w:val="23"/>
  </w:num>
  <w:num w:numId="30">
    <w:abstractNumId w:val="14"/>
  </w:num>
  <w:num w:numId="31">
    <w:abstractNumId w:val="21"/>
  </w:num>
  <w:num w:numId="32">
    <w:abstractNumId w:val="23"/>
  </w:num>
  <w:num w:numId="33">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D"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73"/>
    <w:rsid w:val="00002A3C"/>
    <w:rsid w:val="00025670"/>
    <w:rsid w:val="00041774"/>
    <w:rsid w:val="00042193"/>
    <w:rsid w:val="00047CDD"/>
    <w:rsid w:val="000540B1"/>
    <w:rsid w:val="000568EC"/>
    <w:rsid w:val="000622E5"/>
    <w:rsid w:val="000646FE"/>
    <w:rsid w:val="0007073F"/>
    <w:rsid w:val="00076954"/>
    <w:rsid w:val="0008621F"/>
    <w:rsid w:val="000A27E6"/>
    <w:rsid w:val="000B52FB"/>
    <w:rsid w:val="000B5503"/>
    <w:rsid w:val="000C30D9"/>
    <w:rsid w:val="000D5F3E"/>
    <w:rsid w:val="000E1FD6"/>
    <w:rsid w:val="000E23AD"/>
    <w:rsid w:val="000E5A1C"/>
    <w:rsid w:val="000F4FA4"/>
    <w:rsid w:val="001009DA"/>
    <w:rsid w:val="001254C4"/>
    <w:rsid w:val="00132365"/>
    <w:rsid w:val="00151A1A"/>
    <w:rsid w:val="00157D63"/>
    <w:rsid w:val="00160A80"/>
    <w:rsid w:val="00162281"/>
    <w:rsid w:val="00174BEC"/>
    <w:rsid w:val="001920DB"/>
    <w:rsid w:val="00192369"/>
    <w:rsid w:val="0019638B"/>
    <w:rsid w:val="001A57EB"/>
    <w:rsid w:val="001C75FB"/>
    <w:rsid w:val="001D2FE7"/>
    <w:rsid w:val="001E38B7"/>
    <w:rsid w:val="001E6F34"/>
    <w:rsid w:val="001F328C"/>
    <w:rsid w:val="001F71CF"/>
    <w:rsid w:val="002001ED"/>
    <w:rsid w:val="00202BE0"/>
    <w:rsid w:val="00205CE4"/>
    <w:rsid w:val="0021059B"/>
    <w:rsid w:val="00210E36"/>
    <w:rsid w:val="002168B9"/>
    <w:rsid w:val="00216FEA"/>
    <w:rsid w:val="00221BA5"/>
    <w:rsid w:val="00225047"/>
    <w:rsid w:val="0023390D"/>
    <w:rsid w:val="00236ABB"/>
    <w:rsid w:val="0024266E"/>
    <w:rsid w:val="002447AD"/>
    <w:rsid w:val="0024646B"/>
    <w:rsid w:val="002567E2"/>
    <w:rsid w:val="00257C23"/>
    <w:rsid w:val="00272E2D"/>
    <w:rsid w:val="002945D1"/>
    <w:rsid w:val="002960CB"/>
    <w:rsid w:val="002A00F2"/>
    <w:rsid w:val="002B2BC6"/>
    <w:rsid w:val="002C2C8B"/>
    <w:rsid w:val="002C2CF9"/>
    <w:rsid w:val="002C6149"/>
    <w:rsid w:val="002D0BC2"/>
    <w:rsid w:val="00310A5C"/>
    <w:rsid w:val="00312B6D"/>
    <w:rsid w:val="00324324"/>
    <w:rsid w:val="00334A6A"/>
    <w:rsid w:val="00336635"/>
    <w:rsid w:val="003428E9"/>
    <w:rsid w:val="00342BAC"/>
    <w:rsid w:val="00343BCA"/>
    <w:rsid w:val="0037414E"/>
    <w:rsid w:val="00382E96"/>
    <w:rsid w:val="003A558D"/>
    <w:rsid w:val="003A5620"/>
    <w:rsid w:val="003B6860"/>
    <w:rsid w:val="003C18B5"/>
    <w:rsid w:val="003E22CA"/>
    <w:rsid w:val="003F7762"/>
    <w:rsid w:val="00400EBD"/>
    <w:rsid w:val="00404D14"/>
    <w:rsid w:val="00430C67"/>
    <w:rsid w:val="00433438"/>
    <w:rsid w:val="00434F74"/>
    <w:rsid w:val="00440953"/>
    <w:rsid w:val="0044610A"/>
    <w:rsid w:val="004604F7"/>
    <w:rsid w:val="004723FE"/>
    <w:rsid w:val="00483E37"/>
    <w:rsid w:val="004A763D"/>
    <w:rsid w:val="004C03F5"/>
    <w:rsid w:val="004D5768"/>
    <w:rsid w:val="004E5049"/>
    <w:rsid w:val="004F7418"/>
    <w:rsid w:val="0051095A"/>
    <w:rsid w:val="00514573"/>
    <w:rsid w:val="00521D17"/>
    <w:rsid w:val="00535024"/>
    <w:rsid w:val="00540B88"/>
    <w:rsid w:val="00540CD5"/>
    <w:rsid w:val="00552863"/>
    <w:rsid w:val="005529AA"/>
    <w:rsid w:val="00557F93"/>
    <w:rsid w:val="0056224B"/>
    <w:rsid w:val="005652DA"/>
    <w:rsid w:val="00571CCD"/>
    <w:rsid w:val="00573283"/>
    <w:rsid w:val="00576134"/>
    <w:rsid w:val="00593351"/>
    <w:rsid w:val="0059388A"/>
    <w:rsid w:val="00593E0C"/>
    <w:rsid w:val="00594CAD"/>
    <w:rsid w:val="00595215"/>
    <w:rsid w:val="005972D7"/>
    <w:rsid w:val="005A1DC6"/>
    <w:rsid w:val="005B28AE"/>
    <w:rsid w:val="005B5190"/>
    <w:rsid w:val="005B7A80"/>
    <w:rsid w:val="005C4358"/>
    <w:rsid w:val="005C5076"/>
    <w:rsid w:val="005C5109"/>
    <w:rsid w:val="005C582D"/>
    <w:rsid w:val="005C67D1"/>
    <w:rsid w:val="005C7CDF"/>
    <w:rsid w:val="005D4881"/>
    <w:rsid w:val="005E4778"/>
    <w:rsid w:val="005F5D25"/>
    <w:rsid w:val="006027B1"/>
    <w:rsid w:val="00606B74"/>
    <w:rsid w:val="0061476F"/>
    <w:rsid w:val="006268DD"/>
    <w:rsid w:val="0063578C"/>
    <w:rsid w:val="006448CF"/>
    <w:rsid w:val="00651805"/>
    <w:rsid w:val="00666933"/>
    <w:rsid w:val="006736C7"/>
    <w:rsid w:val="00680A78"/>
    <w:rsid w:val="0068103C"/>
    <w:rsid w:val="00685200"/>
    <w:rsid w:val="006B0332"/>
    <w:rsid w:val="006B3545"/>
    <w:rsid w:val="006B72E3"/>
    <w:rsid w:val="006D240C"/>
    <w:rsid w:val="006D725A"/>
    <w:rsid w:val="006F6CA6"/>
    <w:rsid w:val="007101CD"/>
    <w:rsid w:val="00710C22"/>
    <w:rsid w:val="00713858"/>
    <w:rsid w:val="00720B44"/>
    <w:rsid w:val="007320AF"/>
    <w:rsid w:val="00733809"/>
    <w:rsid w:val="00750BA6"/>
    <w:rsid w:val="0075280F"/>
    <w:rsid w:val="00762871"/>
    <w:rsid w:val="00763E54"/>
    <w:rsid w:val="00771FF8"/>
    <w:rsid w:val="007746FE"/>
    <w:rsid w:val="00791409"/>
    <w:rsid w:val="007A1589"/>
    <w:rsid w:val="007A375B"/>
    <w:rsid w:val="007B12CF"/>
    <w:rsid w:val="007C1B80"/>
    <w:rsid w:val="007D44ED"/>
    <w:rsid w:val="007E001C"/>
    <w:rsid w:val="007E1064"/>
    <w:rsid w:val="007E4A4B"/>
    <w:rsid w:val="007E52DF"/>
    <w:rsid w:val="007F290D"/>
    <w:rsid w:val="007F3840"/>
    <w:rsid w:val="00844EF4"/>
    <w:rsid w:val="00846178"/>
    <w:rsid w:val="008558EE"/>
    <w:rsid w:val="00856398"/>
    <w:rsid w:val="00862CD7"/>
    <w:rsid w:val="00874BAF"/>
    <w:rsid w:val="0088579D"/>
    <w:rsid w:val="0089072C"/>
    <w:rsid w:val="008B1DB2"/>
    <w:rsid w:val="008C6310"/>
    <w:rsid w:val="008C69D5"/>
    <w:rsid w:val="008C784B"/>
    <w:rsid w:val="008D13CB"/>
    <w:rsid w:val="008D7077"/>
    <w:rsid w:val="008D7733"/>
    <w:rsid w:val="008D7AE8"/>
    <w:rsid w:val="008D7E68"/>
    <w:rsid w:val="008F163E"/>
    <w:rsid w:val="008F25AA"/>
    <w:rsid w:val="009007D6"/>
    <w:rsid w:val="00904490"/>
    <w:rsid w:val="00917593"/>
    <w:rsid w:val="00930B6B"/>
    <w:rsid w:val="009315E4"/>
    <w:rsid w:val="00932039"/>
    <w:rsid w:val="00942E44"/>
    <w:rsid w:val="009433AF"/>
    <w:rsid w:val="00950086"/>
    <w:rsid w:val="00964D90"/>
    <w:rsid w:val="00990616"/>
    <w:rsid w:val="00990B4D"/>
    <w:rsid w:val="00996D01"/>
    <w:rsid w:val="009C00A2"/>
    <w:rsid w:val="009C3472"/>
    <w:rsid w:val="009C46BC"/>
    <w:rsid w:val="009D0410"/>
    <w:rsid w:val="009E0D62"/>
    <w:rsid w:val="009E29E3"/>
    <w:rsid w:val="009E421A"/>
    <w:rsid w:val="00A03D82"/>
    <w:rsid w:val="00A043FE"/>
    <w:rsid w:val="00A16B00"/>
    <w:rsid w:val="00A231E1"/>
    <w:rsid w:val="00A337D2"/>
    <w:rsid w:val="00A35DB5"/>
    <w:rsid w:val="00A4587A"/>
    <w:rsid w:val="00A51631"/>
    <w:rsid w:val="00A67173"/>
    <w:rsid w:val="00A749EB"/>
    <w:rsid w:val="00A75C0F"/>
    <w:rsid w:val="00A86679"/>
    <w:rsid w:val="00A908AE"/>
    <w:rsid w:val="00A9310B"/>
    <w:rsid w:val="00AB31C8"/>
    <w:rsid w:val="00AC4329"/>
    <w:rsid w:val="00AD12E6"/>
    <w:rsid w:val="00AD2166"/>
    <w:rsid w:val="00AE0AE8"/>
    <w:rsid w:val="00B03B5A"/>
    <w:rsid w:val="00B205D7"/>
    <w:rsid w:val="00B41E2B"/>
    <w:rsid w:val="00B433A4"/>
    <w:rsid w:val="00B834BA"/>
    <w:rsid w:val="00B9015D"/>
    <w:rsid w:val="00BA1788"/>
    <w:rsid w:val="00BA4B12"/>
    <w:rsid w:val="00BD35FC"/>
    <w:rsid w:val="00BE6582"/>
    <w:rsid w:val="00C1223F"/>
    <w:rsid w:val="00C322E8"/>
    <w:rsid w:val="00C56FFF"/>
    <w:rsid w:val="00C671A4"/>
    <w:rsid w:val="00C85E40"/>
    <w:rsid w:val="00C86AD0"/>
    <w:rsid w:val="00C86E7D"/>
    <w:rsid w:val="00C911E5"/>
    <w:rsid w:val="00C95089"/>
    <w:rsid w:val="00C96B13"/>
    <w:rsid w:val="00CA2574"/>
    <w:rsid w:val="00CB5507"/>
    <w:rsid w:val="00CD05F9"/>
    <w:rsid w:val="00CD124E"/>
    <w:rsid w:val="00CE13B8"/>
    <w:rsid w:val="00CE46A7"/>
    <w:rsid w:val="00CE6F95"/>
    <w:rsid w:val="00CF1573"/>
    <w:rsid w:val="00CF490F"/>
    <w:rsid w:val="00D01CD2"/>
    <w:rsid w:val="00D04D1F"/>
    <w:rsid w:val="00D105F3"/>
    <w:rsid w:val="00D20390"/>
    <w:rsid w:val="00D33676"/>
    <w:rsid w:val="00D516AC"/>
    <w:rsid w:val="00D53088"/>
    <w:rsid w:val="00D53DF7"/>
    <w:rsid w:val="00D65E43"/>
    <w:rsid w:val="00D6772D"/>
    <w:rsid w:val="00D73609"/>
    <w:rsid w:val="00D94664"/>
    <w:rsid w:val="00DA3676"/>
    <w:rsid w:val="00DB3AD0"/>
    <w:rsid w:val="00DC54ED"/>
    <w:rsid w:val="00DC63EB"/>
    <w:rsid w:val="00DD49A8"/>
    <w:rsid w:val="00DF11CE"/>
    <w:rsid w:val="00E047E0"/>
    <w:rsid w:val="00E106ED"/>
    <w:rsid w:val="00E142E6"/>
    <w:rsid w:val="00E1669C"/>
    <w:rsid w:val="00E20748"/>
    <w:rsid w:val="00E223DD"/>
    <w:rsid w:val="00E27E30"/>
    <w:rsid w:val="00E3132F"/>
    <w:rsid w:val="00E3428E"/>
    <w:rsid w:val="00E41E62"/>
    <w:rsid w:val="00E4239B"/>
    <w:rsid w:val="00E42CEF"/>
    <w:rsid w:val="00E43A0B"/>
    <w:rsid w:val="00E43FED"/>
    <w:rsid w:val="00E45C90"/>
    <w:rsid w:val="00E46F03"/>
    <w:rsid w:val="00E50383"/>
    <w:rsid w:val="00E543CE"/>
    <w:rsid w:val="00E54F3D"/>
    <w:rsid w:val="00E60625"/>
    <w:rsid w:val="00E71CEA"/>
    <w:rsid w:val="00EA545D"/>
    <w:rsid w:val="00EA7073"/>
    <w:rsid w:val="00EB3936"/>
    <w:rsid w:val="00EB3E19"/>
    <w:rsid w:val="00EB6C8B"/>
    <w:rsid w:val="00EC5561"/>
    <w:rsid w:val="00EE4D4A"/>
    <w:rsid w:val="00EF13A1"/>
    <w:rsid w:val="00EF1C53"/>
    <w:rsid w:val="00EF3A23"/>
    <w:rsid w:val="00EF448A"/>
    <w:rsid w:val="00F05F43"/>
    <w:rsid w:val="00F1622E"/>
    <w:rsid w:val="00F1750A"/>
    <w:rsid w:val="00F30DD0"/>
    <w:rsid w:val="00F33176"/>
    <w:rsid w:val="00F33621"/>
    <w:rsid w:val="00F35280"/>
    <w:rsid w:val="00F37199"/>
    <w:rsid w:val="00F44110"/>
    <w:rsid w:val="00F726E4"/>
    <w:rsid w:val="00F8262F"/>
    <w:rsid w:val="00F842B3"/>
    <w:rsid w:val="00FA744C"/>
    <w:rsid w:val="00FB6FA0"/>
    <w:rsid w:val="00FD37FC"/>
    <w:rsid w:val="00FE3D42"/>
    <w:rsid w:val="00FE616A"/>
    <w:rsid w:val="00FE74E9"/>
    <w:rsid w:val="00FE7AA7"/>
    <w:rsid w:val="00FF795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0750D"/>
  <w15:chartTrackingRefBased/>
  <w15:docId w15:val="{4E080587-D8E9-4FFD-81C0-6109C2D3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val="en-GB" w:eastAsia="en-US"/>
    </w:rPr>
  </w:style>
  <w:style w:type="paragraph" w:styleId="Heading1">
    <w:name w:val="heading 1"/>
    <w:basedOn w:val="Normal"/>
    <w:next w:val="Normal"/>
    <w:link w:val="Heading1Char"/>
    <w:uiPriority w:val="9"/>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pPr>
      <w:tabs>
        <w:tab w:val="left" w:pos="567"/>
      </w:tabs>
      <w:ind w:firstLine="284"/>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val="en-GB"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Pr>
      <w:rFonts w:ascii="Times" w:hAnsi="Times"/>
      <w:color w:val="000000"/>
      <w:sz w:val="22"/>
      <w:szCs w:val="22"/>
      <w:lang w:val="en-GB" w:eastAsia="en-US" w:bidi="ar-SA"/>
    </w:rPr>
  </w:style>
  <w:style w:type="paragraph" w:customStyle="1" w:styleId="BodyChar">
    <w:name w:val="Body Char"/>
    <w:link w:val="BodyCharChar"/>
    <w:pPr>
      <w:tabs>
        <w:tab w:val="left" w:pos="567"/>
      </w:tabs>
      <w:jc w:val="both"/>
    </w:pPr>
    <w:rPr>
      <w:rFonts w:ascii="Times" w:hAnsi="Times"/>
      <w:color w:val="000000"/>
      <w:sz w:val="22"/>
      <w:szCs w:val="22"/>
      <w:lang w:val="en-GB" w:eastAsia="en-US"/>
    </w:rPr>
  </w:style>
  <w:style w:type="paragraph" w:customStyle="1" w:styleId="StyleBodyCharNotBoldItalic">
    <w:name w:val="Style Body Char + Not Bold Italic"/>
    <w:link w:val="StyleBodyCharNotBoldItalicChar"/>
    <w:semiHidden/>
    <w:rPr>
      <w:i/>
      <w:iCs/>
      <w:color w:val="000000"/>
      <w:sz w:val="22"/>
      <w:szCs w:val="22"/>
      <w:lang w:val="en-GB"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EB3936"/>
    <w:pPr>
      <w:numPr>
        <w:numId w:val="18"/>
      </w:numPr>
      <w:tabs>
        <w:tab w:val="left" w:pos="567"/>
      </w:tabs>
      <w:contextualSpacing/>
    </w:pPr>
    <w:rPr>
      <w:rFonts w:ascii="Times" w:hAnsi="Times"/>
      <w:b/>
      <w:color w:val="000000"/>
      <w:sz w:val="22"/>
      <w:szCs w:val="22"/>
      <w:lang w:val="en-GB"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uiPriority w:val="22"/>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rsid w:val="009E29E3"/>
    <w:pPr>
      <w:numPr>
        <w:ilvl w:val="2"/>
        <w:numId w:val="18"/>
      </w:numPr>
      <w:tabs>
        <w:tab w:val="left" w:pos="284"/>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ind w:firstLine="0"/>
      <w:jc w:val="left"/>
    </w:pPr>
    <w:rPr>
      <w:lang w:val="en-US"/>
    </w:rPr>
  </w:style>
  <w:style w:type="paragraph" w:customStyle="1" w:styleId="Centred">
    <w:name w:val="Centred"/>
    <w:autoRedefine/>
    <w:pPr>
      <w:jc w:val="center"/>
    </w:pPr>
    <w:rPr>
      <w:rFonts w:ascii="Times" w:hAnsi="Times"/>
      <w:sz w:val="22"/>
      <w:lang w:val="en-GB"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val="en-GB"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character" w:customStyle="1" w:styleId="sectionChar">
    <w:name w:val="section Char"/>
    <w:link w:val="section"/>
    <w:rsid w:val="00EB3936"/>
    <w:rPr>
      <w:rFonts w:ascii="Times" w:hAnsi="Times"/>
      <w:b/>
      <w:color w:val="000000"/>
      <w:sz w:val="22"/>
      <w:szCs w:val="22"/>
      <w:lang w:val="en-GB"/>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val="en-GB" w:eastAsia="en-US"/>
    </w:rPr>
  </w:style>
  <w:style w:type="paragraph" w:customStyle="1" w:styleId="Addresses">
    <w:name w:val="Addresses"/>
    <w:autoRedefine/>
    <w:pPr>
      <w:spacing w:after="454"/>
      <w:ind w:left="1418"/>
    </w:pPr>
    <w:rPr>
      <w:sz w:val="22"/>
      <w:szCs w:val="22"/>
      <w:lang w:val="en-GB"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val="en-GB" w:eastAsia="en-US"/>
    </w:rPr>
  </w:style>
  <w:style w:type="paragraph" w:customStyle="1" w:styleId="TableCaption">
    <w:name w:val="Table.Caption"/>
    <w:pPr>
      <w:spacing w:after="120"/>
      <w:jc w:val="both"/>
    </w:pPr>
    <w:rPr>
      <w:rFonts w:ascii="Times" w:hAnsi="Times"/>
      <w:color w:val="000000"/>
      <w:sz w:val="22"/>
      <w:szCs w:val="22"/>
      <w:lang w:val="en-GB"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sid w:val="009E29E3"/>
    <w:rPr>
      <w:rFonts w:ascii="Times" w:hAnsi="Times"/>
      <w:i/>
      <w:iCs/>
      <w:color w:val="000000"/>
      <w:sz w:val="22"/>
      <w:szCs w:val="22"/>
    </w:rPr>
  </w:style>
  <w:style w:type="character" w:customStyle="1" w:styleId="StylesubsubsectionNotItalic1CharChar">
    <w:name w:val="Style subsubsection + Not Italic1 Char Char"/>
    <w:link w:val="StylesubsubsectionNotItalic1Char"/>
    <w:rPr>
      <w:rFonts w:ascii="Times" w:hAnsi="Times"/>
      <w:i w:val="0"/>
      <w:iCs w:val="0"/>
      <w:color w:val="000000"/>
      <w:sz w:val="22"/>
      <w:szCs w:val="22"/>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val="en-GB" w:eastAsia="en-US"/>
    </w:rPr>
  </w:style>
  <w:style w:type="paragraph" w:customStyle="1" w:styleId="Style25mmIndentBefore6ptAfter6pt">
    <w:name w:val="Style 25mmIndent + Before:  6 pt After:  6 pt"/>
    <w:basedOn w:val="25mmIndent"/>
    <w:pPr>
      <w:spacing w:before="120" w:after="120"/>
    </w:pPr>
    <w:rPr>
      <w:szCs w:val="20"/>
    </w:rPr>
  </w:style>
  <w:style w:type="character" w:customStyle="1" w:styleId="Heading1Char">
    <w:name w:val="Heading 1 Char"/>
    <w:link w:val="Heading1"/>
    <w:uiPriority w:val="9"/>
    <w:rsid w:val="00D516AC"/>
    <w:rPr>
      <w:rFonts w:eastAsia="SimSun"/>
      <w:b/>
      <w:kern w:val="2"/>
      <w:sz w:val="24"/>
      <w:szCs w:val="24"/>
      <w:lang w:eastAsia="zh-CN"/>
    </w:rPr>
  </w:style>
  <w:style w:type="paragraph" w:styleId="Bibliography">
    <w:name w:val="Bibliography"/>
    <w:basedOn w:val="Normal"/>
    <w:next w:val="Normal"/>
    <w:uiPriority w:val="37"/>
    <w:unhideWhenUsed/>
    <w:rsid w:val="00041774"/>
  </w:style>
  <w:style w:type="character" w:customStyle="1" w:styleId="fontstyle21">
    <w:name w:val="fontstyle21"/>
    <w:rsid w:val="00EB3936"/>
    <w:rPr>
      <w:rFonts w:ascii="Times New Roman" w:hAnsi="Times New Roman" w:cs="Times New Roman" w:hint="default"/>
      <w:b w:val="0"/>
      <w:bCs w:val="0"/>
      <w:i/>
      <w:iCs/>
      <w:color w:val="000000"/>
      <w:sz w:val="24"/>
      <w:szCs w:val="24"/>
    </w:rPr>
  </w:style>
  <w:style w:type="table" w:customStyle="1" w:styleId="TableGrid10">
    <w:name w:val="Table Grid1"/>
    <w:basedOn w:val="TableNormal"/>
    <w:next w:val="TableGrid"/>
    <w:uiPriority w:val="59"/>
    <w:rsid w:val="009E0D62"/>
    <w:rPr>
      <w:rFonts w:asciiTheme="minorHAnsi" w:eastAsiaTheme="minorEastAsia" w:hAnsiTheme="minorHAnsi" w:cstheme="minorBidi"/>
      <w:sz w:val="22"/>
      <w:szCs w:val="22"/>
      <w:lang w:val="id-ID"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47437">
      <w:bodyDiv w:val="1"/>
      <w:marLeft w:val="0"/>
      <w:marRight w:val="0"/>
      <w:marTop w:val="0"/>
      <w:marBottom w:val="0"/>
      <w:divBdr>
        <w:top w:val="none" w:sz="0" w:space="0" w:color="auto"/>
        <w:left w:val="none" w:sz="0" w:space="0" w:color="auto"/>
        <w:bottom w:val="none" w:sz="0" w:space="0" w:color="auto"/>
        <w:right w:val="none" w:sz="0" w:space="0" w:color="auto"/>
      </w:divBdr>
    </w:div>
    <w:div w:id="76756602">
      <w:bodyDiv w:val="1"/>
      <w:marLeft w:val="0"/>
      <w:marRight w:val="0"/>
      <w:marTop w:val="0"/>
      <w:marBottom w:val="0"/>
      <w:divBdr>
        <w:top w:val="none" w:sz="0" w:space="0" w:color="auto"/>
        <w:left w:val="none" w:sz="0" w:space="0" w:color="auto"/>
        <w:bottom w:val="none" w:sz="0" w:space="0" w:color="auto"/>
        <w:right w:val="none" w:sz="0" w:space="0" w:color="auto"/>
      </w:divBdr>
    </w:div>
    <w:div w:id="84689471">
      <w:bodyDiv w:val="1"/>
      <w:marLeft w:val="0"/>
      <w:marRight w:val="0"/>
      <w:marTop w:val="0"/>
      <w:marBottom w:val="0"/>
      <w:divBdr>
        <w:top w:val="none" w:sz="0" w:space="0" w:color="auto"/>
        <w:left w:val="none" w:sz="0" w:space="0" w:color="auto"/>
        <w:bottom w:val="none" w:sz="0" w:space="0" w:color="auto"/>
        <w:right w:val="none" w:sz="0" w:space="0" w:color="auto"/>
      </w:divBdr>
    </w:div>
    <w:div w:id="113330538">
      <w:bodyDiv w:val="1"/>
      <w:marLeft w:val="0"/>
      <w:marRight w:val="0"/>
      <w:marTop w:val="0"/>
      <w:marBottom w:val="0"/>
      <w:divBdr>
        <w:top w:val="none" w:sz="0" w:space="0" w:color="auto"/>
        <w:left w:val="none" w:sz="0" w:space="0" w:color="auto"/>
        <w:bottom w:val="none" w:sz="0" w:space="0" w:color="auto"/>
        <w:right w:val="none" w:sz="0" w:space="0" w:color="auto"/>
      </w:divBdr>
    </w:div>
    <w:div w:id="122769744">
      <w:bodyDiv w:val="1"/>
      <w:marLeft w:val="0"/>
      <w:marRight w:val="0"/>
      <w:marTop w:val="0"/>
      <w:marBottom w:val="0"/>
      <w:divBdr>
        <w:top w:val="none" w:sz="0" w:space="0" w:color="auto"/>
        <w:left w:val="none" w:sz="0" w:space="0" w:color="auto"/>
        <w:bottom w:val="none" w:sz="0" w:space="0" w:color="auto"/>
        <w:right w:val="none" w:sz="0" w:space="0" w:color="auto"/>
      </w:divBdr>
    </w:div>
    <w:div w:id="299918739">
      <w:bodyDiv w:val="1"/>
      <w:marLeft w:val="0"/>
      <w:marRight w:val="0"/>
      <w:marTop w:val="0"/>
      <w:marBottom w:val="0"/>
      <w:divBdr>
        <w:top w:val="none" w:sz="0" w:space="0" w:color="auto"/>
        <w:left w:val="none" w:sz="0" w:space="0" w:color="auto"/>
        <w:bottom w:val="none" w:sz="0" w:space="0" w:color="auto"/>
        <w:right w:val="none" w:sz="0" w:space="0" w:color="auto"/>
      </w:divBdr>
    </w:div>
    <w:div w:id="512450712">
      <w:bodyDiv w:val="1"/>
      <w:marLeft w:val="0"/>
      <w:marRight w:val="0"/>
      <w:marTop w:val="0"/>
      <w:marBottom w:val="0"/>
      <w:divBdr>
        <w:top w:val="none" w:sz="0" w:space="0" w:color="auto"/>
        <w:left w:val="none" w:sz="0" w:space="0" w:color="auto"/>
        <w:bottom w:val="none" w:sz="0" w:space="0" w:color="auto"/>
        <w:right w:val="none" w:sz="0" w:space="0" w:color="auto"/>
      </w:divBdr>
    </w:div>
    <w:div w:id="563565357">
      <w:bodyDiv w:val="1"/>
      <w:marLeft w:val="0"/>
      <w:marRight w:val="0"/>
      <w:marTop w:val="0"/>
      <w:marBottom w:val="0"/>
      <w:divBdr>
        <w:top w:val="none" w:sz="0" w:space="0" w:color="auto"/>
        <w:left w:val="none" w:sz="0" w:space="0" w:color="auto"/>
        <w:bottom w:val="none" w:sz="0" w:space="0" w:color="auto"/>
        <w:right w:val="none" w:sz="0" w:space="0" w:color="auto"/>
      </w:divBdr>
    </w:div>
    <w:div w:id="600793768">
      <w:bodyDiv w:val="1"/>
      <w:marLeft w:val="0"/>
      <w:marRight w:val="0"/>
      <w:marTop w:val="0"/>
      <w:marBottom w:val="0"/>
      <w:divBdr>
        <w:top w:val="none" w:sz="0" w:space="0" w:color="auto"/>
        <w:left w:val="none" w:sz="0" w:space="0" w:color="auto"/>
        <w:bottom w:val="none" w:sz="0" w:space="0" w:color="auto"/>
        <w:right w:val="none" w:sz="0" w:space="0" w:color="auto"/>
      </w:divBdr>
    </w:div>
    <w:div w:id="828598943">
      <w:bodyDiv w:val="1"/>
      <w:marLeft w:val="0"/>
      <w:marRight w:val="0"/>
      <w:marTop w:val="0"/>
      <w:marBottom w:val="0"/>
      <w:divBdr>
        <w:top w:val="none" w:sz="0" w:space="0" w:color="auto"/>
        <w:left w:val="none" w:sz="0" w:space="0" w:color="auto"/>
        <w:bottom w:val="none" w:sz="0" w:space="0" w:color="auto"/>
        <w:right w:val="none" w:sz="0" w:space="0" w:color="auto"/>
      </w:divBdr>
    </w:div>
    <w:div w:id="919287832">
      <w:bodyDiv w:val="1"/>
      <w:marLeft w:val="0"/>
      <w:marRight w:val="0"/>
      <w:marTop w:val="0"/>
      <w:marBottom w:val="0"/>
      <w:divBdr>
        <w:top w:val="none" w:sz="0" w:space="0" w:color="auto"/>
        <w:left w:val="none" w:sz="0" w:space="0" w:color="auto"/>
        <w:bottom w:val="none" w:sz="0" w:space="0" w:color="auto"/>
        <w:right w:val="none" w:sz="0" w:space="0" w:color="auto"/>
      </w:divBdr>
    </w:div>
    <w:div w:id="1273173726">
      <w:bodyDiv w:val="1"/>
      <w:marLeft w:val="0"/>
      <w:marRight w:val="0"/>
      <w:marTop w:val="0"/>
      <w:marBottom w:val="0"/>
      <w:divBdr>
        <w:top w:val="none" w:sz="0" w:space="0" w:color="auto"/>
        <w:left w:val="none" w:sz="0" w:space="0" w:color="auto"/>
        <w:bottom w:val="none" w:sz="0" w:space="0" w:color="auto"/>
        <w:right w:val="none" w:sz="0" w:space="0" w:color="auto"/>
      </w:divBdr>
    </w:div>
    <w:div w:id="1318801434">
      <w:bodyDiv w:val="1"/>
      <w:marLeft w:val="0"/>
      <w:marRight w:val="0"/>
      <w:marTop w:val="0"/>
      <w:marBottom w:val="0"/>
      <w:divBdr>
        <w:top w:val="none" w:sz="0" w:space="0" w:color="auto"/>
        <w:left w:val="none" w:sz="0" w:space="0" w:color="auto"/>
        <w:bottom w:val="none" w:sz="0" w:space="0" w:color="auto"/>
        <w:right w:val="none" w:sz="0" w:space="0" w:color="auto"/>
      </w:divBdr>
    </w:div>
    <w:div w:id="1600524157">
      <w:bodyDiv w:val="1"/>
      <w:marLeft w:val="0"/>
      <w:marRight w:val="0"/>
      <w:marTop w:val="0"/>
      <w:marBottom w:val="0"/>
      <w:divBdr>
        <w:top w:val="none" w:sz="0" w:space="0" w:color="auto"/>
        <w:left w:val="none" w:sz="0" w:space="0" w:color="auto"/>
        <w:bottom w:val="none" w:sz="0" w:space="0" w:color="auto"/>
        <w:right w:val="none" w:sz="0" w:space="0" w:color="auto"/>
      </w:divBdr>
    </w:div>
    <w:div w:id="1724670437">
      <w:bodyDiv w:val="1"/>
      <w:marLeft w:val="0"/>
      <w:marRight w:val="0"/>
      <w:marTop w:val="0"/>
      <w:marBottom w:val="0"/>
      <w:divBdr>
        <w:top w:val="none" w:sz="0" w:space="0" w:color="auto"/>
        <w:left w:val="none" w:sz="0" w:space="0" w:color="auto"/>
        <w:bottom w:val="none" w:sz="0" w:space="0" w:color="auto"/>
        <w:right w:val="none" w:sz="0" w:space="0" w:color="auto"/>
      </w:divBdr>
    </w:div>
    <w:div w:id="1761294383">
      <w:bodyDiv w:val="1"/>
      <w:marLeft w:val="0"/>
      <w:marRight w:val="0"/>
      <w:marTop w:val="0"/>
      <w:marBottom w:val="0"/>
      <w:divBdr>
        <w:top w:val="none" w:sz="0" w:space="0" w:color="auto"/>
        <w:left w:val="none" w:sz="0" w:space="0" w:color="auto"/>
        <w:bottom w:val="none" w:sz="0" w:space="0" w:color="auto"/>
        <w:right w:val="none" w:sz="0" w:space="0" w:color="auto"/>
      </w:divBdr>
    </w:div>
    <w:div w:id="20756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Ald17</b:Tag>
    <b:SourceType>ConferenceProceedings</b:SourceType>
    <b:Guid>{455B00CB-BF5A-4354-84A0-9136B8DF09AF}</b:Guid>
    <b:Title>Analisis Karakteristik Pori Berdasarkan Pengolahan Citra menggunakan Wolfram Mathematica dan ImagJ</b:Title>
    <b:Year>2017</b:Year>
    <b:City>Palembang</b:City>
    <b:Publisher>Seminar Nasional AVoER IX</b:Publisher>
    <b:Author>
      <b:Author>
        <b:NameList>
          <b:Person>
            <b:Last>Aldila</b:Last>
            <b:First>H</b:First>
          </b:Person>
          <b:Person>
            <b:Last>Indriawati</b:Last>
            <b:First>A</b:First>
          </b:Person>
          <b:Person>
            <b:Last>Tiandho</b:Last>
            <b:First>Y</b:First>
          </b:Person>
          <b:Person>
            <b:Last>Megiyo</b:Last>
          </b:Person>
          <b:Person>
            <b:Last>Afriani</b:Last>
            <b:First>F</b:First>
          </b:Person>
        </b:NameList>
      </b:Author>
    </b:Author>
    <b:RefOrder>1</b:RefOrder>
  </b:Source>
  <b:Source>
    <b:Tag>Kha02</b:Tag>
    <b:SourceType>JournalArticle</b:SourceType>
    <b:Guid>{4ED68142-6C48-4522-B346-44C7BBF68788}</b:Guid>
    <b:Title>Reporting Degree of Deacetylation Values of Chitosan; The Influence of Analytical Methods</b:Title>
    <b:Year>2002</b:Year>
    <b:Author>
      <b:Author>
        <b:NameList>
          <b:Person>
            <b:Last>Khan</b:Last>
            <b:First>T.A</b:First>
          </b:Person>
          <b:Person>
            <b:Last>Peh</b:Last>
            <b:First>K.K</b:First>
          </b:Person>
          <b:Person>
            <b:Last>Chang</b:Last>
            <b:First>H.S.</b:First>
          </b:Person>
        </b:NameList>
      </b:Author>
    </b:Author>
    <b:JournalName>J.Pharm.Sci</b:JournalName>
    <b:Pages>205-212</b:Pages>
    <b:Volume>5</b:Volume>
    <b:Issue>3</b:Issue>
    <b:RefOrder>1</b:RefOrder>
  </b:Source>
</b:Sources>
</file>

<file path=customXml/itemProps1.xml><?xml version="1.0" encoding="utf-8"?>
<ds:datastoreItem xmlns:ds="http://schemas.openxmlformats.org/officeDocument/2006/customXml" ds:itemID="{902D8C75-67DE-46FB-80C9-12A454D9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5</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conferenceseries.iop.org materials science and engineering open access proceedings IOP Conferences Series: Materials Science and Engineering</vt:lpstr>
    </vt:vector>
  </TitlesOfParts>
  <Company>IOP Publishing</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conferenceseries.iop.org materials science and engineering open access proceedings IOP Conferences Series: Materials Science and Engineering</dc:title>
  <dc:subject/>
  <dc:creator>Graham Douglas</dc:creator>
  <cp:keywords>conferenceseries.iop.org/ees, materials science and engineering, open access, proceedings, template, fast, affordable, flexible</cp:keywords>
  <dc:description/>
  <cp:lastModifiedBy>Herman Aldila</cp:lastModifiedBy>
  <cp:revision>7</cp:revision>
  <cp:lastPrinted>2020-10-07T21:29:00Z</cp:lastPrinted>
  <dcterms:created xsi:type="dcterms:W3CDTF">2020-12-01T11:02:00Z</dcterms:created>
  <dcterms:modified xsi:type="dcterms:W3CDTF">2020-12-01T16:51:00Z</dcterms:modified>
</cp:coreProperties>
</file>