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5BA73" w14:textId="77777777" w:rsidR="005F0A38" w:rsidRDefault="005F0A38" w:rsidP="005A50AB">
      <w:pPr>
        <w:pStyle w:val="1Judul"/>
        <w:spacing w:before="1588" w:after="0"/>
        <w:rPr>
          <w:rFonts w:ascii="Times New Roman" w:hAnsi="Times New Roman" w:cs="Times New Roman"/>
          <w:sz w:val="34"/>
          <w:szCs w:val="34"/>
          <w:lang w:val="en-US"/>
        </w:rPr>
      </w:pPr>
      <w:bookmarkStart w:id="0" w:name="_Hlk52960541"/>
      <w:proofErr w:type="spellStart"/>
      <w:r w:rsidRPr="005F0A38">
        <w:rPr>
          <w:rFonts w:ascii="Times New Roman" w:hAnsi="Times New Roman" w:cs="Times New Roman"/>
          <w:sz w:val="34"/>
          <w:szCs w:val="34"/>
          <w:lang w:val="en-US"/>
        </w:rPr>
        <w:t>Eksperimental</w:t>
      </w:r>
      <w:proofErr w:type="spellEnd"/>
      <w:r w:rsidRPr="005F0A38">
        <w:rPr>
          <w:rFonts w:ascii="Times New Roman" w:hAnsi="Times New Roman" w:cs="Times New Roman"/>
          <w:sz w:val="34"/>
          <w:szCs w:val="34"/>
          <w:lang w:val="en-US"/>
        </w:rPr>
        <w:t xml:space="preserve"> review of a travelling-wave thermoacoustic </w:t>
      </w:r>
    </w:p>
    <w:p w14:paraId="390E9CE7" w14:textId="77777777" w:rsidR="00676CC0" w:rsidRPr="005F0A38" w:rsidRDefault="005F0A38" w:rsidP="005A50AB">
      <w:pPr>
        <w:pStyle w:val="1Judul"/>
        <w:spacing w:before="0" w:after="567"/>
        <w:rPr>
          <w:rFonts w:ascii="Times New Roman" w:hAnsi="Times New Roman" w:cs="Times New Roman"/>
          <w:sz w:val="34"/>
          <w:szCs w:val="34"/>
          <w:lang w:val="en-US"/>
        </w:rPr>
      </w:pPr>
      <w:r w:rsidRPr="005F0A38">
        <w:rPr>
          <w:rFonts w:ascii="Times New Roman" w:hAnsi="Times New Roman" w:cs="Times New Roman"/>
          <w:sz w:val="34"/>
          <w:szCs w:val="34"/>
          <w:lang w:val="en-US"/>
        </w:rPr>
        <w:t>system device</w:t>
      </w:r>
    </w:p>
    <w:p w14:paraId="00A61C91" w14:textId="3B34FDAD" w:rsidR="00C71E9D" w:rsidRPr="005F0A38" w:rsidRDefault="00114ABB" w:rsidP="00A219BC">
      <w:pPr>
        <w:pStyle w:val="2Penulis"/>
        <w:rPr>
          <w:rFonts w:ascii="Times New Roman" w:hAnsi="Times New Roman" w:cs="Times New Roman"/>
          <w:sz w:val="22"/>
          <w:szCs w:val="22"/>
        </w:rPr>
      </w:pPr>
      <w:r w:rsidRPr="005F0A38">
        <w:rPr>
          <w:rFonts w:ascii="Times New Roman" w:hAnsi="Times New Roman" w:cs="Times New Roman"/>
          <w:sz w:val="22"/>
          <w:szCs w:val="22"/>
          <w:lang w:val="en-US"/>
        </w:rPr>
        <w:t>I Kharismawati</w:t>
      </w:r>
      <w:r w:rsidRPr="005F0A38">
        <w:rPr>
          <w:rFonts w:ascii="Times New Roman" w:hAnsi="Times New Roman" w:cs="Times New Roman"/>
          <w:sz w:val="22"/>
          <w:szCs w:val="22"/>
          <w:vertAlign w:val="superscript"/>
          <w:lang w:val="en-US"/>
        </w:rPr>
        <w:t>1</w:t>
      </w:r>
      <w:r w:rsidR="000C11B9" w:rsidRPr="000C11B9">
        <w:rPr>
          <w:rFonts w:ascii="Times New Roman" w:hAnsi="Times New Roman" w:cs="Times New Roman"/>
          <w:sz w:val="22"/>
          <w:szCs w:val="22"/>
          <w:lang w:val="en-US"/>
        </w:rPr>
        <w:t xml:space="preserve">, </w:t>
      </w:r>
      <w:r w:rsidR="000C11B9" w:rsidRPr="000C11B9">
        <w:rPr>
          <w:rFonts w:ascii="Times New Roman" w:hAnsi="Times New Roman" w:cs="Times New Roman"/>
          <w:sz w:val="22"/>
          <w:szCs w:val="22"/>
        </w:rPr>
        <w:t>W N Achmadin</w:t>
      </w:r>
      <w:r w:rsidR="000C11B9" w:rsidRPr="000C11B9">
        <w:rPr>
          <w:rFonts w:ascii="Times New Roman" w:hAnsi="Times New Roman" w:cs="Times New Roman"/>
          <w:sz w:val="22"/>
          <w:szCs w:val="22"/>
          <w:vertAlign w:val="superscript"/>
        </w:rPr>
        <w:t>1</w:t>
      </w:r>
      <w:r w:rsidR="000C11B9" w:rsidRPr="000C11B9">
        <w:rPr>
          <w:rFonts w:ascii="Times New Roman" w:hAnsi="Times New Roman" w:cs="Times New Roman"/>
          <w:sz w:val="22"/>
          <w:szCs w:val="22"/>
          <w:lang w:val="en-US"/>
        </w:rPr>
        <w:t>,</w:t>
      </w:r>
      <w:r w:rsidR="000C11B9">
        <w:rPr>
          <w:rFonts w:ascii="Times New Roman" w:hAnsi="Times New Roman" w:cs="Times New Roman"/>
          <w:sz w:val="22"/>
          <w:szCs w:val="22"/>
          <w:lang w:val="en-US"/>
        </w:rPr>
        <w:t xml:space="preserve"> M </w:t>
      </w:r>
      <w:proofErr w:type="spellStart"/>
      <w:r w:rsidR="000C11B9">
        <w:rPr>
          <w:rFonts w:ascii="Times New Roman" w:hAnsi="Times New Roman" w:cs="Times New Roman"/>
          <w:sz w:val="22"/>
          <w:szCs w:val="22"/>
          <w:lang w:val="en-US"/>
        </w:rPr>
        <w:t>M</w:t>
      </w:r>
      <w:proofErr w:type="spellEnd"/>
      <w:r w:rsidR="000C11B9">
        <w:rPr>
          <w:rFonts w:ascii="Times New Roman" w:hAnsi="Times New Roman" w:cs="Times New Roman"/>
          <w:sz w:val="22"/>
          <w:szCs w:val="22"/>
          <w:lang w:val="en-US"/>
        </w:rPr>
        <w:t xml:space="preserve"> </w:t>
      </w:r>
      <w:bookmarkStart w:id="1" w:name="_Hlk52960512"/>
      <w:r w:rsidR="000C11B9">
        <w:rPr>
          <w:rFonts w:ascii="Times New Roman" w:hAnsi="Times New Roman" w:cs="Times New Roman"/>
          <w:sz w:val="22"/>
          <w:szCs w:val="22"/>
          <w:lang w:val="en-US"/>
        </w:rPr>
        <w:t>Trianggono</w:t>
      </w:r>
      <w:r w:rsidR="000C11B9">
        <w:rPr>
          <w:rFonts w:ascii="Times New Roman" w:hAnsi="Times New Roman" w:cs="Times New Roman"/>
          <w:sz w:val="22"/>
          <w:szCs w:val="22"/>
          <w:vertAlign w:val="superscript"/>
          <w:lang w:val="en-US"/>
        </w:rPr>
        <w:t>1</w:t>
      </w:r>
      <w:bookmarkEnd w:id="1"/>
      <w:r w:rsidRPr="005F0A38">
        <w:rPr>
          <w:rFonts w:ascii="Times New Roman" w:hAnsi="Times New Roman" w:cs="Times New Roman"/>
          <w:sz w:val="22"/>
          <w:szCs w:val="22"/>
        </w:rPr>
        <w:t xml:space="preserve"> </w:t>
      </w:r>
    </w:p>
    <w:p w14:paraId="12927462" w14:textId="3276B826" w:rsidR="002D0171" w:rsidRPr="002D0171" w:rsidRDefault="00114ABB" w:rsidP="00C71E9D">
      <w:pPr>
        <w:pStyle w:val="3Lembagaalamatsurat"/>
        <w:rPr>
          <w:sz w:val="20"/>
          <w:lang w:val="en-US"/>
        </w:rPr>
      </w:pPr>
      <w:r w:rsidRPr="002D0171">
        <w:rPr>
          <w:sz w:val="20"/>
          <w:vertAlign w:val="superscript"/>
          <w:lang w:val="en-US"/>
        </w:rPr>
        <w:t>1</w:t>
      </w:r>
      <w:r w:rsidRPr="002D0171">
        <w:rPr>
          <w:sz w:val="20"/>
          <w:lang w:val="en-US"/>
        </w:rPr>
        <w:t xml:space="preserve">IKIP PGRI </w:t>
      </w:r>
      <w:proofErr w:type="spellStart"/>
      <w:r w:rsidRPr="002D0171">
        <w:rPr>
          <w:sz w:val="20"/>
          <w:lang w:val="en-US"/>
        </w:rPr>
        <w:t>Jember</w:t>
      </w:r>
      <w:proofErr w:type="spellEnd"/>
      <w:r w:rsidR="00C71E9D" w:rsidRPr="002D0171">
        <w:rPr>
          <w:sz w:val="20"/>
        </w:rPr>
        <w:t>,</w:t>
      </w:r>
      <w:r w:rsidRPr="002D0171">
        <w:rPr>
          <w:sz w:val="20"/>
          <w:lang w:val="en-US"/>
        </w:rPr>
        <w:t xml:space="preserve"> </w:t>
      </w:r>
      <w:r w:rsidR="006E5605">
        <w:rPr>
          <w:sz w:val="20"/>
          <w:lang w:val="en-US"/>
        </w:rPr>
        <w:t xml:space="preserve">Jl. </w:t>
      </w:r>
      <w:proofErr w:type="spellStart"/>
      <w:r w:rsidR="006E5605">
        <w:rPr>
          <w:sz w:val="20"/>
          <w:lang w:val="en-US"/>
        </w:rPr>
        <w:t>Jawa</w:t>
      </w:r>
      <w:proofErr w:type="spellEnd"/>
      <w:r w:rsidR="006E5605">
        <w:rPr>
          <w:sz w:val="20"/>
          <w:lang w:val="en-US"/>
        </w:rPr>
        <w:t xml:space="preserve"> No.10 </w:t>
      </w:r>
      <w:proofErr w:type="spellStart"/>
      <w:r w:rsidRPr="002D0171">
        <w:rPr>
          <w:sz w:val="20"/>
          <w:lang w:val="en-US"/>
        </w:rPr>
        <w:t>Jember</w:t>
      </w:r>
      <w:proofErr w:type="spellEnd"/>
      <w:r w:rsidR="002D0171">
        <w:rPr>
          <w:sz w:val="20"/>
          <w:lang w:val="en-US"/>
        </w:rPr>
        <w:t xml:space="preserve"> 68121</w:t>
      </w:r>
      <w:r w:rsidR="00C71E9D" w:rsidRPr="002D0171">
        <w:rPr>
          <w:sz w:val="20"/>
        </w:rPr>
        <w:t xml:space="preserve"> </w:t>
      </w:r>
      <w:r w:rsidRPr="002D0171">
        <w:rPr>
          <w:sz w:val="20"/>
          <w:lang w:val="en-US"/>
        </w:rPr>
        <w:t>Indonesia</w:t>
      </w:r>
    </w:p>
    <w:p w14:paraId="79A37689" w14:textId="77777777" w:rsidR="00114ABB" w:rsidRPr="00114ABB" w:rsidRDefault="00114ABB" w:rsidP="00CC7953">
      <w:pPr>
        <w:pStyle w:val="3Lembagaalamatsurat"/>
        <w:ind w:left="0"/>
        <w:rPr>
          <w:sz w:val="22"/>
          <w:szCs w:val="22"/>
        </w:rPr>
      </w:pPr>
    </w:p>
    <w:p w14:paraId="0F07569D" w14:textId="022E6757" w:rsidR="00C71E9D" w:rsidRPr="002D0171" w:rsidRDefault="00114ABB" w:rsidP="00114ABB">
      <w:pPr>
        <w:pStyle w:val="3Lembagaalamatsurat"/>
        <w:ind w:left="0"/>
        <w:rPr>
          <w:color w:val="auto"/>
          <w:sz w:val="22"/>
          <w:szCs w:val="22"/>
        </w:rPr>
      </w:pPr>
      <w:r w:rsidRPr="00114ABB">
        <w:rPr>
          <w:sz w:val="22"/>
          <w:szCs w:val="22"/>
        </w:rPr>
        <w:tab/>
      </w:r>
      <w:r w:rsidR="002D0171" w:rsidRPr="002D0171">
        <w:rPr>
          <w:sz w:val="22"/>
          <w:szCs w:val="22"/>
        </w:rPr>
        <w:t>E-mail:</w:t>
      </w:r>
      <w:r w:rsidR="002D0171">
        <w:rPr>
          <w:sz w:val="22"/>
          <w:szCs w:val="22"/>
          <w:lang w:val="en-US"/>
        </w:rPr>
        <w:t xml:space="preserve"> </w:t>
      </w:r>
      <w:hyperlink r:id="rId8" w:history="1">
        <w:r w:rsidR="002D0171" w:rsidRPr="002D0171">
          <w:rPr>
            <w:rStyle w:val="Hyperlink"/>
            <w:color w:val="auto"/>
            <w:sz w:val="22"/>
            <w:szCs w:val="22"/>
            <w:u w:val="none"/>
          </w:rPr>
          <w:t>indahkharismawati@ikipjember.ac.id</w:t>
        </w:r>
      </w:hyperlink>
    </w:p>
    <w:p w14:paraId="27928DCB" w14:textId="77777777" w:rsidR="00114ABB" w:rsidRPr="002D0171" w:rsidRDefault="00114ABB" w:rsidP="00114ABB">
      <w:pPr>
        <w:pStyle w:val="3Lembagaalamatsurat"/>
        <w:ind w:left="0"/>
        <w:rPr>
          <w:color w:val="auto"/>
          <w:sz w:val="22"/>
          <w:szCs w:val="22"/>
        </w:rPr>
      </w:pPr>
    </w:p>
    <w:p w14:paraId="2AD1E7BF" w14:textId="16BDCC5F" w:rsidR="00114ABB" w:rsidRPr="00D81465" w:rsidRDefault="00C71E9D" w:rsidP="00B95B6D">
      <w:pPr>
        <w:pStyle w:val="4Intisari"/>
        <w:spacing w:after="567"/>
        <w:ind w:right="990"/>
      </w:pPr>
      <w:r w:rsidRPr="00D81465">
        <w:rPr>
          <w:b/>
        </w:rPr>
        <w:t>Abstract.</w:t>
      </w:r>
      <w:r w:rsidRPr="00D81465">
        <w:t xml:space="preserve"> </w:t>
      </w:r>
      <w:r w:rsidR="007A6382" w:rsidRPr="00D81465">
        <w:t>The thermo</w:t>
      </w:r>
      <w:r w:rsidR="00420326">
        <w:t>a</w:t>
      </w:r>
      <w:r w:rsidR="007A6382" w:rsidRPr="00D81465">
        <w:t>coustic travelling wave device system has been designed and we have tested, this thermo</w:t>
      </w:r>
      <w:r w:rsidR="00420326">
        <w:t>a</w:t>
      </w:r>
      <w:r w:rsidR="007A6382" w:rsidRPr="00D81465">
        <w:t>coustic device consists of loud-speakers as a sound wave source with a capacity of 120W, branched-tubes resonator, and loop-tube res</w:t>
      </w:r>
      <w:r w:rsidR="00420326">
        <w:t>o</w:t>
      </w:r>
      <w:r w:rsidR="007A6382" w:rsidRPr="00D81465">
        <w:t>nator that have a regenerator with a length of 8 cm placed inside loop-tube</w:t>
      </w:r>
      <w:r w:rsidRPr="00D81465">
        <w:t>.</w:t>
      </w:r>
      <w:r w:rsidR="007A6382" w:rsidRPr="00D81465">
        <w:t xml:space="preserve"> Regenerator is made of acrylic material which has a size of 1 mm and the distance between pores and other pores also has a distance of 1 mm.</w:t>
      </w:r>
      <w:r w:rsidR="007C377E">
        <w:t xml:space="preserve"> </w:t>
      </w:r>
      <w:r w:rsidR="007C377E" w:rsidRPr="007C377E">
        <w:t>The performance of the thermo</w:t>
      </w:r>
      <w:r w:rsidR="00420326">
        <w:t>a</w:t>
      </w:r>
      <w:r w:rsidR="007C377E" w:rsidRPr="007C377E">
        <w:t>coustic travelling wave device is observed from the temperature changes it has and is reflected in how much changes in cold reservoir temperature and hot reservoirs it can achieve.</w:t>
      </w:r>
      <w:r w:rsidR="00A92124">
        <w:t xml:space="preserve"> </w:t>
      </w:r>
      <w:r w:rsidR="00A92124" w:rsidRPr="00A92124">
        <w:t>The results of the experiments obtained will be analyzed in the form of temperature charts showing temperatures in hot reservoir and cold reservoir as a function of time.</w:t>
      </w:r>
      <w:r w:rsidR="00A92124">
        <w:t xml:space="preserve"> </w:t>
      </w:r>
      <w:r w:rsidR="00A92124" w:rsidRPr="00413F29">
        <w:t>The temperature difference between the two sides of the regenerator reaches 26</w:t>
      </w:r>
      <w:r w:rsidR="002265BB">
        <w:t>,</w:t>
      </w:r>
      <w:r w:rsidR="00A92124" w:rsidRPr="00413F29">
        <w:t>3</w:t>
      </w:r>
      <w:r w:rsidR="00A92124" w:rsidRPr="00413F29">
        <w:rPr>
          <w:vertAlign w:val="superscript"/>
        </w:rPr>
        <w:t>o</w:t>
      </w:r>
      <w:r w:rsidR="00A92124" w:rsidRPr="00413F29">
        <w:t>C</w:t>
      </w:r>
      <w:r w:rsidR="00A92124">
        <w:t xml:space="preserve"> </w:t>
      </w:r>
      <w:r w:rsidR="00A92124" w:rsidRPr="00413F29">
        <w:t>with details of the temperature rise of the heat side of the regenerator (</w:t>
      </w:r>
      <w:r w:rsidR="00A92124">
        <w:rPr>
          <w:i/>
        </w:rPr>
        <w:t>T</w:t>
      </w:r>
      <w:r w:rsidR="00A92124">
        <w:rPr>
          <w:i/>
          <w:vertAlign w:val="subscript"/>
        </w:rPr>
        <w:t>h</w:t>
      </w:r>
      <w:r w:rsidR="00A92124" w:rsidRPr="00413F29">
        <w:t>)</w:t>
      </w:r>
      <w:r w:rsidR="00A92124">
        <w:t xml:space="preserve"> up to </w:t>
      </w:r>
      <w:proofErr w:type="spellStart"/>
      <w:r w:rsidR="00A92124">
        <w:t>Δ</w:t>
      </w:r>
      <w:r w:rsidR="00A92124">
        <w:rPr>
          <w:i/>
        </w:rPr>
        <w:t>T</w:t>
      </w:r>
      <w:r w:rsidR="00A92124">
        <w:rPr>
          <w:i/>
          <w:vertAlign w:val="subscript"/>
        </w:rPr>
        <w:t>h</w:t>
      </w:r>
      <w:proofErr w:type="spellEnd"/>
      <w:r w:rsidR="00A92124">
        <w:t xml:space="preserve"> = 13,4</w:t>
      </w:r>
      <w:r w:rsidR="00A92124">
        <w:rPr>
          <w:vertAlign w:val="superscript"/>
        </w:rPr>
        <w:t>o</w:t>
      </w:r>
      <w:r w:rsidR="00A92124">
        <w:t xml:space="preserve">C </w:t>
      </w:r>
      <w:r w:rsidR="00A92124" w:rsidRPr="00413F29">
        <w:t>and the temperature drop of the cold side of the regenerator (</w:t>
      </w:r>
      <w:r w:rsidR="00A92124">
        <w:rPr>
          <w:i/>
        </w:rPr>
        <w:t>T</w:t>
      </w:r>
      <w:r w:rsidR="00A92124">
        <w:rPr>
          <w:i/>
          <w:vertAlign w:val="subscript"/>
        </w:rPr>
        <w:t>c</w:t>
      </w:r>
      <w:r w:rsidR="00A92124" w:rsidRPr="00413F29">
        <w:t>)</w:t>
      </w:r>
      <w:r w:rsidR="00A92124">
        <w:t xml:space="preserve"> down to </w:t>
      </w:r>
      <w:proofErr w:type="spellStart"/>
      <w:r w:rsidR="00A92124">
        <w:t>Δ</w:t>
      </w:r>
      <w:r w:rsidR="00A92124">
        <w:rPr>
          <w:i/>
        </w:rPr>
        <w:t>T</w:t>
      </w:r>
      <w:r w:rsidR="00A92124">
        <w:rPr>
          <w:i/>
          <w:vertAlign w:val="subscript"/>
        </w:rPr>
        <w:t>c</w:t>
      </w:r>
      <w:proofErr w:type="spellEnd"/>
      <w:r w:rsidR="00A92124">
        <w:t xml:space="preserve"> = 12,9</w:t>
      </w:r>
      <w:r w:rsidR="00A92124">
        <w:rPr>
          <w:vertAlign w:val="superscript"/>
        </w:rPr>
        <w:t>o</w:t>
      </w:r>
      <w:r w:rsidR="00A92124">
        <w:t xml:space="preserve">C. </w:t>
      </w:r>
    </w:p>
    <w:bookmarkEnd w:id="0"/>
    <w:p w14:paraId="51B45371" w14:textId="4C8335B8" w:rsidR="00114ABB" w:rsidRDefault="00114ABB" w:rsidP="00114ABB">
      <w:pPr>
        <w:pStyle w:val="6Text"/>
        <w:numPr>
          <w:ilvl w:val="0"/>
          <w:numId w:val="4"/>
        </w:numPr>
        <w:ind w:left="284" w:hanging="284"/>
        <w:rPr>
          <w:b/>
          <w:lang w:val="en-US"/>
        </w:rPr>
      </w:pPr>
      <w:r w:rsidRPr="00114ABB">
        <w:rPr>
          <w:b/>
          <w:lang w:val="en-US"/>
        </w:rPr>
        <w:t>Introduction</w:t>
      </w:r>
    </w:p>
    <w:p w14:paraId="51AADE4D" w14:textId="3873C895" w:rsidR="005F175F" w:rsidRDefault="00A5410B" w:rsidP="00FF2337">
      <w:pPr>
        <w:pStyle w:val="6Text"/>
        <w:rPr>
          <w:lang w:val="en-US"/>
        </w:rPr>
      </w:pPr>
      <w:r w:rsidRPr="00D46715">
        <w:rPr>
          <w:lang w:val="en-US"/>
        </w:rPr>
        <w:t>The state of the global society that implements advanced technologies as it is today makes it easier for a person to get something very quickly whenever and wherever they are. From this, many benefits, for example, that were difficult in the past, are now very practical. As with flicking your fingers, it's all going to be easy. This is supported by rapid technological advances, so technology-based companies are racing to create highly sophisticated technologies, which ultimately encourage consumers to race to get them. The development of existing technology is sure to have a negative effect on the environment</w:t>
      </w:r>
      <w:r w:rsidR="00E34052">
        <w:rPr>
          <w:lang w:val="en-US"/>
        </w:rPr>
        <w:t xml:space="preserve"> </w:t>
      </w:r>
      <w:r w:rsidR="00631F0D">
        <w:rPr>
          <w:lang w:val="en-US"/>
        </w:rPr>
        <w:fldChar w:fldCharType="begin" w:fldLock="1"/>
      </w:r>
      <w:r w:rsidR="00E4329B">
        <w:rPr>
          <w:lang w:val="en-US"/>
        </w:rPr>
        <w:instrText>ADDIN CSL_CITATION { "citationItems" : [ { "id" : "ITEM-1", "itemData" : {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"Astuti", "given" : "Amelia Dwi", "non-dropping-particle" : "", "parse-names" : false, "suffix" : "" } ], "container-title" : "Journal of International Relations", "id" : "ITEM-1", "issue" : "3", "issued" : { "date-parts" : [ [ "2018" ] ] }, "page" : "547-555", "title" : "Implikasi Kebijakan Indonesia Dalam Menangani Kasus Pencemaran Lingkungan Oleh Pt. Freeport Terhadap Keamanan Manusia Di Mimika Papua", "type" : "article-journal", "volume" : "4" }, "uris" : [ "http://www.mendeley.com/documents/?uuid=0551de58-8a7a-4560-90de-27fa8ec7d860" ] } ], "mendeley" : { "formattedCitation" : "[1]", "plainTextFormattedCitation" : "[1]", "previouslyFormattedCitation" : "[1]" }, "properties" : { "noteIndex" : 0 }, "schema" : "https://github.com/citation-style-language/schema/raw/master/csl-citation.json" }</w:instrText>
      </w:r>
      <w:r w:rsidR="00631F0D">
        <w:rPr>
          <w:lang w:val="en-US"/>
        </w:rPr>
        <w:fldChar w:fldCharType="separate"/>
      </w:r>
      <w:r w:rsidR="00631F0D" w:rsidRPr="00631F0D">
        <w:rPr>
          <w:lang w:val="en-US"/>
        </w:rPr>
        <w:t>[1]</w:t>
      </w:r>
      <w:r w:rsidR="00631F0D">
        <w:rPr>
          <w:lang w:val="en-US"/>
        </w:rPr>
        <w:fldChar w:fldCharType="end"/>
      </w:r>
      <w:r w:rsidRPr="00D46715">
        <w:rPr>
          <w:lang w:val="en-US"/>
        </w:rPr>
        <w:t>. With the problem of environmental destruction so that humans are required to find and develop a wide range of alternative technologies that are more efficient and have no impact on the environment, one of them thermoa</w:t>
      </w:r>
      <w:r w:rsidR="00D46715">
        <w:rPr>
          <w:lang w:val="en-US"/>
        </w:rPr>
        <w:t>coustic</w:t>
      </w:r>
      <w:r w:rsidRPr="00D46715">
        <w:rPr>
          <w:lang w:val="en-US"/>
        </w:rPr>
        <w:t xml:space="preserve"> technology. The thermoa</w:t>
      </w:r>
      <w:r w:rsidR="00D46715">
        <w:rPr>
          <w:lang w:val="en-US"/>
        </w:rPr>
        <w:t>acoustic</w:t>
      </w:r>
      <w:r w:rsidRPr="00D46715">
        <w:rPr>
          <w:lang w:val="en-US"/>
        </w:rPr>
        <w:t xml:space="preserve"> advantage is that the construction is relatively simpler and the availability of medium of work is abundant so that the manufacture requires a relatively cheap cost. It uses air mediums and noble gases, not using hazardous mediums such as CFCs and HFC. So there is no negative impact on the environment</w:t>
      </w:r>
      <w:r w:rsidR="00E34052">
        <w:rPr>
          <w:lang w:val="en-US"/>
        </w:rPr>
        <w:t xml:space="preserve"> </w:t>
      </w:r>
      <w:r w:rsidR="00E4329B">
        <w:rPr>
          <w:lang w:val="en-US"/>
        </w:rPr>
        <w:fldChar w:fldCharType="begin" w:fldLock="1"/>
      </w:r>
      <w:r w:rsidR="00E4329B">
        <w:rPr>
          <w:lang w:val="en-US"/>
        </w:rPr>
        <w:instrText>ADDIN CSL_CITATION { "citationItems" : [ { "id" : "ITEM-1", "itemData" : { "abstract" : "Conventional refrigeration system is being used widely for cooling purposes using various chemical refrigerants currently. However, this present scenario poses a major threat to the environment as the emission of harmful gases like ChloroFluoro Carbon (CFC), Hydro ChloroFluoro Carbon (HCFC) are on the rise due to the excess use of chemicals, and the requirement for refrigeration system is increasing. Hence, there is a necessity to find an alternative to conventional refrigeration. Thermoacoustic refrigeration system is one of the harmless types of refrigeration system, which offers a wide range of scope for further research. Some key advantages include no emission of harmful ozone depleting gases as chemical refrigerants are not required and the presence of no moving parts. The major disadvantage of the method is lesser Coefficient of Performance. This field is gathering the attention of many researchers as it combines both the disciplines of thermal and acoustics. Researchers have found the influence of various parameters of the components, the working fluid, and the geometry of the resonator on the performance of the device. Simulations using software are also being developed from time to time. The main objective of this paper is to present a detailed overview on the arrangement and functioning of the refrigeration system using high intensity sound waves. A review on the works done in this area, the advancements made and the future scope are also discussed.", "author" : [ { "dropping-particle" : "", "family" : "Babu", "given" : "K Augustine", "non-dropping-particle" : "", "parse-names" : false, "suffix" : "" }, { "dropping-particle" : "", "family" : "Sherjin", "given" : "P", "non-dropping-particle" : "", "parse-names" : false, "suffix" : "" } ], "container-title" : "International Journal of ChemTech Research", "id" : "ITEM-1", "issue" : "7", "issued" : { "date-parts" : [ [ "2017" ] ] }, "page" : "540-552", "title" : "A Critical Review on Thermoacoustic Refrigeration and its Significance", "type" : "article-journal", "volume" : "10" }, "uris" : [ "http://www.mendeley.com/documents/?uuid=b2f2ad12-23fc-45e0-8900-da01e0c0eed3" ] } ], "mendeley" : { "formattedCitation" : "[2]", "plainTextFormattedCitation" : "[2]", "previouslyFormattedCitation" : "[2]" }, "properties" : { "noteIndex" : 0 }, "schema" : "https://github.com/citation-style-language/schema/raw/master/csl-citation.json" }</w:instrText>
      </w:r>
      <w:r w:rsidR="00E4329B">
        <w:rPr>
          <w:lang w:val="en-US"/>
        </w:rPr>
        <w:fldChar w:fldCharType="separate"/>
      </w:r>
      <w:r w:rsidR="00E4329B" w:rsidRPr="00E4329B">
        <w:rPr>
          <w:lang w:val="en-US"/>
        </w:rPr>
        <w:t>[2]</w:t>
      </w:r>
      <w:r w:rsidR="00E4329B">
        <w:rPr>
          <w:lang w:val="en-US"/>
        </w:rPr>
        <w:fldChar w:fldCharType="end"/>
      </w:r>
      <w:r w:rsidRPr="00D46715">
        <w:rPr>
          <w:lang w:val="en-US"/>
        </w:rPr>
        <w:t>.</w:t>
      </w:r>
    </w:p>
    <w:p w14:paraId="79ED750A" w14:textId="6FF58171" w:rsidR="005F175F" w:rsidRDefault="00D46715" w:rsidP="00FF2337">
      <w:pPr>
        <w:pStyle w:val="6Text"/>
        <w:rPr>
          <w:lang w:val="en-US"/>
        </w:rPr>
      </w:pPr>
      <w:r w:rsidRPr="00D46715">
        <w:rPr>
          <w:lang w:val="en-US"/>
        </w:rPr>
        <w:t>Thermocoustic is a field associated with phenomena where temperature differences can evoke sound waves, and conversely sound waves can produce temperature differences. Sound waves in the gas contain the effect of changes in pressure, motion, and temperature</w:t>
      </w:r>
      <w:r w:rsidR="00E34052">
        <w:rPr>
          <w:lang w:val="en-US"/>
        </w:rPr>
        <w:t xml:space="preserve"> </w:t>
      </w:r>
      <w:r w:rsidR="00E4329B">
        <w:rPr>
          <w:lang w:val="en-US"/>
        </w:rPr>
        <w:fldChar w:fldCharType="begin" w:fldLock="1"/>
      </w:r>
      <w:r w:rsidR="005B75E0">
        <w:rPr>
          <w:lang w:val="en-US"/>
        </w:rPr>
        <w:instrText>ADDIN CSL_CITATION { "citationItems" : [ { "id" : "ITEM-1", "itemData" : { "DOI" : "10.1140/epjst/e2015-02601-x", "ISSN" : "19516401", "abstract" : "Thermoacoustics exploit a temperature gradient to produce powerful acoustic pressure waves. The technology has a key role to play in energy harvesting systems. A time-line in the development of thermoacoustics is presented from its earliest recorded example in glass blowing through to the development of the Sondhauss and Rijke tubes to Stirling engines and pulse-tube cryo-cooling. The review sets the current literature in context, identifies key publications and promising areas of research. The fundamental principles of thermoacoustic phenomena are explained; design challenges and factors influencing efficiency are explored. Thermoacoustic processes involve complex multi-physical coupling and transient, highly non-linear relationships which are computationally expensive to model; appropriate numerical modelling techniques and options for analyses are presented. Potential methods of harvesting the energy in the acoustic waves are also examined.", "author" : [ { "dropping-particle" : "", "family" : "Avent", "given" : "A. W.", "non-dropping-particle" : "", "parse-names" : false, "suffix" : "" }, { "dropping-particle" : "", "family" : "Bowen", "given" : "C. R.", "non-dropping-particle" : "", "parse-names" : false, "suffix" : "" } ], "container-title" : "European Physical Journal: Special Topics", "id" : "ITEM-1", "issue" : "14-15", "issued" : { "date-parts" : [ [ "2015" ] ] }, "page" : "2967-2992", "title" : "Principles of thermoacoustic energy harvesting", "type" : "article-journal", "volume" : "224" }, "uris" : [ "http://www.mendeley.com/documents/?uuid=7fb0df1f-5866-4d61-8b72-377dd3d0fbfa" ] } ], "mendeley" : { "formattedCitation" : "[3]", "plainTextFormattedCitation" : "[3]", "previouslyFormattedCitation" : "[3]" }, "properties" : { "noteIndex" : 0 }, "schema" : "https://github.com/citation-style-language/schema/raw/master/csl-citation.json" }</w:instrText>
      </w:r>
      <w:r w:rsidR="00E4329B">
        <w:rPr>
          <w:lang w:val="en-US"/>
        </w:rPr>
        <w:fldChar w:fldCharType="separate"/>
      </w:r>
      <w:r w:rsidR="00E4329B" w:rsidRPr="00E4329B">
        <w:rPr>
          <w:lang w:val="en-US"/>
        </w:rPr>
        <w:t>[3]</w:t>
      </w:r>
      <w:r w:rsidR="00E4329B">
        <w:rPr>
          <w:lang w:val="en-US"/>
        </w:rPr>
        <w:fldChar w:fldCharType="end"/>
      </w:r>
      <w:r w:rsidRPr="00D46715">
        <w:rPr>
          <w:lang w:val="en-US"/>
        </w:rPr>
        <w:t>. When the sound creeps in small spaces, the moving calorific will also flow to and from the walls of the space. The combination of all these movements will produce phenolytic phenomena or effects. The tool used to cause thermoa</w:t>
      </w:r>
      <w:r>
        <w:rPr>
          <w:lang w:val="en-US"/>
        </w:rPr>
        <w:t>coustic</w:t>
      </w:r>
      <w:r w:rsidRPr="00D46715">
        <w:rPr>
          <w:lang w:val="en-US"/>
        </w:rPr>
        <w:t xml:space="preserve"> effects is referred to as a thermoa</w:t>
      </w:r>
      <w:r>
        <w:rPr>
          <w:lang w:val="en-US"/>
        </w:rPr>
        <w:t>coustic</w:t>
      </w:r>
      <w:r w:rsidRPr="00D46715">
        <w:rPr>
          <w:lang w:val="en-US"/>
        </w:rPr>
        <w:t xml:space="preserve"> device</w:t>
      </w:r>
      <w:r w:rsidR="00E34052">
        <w:rPr>
          <w:lang w:val="en-US"/>
        </w:rPr>
        <w:t xml:space="preserve"> </w:t>
      </w:r>
      <w:r w:rsidR="00E4329B">
        <w:rPr>
          <w:lang w:val="en-US"/>
        </w:rPr>
        <w:fldChar w:fldCharType="begin" w:fldLock="1"/>
      </w:r>
      <w:r w:rsidR="005B75E0">
        <w:rPr>
          <w:lang w:val="en-US"/>
        </w:rPr>
        <w:instrText>ADDIN CSL_CITATION { "citationItems" : [ { "id" : "ITEM-1", "itemData" : { "author" : [ { "dropping-particle" : "", "family" : "T.KIRANMAYEE", "given" : "", "non-dropping-particle" : "", "parse-names" : false, "suffix" : "" }, { "dropping-particle" : "", "family" : "Kumar", "given" : "Dr. M.L.S.Deva", "non-dropping-particle" : "", "parse-names" : false, "suffix" : "" } ], "container-title" : "International Journal of Emerging Technologies and Innovative Research", "id" : "ITEM-1", "issue" : "10", "issued" : { "date-parts" : [ [ "2017" ] ] }, "page" : "407-410", "title" : "DESIGN &amp; FABRICATION OF THERMOACOUSTIC", "type" : "article-journal", "volume" : "4" }, "uris" : [ "http://www.mendeley.com/documents/?uuid=161b6693-4c4a-4a18-ba43-2cc112b12e6d" ] } ], "mendeley" : { "formattedCitation" : "[4]", "plainTextFormattedCitation" : "[4]", "previouslyFormattedCitation" : "[4]" }, "properties" : { "noteIndex" : 0 }, "schema" : "https://github.com/citation-style-language/schema/raw/master/csl-citation.json" }</w:instrText>
      </w:r>
      <w:r w:rsidR="00E4329B">
        <w:rPr>
          <w:lang w:val="en-US"/>
        </w:rPr>
        <w:fldChar w:fldCharType="separate"/>
      </w:r>
      <w:r w:rsidR="00E4329B" w:rsidRPr="00E4329B">
        <w:rPr>
          <w:lang w:val="en-US"/>
        </w:rPr>
        <w:t>[4]</w:t>
      </w:r>
      <w:r w:rsidR="00E4329B">
        <w:rPr>
          <w:lang w:val="en-US"/>
        </w:rPr>
        <w:fldChar w:fldCharType="end"/>
      </w:r>
      <w:r w:rsidRPr="00D46715">
        <w:rPr>
          <w:lang w:val="en-US"/>
        </w:rPr>
        <w:t>.</w:t>
      </w:r>
    </w:p>
    <w:p w14:paraId="4BA7A98B" w14:textId="36FD28E6" w:rsidR="00F46DD1" w:rsidRPr="00E964B6" w:rsidRDefault="00D46715" w:rsidP="00FF2337">
      <w:pPr>
        <w:pStyle w:val="6Text"/>
        <w:rPr>
          <w:lang w:val="en-US"/>
        </w:rPr>
      </w:pPr>
      <w:r w:rsidRPr="00D46715">
        <w:rPr>
          <w:lang w:val="en-US"/>
        </w:rPr>
        <w:lastRenderedPageBreak/>
        <w:t xml:space="preserve">Research on </w:t>
      </w:r>
      <w:r w:rsidR="00995790">
        <w:rPr>
          <w:lang w:val="en-US"/>
        </w:rPr>
        <w:t xml:space="preserve">a travelling wave </w:t>
      </w:r>
      <w:r>
        <w:rPr>
          <w:lang w:val="en-US"/>
        </w:rPr>
        <w:t>thermoacoustic refrigerator</w:t>
      </w:r>
      <w:r w:rsidRPr="00D46715">
        <w:rPr>
          <w:lang w:val="en-US"/>
        </w:rPr>
        <w:t xml:space="preserve"> was pioneered by </w:t>
      </w:r>
      <w:r w:rsidR="00AF1AFC" w:rsidRPr="00AF1AFC">
        <w:rPr>
          <w:lang w:val="en-US"/>
        </w:rPr>
        <w:fldChar w:fldCharType="begin" w:fldLock="1"/>
      </w:r>
      <w:r w:rsidR="005B75E0">
        <w:rPr>
          <w:lang w:val="en-US"/>
        </w:rPr>
        <w:instrText>ADDIN CSL_CITATION { "citationItems" : [ { "id" : "ITEM-1", "itemData" : { "DOI" : "10.1063/1.1431695", "ISSN" : "00036951", "abstract" : "We demonstrate a prototype acoustic cooler that uses Stirling cycles executed by a traveling wave with high acoustic impedance thermoacoustically induced in a looped tube. The tube has no moving parts, only a pair of stacks sandwiched between two heat exchangers: one amplifies the acoustic power and the amplified wave supplies the driving energy to pump heat directly within the second stack. Because it uses extremely simple hardware consisting of a few parts, the cooling device is potentially a powerful tool for applications such as conventional cooling systems. \u00a9 2002 American Institute of Physics.", "author" : [ { "dropping-particle" : "", "family" : "Yazaki", "given" : "T.", "non-dropping-particle" : "", "parse-names" : false, "suffix" : "" }, { "dropping-particle" : "", "family" : "Biwa", "given" : "T.", "non-dropping-particle" : "", "parse-names" : false, "suffix" : "" }, { "dropping-particle" : "", "family" : "Tominaga", "given" : "A.", "non-dropping-particle" : "", "parse-names" : false, "suffix" : "" } ], "container-title" : "Applied Physics Letters", "id" : "ITEM-1", "issue" : "1", "issued" : { "date-parts" : [ [ "2002" ] ] }, "page" : "157-159", "title" : "A pistonless Stirling cooler", "type" : "article-journal", "volume" : "80" }, "uris" : [ "http://www.mendeley.com/documents/?uuid=08a1a164-456c-47b1-9f5b-303afb3d8ead" ] } ], "mendeley" : { "formattedCitation" : "[5]", "plainTextFormattedCitation" : "[5]", "previouslyFormattedCitation" : "[5]" }, "properties" : { "noteIndex" : 0 }, "schema" : "https://github.com/citation-style-language/schema/raw/master/csl-citation.json" }</w:instrText>
      </w:r>
      <w:r w:rsidR="00AF1AFC" w:rsidRPr="00AF1AFC">
        <w:rPr>
          <w:lang w:val="en-US"/>
        </w:rPr>
        <w:fldChar w:fldCharType="separate"/>
      </w:r>
      <w:r w:rsidR="00E4329B" w:rsidRPr="00E4329B">
        <w:rPr>
          <w:lang w:val="en-US"/>
        </w:rPr>
        <w:t>[5]</w:t>
      </w:r>
      <w:r w:rsidR="00AF1AFC" w:rsidRPr="00AF1AFC">
        <w:rPr>
          <w:lang w:val="en-US"/>
        </w:rPr>
        <w:fldChar w:fldCharType="end"/>
      </w:r>
      <w:r w:rsidRPr="00AF1AFC">
        <w:rPr>
          <w:lang w:val="en-US"/>
        </w:rPr>
        <w:t xml:space="preserve">. </w:t>
      </w:r>
      <w:r w:rsidRPr="00D46715">
        <w:rPr>
          <w:lang w:val="en-US"/>
        </w:rPr>
        <w:t xml:space="preserve">They demonstrated an acoustic coolant that applies the Stirling cycle experienced by the gas traveled by </w:t>
      </w:r>
      <w:r>
        <w:rPr>
          <w:lang w:val="en-US"/>
        </w:rPr>
        <w:t>travelling wave</w:t>
      </w:r>
      <w:r w:rsidRPr="00D46715">
        <w:rPr>
          <w:lang w:val="en-US"/>
        </w:rPr>
        <w:t xml:space="preserve"> in a loop tube. </w:t>
      </w:r>
      <w:r w:rsidR="00AF1AFC">
        <w:rPr>
          <w:lang w:val="en-US"/>
        </w:rPr>
        <w:fldChar w:fldCharType="begin" w:fldLock="1"/>
      </w:r>
      <w:r w:rsidR="005B75E0">
        <w:rPr>
          <w:lang w:val="en-US"/>
        </w:rPr>
        <w:instrText>ADDIN CSL_CITATION { "citationItems" : [ { "id" : "ITEM-1", "itemData" : { "DOI" : "10.1016/j.apacoust.2005.11.004", "ISSN" : "0003682X", "abstract" : "Different approaches to numerical modeling of thermoacoustic effects are being investigated as a step towards developing a model for inert gas-vapor mixtures in thermoacoustics. This paper describes these approaches to numerical calculations, which differ primarily in the way that the temperature profile is computed for the stack. Different aspects of the constant property of the thermodynamic enthalpy in the stack are used by each approach: one maintains a constant value for the enthalpy while calculating the temperature and the other keeps the spatial derivative of the enthalpy equal to zero. The runtime and accuracy of the two approaches are compared by applying them to both a thermoacoustic refrigerator and engine model, and it is found that the second method's introduction of an additional integration variable leads to more error than the first method's use of large numbers in the calculation. \u00a9 2005 Elsevier Ltd. All rights reserved.", "author" : [ { "dropping-particle" : "", "family" : "Jensen", "given" : "Carl", "non-dropping-particle" : "", "parse-names" : false, "suffix" : "" }, { "dropping-particle" : "", "family" : "Raspet", "given" : "Richard", "non-dropping-particle" : "", "parse-names" : false, "suffix" : "" }, { "dropping-particle" : "", "family" : "Slaton", "given" : "William", "non-dropping-particle" : "", "parse-names" : false, "suffix" : "" } ], "container-title" : "Applied Acoustics", "id" : "ITEM-1", "issue" : "7", "issued" : { "date-parts" : [ [ "2006" ] ] }, "page" : "689-699", "title" : "Temperature gradient integration in thermoacoustic stacks", "type" : "article-journal", "volume" : "67" }, "uris" : [ "http://www.mendeley.com/documents/?uuid=827d9082-126b-4bf8-b079-cc5cd0606f5a" ] } ], "mendeley" : { "formattedCitation" : "[6]", "plainTextFormattedCitation" : "[6]", "previouslyFormattedCitation" : "[6]" }, "properties" : { "noteIndex" : 0 }, "schema" : "https://github.com/citation-style-language/schema/raw/master/csl-citation.json" }</w:instrText>
      </w:r>
      <w:r w:rsidR="00AF1AFC">
        <w:rPr>
          <w:lang w:val="en-US"/>
        </w:rPr>
        <w:fldChar w:fldCharType="separate"/>
      </w:r>
      <w:r w:rsidR="00E4329B" w:rsidRPr="00E4329B">
        <w:rPr>
          <w:lang w:val="en-US"/>
        </w:rPr>
        <w:t>[6]</w:t>
      </w:r>
      <w:r w:rsidR="00AF1AFC">
        <w:rPr>
          <w:lang w:val="en-US"/>
        </w:rPr>
        <w:fldChar w:fldCharType="end"/>
      </w:r>
      <w:r w:rsidR="003248EF" w:rsidRPr="003248EF">
        <w:rPr>
          <w:lang w:val="en-US"/>
        </w:rPr>
        <w:t>, numerically modeling two different approaches to temperature gradient integration inside thermocoustic regenerators.</w:t>
      </w:r>
      <w:r w:rsidR="005A2207">
        <w:rPr>
          <w:lang w:val="en-US"/>
        </w:rPr>
        <w:t xml:space="preserve"> </w:t>
      </w:r>
      <w:r w:rsidR="005A2207" w:rsidRPr="005A2207">
        <w:rPr>
          <w:lang w:val="en-US"/>
        </w:rPr>
        <w:t>Thermocoustic calorific pumps can produce both cooling and heating with high temperature susceptibleness.</w:t>
      </w:r>
      <w:r w:rsidR="00F46DD1">
        <w:rPr>
          <w:lang w:val="en-US"/>
        </w:rPr>
        <w:t xml:space="preserve"> </w:t>
      </w:r>
      <w:r w:rsidR="00F46DD1" w:rsidRPr="00F46DD1">
        <w:rPr>
          <w:lang w:val="en-US"/>
        </w:rPr>
        <w:t xml:space="preserve">As a coolant, thermocoustic heat pumps are capable of producing temperatures of -65 °C </w:t>
      </w:r>
      <w:r w:rsidR="00AF1AFC">
        <w:rPr>
          <w:lang w:val="en-US"/>
        </w:rPr>
        <w:fldChar w:fldCharType="begin" w:fldLock="1"/>
      </w:r>
      <w:r w:rsidR="005B75E0">
        <w:rPr>
          <w:lang w:val="en-US"/>
        </w:rPr>
        <w:instrText>ADDIN CSL_CITATION { "citationItems" : [ { "id" : "ITEM-1", "itemData" : { "DOI" : "10.1016/S0011-2275(01)00180-1", "ISSN" : "00112275", "abstract" : "This paper deals with the construction and performance of a thermoacoustic refrigerator. The manufacturing of the different components of the apparatus will be explained along with the reasons for using specific materials. The setup consists of three major parts: The refrigerator which is contained in a vacuum vessel, the electronic apparatus necessary for the measurements and acquisition of the experimental data, and the gas-control panel which is used to fill and purge the system and to prepare gas mixtures. The system is assembled and the first measurements show a good behavior. A low temperature of -65 \u00b0C is achieved which is one of the lowest reported temperatures up to date. \u00a9 2002 Elsevier Science Ltd. All rights reserved.", "author" : [ { "dropping-particle" : "", "family" : "Tijani", "given" : "M. E.H.", "non-dropping-particle" : "", "parse-names" : false, "suffix" : "" }, { "dropping-particle" : "", "family" : "Zeegers", "given" : "J. C.H.", "non-dropping-particle" : "", "parse-names" : false, "suffix" : "" }, { "dropping-particle" : "", "family" : "Waele", "given" : "A. T.A.M.", "non-dropping-particle" : "De", "parse-names" : false, "suffix" : "" } ], "container-title" : "Cryogenics", "id" : "ITEM-1", "issue" : "1", "issued" : { "date-parts" : [ [ "2002" ] ] }, "page" : "59-66", "title" : "Construction and performance of a thermoacoustic refrigerator", "type" : "article-journal", "volume" : "42" }, "uris" : [ "http://www.mendeley.com/documents/?uuid=f8414cee-6698-417f-8fe0-0fdb54899bfa" ] } ], "mendeley" : { "formattedCitation" : "[7]", "plainTextFormattedCitation" : "[7]", "previouslyFormattedCitation" : "[7]" }, "properties" : { "noteIndex" : 0 }, "schema" : "https://github.com/citation-style-language/schema/raw/master/csl-citation.json" }</w:instrText>
      </w:r>
      <w:r w:rsidR="00AF1AFC">
        <w:rPr>
          <w:lang w:val="en-US"/>
        </w:rPr>
        <w:fldChar w:fldCharType="separate"/>
      </w:r>
      <w:r w:rsidR="00E4329B" w:rsidRPr="00E4329B">
        <w:rPr>
          <w:lang w:val="en-US"/>
        </w:rPr>
        <w:t>[7]</w:t>
      </w:r>
      <w:r w:rsidR="00AF1AFC">
        <w:rPr>
          <w:lang w:val="en-US"/>
        </w:rPr>
        <w:fldChar w:fldCharType="end"/>
      </w:r>
      <w:r w:rsidR="00F46DD1" w:rsidRPr="00F46DD1">
        <w:rPr>
          <w:lang w:val="en-US"/>
        </w:rPr>
        <w:t xml:space="preserve">. </w:t>
      </w:r>
      <w:r w:rsidR="003248EF">
        <w:rPr>
          <w:lang w:val="en-US"/>
        </w:rPr>
        <w:t xml:space="preserve"> </w:t>
      </w:r>
      <w:r w:rsidR="00F46DD1">
        <w:rPr>
          <w:lang w:val="en-US"/>
        </w:rPr>
        <w:t xml:space="preserve">While </w:t>
      </w:r>
      <w:r w:rsidR="00AF1AFC">
        <w:rPr>
          <w:lang w:val="en-US"/>
        </w:rPr>
        <w:fldChar w:fldCharType="begin" w:fldLock="1"/>
      </w:r>
      <w:r w:rsidR="005B75E0">
        <w:rPr>
          <w:lang w:val="en-US"/>
        </w:rPr>
        <w:instrText>ADDIN CSL_CITATION { "citationItems" : [ { "id" : "ITEM-1", "itemData" : { "DOI" : "10.1016/j.ijrefrig.2011.02.003", "ISSN" : "01407007", "abstract" : "A traveling wave thermoacoustic refrigerator was designed, constructed, and tested. This refrigerator was composed of a linear motor, a branched tube, and a looped tube. A regenerator, composed of many screen meshes, was installed inside the looped tube. When the linear motor delivers an acoustic wave to the branched and looped tubes, heat pumping occurs along the regenerator. In this work, the regenerator radius and position were numerically optimized and the performance of the optimized refrigerator was measured. At the optimized values of regenerator radius and position, the refrigerator achieves a minimum cold temperature of 232 K and about 20% of the Carnot coefficient of performance at 265 K. \u00a9 2010 Elsevier Ltd and IIR. All rights reserved.", "author" : [ { "dropping-particle" : "", "family" : "Bassem", "given" : "M. M.", "non-dropping-particle" : "", "parse-names" : false, "suffix" : "" }, { "dropping-particle" : "", "family" : "Ueda", "given" : "Y.", "non-dropping-particle" : "", "parse-names" : false, "suffix" : "" }, { "dropping-particle" : "", "family" : "Akisawa", "given" : "A.", "non-dropping-particle" : "", "parse-names" : false, "suffix" : "" } ], "container-title" : "International Journal of Refrigeration", "id" : "ITEM-1", "issue" : "4", "issued" : { "date-parts" : [ [ "2011" ] ] }, "page" : "1125-1131", "publisher" : "Elsevier Ltd and IIR", "title" : "Design and construction of a traveling wave thermoacoustic refrigerator", "type" : "article-journal", "volume" : "34" }, "uris" : [ "http://www.mendeley.com/documents/?uuid=a0f71628-4ebf-47d9-9221-568f02518250" ] } ], "mendeley" : { "formattedCitation" : "[8]", "plainTextFormattedCitation" : "[8]", "previouslyFormattedCitation" : "[8]" }, "properties" : { "noteIndex" : 0 }, "schema" : "https://github.com/citation-style-language/schema/raw/master/csl-citation.json" }</w:instrText>
      </w:r>
      <w:r w:rsidR="00AF1AFC">
        <w:rPr>
          <w:lang w:val="en-US"/>
        </w:rPr>
        <w:fldChar w:fldCharType="separate"/>
      </w:r>
      <w:r w:rsidR="00E4329B" w:rsidRPr="00E4329B">
        <w:rPr>
          <w:lang w:val="en-US"/>
        </w:rPr>
        <w:t>[8]</w:t>
      </w:r>
      <w:r w:rsidR="00AF1AFC">
        <w:rPr>
          <w:lang w:val="en-US"/>
        </w:rPr>
        <w:fldChar w:fldCharType="end"/>
      </w:r>
      <w:r w:rsidRPr="00A460E7">
        <w:rPr>
          <w:color w:val="FF0000"/>
          <w:lang w:val="en-US"/>
        </w:rPr>
        <w:t xml:space="preserve"> </w:t>
      </w:r>
      <w:r w:rsidRPr="00D46715">
        <w:rPr>
          <w:lang w:val="en-US"/>
        </w:rPr>
        <w:t xml:space="preserve">designed and tested a </w:t>
      </w:r>
      <w:r>
        <w:rPr>
          <w:lang w:val="en-US"/>
        </w:rPr>
        <w:t>thermoacoustic refrigerator travelling wave</w:t>
      </w:r>
      <w:r w:rsidRPr="00D46715">
        <w:rPr>
          <w:lang w:val="en-US"/>
        </w:rPr>
        <w:t xml:space="preserve"> </w:t>
      </w:r>
      <w:r>
        <w:rPr>
          <w:lang w:val="en-US"/>
        </w:rPr>
        <w:t>type</w:t>
      </w:r>
      <w:r w:rsidRPr="00D46715">
        <w:rPr>
          <w:lang w:val="en-US"/>
        </w:rPr>
        <w:t xml:space="preserve"> with a structure consisting of a resonator straight</w:t>
      </w:r>
      <w:r w:rsidR="00FD5975">
        <w:rPr>
          <w:lang w:val="en-US"/>
        </w:rPr>
        <w:t>-tube</w:t>
      </w:r>
      <w:r w:rsidRPr="00D46715">
        <w:rPr>
          <w:lang w:val="en-US"/>
        </w:rPr>
        <w:t xml:space="preserve"> and a </w:t>
      </w:r>
      <w:r>
        <w:rPr>
          <w:lang w:val="en-US"/>
        </w:rPr>
        <w:t>loop-tube</w:t>
      </w:r>
      <w:r w:rsidRPr="00D46715">
        <w:rPr>
          <w:lang w:val="en-US"/>
        </w:rPr>
        <w:t>. By using linear motor as a source of sound and nitrogen gas</w:t>
      </w:r>
      <w:r w:rsidR="00FD5975">
        <w:rPr>
          <w:lang w:val="en-US"/>
        </w:rPr>
        <w:t xml:space="preserve"> that has a pressure of 0,5 MPa</w:t>
      </w:r>
      <w:r w:rsidRPr="00D46715">
        <w:rPr>
          <w:lang w:val="en-US"/>
        </w:rPr>
        <w:t xml:space="preserve"> (</w:t>
      </w:r>
      <w:r w:rsidR="00FD5975">
        <w:rPr>
          <w:lang w:val="en-US"/>
        </w:rPr>
        <w:t xml:space="preserve">± </w:t>
      </w:r>
      <w:r w:rsidRPr="00D46715">
        <w:rPr>
          <w:lang w:val="en-US"/>
        </w:rPr>
        <w:t>5</w:t>
      </w:r>
      <w:r w:rsidR="00FD5975">
        <w:rPr>
          <w:lang w:val="en-US"/>
        </w:rPr>
        <w:t xml:space="preserve"> </w:t>
      </w:r>
      <w:r w:rsidRPr="00D46715">
        <w:rPr>
          <w:lang w:val="en-US"/>
        </w:rPr>
        <w:t>atm)</w:t>
      </w:r>
      <w:r w:rsidR="00FD5975">
        <w:rPr>
          <w:lang w:val="en-US"/>
        </w:rPr>
        <w:t>,</w:t>
      </w:r>
      <w:r w:rsidRPr="00D46715">
        <w:rPr>
          <w:lang w:val="en-US"/>
        </w:rPr>
        <w:t xml:space="preserve"> they can lower the temperature to 232 K.</w:t>
      </w:r>
      <w:r w:rsidR="00F01CC2">
        <w:rPr>
          <w:lang w:val="en-US"/>
        </w:rPr>
        <w:t xml:space="preserve"> </w:t>
      </w:r>
      <w:r w:rsidR="00AF1AFC">
        <w:rPr>
          <w:lang w:val="en-US"/>
        </w:rPr>
        <w:fldChar w:fldCharType="begin" w:fldLock="1"/>
      </w:r>
      <w:r w:rsidR="005B75E0">
        <w:rPr>
          <w:lang w:val="en-US"/>
        </w:rPr>
        <w:instrText>ADDIN CSL_CITATION { "citationItems" : [ { "id" : "ITEM-1", "itemData" : { "DOI" : "10.1063/1.3294616", "ISSN" : "00218979", "abstract" : "Numerical investigations on the performance of a traveling-wave thermoacoustic refrigerator are described. This refrigerator consists of a looped tube attached to an acoustic driver. A regenerator with many narrow flow channels is installed in the looped tube. When acoustic power is supplied by the acoustic driver to the looped tube, heat pumping occurs inside the regenerator. The coefficient of performance (COP), i.e., the ratio of cooling power to input power, of the refrigerator was calculated by varying the position, length, and flow-channel radius of the regenerator. When the three factors were simultaneously optimized, the COP was found to exceed 60% of the Carnot COP. \u00a9 2010 American Institute of Physics.", "author" : [ { "dropping-particle" : "", "family" : "Ueda", "given" : "Yuki", "non-dropping-particle" : "", "parse-names" : false, "suffix" : "" }, { "dropping-particle" : "", "family" : "Mehdi", "given" : "Bassem Mohamed", "non-dropping-particle" : "", "parse-names" : false, "suffix" : "" }, { "dropping-particle" : "", "family" : "Tsuji", "given" : "Kohei", "non-dropping-particle" : "", "parse-names" : false, "suffix" : "" }, { "dropping-particle" : "", "family" : "Akisawa", "given" : "Atsushi", "non-dropping-particle" : "", "parse-names" : false, "suffix" : "" } ], "container-title" : "Journal of Applied Physics", "id" : "ITEM-1", "issue" : "3", "issued" : { "date-parts" : [ [ "2010" ] ] }, "title" : "Optimization of the regenerator of a traveling-wave thermoacoustic refrigerator", "type" : "article-journal", "volume" : "107" }, "uris" : [ "http://www.mendeley.com/documents/?uuid=1fdd31a5-d7cd-4932-bd3c-93d48884d327" ] } ], "mendeley" : { "formattedCitation" : "[9]", "plainTextFormattedCitation" : "[9]", "previouslyFormattedCitation" : "[9]" }, "properties" : { "noteIndex" : 0 }, "schema" : "https://github.com/citation-style-language/schema/raw/master/csl-citation.json" }</w:instrText>
      </w:r>
      <w:r w:rsidR="00AF1AFC">
        <w:rPr>
          <w:lang w:val="en-US"/>
        </w:rPr>
        <w:fldChar w:fldCharType="separate"/>
      </w:r>
      <w:r w:rsidR="00E4329B" w:rsidRPr="00E4329B">
        <w:rPr>
          <w:lang w:val="en-US"/>
        </w:rPr>
        <w:t>[9]</w:t>
      </w:r>
      <w:r w:rsidR="00AF1AFC">
        <w:rPr>
          <w:lang w:val="en-US"/>
        </w:rPr>
        <w:fldChar w:fldCharType="end"/>
      </w:r>
      <w:r w:rsidR="00F01CC2" w:rsidRPr="00F01CC2">
        <w:rPr>
          <w:lang w:val="en-US"/>
        </w:rPr>
        <w:t xml:space="preserve"> ha</w:t>
      </w:r>
      <w:r w:rsidR="0052588C">
        <w:rPr>
          <w:lang w:val="en-US"/>
        </w:rPr>
        <w:t>ve</w:t>
      </w:r>
      <w:r w:rsidR="00F01CC2" w:rsidRPr="00F01CC2">
        <w:rPr>
          <w:lang w:val="en-US"/>
        </w:rPr>
        <w:t xml:space="preserve"> conducted research using a </w:t>
      </w:r>
      <w:r w:rsidR="00854EA7">
        <w:rPr>
          <w:lang w:val="en-US"/>
        </w:rPr>
        <w:t xml:space="preserve">regenerator with a length of </w:t>
      </w:r>
      <w:r w:rsidR="00F01CC2" w:rsidRPr="00F01CC2">
        <w:rPr>
          <w:lang w:val="en-US"/>
        </w:rPr>
        <w:t xml:space="preserve">50 mm, consisting of </w:t>
      </w:r>
      <w:r w:rsidR="00854EA7">
        <w:rPr>
          <w:lang w:val="en-US"/>
        </w:rPr>
        <w:t xml:space="preserve">a </w:t>
      </w:r>
      <w:r w:rsidR="00F01CC2" w:rsidRPr="00F01CC2">
        <w:rPr>
          <w:lang w:val="en-US"/>
        </w:rPr>
        <w:t xml:space="preserve">stainless steel </w:t>
      </w:r>
      <w:r w:rsidR="00854EA7">
        <w:rPr>
          <w:lang w:val="en-US"/>
        </w:rPr>
        <w:t>mesh</w:t>
      </w:r>
      <w:r w:rsidR="00F01CC2" w:rsidRPr="00F01CC2">
        <w:rPr>
          <w:lang w:val="en-US"/>
        </w:rPr>
        <w:t>, placed in</w:t>
      </w:r>
      <w:r w:rsidR="00854EA7">
        <w:rPr>
          <w:lang w:val="en-US"/>
        </w:rPr>
        <w:t xml:space="preserve"> a</w:t>
      </w:r>
      <w:r w:rsidR="00F01CC2" w:rsidRPr="00F01CC2">
        <w:rPr>
          <w:lang w:val="en-US"/>
        </w:rPr>
        <w:t xml:space="preserve"> loop-tubes. </w:t>
      </w:r>
      <w:r w:rsidR="00854EA7">
        <w:rPr>
          <w:lang w:val="en-US"/>
        </w:rPr>
        <w:t xml:space="preserve">The </w:t>
      </w:r>
      <w:r w:rsidR="00F01CC2" w:rsidRPr="00F01CC2">
        <w:rPr>
          <w:lang w:val="en-US"/>
        </w:rPr>
        <w:t>position and radius of the regenerator ha</w:t>
      </w:r>
      <w:r w:rsidR="00854EA7">
        <w:rPr>
          <w:lang w:val="en-US"/>
        </w:rPr>
        <w:t>ve</w:t>
      </w:r>
      <w:r w:rsidR="00F01CC2" w:rsidRPr="00F01CC2">
        <w:rPr>
          <w:lang w:val="en-US"/>
        </w:rPr>
        <w:t xml:space="preserve"> been numerically optimized</w:t>
      </w:r>
      <w:r w:rsidR="00E964B6">
        <w:rPr>
          <w:lang w:val="en-US"/>
        </w:rPr>
        <w:t xml:space="preserve"> </w:t>
      </w:r>
      <w:r w:rsidR="00E964B6" w:rsidRPr="00E964B6">
        <w:rPr>
          <w:lang w:val="en-US"/>
        </w:rPr>
        <w:t xml:space="preserve">with a </w:t>
      </w:r>
      <m:oMath>
        <m:sSub>
          <m:sSubPr>
            <m:ctrlPr>
              <w:rPr>
                <w:rFonts w:ascii="Cambria Math" w:hAnsi="Cambria Math"/>
                <w:i/>
              </w:rPr>
            </m:ctrlPr>
          </m:sSubPr>
          <m:e>
            <m:r>
              <w:rPr>
                <w:rFonts w:ascii="Cambria Math" w:hAnsi="Cambria Math"/>
                <w:noProof w:val="0"/>
                <w:lang w:val="en-US"/>
              </w:rPr>
              <m:t>r</m:t>
            </m:r>
          </m:e>
          <m:sub>
            <m:r>
              <w:rPr>
                <w:rFonts w:ascii="Cambria Math" w:hAnsi="Cambria Math"/>
                <w:noProof w:val="0"/>
                <w:lang w:val="en-US"/>
              </w:rPr>
              <m:t>rege</m:t>
            </m:r>
          </m:sub>
        </m:sSub>
        <m:r>
          <w:rPr>
            <w:rFonts w:ascii="Cambria Math" w:hAnsi="Cambria Math"/>
            <w:noProof w:val="0"/>
            <w:lang w:val="en-US"/>
          </w:rPr>
          <m:t>/</m:t>
        </m:r>
        <m:sSub>
          <m:sSubPr>
            <m:ctrlPr>
              <w:rPr>
                <w:rFonts w:ascii="Cambria Math" w:hAnsi="Cambria Math"/>
                <w:i/>
              </w:rPr>
            </m:ctrlPr>
          </m:sSubPr>
          <m:e>
            <m:r>
              <w:rPr>
                <w:rFonts w:ascii="Cambria Math" w:hAnsi="Cambria Math"/>
                <w:noProof w:val="0"/>
                <w:lang w:val="en-US"/>
              </w:rPr>
              <m:t>δ</m:t>
            </m:r>
          </m:e>
          <m:sub>
            <m:r>
              <w:rPr>
                <w:rFonts w:ascii="Cambria Math" w:hAnsi="Cambria Math"/>
                <w:noProof w:val="0"/>
                <w:lang w:val="en-US"/>
              </w:rPr>
              <m:t>k</m:t>
            </m:r>
          </m:sub>
        </m:sSub>
      </m:oMath>
      <w:r w:rsidR="00E964B6" w:rsidRPr="00E964B6">
        <w:rPr>
          <w:rFonts w:eastAsiaTheme="minorEastAsia"/>
          <w:lang w:val="en-US"/>
        </w:rPr>
        <w:t xml:space="preserve"> is 0</w:t>
      </w:r>
      <w:r w:rsidR="00E34052">
        <w:rPr>
          <w:rFonts w:eastAsiaTheme="minorEastAsia"/>
          <w:lang w:val="en-US"/>
        </w:rPr>
        <w:t>,</w:t>
      </w:r>
      <w:r w:rsidR="00E964B6" w:rsidRPr="00E964B6">
        <w:rPr>
          <w:rFonts w:eastAsiaTheme="minorEastAsia"/>
          <w:lang w:val="en-US"/>
        </w:rPr>
        <w:t>19 and significantly affects refrigerator performance.</w:t>
      </w:r>
    </w:p>
    <w:p w14:paraId="5E778848" w14:textId="63B1E354" w:rsidR="00D46715" w:rsidRPr="00223055" w:rsidRDefault="00D46715" w:rsidP="00FF2337">
      <w:pPr>
        <w:pStyle w:val="6Text"/>
        <w:rPr>
          <w:lang w:val="en-US"/>
        </w:rPr>
      </w:pPr>
      <w:r w:rsidRPr="00D46715">
        <w:rPr>
          <w:lang w:val="en-US"/>
        </w:rPr>
        <w:t xml:space="preserve">Research </w:t>
      </w:r>
      <w:r w:rsidR="00FD5975">
        <w:rPr>
          <w:lang w:val="en-US"/>
        </w:rPr>
        <w:t>on thermoacoustic refrigerator travelling wave type</w:t>
      </w:r>
      <w:r w:rsidRPr="00D46715">
        <w:rPr>
          <w:lang w:val="en-US"/>
        </w:rPr>
        <w:t xml:space="preserve"> has also been conducted in Indonesia. </w:t>
      </w:r>
      <w:r w:rsidR="00AF1AFC">
        <w:rPr>
          <w:lang w:val="en-US"/>
        </w:rPr>
        <w:fldChar w:fldCharType="begin" w:fldLock="1"/>
      </w:r>
      <w:r w:rsidR="005B75E0">
        <w:rPr>
          <w:lang w:val="en-US"/>
        </w:rPr>
        <w:instrText>ADDIN CSL_CITATION { "citationItems" : [ { "id" : "ITEM-1", "itemData" : { "author" : [ { "dropping-particle" : "", "family" : "Setiawan", "given" : "Ikhsan", "non-dropping-particle" : "", "parse-names" : false, "suffix" : "" } ], "container-title" : "Prosiding Seminar Nasional Fisika Terapan IV", "id" : "ITEM-1", "issue" : "November 2014", "issued" : { "date-parts" : [ [ "2014" ] ] }, "page" : "B10-B14", "title" : "Pembuatan Piranti Pendingin Termoakustik Gelombang Berjalan", "type" : "paper-conference" }, "uris" : [ "http://www.mendeley.com/documents/?uuid=544a44df-37e0-473e-a1c2-8907bcfbb9c0" ] } ], "mendeley" : { "formattedCitation" : "[10]", "plainTextFormattedCitation" : "[10]", "previouslyFormattedCitation" : "[10]" }, "properties" : { "noteIndex" : 0 }, "schema" : "https://github.com/citation-style-language/schema/raw/master/csl-citation.json" }</w:instrText>
      </w:r>
      <w:r w:rsidR="00AF1AFC">
        <w:rPr>
          <w:lang w:val="en-US"/>
        </w:rPr>
        <w:fldChar w:fldCharType="separate"/>
      </w:r>
      <w:r w:rsidR="00E4329B" w:rsidRPr="00E4329B">
        <w:rPr>
          <w:lang w:val="en-US"/>
        </w:rPr>
        <w:t>[10]</w:t>
      </w:r>
      <w:r w:rsidR="00AF1AFC">
        <w:rPr>
          <w:lang w:val="en-US"/>
        </w:rPr>
        <w:fldChar w:fldCharType="end"/>
      </w:r>
      <w:r w:rsidRPr="00D23E8E">
        <w:rPr>
          <w:color w:val="FF0000"/>
          <w:lang w:val="en-US"/>
        </w:rPr>
        <w:t xml:space="preserve"> </w:t>
      </w:r>
      <w:r w:rsidRPr="00223055">
        <w:rPr>
          <w:lang w:val="en-US"/>
        </w:rPr>
        <w:t xml:space="preserve">has </w:t>
      </w:r>
      <w:r w:rsidR="00F62854" w:rsidRPr="00223055">
        <w:rPr>
          <w:lang w:val="en-US"/>
        </w:rPr>
        <w:t>explained about the manufacture and initial testing of a thermoacoustic refrigerator device travelling wave type</w:t>
      </w:r>
      <w:r w:rsidRPr="00223055">
        <w:rPr>
          <w:lang w:val="en-US"/>
        </w:rPr>
        <w:t>. Obtained a temperature drop of 6</w:t>
      </w:r>
      <w:r w:rsidR="00E34052">
        <w:rPr>
          <w:lang w:val="en-US"/>
        </w:rPr>
        <w:t>,</w:t>
      </w:r>
      <w:r w:rsidRPr="00223055">
        <w:rPr>
          <w:lang w:val="en-US"/>
        </w:rPr>
        <w:t xml:space="preserve">2 </w:t>
      </w:r>
      <w:r w:rsidR="00F62854" w:rsidRPr="00223055">
        <w:rPr>
          <w:vertAlign w:val="superscript"/>
          <w:lang w:val="en-US"/>
        </w:rPr>
        <w:t>o</w:t>
      </w:r>
      <w:r w:rsidRPr="00223055">
        <w:rPr>
          <w:lang w:val="en-US"/>
        </w:rPr>
        <w:t xml:space="preserve">C using a regenerator </w:t>
      </w:r>
      <w:r w:rsidR="00E80790" w:rsidRPr="00223055">
        <w:rPr>
          <w:lang w:val="en-US"/>
        </w:rPr>
        <w:t>of</w:t>
      </w:r>
      <w:r w:rsidRPr="00223055">
        <w:rPr>
          <w:lang w:val="en-US"/>
        </w:rPr>
        <w:t xml:space="preserve"> a 40 mesh/inch stainless-steel wire </w:t>
      </w:r>
      <w:r w:rsidR="00E80790" w:rsidRPr="00223055">
        <w:rPr>
          <w:lang w:val="en-US"/>
        </w:rPr>
        <w:t>material and</w:t>
      </w:r>
      <w:r w:rsidRPr="00223055">
        <w:rPr>
          <w:lang w:val="en-US"/>
        </w:rPr>
        <w:t xml:space="preserve"> </w:t>
      </w:r>
      <w:r w:rsidR="00E80790" w:rsidRPr="00223055">
        <w:rPr>
          <w:lang w:val="en-US"/>
        </w:rPr>
        <w:t xml:space="preserve">using electric power input </w:t>
      </w:r>
      <w:r w:rsidRPr="00223055">
        <w:rPr>
          <w:lang w:val="en-US"/>
        </w:rPr>
        <w:t xml:space="preserve">loudspeaker </w:t>
      </w:r>
      <w:r w:rsidR="00E80790" w:rsidRPr="00223055">
        <w:rPr>
          <w:lang w:val="en-US"/>
        </w:rPr>
        <w:t>66 W</w:t>
      </w:r>
      <w:r w:rsidRPr="00223055">
        <w:rPr>
          <w:lang w:val="en-US"/>
        </w:rPr>
        <w:t xml:space="preserve">. </w:t>
      </w:r>
      <w:r w:rsidR="00AF1AFC">
        <w:rPr>
          <w:lang w:val="en-US"/>
        </w:rPr>
        <w:fldChar w:fldCharType="begin" w:fldLock="1"/>
      </w:r>
      <w:r w:rsidR="005B75E0">
        <w:rPr>
          <w:lang w:val="en-US"/>
        </w:rPr>
        <w:instrText>ADDIN CSL_CITATION { "citationItems" : [ { "id" : "ITEM-1", "itemData" : { "DOI" : "10.1088/1742-6596/755/1/011001", "ISSN" : "17426596", "author" : [ { "dropping-particle" : "", "family" : "Setiawan", "given" : "I.", "non-dropping-particle" : "", "parse-names" : false, "suffix" : "" }, { "dropping-particle" : "", "family" : "Fadly", "given" : "M. N. M.", "non-dropping-particle" : "", "parse-names" : false, "suffix" : "" }, { "dropping-particle" : "", "family" : "Utomo", "given" : "A. B. S.", "non-dropping-particle" : "", "parse-names" : false, "suffix" : "" } ], "container-title" : "Journal of Physics: Conference Series 820", "id" : "ITEM-1", "issued" : { "date-parts" : [ [ "2017" ] ] }, "title" : "Experimental Demonstration of the Dependence of Temperature Decrease on the Hydraulic Radius of Regenerator in a Traveling Wave Thermoacoustic Refrigerator", "type" : "article-journal" }, "uris" : [ "http://www.mendeley.com/documents/?uuid=dd58c240-44b2-41ee-af00-74f57af0df17" ] } ], "mendeley" : { "formattedCitation" : "[11]", "plainTextFormattedCitation" : "[11]", "previouslyFormattedCitation" : "[11]" }, "properties" : { "noteIndex" : 0 }, "schema" : "https://github.com/citation-style-language/schema/raw/master/csl-citation.json" }</w:instrText>
      </w:r>
      <w:r w:rsidR="00AF1AFC">
        <w:rPr>
          <w:lang w:val="en-US"/>
        </w:rPr>
        <w:fldChar w:fldCharType="separate"/>
      </w:r>
      <w:r w:rsidR="00E4329B" w:rsidRPr="00E4329B">
        <w:rPr>
          <w:lang w:val="en-US"/>
        </w:rPr>
        <w:t>[11]</w:t>
      </w:r>
      <w:r w:rsidR="00AF1AFC">
        <w:rPr>
          <w:lang w:val="en-US"/>
        </w:rPr>
        <w:fldChar w:fldCharType="end"/>
      </w:r>
      <w:r w:rsidR="00223055" w:rsidRPr="00CC02DB">
        <w:rPr>
          <w:color w:val="FF0000"/>
          <w:lang w:val="en-US"/>
        </w:rPr>
        <w:t xml:space="preserve"> </w:t>
      </w:r>
      <w:r w:rsidR="00223055" w:rsidRPr="00223055">
        <w:rPr>
          <w:lang w:val="en-US"/>
        </w:rPr>
        <w:t>studyed the large dependence of temperature reduction on hydraulic regenerator fingers used in travelling wave thermoacoustic refrigerator devices. It was obtained that there was an optimum hydraulic finger that resulted in the largest drop in temperature. They obtained a maximum temperature drop of 18</w:t>
      </w:r>
      <w:r w:rsidR="00E34052">
        <w:rPr>
          <w:lang w:val="en-US"/>
        </w:rPr>
        <w:t>,</w:t>
      </w:r>
      <w:r w:rsidR="00223055" w:rsidRPr="00223055">
        <w:rPr>
          <w:lang w:val="en-US"/>
        </w:rPr>
        <w:t xml:space="preserve">7 </w:t>
      </w:r>
      <w:r w:rsidR="00223055" w:rsidRPr="00223055">
        <w:rPr>
          <w:vertAlign w:val="superscript"/>
          <w:lang w:val="en-US"/>
        </w:rPr>
        <w:t>o</w:t>
      </w:r>
      <w:r w:rsidR="00223055" w:rsidRPr="00223055">
        <w:rPr>
          <w:lang w:val="en-US"/>
        </w:rPr>
        <w:t xml:space="preserve">C (i.e. from 28 </w:t>
      </w:r>
      <w:r w:rsidR="00223055" w:rsidRPr="00223055">
        <w:rPr>
          <w:vertAlign w:val="superscript"/>
          <w:lang w:val="en-US"/>
        </w:rPr>
        <w:t>o</w:t>
      </w:r>
      <w:r w:rsidR="00223055" w:rsidRPr="00223055">
        <w:rPr>
          <w:lang w:val="en-US"/>
        </w:rPr>
        <w:t>C down to 9</w:t>
      </w:r>
      <w:r w:rsidR="00E34052">
        <w:rPr>
          <w:lang w:val="en-US"/>
        </w:rPr>
        <w:t>,</w:t>
      </w:r>
      <w:r w:rsidR="00223055" w:rsidRPr="00223055">
        <w:rPr>
          <w:lang w:val="en-US"/>
        </w:rPr>
        <w:t xml:space="preserve">3 </w:t>
      </w:r>
      <w:r w:rsidR="00223055" w:rsidRPr="00223055">
        <w:rPr>
          <w:vertAlign w:val="superscript"/>
          <w:lang w:val="en-US"/>
        </w:rPr>
        <w:t>o</w:t>
      </w:r>
      <w:r w:rsidR="00223055" w:rsidRPr="00223055">
        <w:rPr>
          <w:lang w:val="en-US"/>
        </w:rPr>
        <w:t>C) when using a regenerator with a hydraulic finger of 0</w:t>
      </w:r>
      <w:r w:rsidR="00E34052">
        <w:rPr>
          <w:lang w:val="en-US"/>
        </w:rPr>
        <w:t>,</w:t>
      </w:r>
      <w:r w:rsidR="00223055" w:rsidRPr="00223055">
        <w:rPr>
          <w:lang w:val="en-US"/>
        </w:rPr>
        <w:t>10 mm and a sound frequency of 30 Hz (thermal penetration depth of 0</w:t>
      </w:r>
      <w:r w:rsidR="00E34052">
        <w:rPr>
          <w:lang w:val="en-US"/>
        </w:rPr>
        <w:t>,</w:t>
      </w:r>
      <w:r w:rsidR="00223055" w:rsidRPr="00223055">
        <w:rPr>
          <w:lang w:val="en-US"/>
        </w:rPr>
        <w:t>5 mm).</w:t>
      </w:r>
    </w:p>
    <w:p w14:paraId="5B2865AF" w14:textId="77777777" w:rsidR="00D46715" w:rsidRPr="00D46715" w:rsidRDefault="00D46715" w:rsidP="00A5410B">
      <w:pPr>
        <w:pStyle w:val="6Text"/>
        <w:ind w:firstLine="0"/>
        <w:rPr>
          <w:lang w:val="en-US"/>
        </w:rPr>
      </w:pPr>
    </w:p>
    <w:p w14:paraId="60898F57" w14:textId="5CB7C098" w:rsidR="00427604" w:rsidRPr="00B71058" w:rsidRDefault="006E5605" w:rsidP="00E772A3">
      <w:pPr>
        <w:pStyle w:val="6Text"/>
        <w:numPr>
          <w:ilvl w:val="0"/>
          <w:numId w:val="4"/>
        </w:numPr>
        <w:ind w:left="284" w:hanging="284"/>
        <w:rPr>
          <w:b/>
        </w:rPr>
      </w:pPr>
      <w:r>
        <w:rPr>
          <w:b/>
          <w:lang w:val="en-US"/>
        </w:rPr>
        <w:t>M</w:t>
      </w:r>
      <w:r w:rsidR="003157A9" w:rsidRPr="003157A9">
        <w:rPr>
          <w:b/>
          <w:lang w:val="en-US"/>
        </w:rPr>
        <w:t>ethod</w:t>
      </w:r>
    </w:p>
    <w:p w14:paraId="6C4AE16B" w14:textId="34D45B4E" w:rsidR="005F175F" w:rsidRDefault="00854EA7" w:rsidP="00FF2337">
      <w:pPr>
        <w:pStyle w:val="6Text"/>
        <w:rPr>
          <w:lang w:val="en-US"/>
        </w:rPr>
      </w:pPr>
      <w:r>
        <w:rPr>
          <w:lang w:val="en-US"/>
        </w:rPr>
        <w:t>T</w:t>
      </w:r>
      <w:r w:rsidR="001142F8" w:rsidRPr="00E772A3">
        <w:rPr>
          <w:lang w:val="en-US"/>
        </w:rPr>
        <w:t xml:space="preserve">ravelling-wave thermoacoustic device that we have designed </w:t>
      </w:r>
      <w:r>
        <w:rPr>
          <w:lang w:val="en-US"/>
        </w:rPr>
        <w:t xml:space="preserve">it </w:t>
      </w:r>
      <w:r w:rsidR="001142F8" w:rsidRPr="00E772A3">
        <w:rPr>
          <w:lang w:val="en-US"/>
        </w:rPr>
        <w:t xml:space="preserve">consists of loud-speakers as </w:t>
      </w:r>
      <w:r w:rsidR="00BA75E7" w:rsidRPr="00E772A3">
        <w:rPr>
          <w:lang w:val="en-US"/>
        </w:rPr>
        <w:t>source of sound waves with a capacity of 120 W</w:t>
      </w:r>
      <w:r w:rsidR="001142F8" w:rsidRPr="00E772A3">
        <w:rPr>
          <w:lang w:val="en-US"/>
        </w:rPr>
        <w:t>, branched-tubes resonator, and loop-tube resenator that have a regenerator</w:t>
      </w:r>
      <w:r w:rsidR="00AA7901" w:rsidRPr="00E772A3">
        <w:rPr>
          <w:lang w:val="en-US"/>
        </w:rPr>
        <w:t xml:space="preserve"> with a length of 8 cm placed inside loop-tube</w:t>
      </w:r>
      <w:r w:rsidR="00B71058">
        <w:rPr>
          <w:lang w:val="en-US"/>
        </w:rPr>
        <w:t xml:space="preserve"> as shown in </w:t>
      </w:r>
      <w:r w:rsidR="005B75E0">
        <w:rPr>
          <w:lang w:val="en-US"/>
        </w:rPr>
        <w:t>(</w:t>
      </w:r>
      <w:r w:rsidR="00B71058">
        <w:rPr>
          <w:lang w:val="en-US"/>
        </w:rPr>
        <w:t>Fi</w:t>
      </w:r>
      <w:r w:rsidR="00AB24A9">
        <w:rPr>
          <w:lang w:val="en-US"/>
        </w:rPr>
        <w:t>g</w:t>
      </w:r>
      <w:r w:rsidR="005B75E0">
        <w:rPr>
          <w:lang w:val="en-US"/>
        </w:rPr>
        <w:t xml:space="preserve">ure </w:t>
      </w:r>
      <w:r w:rsidR="00B71058">
        <w:rPr>
          <w:lang w:val="en-US"/>
        </w:rPr>
        <w:t>1</w:t>
      </w:r>
      <w:r w:rsidR="005B75E0">
        <w:rPr>
          <w:lang w:val="en-US"/>
        </w:rPr>
        <w:t>)</w:t>
      </w:r>
      <w:r w:rsidR="001142F8" w:rsidRPr="00E772A3">
        <w:rPr>
          <w:lang w:val="en-US"/>
        </w:rPr>
        <w:t xml:space="preserve">. </w:t>
      </w:r>
      <w:r w:rsidR="0036286F" w:rsidRPr="00E772A3">
        <w:rPr>
          <w:lang w:val="en-US"/>
        </w:rPr>
        <w:t xml:space="preserve">This resonator tube is made of </w:t>
      </w:r>
      <w:r w:rsidR="00EB5924" w:rsidRPr="00E772A3">
        <w:rPr>
          <w:lang w:val="en-US"/>
        </w:rPr>
        <w:t>polyvinyl chloride (</w:t>
      </w:r>
      <w:r w:rsidR="0036286F" w:rsidRPr="00E772A3">
        <w:rPr>
          <w:lang w:val="en-US"/>
        </w:rPr>
        <w:t>PVC</w:t>
      </w:r>
      <w:r w:rsidR="00EB5924" w:rsidRPr="00E772A3">
        <w:rPr>
          <w:lang w:val="en-US"/>
        </w:rPr>
        <w:t>)</w:t>
      </w:r>
      <w:r w:rsidR="0036286F" w:rsidRPr="00E772A3">
        <w:rPr>
          <w:lang w:val="en-US"/>
        </w:rPr>
        <w:t xml:space="preserve"> </w:t>
      </w:r>
      <w:r w:rsidR="00EB5924" w:rsidRPr="00E772A3">
        <w:rPr>
          <w:lang w:val="en-US"/>
        </w:rPr>
        <w:t>material</w:t>
      </w:r>
      <w:r w:rsidR="0036286F" w:rsidRPr="00E772A3">
        <w:rPr>
          <w:lang w:val="en-US"/>
        </w:rPr>
        <w:t>,</w:t>
      </w:r>
      <w:r w:rsidR="00EB5924" w:rsidRPr="00E772A3">
        <w:rPr>
          <w:lang w:val="en-US"/>
        </w:rPr>
        <w:t xml:space="preserve"> </w:t>
      </w:r>
      <w:r w:rsidR="005D5C62" w:rsidRPr="00E772A3">
        <w:rPr>
          <w:lang w:val="en-US"/>
        </w:rPr>
        <w:t>and this PVC tube has a diameter of 5,25 cm with a loop-tube length of 240 cm.</w:t>
      </w:r>
    </w:p>
    <w:p w14:paraId="3ACFE0DA" w14:textId="77777777" w:rsidR="005A50AB" w:rsidRDefault="005A50AB" w:rsidP="005A50AB">
      <w:pPr>
        <w:pStyle w:val="6Text"/>
        <w:ind w:firstLine="0"/>
        <w:rPr>
          <w:lang w:val="en-US"/>
        </w:rPr>
      </w:pPr>
    </w:p>
    <w:p w14:paraId="5F1ECB22" w14:textId="77777777" w:rsidR="005A50AB" w:rsidRDefault="005A50AB" w:rsidP="005A50AB">
      <w:pPr>
        <w:pStyle w:val="6Text"/>
        <w:ind w:firstLine="0"/>
        <w:jc w:val="center"/>
        <w:rPr>
          <w:b/>
          <w:lang w:val="en-US"/>
        </w:rPr>
      </w:pPr>
      <w:r>
        <w:rPr>
          <w:lang w:val="en-US"/>
        </w:rPr>
        <w:drawing>
          <wp:inline distT="0" distB="0" distL="0" distR="0" wp14:anchorId="7C6041A6" wp14:editId="13C371BF">
            <wp:extent cx="5029200" cy="335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7040" cy="3384124"/>
                    </a:xfrm>
                    <a:prstGeom prst="rect">
                      <a:avLst/>
                    </a:prstGeom>
                  </pic:spPr>
                </pic:pic>
              </a:graphicData>
            </a:graphic>
          </wp:inline>
        </w:drawing>
      </w:r>
    </w:p>
    <w:p w14:paraId="3B63BD41" w14:textId="485C6BEC" w:rsidR="005A50AB" w:rsidRPr="00A205B0" w:rsidRDefault="006E5605" w:rsidP="005A50AB">
      <w:pPr>
        <w:pStyle w:val="6Text"/>
        <w:ind w:firstLine="0"/>
        <w:jc w:val="center"/>
        <w:rPr>
          <w:lang w:val="en-US"/>
        </w:rPr>
      </w:pPr>
      <w:r w:rsidRPr="006E5605">
        <w:rPr>
          <w:lang w:val="en-US"/>
        </w:rPr>
        <w:t>Figure 1</w:t>
      </w:r>
      <w:r w:rsidR="005A50AB">
        <w:rPr>
          <w:lang w:val="en-US"/>
        </w:rPr>
        <w:t xml:space="preserve">. </w:t>
      </w:r>
      <w:r w:rsidR="005A50AB" w:rsidRPr="00A205B0">
        <w:rPr>
          <w:lang w:val="en-US"/>
        </w:rPr>
        <w:t>design of a travelling-wave thermoa</w:t>
      </w:r>
      <w:r w:rsidR="005A50AB">
        <w:rPr>
          <w:lang w:val="en-US"/>
        </w:rPr>
        <w:t>coustic</w:t>
      </w:r>
      <w:r w:rsidR="005A50AB" w:rsidRPr="00A205B0">
        <w:rPr>
          <w:lang w:val="en-US"/>
        </w:rPr>
        <w:t xml:space="preserve"> device</w:t>
      </w:r>
    </w:p>
    <w:p w14:paraId="1CA0C7D4" w14:textId="77777777" w:rsidR="005A50AB" w:rsidRPr="00DA1A82" w:rsidRDefault="005A50AB" w:rsidP="005A50AB">
      <w:pPr>
        <w:pStyle w:val="6Text"/>
        <w:ind w:firstLine="0"/>
        <w:rPr>
          <w:lang w:val="en-US"/>
        </w:rPr>
      </w:pPr>
    </w:p>
    <w:p w14:paraId="6EB1DD10" w14:textId="34C72070" w:rsidR="005F175F" w:rsidRPr="00DA1A82" w:rsidRDefault="00DA1A82" w:rsidP="00DA1A82">
      <w:pPr>
        <w:pStyle w:val="6Text"/>
        <w:rPr>
          <w:rFonts w:eastAsia="Times New Roman"/>
          <w:noProof w:val="0"/>
          <w:lang w:val="en-US"/>
        </w:rPr>
      </w:pPr>
      <w:r w:rsidRPr="00DA1A82">
        <w:rPr>
          <w:rFonts w:eastAsia="Times New Roman"/>
          <w:noProof w:val="0"/>
        </w:rPr>
        <w:t>Regenerator position characteristics have been optimized numerically and are made of parallel porous acrylic material</w:t>
      </w:r>
      <w:r>
        <w:rPr>
          <w:rFonts w:eastAsia="Times New Roman"/>
          <w:noProof w:val="0"/>
        </w:rPr>
        <w:t xml:space="preserve">. </w:t>
      </w:r>
      <w:r w:rsidR="00755872" w:rsidRPr="00DA1A82">
        <w:rPr>
          <w:lang w:val="en-US"/>
        </w:rPr>
        <w:t>The pores diameter of the ac</w:t>
      </w:r>
      <w:r w:rsidR="007D4E37" w:rsidRPr="00DA1A82">
        <w:rPr>
          <w:lang w:val="en-US"/>
        </w:rPr>
        <w:t>r</w:t>
      </w:r>
      <w:r w:rsidR="00755872" w:rsidRPr="00DA1A82">
        <w:rPr>
          <w:lang w:val="en-US"/>
        </w:rPr>
        <w:t>ylic material in</w:t>
      </w:r>
      <w:r w:rsidR="001C2164" w:rsidRPr="00DA1A82">
        <w:rPr>
          <w:lang w:val="en-US"/>
        </w:rPr>
        <w:t xml:space="preserve"> the regenerator has a size of 1</w:t>
      </w:r>
      <w:r w:rsidR="00755872" w:rsidRPr="00DA1A82">
        <w:rPr>
          <w:lang w:val="en-US"/>
        </w:rPr>
        <w:t xml:space="preserve"> mm and the distance between the pores is 1 mm.</w:t>
      </w:r>
      <w:r w:rsidR="0098716A" w:rsidRPr="00DA1A82">
        <w:rPr>
          <w:lang w:val="en-US"/>
        </w:rPr>
        <w:t xml:space="preserve"> </w:t>
      </w:r>
      <w:r w:rsidR="0098716A" w:rsidRPr="00DA1A82">
        <w:rPr>
          <w:rFonts w:eastAsia="Times New Roman"/>
        </w:rPr>
        <w:t>The process of making this regenerator has used laser cutting which is operated via a computer. Before starting the cutting process using laser cutting, the laser cutting program is first set according to the material to be cut so that the laser cutting produces perfect cuts. The regenerator pattern which is saved in graphic format is opened in the laser cutting program which is used to determine the direction of laser movement. Next, a regenerator will be produced in the form of a porous circular strip.</w:t>
      </w:r>
    </w:p>
    <w:p w14:paraId="49C0758B" w14:textId="34966402" w:rsidR="00B71058" w:rsidRPr="005A50AB" w:rsidRDefault="0098716A" w:rsidP="00FF2337">
      <w:pPr>
        <w:pStyle w:val="6Text"/>
      </w:pPr>
      <w:r w:rsidRPr="00E772A3">
        <w:t xml:space="preserve">Hot heat exchanger (HHE) </w:t>
      </w:r>
      <w:r w:rsidR="00635C4A">
        <w:t xml:space="preserve">and </w:t>
      </w:r>
      <w:r w:rsidR="00635C4A">
        <w:rPr>
          <w:rFonts w:eastAsiaTheme="minorEastAsia"/>
          <w:i/>
          <w:lang w:val="en-US"/>
        </w:rPr>
        <w:t xml:space="preserve">cold heat exchanger </w:t>
      </w:r>
      <w:r w:rsidR="00635C4A">
        <w:rPr>
          <w:rFonts w:eastAsiaTheme="minorEastAsia"/>
          <w:lang w:val="en-US"/>
        </w:rPr>
        <w:t xml:space="preserve">(CHE) </w:t>
      </w:r>
      <w:r w:rsidRPr="00E772A3">
        <w:t>is an important component which functions to dissipate heat in the hot resonat</w:t>
      </w:r>
      <w:r w:rsidRPr="00664789">
        <w:t xml:space="preserve">or area into the environment through a fluid medium. The material used for </w:t>
      </w:r>
      <w:r w:rsidR="00635C4A">
        <w:t>HHE and CHE</w:t>
      </w:r>
      <w:r w:rsidRPr="00664789">
        <w:t xml:space="preserve"> must have good thermal conductivity so that they can absorb heat quickly. The materials used are copper pipes with a diameter of 4</w:t>
      </w:r>
      <w:r w:rsidR="00E34052">
        <w:rPr>
          <w:lang w:val="en-US"/>
        </w:rPr>
        <w:t>,</w:t>
      </w:r>
      <w:r w:rsidRPr="00664789">
        <w:t>7 mm and copper plates with a thickness of 1 mm. The copper plate is cut into rectangles 6 cm long and 2 cm wide. Then, they were given 15 holes to place copper pipes with fluid flowing as a heat waster into the environment. The chopper which has been cut is then arranged as high as 6 cm and given a distance between the layers of 1 mm. After that a copper pipe is installed in each hole in the copper plate, then the hot heat exchanger is placed in a box made of acrylic arrangement</w:t>
      </w:r>
      <w:r w:rsidR="00EA6F19">
        <w:t>.</w:t>
      </w:r>
    </w:p>
    <w:p w14:paraId="11B895F5" w14:textId="507B9E17" w:rsidR="0004596E" w:rsidRDefault="00B71058" w:rsidP="00FF2337">
      <w:pPr>
        <w:pStyle w:val="6Text"/>
        <w:rPr>
          <w:rFonts w:eastAsia="Times New Roman"/>
          <w:noProof w:val="0"/>
          <w:color w:val="222222"/>
        </w:rPr>
      </w:pPr>
      <w:r w:rsidRPr="00B71058">
        <w:rPr>
          <w:rFonts w:eastAsia="Times New Roman"/>
          <w:noProof w:val="0"/>
          <w:color w:val="222222"/>
        </w:rPr>
        <w:t>The temperature detection system consists of 2 digital thermometers with a temperature sensor (thermocouple) type IC-LM 35 coupled with a data logger, then this data logger is connected to a computer to display the measurement data. The use of data loggers can display data on a computer in real-time and the data can be saved in txt format. The data displayed by this digital thermometer has three</w:t>
      </w:r>
      <w:r w:rsidR="00DC75E1">
        <w:rPr>
          <w:rFonts w:eastAsia="Times New Roman"/>
          <w:noProof w:val="0"/>
          <w:color w:val="222222"/>
        </w:rPr>
        <w:t>-</w:t>
      </w:r>
      <w:r w:rsidRPr="00B71058">
        <w:rPr>
          <w:rFonts w:eastAsia="Times New Roman"/>
          <w:noProof w:val="0"/>
          <w:color w:val="222222"/>
        </w:rPr>
        <w:t xml:space="preserve">digit number with </w:t>
      </w:r>
      <w:r w:rsidR="00DC75E1">
        <w:rPr>
          <w:rFonts w:eastAsia="Times New Roman"/>
          <w:noProof w:val="0"/>
          <w:color w:val="222222"/>
        </w:rPr>
        <w:t>a precision</w:t>
      </w:r>
      <w:r w:rsidRPr="00B71058">
        <w:rPr>
          <w:rFonts w:eastAsia="Times New Roman"/>
          <w:noProof w:val="0"/>
          <w:color w:val="222222"/>
        </w:rPr>
        <w:t xml:space="preserve"> of 0</w:t>
      </w:r>
      <w:r w:rsidR="00E34052">
        <w:rPr>
          <w:rFonts w:eastAsia="Times New Roman"/>
          <w:noProof w:val="0"/>
          <w:color w:val="222222"/>
          <w:lang w:val="en-US"/>
        </w:rPr>
        <w:t>,</w:t>
      </w:r>
      <w:bookmarkStart w:id="2" w:name="_GoBack"/>
      <w:bookmarkEnd w:id="2"/>
      <w:r w:rsidRPr="00B71058">
        <w:rPr>
          <w:rFonts w:eastAsia="Times New Roman"/>
          <w:noProof w:val="0"/>
          <w:color w:val="222222"/>
        </w:rPr>
        <w:t xml:space="preserve">1 </w:t>
      </w:r>
      <w:r w:rsidRPr="00B71058">
        <w:rPr>
          <w:rFonts w:ascii="Cambria Math" w:eastAsia="Times New Roman" w:hAnsi="Cambria Math" w:cs="Cambria Math"/>
          <w:noProof w:val="0"/>
          <w:color w:val="222222"/>
        </w:rPr>
        <w:t>⁰</w:t>
      </w:r>
      <w:r w:rsidRPr="00B71058">
        <w:rPr>
          <w:rFonts w:eastAsia="Times New Roman"/>
          <w:noProof w:val="0"/>
          <w:color w:val="222222"/>
        </w:rPr>
        <w:t xml:space="preserve">C. This thermocouple is installed near the ends of the </w:t>
      </w:r>
      <w:r>
        <w:rPr>
          <w:rFonts w:eastAsia="Times New Roman"/>
          <w:noProof w:val="0"/>
          <w:color w:val="222222"/>
        </w:rPr>
        <w:t>regenerator</w:t>
      </w:r>
      <w:r w:rsidRPr="00B71058">
        <w:rPr>
          <w:rFonts w:eastAsia="Times New Roman"/>
          <w:noProof w:val="0"/>
          <w:color w:val="222222"/>
        </w:rPr>
        <w:t>.</w:t>
      </w:r>
    </w:p>
    <w:p w14:paraId="3C087004" w14:textId="60F005E6" w:rsidR="0004466B" w:rsidRPr="0004466B" w:rsidRDefault="0004466B" w:rsidP="00FF2337">
      <w:pPr>
        <w:pStyle w:val="6Text"/>
        <w:rPr>
          <w:rFonts w:eastAsia="Times New Roman"/>
          <w:noProof w:val="0"/>
          <w:color w:val="222222"/>
          <w:lang w:val="en-US"/>
        </w:rPr>
      </w:pPr>
      <w:r>
        <w:rPr>
          <w:rFonts w:eastAsia="Times New Roman"/>
          <w:noProof w:val="0"/>
          <w:color w:val="222222"/>
        </w:rPr>
        <w:t>P</w:t>
      </w:r>
      <w:r w:rsidRPr="0004466B">
        <w:rPr>
          <w:rFonts w:eastAsia="Times New Roman"/>
          <w:noProof w:val="0"/>
          <w:color w:val="222222"/>
        </w:rPr>
        <w:t>reliminary experiment</w:t>
      </w:r>
      <w:r>
        <w:rPr>
          <w:rFonts w:eastAsia="Times New Roman"/>
          <w:noProof w:val="0"/>
          <w:color w:val="222222"/>
        </w:rPr>
        <w:t>s to</w:t>
      </w:r>
      <w:r w:rsidRPr="0004466B">
        <w:rPr>
          <w:rFonts w:eastAsia="Times New Roman"/>
          <w:noProof w:val="0"/>
          <w:color w:val="222222"/>
        </w:rPr>
        <w:t xml:space="preserve"> determine the frequency</w:t>
      </w:r>
      <w:r w:rsidR="00DC75E1">
        <w:rPr>
          <w:rFonts w:eastAsia="Times New Roman"/>
          <w:noProof w:val="0"/>
          <w:color w:val="222222"/>
        </w:rPr>
        <w:t xml:space="preserve"> of </w:t>
      </w:r>
      <w:r w:rsidR="00DC75E1" w:rsidRPr="0004466B">
        <w:rPr>
          <w:rFonts w:eastAsia="Times New Roman"/>
          <w:noProof w:val="0"/>
          <w:color w:val="222222"/>
        </w:rPr>
        <w:t>resonan</w:t>
      </w:r>
      <w:r w:rsidR="00DC75E1">
        <w:rPr>
          <w:rFonts w:eastAsia="Times New Roman"/>
          <w:noProof w:val="0"/>
          <w:color w:val="222222"/>
        </w:rPr>
        <w:t>ce by</w:t>
      </w:r>
      <w:r w:rsidRPr="0004466B">
        <w:rPr>
          <w:rFonts w:eastAsia="Times New Roman"/>
          <w:noProof w:val="0"/>
          <w:color w:val="222222"/>
        </w:rPr>
        <w:t xml:space="preserve"> using </w:t>
      </w:r>
      <w:r w:rsidR="00DC75E1">
        <w:rPr>
          <w:rFonts w:eastAsia="Times New Roman"/>
          <w:noProof w:val="0"/>
          <w:color w:val="222222"/>
        </w:rPr>
        <w:t>w</w:t>
      </w:r>
      <w:r w:rsidRPr="0004466B">
        <w:rPr>
          <w:rFonts w:eastAsia="Times New Roman"/>
          <w:noProof w:val="0"/>
          <w:color w:val="222222"/>
        </w:rPr>
        <w:t xml:space="preserve">inscope. </w:t>
      </w:r>
      <w:r>
        <w:rPr>
          <w:rFonts w:eastAsia="Times New Roman"/>
          <w:noProof w:val="0"/>
          <w:color w:val="222222"/>
        </w:rPr>
        <w:t xml:space="preserve">And </w:t>
      </w:r>
      <w:r w:rsidR="00DC75E1">
        <w:rPr>
          <w:rFonts w:eastAsia="Times New Roman"/>
          <w:noProof w:val="0"/>
          <w:color w:val="222222"/>
        </w:rPr>
        <w:t xml:space="preserve">in </w:t>
      </w:r>
      <w:r>
        <w:rPr>
          <w:rFonts w:eastAsia="Times New Roman"/>
          <w:noProof w:val="0"/>
          <w:color w:val="222222"/>
        </w:rPr>
        <w:t>the second</w:t>
      </w:r>
      <w:r w:rsidRPr="0004466B">
        <w:rPr>
          <w:rFonts w:eastAsia="Times New Roman"/>
          <w:noProof w:val="0"/>
          <w:color w:val="222222"/>
        </w:rPr>
        <w:t xml:space="preserve"> experiment, the temperature of </w:t>
      </w:r>
      <w:r w:rsidR="00DC75E1">
        <w:rPr>
          <w:rFonts w:eastAsia="Times New Roman"/>
          <w:noProof w:val="0"/>
          <w:color w:val="222222"/>
        </w:rPr>
        <w:t xml:space="preserve">both </w:t>
      </w:r>
      <w:r w:rsidRPr="0004466B">
        <w:rPr>
          <w:rFonts w:eastAsia="Times New Roman"/>
          <w:noProof w:val="0"/>
          <w:color w:val="222222"/>
        </w:rPr>
        <w:t xml:space="preserve">reservoirs was measured using a digital thermometer (LM-35). It can be observed how much the reservoir temperature changes. The next experiment was carried out by installing an HHE heat exchanger in a hot reservoir. In this case, it will be observed how big the temperature change of the two reservoirs is, so that the temperature change can be compared with the presence or absence of the HHE heat exchanger. </w:t>
      </w:r>
      <w:r w:rsidRPr="00780856">
        <w:rPr>
          <w:rFonts w:eastAsia="Times New Roman"/>
          <w:noProof w:val="0"/>
          <w:color w:val="222222"/>
          <w:shd w:val="clear" w:color="auto" w:fill="FFFFFF" w:themeFill="background1"/>
        </w:rPr>
        <w:t>The performance of this traveling wave thermoacoustic device can be seen from the change in temperature it has and is</w:t>
      </w:r>
      <w:r w:rsidR="00780856" w:rsidRPr="00780856">
        <w:rPr>
          <w:rFonts w:eastAsia="Times New Roman"/>
          <w:noProof w:val="0"/>
          <w:color w:val="222222"/>
          <w:shd w:val="clear" w:color="auto" w:fill="FFFFFF" w:themeFill="background1"/>
        </w:rPr>
        <w:t xml:space="preserve"> </w:t>
      </w:r>
      <w:r w:rsidRPr="00780856">
        <w:rPr>
          <w:rFonts w:eastAsia="Times New Roman"/>
          <w:noProof w:val="0"/>
          <w:color w:val="222222"/>
          <w:shd w:val="clear" w:color="auto" w:fill="FFFFFF" w:themeFill="background1"/>
        </w:rPr>
        <w:t>reflected</w:t>
      </w:r>
      <w:r w:rsidRPr="0004466B">
        <w:rPr>
          <w:rFonts w:eastAsia="Times New Roman"/>
          <w:noProof w:val="0"/>
          <w:color w:val="222222"/>
        </w:rPr>
        <w:t xml:space="preserve"> by how much changes in the temperature of the cold reservoir and the hot reservoir can be achieved. Furthermore, the experimental results that have been obtained will be analyzed using the graphical method in the form of a temperature graph showing the temperature in the hot and cold reservoirs as a function of time. In this case describes the process of changing the temperature of the hot reservoir air and also the increase in temperature of the cold reservoir over time of operation of the device, including the rate of temperature change and how much the temperature change is achieved.</w:t>
      </w:r>
    </w:p>
    <w:p w14:paraId="3E28791D" w14:textId="77777777" w:rsidR="00B71058" w:rsidRDefault="00B71058" w:rsidP="00B71058">
      <w:pPr>
        <w:pStyle w:val="6Text"/>
        <w:ind w:firstLine="0"/>
        <w:rPr>
          <w:b/>
          <w:lang w:val="en-US"/>
        </w:rPr>
      </w:pPr>
    </w:p>
    <w:p w14:paraId="2A792B4B" w14:textId="06F564F3" w:rsidR="0029296B" w:rsidRDefault="000C5908" w:rsidP="000B3046">
      <w:pPr>
        <w:pStyle w:val="6Text"/>
        <w:numPr>
          <w:ilvl w:val="0"/>
          <w:numId w:val="4"/>
        </w:numPr>
        <w:ind w:left="284" w:hanging="284"/>
        <w:rPr>
          <w:b/>
          <w:lang w:val="en-US"/>
        </w:rPr>
      </w:pPr>
      <w:r>
        <w:rPr>
          <w:b/>
          <w:lang w:val="en-US"/>
        </w:rPr>
        <w:t>Calculation method</w:t>
      </w:r>
    </w:p>
    <w:p w14:paraId="3816B6E3" w14:textId="46F8AD8B" w:rsidR="00545849" w:rsidRPr="00E24902" w:rsidRDefault="00545849" w:rsidP="00FF2337">
      <w:pPr>
        <w:pStyle w:val="6Text"/>
        <w:rPr>
          <w:lang w:val="en-US"/>
        </w:rPr>
      </w:pPr>
      <w:r w:rsidRPr="0001504F">
        <w:rPr>
          <w:lang w:val="en-US"/>
        </w:rPr>
        <w:t xml:space="preserve">The similarities of momentum and continuity in a flow pipe tube are as follows </w:t>
      </w:r>
      <w:r w:rsidR="00AF1AFC">
        <w:rPr>
          <w:lang w:val="en-US"/>
        </w:rPr>
        <w:fldChar w:fldCharType="begin" w:fldLock="1"/>
      </w:r>
      <w:r w:rsidR="005B75E0">
        <w:rPr>
          <w:lang w:val="en-US"/>
        </w:rPr>
        <w:instrText>ADDIN CSL_CITATION { "citationItems" : [ { "id" : "ITEM-1", "itemData" : { "DOI" : "10.1007/BF01593998", "ISSN" : "00442275", "abstract" : "The stability limits for thermally driven acoustic oscillations in a helium-filled tube are given. Calculations are partly based on a step-by-step integration of the differential equation for the acoustic pressure, but most results refer to a model using a discontinuous temperature distribution; in the latter case a transcendental stability-frequency equation has been numerically solved. Results are presented in the form of critical temperature ratios versus a parameter representing the ratio between the tube radius and the extent of the viscous flow region. Several asymptotic limits of the stability curves are analytically treated. Finally, limitations of the theory are discussed which occur when the solid tube wall specific heats become vanishingly small at the cold end. \u00a9 1973 Birkh\u00e4user-Verlag.", "author" : [ { "dropping-particle" : "", "family" : "Rott", "given" : "Nikolaus", "non-dropping-particle" : "", "parse-names" : false, "suffix" : "" } ], "container-title" : "Zeitschrift f\u00fcr angewandte Mathematik und Physik ZAMP", "id" : "ITEM-1", "issue" : "1", "issued" : { "date-parts" : [ [ "1973" ] ] }, "page" : "54-72", "title" : "Thermally driven acoustic oscillations. Part II: Stability limit for helium", "type" : "article-journal", "volume" : "24" }, "uris" : [ "http://www.mendeley.com/documents/?uuid=95a3edde-c234-44d3-8846-8d3497ea1141" ] } ], "mendeley" : { "formattedCitation" : "[12]", "plainTextFormattedCitation" : "[12]", "previouslyFormattedCitation" : "[12]" }, "properties" : { "noteIndex" : 0 }, "schema" : "https://github.com/citation-style-language/schema/raw/master/csl-citation.json" }</w:instrText>
      </w:r>
      <w:r w:rsidR="00AF1AFC">
        <w:rPr>
          <w:lang w:val="en-US"/>
        </w:rPr>
        <w:fldChar w:fldCharType="separate"/>
      </w:r>
      <w:r w:rsidR="00E4329B" w:rsidRPr="00E4329B">
        <w:rPr>
          <w:lang w:val="en-US"/>
        </w:rPr>
        <w:t>[12]</w:t>
      </w:r>
      <w:r w:rsidR="00AF1AFC">
        <w:rPr>
          <w:lang w:val="en-US"/>
        </w:rPr>
        <w:fldChar w:fldCharType="end"/>
      </w:r>
      <w:r w:rsidRPr="00AF1AFC">
        <w:rPr>
          <w:lang w:val="en-US"/>
        </w:rPr>
        <w:t>;</w:t>
      </w:r>
    </w:p>
    <w:p w14:paraId="3957823E" w14:textId="165555FE" w:rsidR="00545849" w:rsidRPr="00524FA8" w:rsidRDefault="0021737E" w:rsidP="00524FA8">
      <w:pPr>
        <w:pStyle w:val="Default"/>
        <w:spacing w:line="360" w:lineRule="auto"/>
        <w:ind w:left="567"/>
        <w:jc w:val="right"/>
        <w:rPr>
          <w:rFonts w:eastAsiaTheme="minorEastAsia"/>
          <w:color w:val="auto"/>
          <w:sz w:val="22"/>
          <w:szCs w:val="22"/>
        </w:rPr>
      </w:pPr>
      <m:oMath>
        <m:f>
          <m:fPr>
            <m:ctrlPr>
              <w:rPr>
                <w:rFonts w:ascii="Cambria Math" w:hAnsi="Cambria Math"/>
                <w:i/>
                <w:color w:val="auto"/>
                <w:sz w:val="26"/>
                <w:szCs w:val="26"/>
              </w:rPr>
            </m:ctrlPr>
          </m:fPr>
          <m:num>
            <m:r>
              <w:rPr>
                <w:rFonts w:ascii="Cambria Math" w:hAnsi="Cambria Math"/>
                <w:color w:val="auto"/>
                <w:sz w:val="26"/>
                <w:szCs w:val="26"/>
              </w:rPr>
              <m:t>dP</m:t>
            </m:r>
          </m:num>
          <m:den>
            <m:r>
              <w:rPr>
                <w:rFonts w:ascii="Cambria Math" w:hAnsi="Cambria Math"/>
                <w:color w:val="auto"/>
                <w:sz w:val="26"/>
                <w:szCs w:val="26"/>
              </w:rPr>
              <m:t>dx</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A</m:t>
            </m:r>
          </m:den>
        </m:f>
        <m:f>
          <m:fPr>
            <m:ctrlPr>
              <w:rPr>
                <w:rFonts w:ascii="Cambria Math" w:hAnsi="Cambria Math"/>
                <w:i/>
                <w:color w:val="auto"/>
                <w:sz w:val="26"/>
                <w:szCs w:val="26"/>
              </w:rPr>
            </m:ctrlPr>
          </m:fPr>
          <m:num>
            <m:r>
              <w:rPr>
                <w:rFonts w:ascii="Cambria Math" w:hAnsi="Cambria Math"/>
                <w:color w:val="auto"/>
                <w:sz w:val="26"/>
                <w:szCs w:val="26"/>
              </w:rPr>
              <m:t>iω</m:t>
            </m:r>
            <m:sSub>
              <m:sSubPr>
                <m:ctrlPr>
                  <w:rPr>
                    <w:rFonts w:ascii="Cambria Math" w:hAnsi="Cambria Math"/>
                    <w:i/>
                    <w:color w:val="auto"/>
                    <w:sz w:val="26"/>
                    <w:szCs w:val="26"/>
                  </w:rPr>
                </m:ctrlPr>
              </m:sSubPr>
              <m:e>
                <m:r>
                  <w:rPr>
                    <w:rFonts w:ascii="Cambria Math" w:hAnsi="Cambria Math"/>
                    <w:color w:val="auto"/>
                    <w:sz w:val="26"/>
                    <w:szCs w:val="26"/>
                  </w:rPr>
                  <m:t>ρ</m:t>
                </m:r>
              </m:e>
              <m:sub>
                <m:r>
                  <w:rPr>
                    <w:rFonts w:ascii="Cambria Math" w:hAnsi="Cambria Math"/>
                    <w:color w:val="auto"/>
                    <w:sz w:val="26"/>
                    <w:szCs w:val="26"/>
                  </w:rPr>
                  <m:t>m</m:t>
                </m:r>
              </m:sub>
            </m:sSub>
          </m:num>
          <m:den>
            <m:r>
              <w:rPr>
                <w:rFonts w:ascii="Cambria Math"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den>
        </m:f>
        <m:r>
          <w:rPr>
            <w:rFonts w:ascii="Cambria Math" w:hAnsi="Cambria Math"/>
            <w:color w:val="auto"/>
            <w:sz w:val="26"/>
            <w:szCs w:val="26"/>
          </w:rPr>
          <m:t xml:space="preserve">U                                                         </m:t>
        </m:r>
      </m:oMath>
      <w:r w:rsidR="00524FA8">
        <w:rPr>
          <w:rFonts w:eastAsiaTheme="minorEastAsia"/>
          <w:color w:val="auto"/>
          <w:sz w:val="22"/>
          <w:szCs w:val="22"/>
        </w:rPr>
        <w:t>(1)</w:t>
      </w:r>
    </w:p>
    <w:p w14:paraId="0962A135" w14:textId="50492B82" w:rsidR="00545849" w:rsidRPr="00524FA8" w:rsidRDefault="0021737E" w:rsidP="00524FA8">
      <w:pPr>
        <w:pStyle w:val="Default"/>
        <w:spacing w:after="100" w:line="360" w:lineRule="auto"/>
        <w:ind w:left="567"/>
        <w:jc w:val="right"/>
        <w:rPr>
          <w:rFonts w:eastAsiaTheme="minorEastAsia"/>
          <w:color w:val="auto"/>
          <w:sz w:val="22"/>
          <w:szCs w:val="22"/>
        </w:rPr>
      </w:pPr>
      <m:oMath>
        <m:f>
          <m:fPr>
            <m:ctrlPr>
              <w:rPr>
                <w:rFonts w:ascii="Cambria Math" w:hAnsi="Cambria Math"/>
                <w:i/>
                <w:color w:val="auto"/>
                <w:sz w:val="26"/>
                <w:szCs w:val="26"/>
              </w:rPr>
            </m:ctrlPr>
          </m:fPr>
          <m:num>
            <m:r>
              <w:rPr>
                <w:rFonts w:ascii="Cambria Math" w:hAnsi="Cambria Math"/>
                <w:color w:val="auto"/>
                <w:sz w:val="26"/>
                <w:szCs w:val="26"/>
              </w:rPr>
              <m:t>dU</m:t>
            </m:r>
          </m:num>
          <m:den>
            <m:r>
              <w:rPr>
                <w:rFonts w:ascii="Cambria Math" w:hAnsi="Cambria Math"/>
                <w:color w:val="auto"/>
                <w:sz w:val="26"/>
                <w:szCs w:val="26"/>
              </w:rPr>
              <m:t>dx</m:t>
            </m:r>
          </m:den>
        </m:f>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iωA</m:t>
            </m:r>
            <m:d>
              <m:dPr>
                <m:ctrlPr>
                  <w:rPr>
                    <w:rFonts w:ascii="Cambria Math" w:hAnsi="Cambria Math"/>
                    <w:i/>
                    <w:color w:val="auto"/>
                    <w:sz w:val="26"/>
                    <w:szCs w:val="26"/>
                  </w:rPr>
                </m:ctrlPr>
              </m:dPr>
              <m:e>
                <m:r>
                  <w:rPr>
                    <w:rFonts w:ascii="Cambria Math" w:hAnsi="Cambria Math"/>
                    <w:color w:val="auto"/>
                    <w:sz w:val="26"/>
                    <w:szCs w:val="26"/>
                  </w:rPr>
                  <m:t>1+</m:t>
                </m:r>
                <m:d>
                  <m:dPr>
                    <m:ctrlPr>
                      <w:rPr>
                        <w:rFonts w:ascii="Cambria Math" w:hAnsi="Cambria Math"/>
                        <w:i/>
                        <w:color w:val="auto"/>
                        <w:sz w:val="26"/>
                        <w:szCs w:val="26"/>
                      </w:rPr>
                    </m:ctrlPr>
                  </m:dPr>
                  <m:e>
                    <m:r>
                      <w:rPr>
                        <w:rFonts w:ascii="Cambria Math" w:hAnsi="Cambria Math"/>
                        <w:color w:val="auto"/>
                        <w:sz w:val="26"/>
                        <w:szCs w:val="26"/>
                      </w:rPr>
                      <m:t>γ-1</m:t>
                    </m:r>
                  </m:e>
                </m:d>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α</m:t>
                    </m:r>
                  </m:sub>
                </m:sSub>
              </m:e>
            </m:d>
          </m:num>
          <m:den>
            <m:r>
              <w:rPr>
                <w:rFonts w:ascii="Cambria Math" w:hAnsi="Cambria Math"/>
                <w:color w:val="auto"/>
                <w:sz w:val="26"/>
                <w:szCs w:val="26"/>
              </w:rPr>
              <m:t>γ</m:t>
            </m:r>
            <m:sSub>
              <m:sSubPr>
                <m:ctrlPr>
                  <w:rPr>
                    <w:rFonts w:ascii="Cambria Math" w:hAnsi="Cambria Math"/>
                    <w:i/>
                    <w:color w:val="auto"/>
                    <w:sz w:val="26"/>
                    <w:szCs w:val="26"/>
                  </w:rPr>
                </m:ctrlPr>
              </m:sSubPr>
              <m:e>
                <m:r>
                  <w:rPr>
                    <w:rFonts w:ascii="Cambria Math" w:hAnsi="Cambria Math"/>
                    <w:color w:val="auto"/>
                    <w:sz w:val="26"/>
                    <w:szCs w:val="26"/>
                  </w:rPr>
                  <m:t>p</m:t>
                </m:r>
              </m:e>
              <m:sub>
                <m:r>
                  <w:rPr>
                    <w:rFonts w:ascii="Cambria Math" w:hAnsi="Cambria Math"/>
                    <w:color w:val="auto"/>
                    <w:sz w:val="26"/>
                    <w:szCs w:val="26"/>
                  </w:rPr>
                  <m:t>m</m:t>
                </m:r>
              </m:sub>
            </m:sSub>
          </m:den>
        </m:f>
        <m:r>
          <w:rPr>
            <w:rFonts w:ascii="Cambria Math" w:eastAsiaTheme="minorEastAsia" w:hAnsi="Cambria Math"/>
            <w:color w:val="auto"/>
            <w:sz w:val="26"/>
            <w:szCs w:val="26"/>
          </w:rPr>
          <m:t>P+</m:t>
        </m:r>
        <m:f>
          <m:fPr>
            <m:ctrlPr>
              <w:rPr>
                <w:rFonts w:ascii="Cambria Math" w:eastAsiaTheme="minorEastAsia" w:hAnsi="Cambria Math"/>
                <w:i/>
                <w:color w:val="auto"/>
                <w:sz w:val="26"/>
                <w:szCs w:val="26"/>
              </w:rPr>
            </m:ctrlPr>
          </m:fPr>
          <m:num>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a</m:t>
                </m:r>
              </m:sub>
            </m:sSub>
            <m:r>
              <w:rPr>
                <w:rFonts w:ascii="Cambria Math" w:eastAsiaTheme="minorEastAsia" w:hAnsi="Cambria Math"/>
                <w:color w:val="auto"/>
                <w:sz w:val="26"/>
                <w:szCs w:val="26"/>
              </w:rPr>
              <m:t>-</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num>
          <m:den>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e>
            </m:d>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1-σ</m:t>
                </m:r>
              </m:e>
            </m:d>
          </m:den>
        </m:f>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1</m:t>
            </m:r>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den>
        </m:f>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 xml:space="preserve">U                              </m:t>
        </m:r>
      </m:oMath>
      <w:r w:rsidR="00524FA8">
        <w:rPr>
          <w:rFonts w:eastAsiaTheme="minorEastAsia"/>
          <w:color w:val="auto"/>
          <w:sz w:val="22"/>
          <w:szCs w:val="22"/>
        </w:rPr>
        <w:t>(2)</w:t>
      </w:r>
    </w:p>
    <w:p w14:paraId="52561D32" w14:textId="754E927B" w:rsidR="00545849" w:rsidRPr="0001504F" w:rsidRDefault="00CB291C" w:rsidP="00CB291C">
      <w:pPr>
        <w:pStyle w:val="6Text"/>
        <w:spacing w:after="100"/>
        <w:ind w:firstLine="0"/>
        <w:rPr>
          <w:lang w:val="en-US"/>
        </w:rPr>
      </w:pPr>
      <w:r>
        <w:rPr>
          <w:lang w:val="en-US"/>
        </w:rPr>
        <w:t>w</w:t>
      </w:r>
      <w:r w:rsidR="00821BD0" w:rsidRPr="0001504F">
        <w:rPr>
          <w:lang w:val="en-US"/>
        </w:rPr>
        <w:t xml:space="preserve">here </w:t>
      </w:r>
      <w:r w:rsidR="00821BD0" w:rsidRPr="0001504F">
        <w:rPr>
          <w:i/>
        </w:rPr>
        <w:t>ω</w:t>
      </w:r>
      <w:r w:rsidR="00821BD0" w:rsidRPr="0001504F">
        <w:rPr>
          <w:lang w:val="en-US"/>
        </w:rPr>
        <w:t xml:space="preserve"> is the frequency of the angle of the sound wave, </w:t>
      </w:r>
      <w:r w:rsidR="00821BD0" w:rsidRPr="0001504F">
        <w:rPr>
          <w:i/>
        </w:rPr>
        <w:t>A</w:t>
      </w:r>
      <w:r w:rsidR="00821BD0" w:rsidRPr="0001504F">
        <w:rPr>
          <w:i/>
          <w:lang w:val="en-US"/>
        </w:rPr>
        <w:t xml:space="preserve"> </w:t>
      </w:r>
      <w:r w:rsidR="00821BD0" w:rsidRPr="0001504F">
        <w:rPr>
          <w:lang w:val="en-US"/>
        </w:rPr>
        <w:t xml:space="preserve">is the area of the cross section of the tube pipe tube, </w:t>
      </w:r>
      <w:r w:rsidR="00821BD0" w:rsidRPr="0001504F">
        <w:rPr>
          <w:i/>
        </w:rPr>
        <w:t>ρ</w:t>
      </w:r>
      <w:r w:rsidR="00821BD0" w:rsidRPr="0001504F">
        <w:rPr>
          <w:i/>
          <w:vertAlign w:val="subscript"/>
        </w:rPr>
        <w:t>m</w:t>
      </w:r>
      <w:r w:rsidR="00821BD0" w:rsidRPr="0001504F">
        <w:rPr>
          <w:i/>
          <w:lang w:val="en-US"/>
        </w:rPr>
        <w:t xml:space="preserve"> </w:t>
      </w:r>
      <w:r w:rsidR="00821BD0" w:rsidRPr="0001504F">
        <w:rPr>
          <w:lang w:val="en-US"/>
        </w:rPr>
        <w:t xml:space="preserve">is the average density, </w:t>
      </w:r>
      <w:r w:rsidR="00821BD0" w:rsidRPr="0001504F">
        <w:rPr>
          <w:rFonts w:eastAsiaTheme="minorEastAsia"/>
          <w:i/>
        </w:rPr>
        <w:t>γ</w:t>
      </w:r>
      <w:r w:rsidR="00821BD0" w:rsidRPr="0001504F">
        <w:rPr>
          <w:rFonts w:eastAsiaTheme="minorEastAsia"/>
          <w:i/>
          <w:lang w:val="en-US"/>
        </w:rPr>
        <w:t xml:space="preserve"> </w:t>
      </w:r>
      <w:r w:rsidR="00821BD0" w:rsidRPr="0001504F">
        <w:rPr>
          <w:rFonts w:eastAsiaTheme="minorEastAsia"/>
          <w:lang w:val="en-US"/>
        </w:rPr>
        <w:t xml:space="preserve">is the specific heat ratio, </w:t>
      </w:r>
      <w:r w:rsidR="00821BD0" w:rsidRPr="0001504F">
        <w:rPr>
          <w:rFonts w:eastAsiaTheme="minorEastAsia"/>
          <w:i/>
        </w:rPr>
        <w:t>σ</w:t>
      </w:r>
      <w:r w:rsidR="00821BD0" w:rsidRPr="0001504F">
        <w:rPr>
          <w:rFonts w:eastAsiaTheme="minorEastAsia"/>
          <w:i/>
          <w:lang w:val="en-US"/>
        </w:rPr>
        <w:t xml:space="preserve"> </w:t>
      </w:r>
      <w:r w:rsidR="00821BD0" w:rsidRPr="0001504F">
        <w:rPr>
          <w:rFonts w:eastAsiaTheme="minorEastAsia"/>
          <w:lang w:val="en-US"/>
        </w:rPr>
        <w:t xml:space="preserve">is the Prandtl number, </w:t>
      </w:r>
      <m:oMath>
        <m:sSub>
          <m:sSubPr>
            <m:ctrlPr>
              <w:rPr>
                <w:rFonts w:ascii="Cambria Math" w:hAnsi="Cambria Math"/>
                <w:i/>
              </w:rPr>
            </m:ctrlPr>
          </m:sSubPr>
          <m:e>
            <m:r>
              <w:rPr>
                <w:rFonts w:ascii="Cambria Math" w:hAnsi="Cambria Math"/>
              </w:rPr>
              <m:t>p</m:t>
            </m:r>
          </m:e>
          <m:sub>
            <m:r>
              <w:rPr>
                <w:rFonts w:ascii="Cambria Math" w:hAnsi="Cambria Math"/>
              </w:rPr>
              <m:t>m</m:t>
            </m:r>
          </m:sub>
        </m:sSub>
      </m:oMath>
      <w:r w:rsidR="00821BD0" w:rsidRPr="0001504F">
        <w:rPr>
          <w:rFonts w:eastAsiaTheme="minorEastAsia"/>
          <w:lang w:val="en-US"/>
        </w:rPr>
        <w:t xml:space="preserve"> is the average pressure, and </w:t>
      </w:r>
      <w:r w:rsidR="00821BD0" w:rsidRPr="0001504F">
        <w:rPr>
          <w:rFonts w:eastAsiaTheme="minorEastAsia"/>
          <w:i/>
        </w:rPr>
        <w:t>T</w:t>
      </w:r>
      <w:r w:rsidR="00821BD0" w:rsidRPr="0001504F">
        <w:rPr>
          <w:rFonts w:eastAsiaTheme="minorEastAsia"/>
          <w:i/>
          <w:vertAlign w:val="subscript"/>
        </w:rPr>
        <w:t>m</w:t>
      </w:r>
      <w:r w:rsidR="00821BD0" w:rsidRPr="0001504F">
        <w:rPr>
          <w:rFonts w:eastAsiaTheme="minorEastAsia"/>
          <w:i/>
          <w:vertAlign w:val="subscript"/>
          <w:lang w:val="en-US"/>
        </w:rPr>
        <w:t xml:space="preserve">  </w:t>
      </w:r>
      <w:r w:rsidR="00821BD0" w:rsidRPr="0001504F">
        <w:rPr>
          <w:rFonts w:eastAsiaTheme="minorEastAsia"/>
          <w:lang w:val="en-US"/>
        </w:rPr>
        <w:t xml:space="preserve">is the average temperature. </w:t>
      </w:r>
      <w:r w:rsidR="00821BD0" w:rsidRPr="0001504F">
        <w:rPr>
          <w:rFonts w:eastAsiaTheme="minorEastAsia"/>
          <w:i/>
          <w:lang w:val="en-US"/>
        </w:rPr>
        <w:t xml:space="preserve">x </w:t>
      </w:r>
      <w:r w:rsidR="00821BD0" w:rsidRPr="0001504F">
        <w:rPr>
          <w:rFonts w:eastAsiaTheme="minorEastAsia"/>
          <w:lang w:val="en-US"/>
        </w:rPr>
        <w:t xml:space="preserve">represents coordinates in an axial direction. </w:t>
      </w:r>
      <w:r w:rsidR="0001504F" w:rsidRPr="0001504F">
        <w:rPr>
          <w:rFonts w:eastAsiaTheme="minorEastAsia"/>
          <w:lang w:val="en-US"/>
        </w:rPr>
        <w:t>Because</w:t>
      </w:r>
      <w:r w:rsidR="0001504F" w:rsidRPr="0001504F">
        <w:rPr>
          <w:i/>
        </w:rPr>
        <w:t xml:space="preserve"> ρ</w:t>
      </w:r>
      <w:r w:rsidR="0001504F" w:rsidRPr="0001504F">
        <w:rPr>
          <w:i/>
          <w:vertAlign w:val="subscript"/>
        </w:rPr>
        <w:t>m</w:t>
      </w:r>
      <w:r w:rsidR="0001504F" w:rsidRPr="0001504F">
        <w:rPr>
          <w:rFonts w:eastAsiaTheme="minorEastAsia"/>
          <w:lang w:val="en-US"/>
        </w:rPr>
        <w:t xml:space="preserve">, </w:t>
      </w:r>
      <w:r w:rsidR="0001504F" w:rsidRPr="0001504F">
        <w:rPr>
          <w:rFonts w:eastAsiaTheme="minorEastAsia"/>
          <w:i/>
          <w:lang w:val="en-US"/>
        </w:rPr>
        <w:t>γ, σ</w:t>
      </w:r>
      <w:r w:rsidR="0001504F" w:rsidRPr="0001504F">
        <w:rPr>
          <w:rFonts w:eastAsiaTheme="minorEastAsia"/>
          <w:lang w:val="en-US"/>
        </w:rPr>
        <w:t xml:space="preserve"> depend on </w:t>
      </w:r>
      <w:r w:rsidR="0001504F" w:rsidRPr="0001504F">
        <w:rPr>
          <w:rFonts w:eastAsiaTheme="minorEastAsia"/>
          <w:i/>
        </w:rPr>
        <w:t>T</w:t>
      </w:r>
      <w:r w:rsidR="0001504F" w:rsidRPr="0001504F">
        <w:rPr>
          <w:rFonts w:eastAsiaTheme="minorEastAsia"/>
          <w:i/>
          <w:vertAlign w:val="subscript"/>
        </w:rPr>
        <w:t>m</w:t>
      </w:r>
      <w:r w:rsidR="0001504F" w:rsidRPr="0001504F">
        <w:rPr>
          <w:rFonts w:eastAsiaTheme="minorEastAsia"/>
          <w:lang w:val="en-US"/>
        </w:rPr>
        <w:t xml:space="preserve">, the value of the air physical property is referred to the physical property data value. </w:t>
      </w:r>
      <w:r w:rsidR="0001504F" w:rsidRPr="0001504F">
        <w:rPr>
          <w:rFonts w:eastAsiaTheme="minorEastAsia"/>
          <w:i/>
          <w:lang w:val="en-US"/>
        </w:rPr>
        <w:t>P</w:t>
      </w:r>
      <w:r w:rsidR="0001504F" w:rsidRPr="0001504F">
        <w:rPr>
          <w:rFonts w:eastAsiaTheme="minorEastAsia"/>
          <w:lang w:val="en-US"/>
        </w:rPr>
        <w:t xml:space="preserve"> represents a pressure fluctuation and </w:t>
      </w:r>
      <w:r w:rsidR="0001504F" w:rsidRPr="0001504F">
        <w:rPr>
          <w:rFonts w:eastAsiaTheme="minorEastAsia"/>
          <w:i/>
          <w:lang w:val="en-US"/>
        </w:rPr>
        <w:t>U</w:t>
      </w:r>
      <w:r w:rsidR="0001504F" w:rsidRPr="0001504F">
        <w:rPr>
          <w:rFonts w:eastAsiaTheme="minorEastAsia"/>
          <w:lang w:val="en-US"/>
        </w:rPr>
        <w:t xml:space="preserve"> represents a fluctuation in flow speed.</w:t>
      </w:r>
    </w:p>
    <w:p w14:paraId="774A57DE" w14:textId="11E265FA" w:rsidR="0001504F" w:rsidRPr="00524FA8" w:rsidRDefault="0021737E" w:rsidP="00524FA8">
      <w:pPr>
        <w:pStyle w:val="Default"/>
        <w:spacing w:before="100" w:after="100" w:line="360" w:lineRule="auto"/>
        <w:jc w:val="right"/>
        <w:rPr>
          <w:rFonts w:eastAsiaTheme="minorEastAsia"/>
          <w:color w:val="auto"/>
          <w:sz w:val="22"/>
          <w:szCs w:val="22"/>
        </w:rPr>
      </w:pPr>
      <m:oMath>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α</m:t>
            </m:r>
          </m:sub>
        </m:sSub>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2</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1</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α</m:t>
                    </m:r>
                  </m:sub>
                </m:sSub>
              </m:e>
            </m:d>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a</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0</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α</m:t>
                    </m:r>
                  </m:sub>
                </m:sSub>
              </m:e>
            </m:d>
          </m:den>
        </m:f>
        <m:r>
          <w:rPr>
            <w:rFonts w:ascii="Cambria Math" w:eastAsiaTheme="minorEastAsia" w:hAnsi="Cambria Math"/>
            <w:color w:val="auto"/>
            <w:sz w:val="26"/>
            <w:szCs w:val="26"/>
          </w:rPr>
          <m:t xml:space="preserve"> ,         </m:t>
        </m:r>
        <m:sSub>
          <m:sSubPr>
            <m:ctrlPr>
              <w:rPr>
                <w:rFonts w:ascii="Cambria Math" w:eastAsiaTheme="minorEastAsia" w:hAnsi="Cambria Math"/>
                <w:i/>
                <w:color w:val="auto"/>
                <w:sz w:val="26"/>
                <w:szCs w:val="26"/>
              </w:rPr>
            </m:ctrlPr>
          </m:sSubPr>
          <m:e>
            <m:r>
              <w:rPr>
                <w:rFonts w:ascii="Cambria Math" w:hAnsi="Cambria Math"/>
                <w:color w:val="auto"/>
                <w:sz w:val="26"/>
                <w:szCs w:val="26"/>
              </w:rPr>
              <m:t>χ</m:t>
            </m:r>
          </m:e>
          <m:sub>
            <m:r>
              <w:rPr>
                <w:rFonts w:ascii="Cambria Math" w:eastAsiaTheme="minorEastAsia" w:hAnsi="Cambria Math"/>
                <w:color w:val="auto"/>
                <w:sz w:val="26"/>
                <w:szCs w:val="26"/>
              </w:rPr>
              <m:t>v</m:t>
            </m:r>
          </m:sub>
        </m:sSub>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2</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1</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e>
            </m:d>
          </m:num>
          <m:den>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J</m:t>
                </m:r>
              </m:e>
              <m:sub>
                <m:r>
                  <w:rPr>
                    <w:rFonts w:ascii="Cambria Math" w:eastAsiaTheme="minorEastAsia" w:hAnsi="Cambria Math"/>
                    <w:color w:val="auto"/>
                    <w:sz w:val="26"/>
                    <w:szCs w:val="26"/>
                  </w:rPr>
                  <m:t>0</m:t>
                </m:r>
              </m:sub>
            </m:sSub>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Y</m:t>
                    </m:r>
                  </m:e>
                  <m:sub>
                    <m:r>
                      <w:rPr>
                        <w:rFonts w:ascii="Cambria Math" w:eastAsiaTheme="minorEastAsia" w:hAnsi="Cambria Math"/>
                        <w:color w:val="auto"/>
                        <w:sz w:val="26"/>
                        <w:szCs w:val="26"/>
                      </w:rPr>
                      <m:t>v</m:t>
                    </m:r>
                  </m:sub>
                </m:sSub>
              </m:e>
            </m:d>
          </m:den>
        </m:f>
        <m:r>
          <w:rPr>
            <w:rFonts w:ascii="Cambria Math" w:eastAsiaTheme="minorEastAsia" w:hAnsi="Cambria Math"/>
            <w:color w:val="auto"/>
            <w:sz w:val="26"/>
            <w:szCs w:val="26"/>
          </w:rPr>
          <m:t xml:space="preserve">                                           </m:t>
        </m:r>
      </m:oMath>
      <w:r w:rsidR="00524FA8">
        <w:rPr>
          <w:rFonts w:eastAsiaTheme="minorEastAsia"/>
          <w:color w:val="auto"/>
          <w:sz w:val="22"/>
          <w:szCs w:val="22"/>
        </w:rPr>
        <w:t>(3)</w:t>
      </w:r>
    </w:p>
    <w:p w14:paraId="7A19DD26" w14:textId="58BCB351" w:rsidR="0001504F" w:rsidRPr="0001504F" w:rsidRDefault="0021737E" w:rsidP="00524FA8">
      <w:pPr>
        <w:pStyle w:val="Default"/>
        <w:spacing w:line="360" w:lineRule="auto"/>
        <w:jc w:val="right"/>
        <w:rPr>
          <w:rFonts w:eastAsiaTheme="minorEastAsia"/>
          <w:color w:val="auto"/>
          <w:sz w:val="22"/>
          <w:szCs w:val="22"/>
        </w:rPr>
      </w:pP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α</m:t>
            </m:r>
          </m:sub>
        </m:sSub>
        <m:r>
          <w:rPr>
            <w:rFonts w:ascii="Cambria Math" w:eastAsiaTheme="minorEastAsia" w:hAnsi="Cambria Math"/>
            <w:color w:val="auto"/>
            <w:sz w:val="22"/>
            <w:szCs w:val="22"/>
          </w:rPr>
          <m:t>=</m:t>
        </m:r>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i-1</m:t>
            </m:r>
          </m:e>
        </m:d>
        <m:rad>
          <m:radPr>
            <m:degHide m:val="1"/>
            <m:ctrlPr>
              <w:rPr>
                <w:rFonts w:ascii="Cambria Math" w:eastAsiaTheme="minorEastAsia" w:hAnsi="Cambria Math"/>
                <w:i/>
                <w:color w:val="auto"/>
                <w:sz w:val="22"/>
                <w:szCs w:val="22"/>
              </w:rPr>
            </m:ctrlPr>
          </m:radPr>
          <m:deg/>
          <m:e>
            <m:r>
              <w:rPr>
                <w:rFonts w:ascii="Cambria Math" w:eastAsiaTheme="minorEastAsia" w:hAnsi="Cambria Math"/>
                <w:color w:val="auto"/>
                <w:sz w:val="22"/>
                <w:szCs w:val="22"/>
              </w:rPr>
              <m:t>ω</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τ</m:t>
                </m:r>
              </m:e>
              <m:sub>
                <m:r>
                  <w:rPr>
                    <w:rFonts w:ascii="Cambria Math" w:eastAsiaTheme="minorEastAsia" w:hAnsi="Cambria Math"/>
                    <w:color w:val="auto"/>
                    <w:sz w:val="22"/>
                    <w:szCs w:val="22"/>
                  </w:rPr>
                  <m:t>α</m:t>
                </m:r>
              </m:sub>
            </m:sSub>
          </m:e>
        </m:rad>
        <m:r>
          <w:rPr>
            <w:rFonts w:ascii="Cambria Math" w:eastAsiaTheme="minorEastAsia" w:hAnsi="Cambria Math"/>
            <w:color w:val="auto"/>
            <w:sz w:val="22"/>
            <w:szCs w:val="22"/>
          </w:rPr>
          <m:t xml:space="preserve"> ,         </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Y</m:t>
            </m:r>
          </m:e>
          <m:sub>
            <m:r>
              <w:rPr>
                <w:rFonts w:ascii="Cambria Math" w:eastAsiaTheme="minorEastAsia" w:hAnsi="Cambria Math"/>
                <w:color w:val="auto"/>
                <w:sz w:val="22"/>
                <w:szCs w:val="22"/>
              </w:rPr>
              <m:t>v</m:t>
            </m:r>
          </m:sub>
        </m:sSub>
        <m:r>
          <w:rPr>
            <w:rFonts w:ascii="Cambria Math" w:eastAsiaTheme="minorEastAsia" w:hAnsi="Cambria Math"/>
            <w:color w:val="auto"/>
            <w:sz w:val="22"/>
            <w:szCs w:val="22"/>
          </w:rPr>
          <m:t>=</m:t>
        </m:r>
        <m:d>
          <m:dPr>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i-1</m:t>
            </m:r>
          </m:e>
        </m:d>
        <m:rad>
          <m:radPr>
            <m:degHide m:val="1"/>
            <m:ctrlPr>
              <w:rPr>
                <w:rFonts w:ascii="Cambria Math" w:eastAsiaTheme="minorEastAsia" w:hAnsi="Cambria Math"/>
                <w:i/>
                <w:color w:val="auto"/>
                <w:sz w:val="22"/>
                <w:szCs w:val="22"/>
              </w:rPr>
            </m:ctrlPr>
          </m:radPr>
          <m:deg/>
          <m:e>
            <m:r>
              <w:rPr>
                <w:rFonts w:ascii="Cambria Math" w:eastAsiaTheme="minorEastAsia" w:hAnsi="Cambria Math"/>
                <w:color w:val="auto"/>
                <w:sz w:val="22"/>
                <w:szCs w:val="22"/>
              </w:rPr>
              <m:t>ω</m:t>
            </m:r>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τ</m:t>
                </m:r>
              </m:e>
              <m:sub>
                <m:r>
                  <w:rPr>
                    <w:rFonts w:ascii="Cambria Math" w:eastAsiaTheme="minorEastAsia" w:hAnsi="Cambria Math"/>
                    <w:color w:val="auto"/>
                    <w:sz w:val="22"/>
                    <w:szCs w:val="22"/>
                  </w:rPr>
                  <m:t>v</m:t>
                </m:r>
              </m:sub>
            </m:sSub>
          </m:e>
        </m:rad>
        <m:r>
          <w:rPr>
            <w:rFonts w:ascii="Cambria Math" w:eastAsiaTheme="minorEastAsia" w:hAnsi="Cambria Math"/>
            <w:color w:val="auto"/>
            <w:sz w:val="22"/>
            <w:szCs w:val="22"/>
          </w:rPr>
          <m:t xml:space="preserve">                                       </m:t>
        </m:r>
      </m:oMath>
      <w:r w:rsidR="00A20E04">
        <w:rPr>
          <w:rFonts w:eastAsiaTheme="minorEastAsia"/>
          <w:color w:val="auto"/>
          <w:sz w:val="22"/>
          <w:szCs w:val="22"/>
        </w:rPr>
        <w:t xml:space="preserve">   </w:t>
      </w:r>
      <w:r w:rsidR="00706D81">
        <w:rPr>
          <w:rFonts w:eastAsiaTheme="minorEastAsia"/>
          <w:color w:val="auto"/>
          <w:sz w:val="22"/>
          <w:szCs w:val="22"/>
        </w:rPr>
        <w:t>(4)</w:t>
      </w:r>
    </w:p>
    <w:p w14:paraId="55A8B0F4" w14:textId="76FD029A" w:rsidR="00545849" w:rsidRDefault="00E24902" w:rsidP="00E24902">
      <w:pPr>
        <w:pStyle w:val="6Text"/>
        <w:ind w:firstLine="0"/>
        <w:rPr>
          <w:rFonts w:eastAsiaTheme="minorEastAsia"/>
        </w:rPr>
      </w:pPr>
      <w:r>
        <w:rPr>
          <w:lang w:val="en-US"/>
        </w:rPr>
        <w:t>w</w:t>
      </w:r>
      <w:r w:rsidR="0001504F" w:rsidRPr="00BC53E3">
        <w:rPr>
          <w:lang w:val="en-US"/>
        </w:rPr>
        <w:t xml:space="preserve">here </w:t>
      </w:r>
      <m:oMath>
        <m:sSub>
          <m:sSubPr>
            <m:ctrlPr>
              <w:rPr>
                <w:rFonts w:ascii="Cambria Math" w:hAnsi="Cambria Math"/>
                <w:i/>
              </w:rPr>
            </m:ctrlPr>
          </m:sSubPr>
          <m:e>
            <m:r>
              <w:rPr>
                <w:rFonts w:ascii="Cambria Math" w:hAnsi="Cambria Math"/>
              </w:rPr>
              <m:t>J</m:t>
            </m:r>
          </m:e>
          <m:sub>
            <m:r>
              <w:rPr>
                <w:rFonts w:ascii="Cambria Math" w:hAnsi="Cambria Math"/>
              </w:rPr>
              <m:t>1</m:t>
            </m:r>
          </m:sub>
        </m:sSub>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0</m:t>
            </m:r>
          </m:sub>
        </m:sSub>
      </m:oMath>
      <w:r w:rsidR="0001504F" w:rsidRPr="00BC53E3">
        <w:rPr>
          <w:rFonts w:eastAsiaTheme="minorEastAsia"/>
          <w:lang w:val="en-US"/>
        </w:rPr>
        <w:t xml:space="preserve"> is bessel function, and sequentially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oMath>
      <w:r w:rsidR="0001504F" w:rsidRPr="00BC53E3">
        <w:rPr>
          <w:rFonts w:eastAsiaTheme="minorEastAsia"/>
          <w:lang w:val="en-US"/>
        </w:rPr>
        <w:t xml:space="preserve"> are defined as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/2α</m:t>
        </m:r>
      </m:oMath>
      <w:r w:rsidR="0001504F" w:rsidRPr="00BC53E3">
        <w:rPr>
          <w:rFonts w:eastAsiaTheme="minorEastAsia"/>
        </w:rPr>
        <w:t xml:space="preserve"> </w:t>
      </w:r>
      <w:r w:rsidR="0001504F" w:rsidRPr="00BC53E3">
        <w:rPr>
          <w:rFonts w:eastAsiaTheme="minorEastAsia"/>
          <w:lang w:val="en-US"/>
        </w:rPr>
        <w:t>and</w:t>
      </w:r>
      <w:r w:rsidR="0001504F"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/(2v)</m:t>
        </m:r>
      </m:oMath>
      <w:r w:rsidR="0001504F" w:rsidRPr="00BC53E3">
        <w:rPr>
          <w:rFonts w:eastAsiaTheme="minorEastAsia"/>
        </w:rPr>
        <w:t>,</w:t>
      </w:r>
      <w:r w:rsidR="0001504F" w:rsidRPr="00BC53E3">
        <w:rPr>
          <w:rFonts w:eastAsiaTheme="minorEastAsia"/>
          <w:lang w:val="en-US"/>
        </w:rPr>
        <w:t xml:space="preserve"> where </w:t>
      </w:r>
      <m:oMath>
        <m:r>
          <w:rPr>
            <w:rFonts w:ascii="Cambria Math" w:eastAsiaTheme="minorEastAsia" w:hAnsi="Cambria Math"/>
          </w:rPr>
          <m:t>α</m:t>
        </m:r>
      </m:oMath>
      <w:r w:rsidR="0001504F" w:rsidRPr="00BC53E3">
        <w:rPr>
          <w:rFonts w:eastAsiaTheme="minorEastAsia"/>
          <w:lang w:val="en-US"/>
        </w:rPr>
        <w:t xml:space="preserve"> is thermal diffusity and </w:t>
      </w:r>
      <m:oMath>
        <m:r>
          <w:rPr>
            <w:rFonts w:ascii="Cambria Math" w:eastAsiaTheme="minorEastAsia" w:hAnsi="Cambria Math"/>
          </w:rPr>
          <m:t>v</m:t>
        </m:r>
      </m:oMath>
      <w:r w:rsidR="0001504F" w:rsidRPr="00BC53E3">
        <w:rPr>
          <w:rFonts w:eastAsiaTheme="minorEastAsia"/>
          <w:lang w:val="en-US"/>
        </w:rPr>
        <w:t xml:space="preserve"> is kinematic viscosity.</w:t>
      </w:r>
      <w:r w:rsidR="00BC53E3" w:rsidRPr="00BC53E3">
        <w:rPr>
          <w:rFonts w:eastAsiaTheme="minorEastAsia"/>
          <w:lang w:val="en-US"/>
        </w:rPr>
        <w:t xml:space="preserve"> Each </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v</m:t>
            </m:r>
          </m:sub>
        </m:sSub>
      </m:oMath>
      <w:r w:rsidR="00BC53E3" w:rsidRPr="00BC53E3">
        <w:rPr>
          <w:rFonts w:eastAsiaTheme="minorEastAsia"/>
        </w:rPr>
        <w:t xml:space="preserve"> </w:t>
      </w:r>
      <w:r w:rsidR="00BC53E3" w:rsidRPr="00BC53E3">
        <w:rPr>
          <w:rFonts w:eastAsiaTheme="minorEastAsia"/>
          <w:lang w:val="en-US"/>
        </w:rPr>
        <w:t xml:space="preserve">is associated by </w:t>
      </w:r>
      <m:oMath>
        <m:r>
          <w:rPr>
            <w:rFonts w:ascii="Cambria Math" w:eastAsiaTheme="minorEastAsia" w:hAnsi="Cambria Math"/>
          </w:rPr>
          <m:t>σ=v/α</m:t>
        </m:r>
      </m:oMath>
      <w:r w:rsidR="00BC53E3" w:rsidRPr="00BC53E3">
        <w:rPr>
          <w:rFonts w:eastAsiaTheme="minorEastAsia"/>
          <w:lang w:val="en-US"/>
        </w:rPr>
        <w:t xml:space="preserve"> as </w:t>
      </w:r>
      <m:oMath>
        <m:f>
          <m:fPr>
            <m:ctrlPr>
              <w:rPr>
                <w:rFonts w:ascii="Cambria Math" w:eastAsiaTheme="minorEastAsia" w:hAnsi="Cambria Math"/>
                <w:i/>
              </w:rPr>
            </m:ctrlPr>
          </m:fPr>
          <m:num>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α</m:t>
                </m:r>
              </m:sub>
            </m:sSub>
          </m:num>
          <m:den>
            <m:r>
              <w:rPr>
                <w:rFonts w:ascii="Cambria Math" w:eastAsiaTheme="minorEastAsia" w:hAnsi="Cambria Math"/>
              </w:rPr>
              <m:t>σ</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ωτ</m:t>
            </m:r>
          </m:e>
          <m:sub>
            <m:r>
              <w:rPr>
                <w:rFonts w:ascii="Cambria Math" w:eastAsiaTheme="minorEastAsia" w:hAnsi="Cambria Math"/>
              </w:rPr>
              <m:t>v</m:t>
            </m:r>
          </m:sub>
        </m:sSub>
      </m:oMath>
      <w:r w:rsidR="00F869F6">
        <w:rPr>
          <w:rFonts w:eastAsiaTheme="minorEastAsia"/>
          <w:lang w:val="en-US"/>
        </w:rPr>
        <w:t xml:space="preserve"> </w:t>
      </w:r>
      <w:r w:rsidR="00F869F6" w:rsidRPr="00F869F6">
        <w:rPr>
          <w:rFonts w:eastAsiaTheme="minorEastAsia"/>
          <w:lang w:val="en-US"/>
        </w:rPr>
        <w:fldChar w:fldCharType="begin" w:fldLock="1"/>
      </w:r>
      <w:r w:rsidR="005B75E0">
        <w:rPr>
          <w:rFonts w:eastAsiaTheme="minorEastAsia"/>
          <w:lang w:val="en-US"/>
        </w:rPr>
        <w:instrText>ADDIN CSL_CITATION { "citationItems" : [ { "id" : "ITEM-1", "itemData" : { "ISBN" : "9786239209209", "author" : [ { "dropping-particle" : "", "family" : "Utami", "given" : "S. W.", "non-dropping-particle" : "", "parse-names" : false, "suffix" : "" }, { "dropping-particle" : "", "family" : "Farikhah", "given" : "I.", "non-dropping-particle" : "", "parse-names" : false, "suffix" : "" }, { "dropping-particle" : "", "family" : "Khoiri", "given" : "N.", "non-dropping-particle" : "", "parse-names" : false, "suffix" : "" }, { "dropping-particle" : "", "family" : "Patonah", "given" : "S.", "non-dropping-particle" : "", "parse-names" : false, "suffix" : "" }, { "dropping-particle" : "", "family" : "Kaltsum", "given" : "U.", "non-dropping-particle" : "", "parse-names" : false, "suffix" : "" } ], "container-title" : "Prosiding Seminar Nasional The", "id" : "ITEM-1", "issue" : "Lontar Physic Forum 2019", "issued" : { "date-parts" : [ [ "2019" ] ] }, "page" : "23-30", "title" : "Kajian Numerik Pengaruh Jari-Jari Stack Terhadap Suhu Rendah Mesin Termoakustik Gelombang Berjalan", "type" : "paper-conference" }, "uris" : [ "http://www.mendeley.com/documents/?uuid=3e671d4a-0fc5-4783-bb80-443780196f9d" ] } ], "mendeley" : { "formattedCitation" : "[13]", "plainTextFormattedCitation" : "[13]", "previouslyFormattedCitation" : "[13]" }, "properties" : { "noteIndex" : 0 }, "schema" : "https://github.com/citation-style-language/schema/raw/master/csl-citation.json" }</w:instrText>
      </w:r>
      <w:r w:rsidR="00F869F6" w:rsidRPr="00F869F6">
        <w:rPr>
          <w:rFonts w:eastAsiaTheme="minorEastAsia"/>
          <w:lang w:val="en-US"/>
        </w:rPr>
        <w:fldChar w:fldCharType="separate"/>
      </w:r>
      <w:r w:rsidR="00E4329B" w:rsidRPr="00E4329B">
        <w:rPr>
          <w:rFonts w:eastAsiaTheme="minorEastAsia"/>
          <w:lang w:val="en-US"/>
        </w:rPr>
        <w:t>[13]</w:t>
      </w:r>
      <w:r w:rsidR="00F869F6" w:rsidRPr="00F869F6">
        <w:rPr>
          <w:rFonts w:eastAsiaTheme="minorEastAsia"/>
          <w:lang w:val="en-US"/>
        </w:rPr>
        <w:fldChar w:fldCharType="end"/>
      </w:r>
      <w:r w:rsidR="00BC53E3" w:rsidRPr="00F869F6">
        <w:rPr>
          <w:rFonts w:eastAsiaTheme="minorEastAsia"/>
        </w:rPr>
        <w:t>.</w:t>
      </w:r>
    </w:p>
    <w:p w14:paraId="644CC1F6" w14:textId="51F0C646" w:rsidR="00BC53E3" w:rsidRPr="00BC53E3" w:rsidRDefault="00BC53E3" w:rsidP="009F0742">
      <w:pPr>
        <w:pStyle w:val="6Text"/>
        <w:spacing w:after="100"/>
        <w:ind w:firstLine="0"/>
        <w:rPr>
          <w:lang w:val="en-US"/>
        </w:rPr>
      </w:pPr>
      <w:r w:rsidRPr="00BC53E3">
        <w:rPr>
          <w:lang w:val="en-US"/>
        </w:rPr>
        <w:t>T</w:t>
      </w:r>
      <w:r w:rsidR="0077759C">
        <w:rPr>
          <w:lang w:val="en-US"/>
        </w:rPr>
        <w:t xml:space="preserve">he </w:t>
      </w:r>
      <w:r w:rsidR="00325366">
        <w:rPr>
          <w:lang w:val="en-US"/>
        </w:rPr>
        <w:t xml:space="preserve">enthalpy </w:t>
      </w:r>
      <w:r w:rsidRPr="00BC53E3">
        <w:rPr>
          <w:lang w:val="en-US"/>
        </w:rPr>
        <w:t>flow</w:t>
      </w:r>
      <w:r w:rsidR="0077759C">
        <w:rPr>
          <w:lang w:val="en-US"/>
        </w:rPr>
        <w:t>s</w:t>
      </w:r>
      <w:r w:rsidRPr="00BC53E3">
        <w:rPr>
          <w:lang w:val="en-US"/>
        </w:rPr>
        <w:t xml:space="preserve"> along the regenerator and resonator tube should remain</w:t>
      </w:r>
      <w:r w:rsidR="0077759C" w:rsidRPr="0077759C">
        <w:rPr>
          <w:color w:val="FFFFFF" w:themeColor="background1"/>
          <w:lang w:val="en-US"/>
        </w:rPr>
        <w:t>e</w:t>
      </w:r>
      <w:r w:rsidRPr="00BC53E3">
        <w:rPr>
          <w:lang w:val="en-US"/>
        </w:rPr>
        <w:t>constant because they are assumed to be isolated, hence the enthalpy flow</w:t>
      </w:r>
      <w:r w:rsidR="0077759C" w:rsidRPr="0077759C">
        <w:rPr>
          <w:color w:val="FFFFFF" w:themeColor="background1"/>
          <w:lang w:val="en-US"/>
        </w:rPr>
        <w:t>s</w:t>
      </w:r>
      <w:r w:rsidRPr="00BC53E3">
        <w:rPr>
          <w:lang w:val="en-US"/>
        </w:rPr>
        <w:t>can be written as</w:t>
      </w:r>
      <w:r w:rsidR="00F869F6">
        <w:rPr>
          <w:lang w:val="en-US"/>
        </w:rPr>
        <w:t xml:space="preserve"> </w:t>
      </w:r>
      <w:r w:rsidR="00AF1AFC">
        <w:rPr>
          <w:lang w:val="en-US"/>
        </w:rPr>
        <w:fldChar w:fldCharType="begin" w:fldLock="1"/>
      </w:r>
      <w:r w:rsidR="005B75E0">
        <w:rPr>
          <w:lang w:val="en-US"/>
        </w:rPr>
        <w:instrText>ADDIN CSL_CITATION { "citationItems" : [ { "id" : "ITEM-1", "itemData" : { "DOI" : "10.1007/978-3-319-66933-5", "ISBN" : "9783319669335", "abstract" : "This updated new edition provides an introduction to the field of thermoacoustics. All of the key aspects of the topic are introduced, with the goal of helping the reader to acquire both an intuitive understanding and the ability to design hardware, build it, and assess its performance. Weaving together intuition, mathematics, and experimental results, this text equips readers with the tools to bridge the fields of thermodynamics and acoustics. At the same time, it remains firmly grounded in experimental results, basing its discussions on the distillation of a body of experiments spanning several decades and countries. The book begins with detailed treatment of the fundamental physical laws that underlie thermoacoustics. It then goes on to discuss key concepts, including simple oscillations, waves, power, and efficiency. The remaining portions of the book delve into more advanced topics and address practical concerns in applications chapters on hardware and measurements. With its careful progression and end-of-chapter exercises, this book will appeal to graduate students in physics and engineering as well as researchers and practitioners in either acoustics or thermodynamics looking to explore the possibilities of thermoacoustics. This revised and expanded second edition has been updated with an eye to modern technology, including computer animations and DeltaEC examples. Written by the undisputed leader in thermoacoustics Represents a gateway into the field of thermoacoustics for engineers and acousticians alike Bridges the fields of acoustics and thermodynamics, opening up new technological possibilities Contains access to computer animations and DeltaEC examples.", "author" : [ { "dropping-particle" : "", "family" : "Swift", "given" : "Gregory W.", "non-dropping-particle" : "", "parse-names" : false, "suffix" : "" } ], "container-title" : "Thermoacoustics: A Unifying Perspective for Some Engines and Refrigerators: Second Edition", "id" : "ITEM-1", "issued" : { "date-parts" : [ [ "2017" ] ] }, "number-of-pages" : "1-326", "title" : "Thermoacoustics: A Unifying perspective for some engines and refrigerators: Second edition", "type" : "book" }, "uris" : [ "http://www.mendeley.com/documents/?uuid=0333e1b5-c857-45f0-a636-6c3b4b4ed99c" ] } ], "mendeley" : { "formattedCitation" : "[14]", "plainTextFormattedCitation" : "[14]", "previouslyFormattedCitation" : "[14]" }, "properties" : { "noteIndex" : 0 }, "schema" : "https://github.com/citation-style-language/schema/raw/master/csl-citation.json" }</w:instrText>
      </w:r>
      <w:r w:rsidR="00AF1AFC">
        <w:rPr>
          <w:lang w:val="en-US"/>
        </w:rPr>
        <w:fldChar w:fldCharType="separate"/>
      </w:r>
      <w:r w:rsidR="00E4329B" w:rsidRPr="00E4329B">
        <w:rPr>
          <w:lang w:val="en-US"/>
        </w:rPr>
        <w:t>[14]</w:t>
      </w:r>
      <w:r w:rsidR="00AF1AFC">
        <w:rPr>
          <w:lang w:val="en-US"/>
        </w:rPr>
        <w:fldChar w:fldCharType="end"/>
      </w:r>
      <w:r w:rsidRPr="00954C71">
        <w:rPr>
          <w:color w:val="FF0000"/>
          <w:lang w:val="en-US"/>
        </w:rPr>
        <w:t>;</w:t>
      </w:r>
    </w:p>
    <w:p w14:paraId="49A9B1F6" w14:textId="2763EC2E" w:rsidR="00BC53E3" w:rsidRPr="00706D81" w:rsidRDefault="0021737E" w:rsidP="00706D81">
      <w:pPr>
        <w:pStyle w:val="Default"/>
        <w:tabs>
          <w:tab w:val="left" w:pos="3080"/>
        </w:tabs>
        <w:spacing w:line="360" w:lineRule="auto"/>
        <w:jc w:val="right"/>
        <w:rPr>
          <w:rFonts w:eastAsiaTheme="minorEastAsia"/>
          <w:color w:val="auto"/>
          <w:sz w:val="22"/>
          <w:szCs w:val="22"/>
        </w:rPr>
      </w:pPr>
      <m:oMath>
        <m:acc>
          <m:accPr>
            <m:chr m:val="̇"/>
            <m:ctrlPr>
              <w:rPr>
                <w:rFonts w:ascii="Cambria Math" w:hAnsi="Cambria Math"/>
                <w:i/>
                <w:color w:val="auto"/>
                <w:sz w:val="26"/>
                <w:szCs w:val="26"/>
              </w:rPr>
            </m:ctrlPr>
          </m:accPr>
          <m:e>
            <m:r>
              <w:rPr>
                <w:rFonts w:ascii="Cambria Math" w:hAnsi="Cambria Math"/>
                <w:color w:val="auto"/>
                <w:sz w:val="26"/>
                <w:szCs w:val="26"/>
              </w:rPr>
              <m:t>H</m:t>
            </m:r>
          </m:e>
        </m:acc>
        <m:r>
          <w:rPr>
            <w:rFonts w:ascii="Cambria Math" w:hAnsi="Cambria Math"/>
            <w:color w:val="auto"/>
            <w:sz w:val="26"/>
            <w:szCs w:val="26"/>
          </w:rPr>
          <m:t>=</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loop</m:t>
                </m:r>
              </m:sub>
            </m:sSub>
          </m:num>
          <m:den>
            <m:r>
              <w:rPr>
                <w:rFonts w:ascii="Cambria Math" w:hAnsi="Cambria Math"/>
                <w:color w:val="auto"/>
                <w:sz w:val="26"/>
                <w:szCs w:val="26"/>
              </w:rPr>
              <m:t>2</m:t>
            </m:r>
          </m:den>
        </m:f>
        <m:r>
          <w:rPr>
            <w:rFonts w:ascii="Cambria Math" w:hAnsi="Cambria Math"/>
            <w:color w:val="auto"/>
            <w:sz w:val="26"/>
            <w:szCs w:val="26"/>
          </w:rPr>
          <m:t>Re</m:t>
        </m:r>
        <m:d>
          <m:dPr>
            <m:begChr m:val="["/>
            <m:endChr m:val="]"/>
            <m:ctrlPr>
              <w:rPr>
                <w:rFonts w:ascii="Cambria Math" w:hAnsi="Cambria Math"/>
                <w:i/>
                <w:color w:val="auto"/>
                <w:sz w:val="26"/>
                <w:szCs w:val="26"/>
              </w:rPr>
            </m:ctrlPr>
          </m:dPr>
          <m:e>
            <m:r>
              <w:rPr>
                <w:rFonts w:ascii="Cambria Math" w:hAnsi="Cambria Math"/>
                <w:color w:val="auto"/>
                <w:sz w:val="26"/>
                <w:szCs w:val="26"/>
              </w:rPr>
              <m:t>P</m:t>
            </m:r>
            <m:acc>
              <m:accPr>
                <m:chr m:val="̃"/>
                <m:ctrlPr>
                  <w:rPr>
                    <w:rFonts w:ascii="Cambria Math" w:hAnsi="Cambria Math"/>
                    <w:i/>
                    <w:color w:val="auto"/>
                    <w:sz w:val="26"/>
                    <w:szCs w:val="26"/>
                  </w:rPr>
                </m:ctrlPr>
              </m:accPr>
              <m:e>
                <m:r>
                  <w:rPr>
                    <w:rFonts w:ascii="Cambria Math" w:hAnsi="Cambria Math"/>
                    <w:color w:val="auto"/>
                    <w:sz w:val="26"/>
                    <w:szCs w:val="26"/>
                  </w:rPr>
                  <m:t>U</m:t>
                </m:r>
              </m:e>
            </m:acc>
            <m:d>
              <m:dPr>
                <m:ctrlPr>
                  <w:rPr>
                    <w:rFonts w:ascii="Cambria Math" w:hAnsi="Cambria Math"/>
                    <w:i/>
                    <w:color w:val="auto"/>
                    <w:sz w:val="26"/>
                    <w:szCs w:val="26"/>
                  </w:rPr>
                </m:ctrlPr>
              </m:dPr>
              <m:e>
                <m:r>
                  <w:rPr>
                    <w:rFonts w:ascii="Cambria Math" w:hAnsi="Cambria Math"/>
                    <w:color w:val="auto"/>
                    <w:sz w:val="26"/>
                    <w:szCs w:val="26"/>
                  </w:rPr>
                  <m:t>1-</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α</m:t>
                        </m:r>
                      </m:sub>
                    </m:sSub>
                    <m:r>
                      <w:rPr>
                        <w:rFonts w:ascii="Cambria Math" w:hAnsi="Cambria Math"/>
                        <w:color w:val="auto"/>
                        <w:sz w:val="26"/>
                        <w:szCs w:val="26"/>
                      </w:rPr>
                      <m:t>-</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num>
                  <m:den>
                    <m:d>
                      <m:dPr>
                        <m:ctrlPr>
                          <w:rPr>
                            <w:rFonts w:ascii="Cambria Math" w:hAnsi="Cambria Math"/>
                            <w:i/>
                            <w:color w:val="auto"/>
                            <w:sz w:val="26"/>
                            <w:szCs w:val="26"/>
                          </w:rPr>
                        </m:ctrlPr>
                      </m:dPr>
                      <m:e>
                        <m:r>
                          <w:rPr>
                            <w:rFonts w:ascii="Cambria Math" w:hAnsi="Cambria Math"/>
                            <w:color w:val="auto"/>
                            <w:sz w:val="26"/>
                            <w:szCs w:val="26"/>
                          </w:rPr>
                          <m:t>1+σ</m:t>
                        </m:r>
                      </m:e>
                    </m:d>
                    <m:d>
                      <m:dPr>
                        <m:ctrlPr>
                          <w:rPr>
                            <w:rFonts w:ascii="Cambria Math" w:hAnsi="Cambria Math"/>
                            <w:i/>
                            <w:color w:val="auto"/>
                            <w:sz w:val="26"/>
                            <w:szCs w:val="26"/>
                          </w:rPr>
                        </m:ctrlPr>
                      </m:dPr>
                      <m:e>
                        <m:r>
                          <w:rPr>
                            <w:rFonts w:ascii="Cambria Math"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e>
                    </m:d>
                  </m:den>
                </m:f>
              </m:e>
            </m:d>
          </m:e>
        </m:d>
        <m:r>
          <w:rPr>
            <w:rFonts w:ascii="Cambria Math" w:eastAsiaTheme="minorEastAsia" w:hAnsi="Cambria Math"/>
            <w:color w:val="auto"/>
            <w:sz w:val="26"/>
            <w:szCs w:val="26"/>
          </w:rPr>
          <m:t>+</m:t>
        </m:r>
        <m:f>
          <m:fPr>
            <m:ctrlPr>
              <w:rPr>
                <w:rFonts w:ascii="Cambria Math" w:eastAsiaTheme="minorEastAsia" w:hAnsi="Cambria Math"/>
                <w:i/>
                <w:color w:val="auto"/>
                <w:sz w:val="26"/>
                <w:szCs w:val="26"/>
              </w:rPr>
            </m:ctrlPr>
          </m:fPr>
          <m:num>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loop</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ρ</m:t>
                </m:r>
              </m:e>
              <m:sub>
                <m:r>
                  <w:rPr>
                    <w:rFonts w:ascii="Cambria Math" w:eastAsiaTheme="minorEastAsia" w:hAnsi="Cambria Math"/>
                    <w:color w:val="auto"/>
                    <w:sz w:val="26"/>
                    <w:szCs w:val="26"/>
                  </w:rPr>
                  <m:t>m</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C</m:t>
                </m:r>
              </m:e>
              <m:sub>
                <m:r>
                  <w:rPr>
                    <w:rFonts w:ascii="Cambria Math" w:eastAsiaTheme="minorEastAsia" w:hAnsi="Cambria Math"/>
                    <w:color w:val="auto"/>
                    <w:sz w:val="26"/>
                    <w:szCs w:val="26"/>
                  </w:rPr>
                  <m:t>p</m:t>
                </m:r>
              </m:sub>
            </m:sSub>
            <m:sSup>
              <m:sSupPr>
                <m:ctrlPr>
                  <w:rPr>
                    <w:rFonts w:ascii="Cambria Math" w:eastAsiaTheme="minorEastAsia" w:hAnsi="Cambria Math"/>
                    <w:i/>
                    <w:color w:val="auto"/>
                    <w:sz w:val="26"/>
                    <w:szCs w:val="26"/>
                  </w:rPr>
                </m:ctrlPr>
              </m:sSupPr>
              <m:e>
                <m:d>
                  <m:dPr>
                    <m:begChr m:val="|"/>
                    <m:endChr m:val="|"/>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U</m:t>
                    </m:r>
                  </m:e>
                </m:d>
              </m:e>
              <m:sup>
                <m:r>
                  <w:rPr>
                    <w:rFonts w:ascii="Cambria Math" w:eastAsiaTheme="minorEastAsia" w:hAnsi="Cambria Math"/>
                    <w:color w:val="auto"/>
                    <w:sz w:val="26"/>
                    <w:szCs w:val="26"/>
                  </w:rPr>
                  <m:t>2</m:t>
                </m:r>
              </m:sup>
            </m:sSup>
          </m:num>
          <m:den>
            <m:r>
              <w:rPr>
                <w:rFonts w:ascii="Cambria Math" w:eastAsiaTheme="minorEastAsia" w:hAnsi="Cambria Math"/>
                <w:color w:val="auto"/>
                <w:sz w:val="26"/>
                <w:szCs w:val="26"/>
              </w:rPr>
              <m:t>2ω</m:t>
            </m:r>
            <m:d>
              <m:dPr>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p>
                  <m:sSupPr>
                    <m:ctrlPr>
                      <w:rPr>
                        <w:rFonts w:ascii="Cambria Math" w:eastAsiaTheme="minorEastAsia" w:hAnsi="Cambria Math"/>
                        <w:i/>
                        <w:color w:val="auto"/>
                        <w:sz w:val="26"/>
                        <w:szCs w:val="26"/>
                      </w:rPr>
                    </m:ctrlPr>
                  </m:sSupPr>
                  <m:e>
                    <m:r>
                      <w:rPr>
                        <w:rFonts w:ascii="Cambria Math" w:eastAsiaTheme="minorEastAsia" w:hAnsi="Cambria Math"/>
                        <w:color w:val="auto"/>
                        <w:sz w:val="26"/>
                        <w:szCs w:val="26"/>
                      </w:rPr>
                      <m:t>σ</m:t>
                    </m:r>
                  </m:e>
                  <m:sup>
                    <m:r>
                      <w:rPr>
                        <w:rFonts w:ascii="Cambria Math" w:eastAsiaTheme="minorEastAsia" w:hAnsi="Cambria Math"/>
                        <w:color w:val="auto"/>
                        <w:sz w:val="26"/>
                        <w:szCs w:val="26"/>
                      </w:rPr>
                      <m:t>2</m:t>
                    </m:r>
                  </m:sup>
                </m:sSup>
              </m:e>
            </m:d>
            <m:sSup>
              <m:sSupPr>
                <m:ctrlPr>
                  <w:rPr>
                    <w:rFonts w:ascii="Cambria Math" w:eastAsiaTheme="minorEastAsia" w:hAnsi="Cambria Math"/>
                    <w:i/>
                    <w:color w:val="auto"/>
                    <w:sz w:val="26"/>
                    <w:szCs w:val="26"/>
                  </w:rPr>
                </m:ctrlPr>
              </m:sSupPr>
              <m:e>
                <m:d>
                  <m:dPr>
                    <m:begChr m:val="|"/>
                    <m:endChr m:val="|"/>
                    <m:ctrlPr>
                      <w:rPr>
                        <w:rFonts w:ascii="Cambria Math" w:eastAsiaTheme="minorEastAsia" w:hAnsi="Cambria Math"/>
                        <w:i/>
                        <w:color w:val="auto"/>
                        <w:sz w:val="26"/>
                        <w:szCs w:val="26"/>
                      </w:rPr>
                    </m:ctrlPr>
                  </m:dPr>
                  <m:e>
                    <m:r>
                      <w:rPr>
                        <w:rFonts w:ascii="Cambria Math" w:eastAsiaTheme="minorEastAsia" w:hAnsi="Cambria Math"/>
                        <w:color w:val="auto"/>
                        <w:sz w:val="26"/>
                        <w:szCs w:val="26"/>
                      </w:rPr>
                      <m:t>1-</m:t>
                    </m:r>
                    <m:sSub>
                      <m:sSubPr>
                        <m:ctrlPr>
                          <w:rPr>
                            <w:rFonts w:ascii="Cambria Math" w:hAnsi="Cambria Math"/>
                            <w:i/>
                            <w:color w:val="auto"/>
                            <w:sz w:val="26"/>
                            <w:szCs w:val="26"/>
                          </w:rPr>
                        </m:ctrlPr>
                      </m:sSubPr>
                      <m:e>
                        <m:r>
                          <w:rPr>
                            <w:rFonts w:ascii="Cambria Math" w:hAnsi="Cambria Math"/>
                            <w:color w:val="auto"/>
                            <w:sz w:val="26"/>
                            <w:szCs w:val="26"/>
                          </w:rPr>
                          <m:t>χ</m:t>
                        </m:r>
                      </m:e>
                      <m:sub>
                        <m:r>
                          <w:rPr>
                            <w:rFonts w:ascii="Cambria Math" w:hAnsi="Cambria Math"/>
                            <w:color w:val="auto"/>
                            <w:sz w:val="26"/>
                            <w:szCs w:val="26"/>
                          </w:rPr>
                          <m:t>v</m:t>
                        </m:r>
                      </m:sub>
                    </m:sSub>
                  </m:e>
                </m:d>
              </m:e>
              <m:sup>
                <m:r>
                  <w:rPr>
                    <w:rFonts w:ascii="Cambria Math" w:eastAsiaTheme="minorEastAsia" w:hAnsi="Cambria Math"/>
                    <w:color w:val="auto"/>
                    <w:sz w:val="26"/>
                    <w:szCs w:val="26"/>
                  </w:rPr>
                  <m:t>2</m:t>
                </m:r>
              </m:sup>
            </m:sSup>
          </m:den>
        </m:f>
        <m:r>
          <m:rPr>
            <m:sty m:val="p"/>
          </m:rPr>
          <w:rPr>
            <w:rFonts w:ascii="Cambria Math" w:eastAsiaTheme="minorEastAsia" w:hAnsi="Cambria Math"/>
            <w:color w:val="auto"/>
            <w:sz w:val="26"/>
            <w:szCs w:val="26"/>
          </w:rPr>
          <m:t>Im</m:t>
        </m:r>
        <m:d>
          <m:dPr>
            <m:begChr m:val="["/>
            <m:endChr m:val="]"/>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χ</m:t>
                </m:r>
              </m:e>
              <m:sub>
                <m:r>
                  <w:rPr>
                    <w:rFonts w:ascii="Cambria Math" w:eastAsiaTheme="minorEastAsia" w:hAnsi="Cambria Math"/>
                    <w:color w:val="auto"/>
                    <w:sz w:val="26"/>
                    <w:szCs w:val="26"/>
                  </w:rPr>
                  <m:t>α</m:t>
                </m:r>
              </m:sub>
            </m:sSub>
            <m:r>
              <w:rPr>
                <w:rFonts w:ascii="Cambria Math" w:eastAsiaTheme="minorEastAsia" w:hAnsi="Cambria Math"/>
                <w:color w:val="auto"/>
                <w:sz w:val="26"/>
                <w:szCs w:val="26"/>
              </w:rPr>
              <m:t>-σ</m:t>
            </m:r>
            <m:sSub>
              <m:sSubPr>
                <m:ctrlPr>
                  <w:rPr>
                    <w:rFonts w:ascii="Cambria Math" w:eastAsiaTheme="minorEastAsia" w:hAnsi="Cambria Math"/>
                    <w:i/>
                    <w:color w:val="auto"/>
                    <w:sz w:val="26"/>
                    <w:szCs w:val="26"/>
                  </w:rPr>
                </m:ctrlPr>
              </m:sSubPr>
              <m:e>
                <m:acc>
                  <m:accPr>
                    <m:chr m:val="̃"/>
                    <m:ctrlPr>
                      <w:rPr>
                        <w:rFonts w:ascii="Cambria Math" w:eastAsiaTheme="minorEastAsia" w:hAnsi="Cambria Math"/>
                        <w:i/>
                        <w:color w:val="auto"/>
                        <w:sz w:val="26"/>
                        <w:szCs w:val="26"/>
                      </w:rPr>
                    </m:ctrlPr>
                  </m:accPr>
                  <m:e>
                    <m:r>
                      <w:rPr>
                        <w:rFonts w:ascii="Cambria Math" w:eastAsiaTheme="minorEastAsia" w:hAnsi="Cambria Math"/>
                        <w:color w:val="auto"/>
                        <w:sz w:val="26"/>
                        <w:szCs w:val="26"/>
                      </w:rPr>
                      <m:t>χ</m:t>
                    </m:r>
                  </m:e>
                </m:acc>
              </m:e>
              <m:sub>
                <m:r>
                  <w:rPr>
                    <w:rFonts w:ascii="Cambria Math" w:eastAsiaTheme="minorEastAsia" w:hAnsi="Cambria Math"/>
                    <w:color w:val="auto"/>
                    <w:sz w:val="26"/>
                    <w:szCs w:val="26"/>
                  </w:rPr>
                  <m:t>v</m:t>
                </m:r>
              </m:sub>
            </m:sSub>
          </m:e>
        </m:d>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m:t>
        </m:r>
        <m:d>
          <m:dPr>
            <m:ctrlPr>
              <w:rPr>
                <w:rFonts w:ascii="Cambria Math" w:eastAsiaTheme="minorEastAsia" w:hAnsi="Cambria Math"/>
                <w:i/>
                <w:color w:val="auto"/>
                <w:sz w:val="26"/>
                <w:szCs w:val="26"/>
              </w:rPr>
            </m:ctrlPr>
          </m:dPr>
          <m:e>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solid1</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k</m:t>
                </m:r>
              </m:e>
              <m:sub>
                <m:r>
                  <w:rPr>
                    <w:rFonts w:ascii="Cambria Math" w:eastAsiaTheme="minorEastAsia" w:hAnsi="Cambria Math"/>
                    <w:color w:val="auto"/>
                    <w:sz w:val="26"/>
                    <w:szCs w:val="26"/>
                  </w:rPr>
                  <m:t>solid1</m:t>
                </m:r>
              </m:sub>
            </m:sSub>
            <m:r>
              <w:rPr>
                <w:rFonts w:ascii="Cambria Math" w:eastAsiaTheme="minorEastAsia" w:hAnsi="Cambria Math"/>
                <w:color w:val="auto"/>
                <w:sz w:val="26"/>
                <w:szCs w:val="26"/>
              </w:rPr>
              <m:t>+</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A</m:t>
                </m:r>
              </m:e>
              <m:sub>
                <m:r>
                  <w:rPr>
                    <w:rFonts w:ascii="Cambria Math" w:eastAsiaTheme="minorEastAsia" w:hAnsi="Cambria Math"/>
                    <w:color w:val="auto"/>
                    <w:sz w:val="26"/>
                    <w:szCs w:val="26"/>
                  </w:rPr>
                  <m:t>solid2</m:t>
                </m:r>
              </m:sub>
            </m:sSub>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εk</m:t>
                </m:r>
              </m:e>
              <m:sub>
                <m:r>
                  <w:rPr>
                    <w:rFonts w:ascii="Cambria Math" w:eastAsiaTheme="minorEastAsia" w:hAnsi="Cambria Math"/>
                    <w:color w:val="auto"/>
                    <w:sz w:val="26"/>
                    <w:szCs w:val="26"/>
                  </w:rPr>
                  <m:t>solid2</m:t>
                </m:r>
              </m:sub>
            </m:sSub>
          </m:e>
        </m:d>
        <m:f>
          <m:fPr>
            <m:ctrlPr>
              <w:rPr>
                <w:rFonts w:ascii="Cambria Math" w:eastAsiaTheme="minorEastAsia" w:hAnsi="Cambria Math"/>
                <w:i/>
                <w:color w:val="auto"/>
                <w:sz w:val="26"/>
                <w:szCs w:val="26"/>
              </w:rPr>
            </m:ctrlPr>
          </m:fPr>
          <m:num>
            <m:r>
              <w:rPr>
                <w:rFonts w:ascii="Cambria Math" w:eastAsiaTheme="minorEastAsia" w:hAnsi="Cambria Math"/>
                <w:color w:val="auto"/>
                <w:sz w:val="26"/>
                <w:szCs w:val="26"/>
              </w:rPr>
              <m:t>d</m:t>
            </m:r>
            <m:sSub>
              <m:sSubPr>
                <m:ctrlPr>
                  <w:rPr>
                    <w:rFonts w:ascii="Cambria Math" w:eastAsiaTheme="minorEastAsia" w:hAnsi="Cambria Math"/>
                    <w:i/>
                    <w:color w:val="auto"/>
                    <w:sz w:val="26"/>
                    <w:szCs w:val="26"/>
                  </w:rPr>
                </m:ctrlPr>
              </m:sSubPr>
              <m:e>
                <m:r>
                  <w:rPr>
                    <w:rFonts w:ascii="Cambria Math" w:eastAsiaTheme="minorEastAsia" w:hAnsi="Cambria Math"/>
                    <w:color w:val="auto"/>
                    <w:sz w:val="26"/>
                    <w:szCs w:val="26"/>
                  </w:rPr>
                  <m:t>T</m:t>
                </m:r>
              </m:e>
              <m:sub>
                <m:r>
                  <w:rPr>
                    <w:rFonts w:ascii="Cambria Math" w:eastAsiaTheme="minorEastAsia" w:hAnsi="Cambria Math"/>
                    <w:color w:val="auto"/>
                    <w:sz w:val="26"/>
                    <w:szCs w:val="26"/>
                  </w:rPr>
                  <m:t>m</m:t>
                </m:r>
              </m:sub>
            </m:sSub>
          </m:num>
          <m:den>
            <m:r>
              <w:rPr>
                <w:rFonts w:ascii="Cambria Math" w:eastAsiaTheme="minorEastAsia" w:hAnsi="Cambria Math"/>
                <w:color w:val="auto"/>
                <w:sz w:val="26"/>
                <w:szCs w:val="26"/>
              </w:rPr>
              <m:t>dx</m:t>
            </m:r>
          </m:den>
        </m:f>
        <m:r>
          <w:rPr>
            <w:rFonts w:ascii="Cambria Math" w:eastAsiaTheme="minorEastAsia" w:hAnsi="Cambria Math"/>
            <w:color w:val="auto"/>
            <w:sz w:val="26"/>
            <w:szCs w:val="26"/>
          </w:rPr>
          <m:t xml:space="preserve">                                          </m:t>
        </m:r>
      </m:oMath>
      <w:r w:rsidR="00706D81">
        <w:rPr>
          <w:rFonts w:eastAsiaTheme="minorEastAsia"/>
          <w:color w:val="auto"/>
          <w:sz w:val="22"/>
          <w:szCs w:val="22"/>
        </w:rPr>
        <w:t>(5)</w:t>
      </w:r>
    </w:p>
    <w:p w14:paraId="6D4AD130" w14:textId="43D187E3" w:rsidR="00545849" w:rsidRDefault="00CB291C" w:rsidP="000C5908">
      <w:pPr>
        <w:pStyle w:val="6Text"/>
        <w:ind w:firstLine="0"/>
        <w:rPr>
          <w:rFonts w:eastAsiaTheme="minorEastAsia"/>
          <w:lang w:val="en-US"/>
        </w:rPr>
      </w:pPr>
      <w:r>
        <w:rPr>
          <w:lang w:val="en-US"/>
        </w:rPr>
        <w:t>w</w:t>
      </w:r>
      <w:r w:rsidR="00BC53E3" w:rsidRPr="00BC53E3">
        <w:rPr>
          <w:lang w:val="en-US"/>
        </w:rPr>
        <w:t xml:space="preserve">here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BC53E3" w:rsidRPr="00BC53E3">
        <w:rPr>
          <w:rFonts w:eastAsiaTheme="minorEastAsia"/>
          <w:lang w:val="en-US"/>
        </w:rPr>
        <w:t xml:space="preserve"> is a specific heat constant of gas oscillations.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loop</m:t>
            </m:r>
          </m:sub>
        </m:sSub>
      </m:oMath>
      <w:r w:rsidR="00BC53E3" w:rsidRPr="00BC53E3">
        <w:rPr>
          <w:rFonts w:eastAsiaTheme="minorEastAsia"/>
          <w:lang w:val="en-US"/>
        </w:rPr>
        <w:t xml:space="preserve"> is a cross-sectional area of the loop-tube,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solid1</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solid1</m:t>
            </m:r>
          </m:sub>
        </m:sSub>
      </m:oMath>
      <w:r w:rsidR="00BC53E3" w:rsidRPr="00BC53E3">
        <w:rPr>
          <w:rFonts w:eastAsiaTheme="minorEastAsia"/>
          <w:lang w:val="en-US"/>
        </w:rPr>
        <w:t xml:space="preserve"> is a cross-sectional area and thermal</w:t>
      </w:r>
      <w:r w:rsidR="0077759C" w:rsidRPr="0077759C">
        <w:rPr>
          <w:rFonts w:eastAsiaTheme="minorEastAsia"/>
          <w:color w:val="FFFFFF" w:themeColor="background1"/>
          <w:lang w:val="en-US"/>
        </w:rPr>
        <w:t>s</w:t>
      </w:r>
      <w:r w:rsidR="00BC53E3" w:rsidRPr="00BC53E3">
        <w:rPr>
          <w:rFonts w:eastAsiaTheme="minorEastAsia"/>
          <w:lang w:val="en-US"/>
        </w:rPr>
        <w:t>conductivity</w:t>
      </w:r>
      <w:r w:rsidR="0077759C" w:rsidRPr="0077759C">
        <w:rPr>
          <w:rFonts w:eastAsiaTheme="minorEastAsia"/>
          <w:color w:val="FFFFFF" w:themeColor="background1"/>
          <w:lang w:val="en-US"/>
        </w:rPr>
        <w:t>s</w:t>
      </w:r>
      <w:r w:rsidR="00BC53E3" w:rsidRPr="00BC53E3">
        <w:rPr>
          <w:rFonts w:eastAsiaTheme="minorEastAsia"/>
          <w:lang w:val="en-US"/>
        </w:rPr>
        <w:t xml:space="preserve">of the regenerator container layer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solid2</m:t>
            </m:r>
          </m:sub>
        </m:sSub>
      </m:oMath>
      <w:r w:rsidR="00BC53E3" w:rsidRPr="00BC53E3">
        <w:rPr>
          <w:rFonts w:eastAsiaTheme="minorEastAsia"/>
        </w:rPr>
        <w:t xml:space="preserve"> </w:t>
      </w:r>
      <w:r w:rsidR="00BC53E3" w:rsidRPr="00BC53E3">
        <w:rPr>
          <w:rFonts w:eastAsiaTheme="minorEastAsia"/>
          <w:lang w:val="en-US"/>
        </w:rPr>
        <w:t>and</w:t>
      </w:r>
      <w:r w:rsidR="00BC53E3" w:rsidRPr="00BC53E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solid2</m:t>
            </m:r>
          </m:sub>
        </m:sSub>
      </m:oMath>
      <w:r w:rsidR="00BC53E3" w:rsidRPr="00BC53E3">
        <w:rPr>
          <w:rFonts w:eastAsiaTheme="minorEastAsia"/>
          <w:lang w:val="en-US"/>
        </w:rPr>
        <w:t xml:space="preserve"> are the cross-sectional and thermal</w:t>
      </w:r>
      <w:r w:rsidR="0077759C" w:rsidRPr="0077759C">
        <w:rPr>
          <w:rFonts w:eastAsiaTheme="minorEastAsia"/>
          <w:color w:val="FFFFFF" w:themeColor="background1"/>
          <w:lang w:val="en-US"/>
        </w:rPr>
        <w:t>s</w:t>
      </w:r>
      <w:r w:rsidR="00BC53E3" w:rsidRPr="00BC53E3">
        <w:rPr>
          <w:rFonts w:eastAsiaTheme="minorEastAsia"/>
          <w:lang w:val="en-US"/>
        </w:rPr>
        <w:t>conductivity areas of</w:t>
      </w:r>
      <w:r w:rsidR="0077759C">
        <w:rPr>
          <w:rFonts w:eastAsiaTheme="minorEastAsia"/>
          <w:color w:val="FFFFFF" w:themeColor="background1"/>
          <w:lang w:val="en-US"/>
        </w:rPr>
        <w:t>a</w:t>
      </w:r>
      <w:r w:rsidR="00BC53E3" w:rsidRPr="00BC53E3">
        <w:rPr>
          <w:rFonts w:eastAsiaTheme="minorEastAsia"/>
          <w:lang w:val="en-US"/>
        </w:rPr>
        <w:t xml:space="preserve">solid materials consisting of regenerators. </w:t>
      </w:r>
      <w:r w:rsidR="00BC53E3" w:rsidRPr="00BC53E3">
        <w:rPr>
          <w:rFonts w:eastAsiaTheme="minorEastAsia"/>
          <w:i/>
          <w:lang w:val="en-US"/>
        </w:rPr>
        <w:t xml:space="preserve">ε </w:t>
      </w:r>
      <w:r w:rsidR="00BC53E3" w:rsidRPr="00BC53E3">
        <w:rPr>
          <w:rFonts w:eastAsiaTheme="minorEastAsia"/>
          <w:lang w:val="en-US"/>
        </w:rPr>
        <w:t xml:space="preserve">is an effective thermal conductivity reduction factor of multiple layers of regenerator plate. The value of </w:t>
      </w:r>
      <w:r w:rsidR="00BC53E3" w:rsidRPr="00BC53E3">
        <w:rPr>
          <w:rFonts w:eastAsiaTheme="minorEastAsia"/>
          <w:i/>
          <w:lang w:val="en-US"/>
        </w:rPr>
        <w:t>ε</w:t>
      </w:r>
      <w:r w:rsidR="00BC53E3" w:rsidRPr="00BC53E3">
        <w:rPr>
          <w:rFonts w:eastAsiaTheme="minorEastAsia"/>
          <w:lang w:val="en-US"/>
        </w:rPr>
        <w:t xml:space="preserve"> used is 0.1 </w:t>
      </w:r>
      <w:r w:rsidR="00F869F6">
        <w:rPr>
          <w:rFonts w:eastAsiaTheme="minorEastAsia"/>
          <w:lang w:val="en-US"/>
        </w:rPr>
        <w:fldChar w:fldCharType="begin" w:fldLock="1"/>
      </w:r>
      <w:r w:rsidR="005B75E0">
        <w:rPr>
          <w:rFonts w:eastAsiaTheme="minorEastAsia"/>
          <w:lang w:val="en-US"/>
        </w:rPr>
        <w:instrText>ADDIN CSL_CITATION { "citationItems" : [ { "id" : "ITEM-1", "itemData" : { "author" : [ { "dropping-particle" : "", "family" : "Lewis", "given" : "M. A.", "non-dropping-particle" : "", "parse-names" : false, "suffix" : "" }, { "dropping-particle" : "", "family" : "Kuriyama", "given" : "T.", "non-dropping-particle" : "", "parse-names" : false, "suffix" : "" }, { "dropping-particle" : "", "family" : "Kuriyama", "given" : "F.", "non-dropping-particle" : "", "parse-names" : false, "suffix" : "" }, { "dropping-particle" : "", "family" : "Radebaugh", "given" : "R.", "non-dropping-particle" : "", "parse-names" : false, "suffix" : "" } ], "container-title" : "Advances in Cryogenic Engineering", "id" : "ITEM-1", "issued" : { "date-parts" : [ [ "1998" ] ] }, "page" : "1611-1618", "title" : "Measurement of beat conduction through stacked screens*", "type" : "article-journal", "volume" : "43" }, "uris" : [ "http://www.mendeley.com/documents/?uuid=b42a9d7e-10d9-490b-9f3e-78721bab0473" ] } ], "mendeley" : { "formattedCitation" : "[15]", "plainTextFormattedCitation" : "[15]", "previouslyFormattedCitation" : "[15]" }, "properties" : { "noteIndex" : 0 }, "schema" : "https://github.com/citation-style-language/schema/raw/master/csl-citation.json" }</w:instrText>
      </w:r>
      <w:r w:rsidR="00F869F6">
        <w:rPr>
          <w:rFonts w:eastAsiaTheme="minorEastAsia"/>
          <w:lang w:val="en-US"/>
        </w:rPr>
        <w:fldChar w:fldCharType="separate"/>
      </w:r>
      <w:r w:rsidR="00E4329B" w:rsidRPr="00E4329B">
        <w:rPr>
          <w:rFonts w:eastAsiaTheme="minorEastAsia"/>
          <w:lang w:val="en-US"/>
        </w:rPr>
        <w:t>[15]</w:t>
      </w:r>
      <w:r w:rsidR="00F869F6">
        <w:rPr>
          <w:rFonts w:eastAsiaTheme="minorEastAsia"/>
          <w:lang w:val="en-US"/>
        </w:rPr>
        <w:fldChar w:fldCharType="end"/>
      </w:r>
      <w:r w:rsidR="00BC53E3" w:rsidRPr="00F869F6">
        <w:rPr>
          <w:rFonts w:eastAsiaTheme="minorEastAsia"/>
          <w:lang w:val="en-US"/>
        </w:rPr>
        <w:t>.</w:t>
      </w:r>
    </w:p>
    <w:p w14:paraId="12CAB6DC" w14:textId="77777777" w:rsidR="0004596E" w:rsidRPr="0001504F" w:rsidRDefault="0004596E" w:rsidP="009F0742">
      <w:pPr>
        <w:pStyle w:val="6Text"/>
        <w:ind w:firstLine="0"/>
        <w:rPr>
          <w:lang w:val="en-US"/>
        </w:rPr>
      </w:pPr>
      <w:r w:rsidRPr="0001504F">
        <w:rPr>
          <w:lang w:val="en-US"/>
        </w:rPr>
        <w:t xml:space="preserve">Enthalpy flow </w:t>
      </w:r>
      <m:oMath>
        <m:acc>
          <m:accPr>
            <m:chr m:val="̇"/>
            <m:ctrlPr>
              <w:rPr>
                <w:rFonts w:ascii="Cambria Math" w:hAnsi="Cambria Math"/>
                <w:i/>
                <w:noProof w:val="0"/>
                <w:lang w:val="en-US"/>
              </w:rPr>
            </m:ctrlPr>
          </m:accPr>
          <m:e>
            <m:r>
              <w:rPr>
                <w:rFonts w:ascii="Cambria Math" w:hAnsi="Cambria Math"/>
              </w:rPr>
              <m:t>H</m:t>
            </m:r>
          </m:e>
        </m:acc>
      </m:oMath>
      <w:r w:rsidRPr="0001504F">
        <w:rPr>
          <w:rFonts w:eastAsiaTheme="minorEastAsia"/>
        </w:rPr>
        <w:t xml:space="preserve"> </w:t>
      </w:r>
      <w:r w:rsidRPr="0001504F">
        <w:rPr>
          <w:lang w:val="en-US"/>
        </w:rPr>
        <w:t xml:space="preserve">and acoustic power flow </w:t>
      </w:r>
      <w:r w:rsidRPr="0001504F">
        <w:rPr>
          <w:i/>
          <w:lang w:val="en-US"/>
        </w:rPr>
        <w:t>W</w:t>
      </w:r>
      <w:r w:rsidRPr="0001504F">
        <w:rPr>
          <w:lang w:val="en-US"/>
        </w:rPr>
        <w:t xml:space="preserve"> can determine heat flow on thermoacoustic, the equation is as follows;</w:t>
      </w:r>
    </w:p>
    <w:p w14:paraId="34F4EF62" w14:textId="05D5D7C2" w:rsidR="0004596E" w:rsidRPr="009F0742" w:rsidRDefault="0021737E" w:rsidP="00706D81">
      <w:pPr>
        <w:pStyle w:val="Default"/>
        <w:tabs>
          <w:tab w:val="left" w:pos="3080"/>
        </w:tabs>
        <w:spacing w:before="100" w:after="100" w:line="360" w:lineRule="auto"/>
        <w:jc w:val="right"/>
        <w:rPr>
          <w:rFonts w:eastAsiaTheme="minorEastAsia"/>
          <w:color w:val="auto"/>
          <w:sz w:val="22"/>
          <w:szCs w:val="22"/>
        </w:rPr>
      </w:pPr>
      <m:oMath>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Q</m:t>
            </m:r>
          </m:e>
        </m:acc>
        <m:r>
          <w:rPr>
            <w:rFonts w:ascii="Cambria Math" w:eastAsiaTheme="minorEastAsia" w:hAnsi="Cambria Math"/>
            <w:color w:val="auto"/>
            <w:sz w:val="22"/>
            <w:szCs w:val="22"/>
          </w:rPr>
          <m:t>=</m:t>
        </m:r>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H</m:t>
            </m:r>
          </m:e>
        </m:acc>
        <m:r>
          <w:rPr>
            <w:rFonts w:ascii="Cambria Math" w:eastAsiaTheme="minorEastAsia" w:hAnsi="Cambria Math"/>
            <w:color w:val="auto"/>
            <w:sz w:val="22"/>
            <w:szCs w:val="22"/>
          </w:rPr>
          <m:t>-</m:t>
        </m:r>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W</m:t>
            </m:r>
          </m:e>
        </m:acc>
      </m:oMath>
      <w:r w:rsidR="0004596E" w:rsidRPr="0001504F">
        <w:rPr>
          <w:rFonts w:eastAsiaTheme="minorEastAsia"/>
          <w:color w:val="auto"/>
          <w:sz w:val="22"/>
          <w:szCs w:val="22"/>
        </w:rPr>
        <w:t xml:space="preserve">, where        </w:t>
      </w:r>
      <m:oMath>
        <m:acc>
          <m:accPr>
            <m:chr m:val="̇"/>
            <m:ctrlPr>
              <w:rPr>
                <w:rFonts w:ascii="Cambria Math" w:eastAsiaTheme="minorEastAsia" w:hAnsi="Cambria Math"/>
                <w:i/>
                <w:color w:val="auto"/>
                <w:sz w:val="22"/>
                <w:szCs w:val="22"/>
              </w:rPr>
            </m:ctrlPr>
          </m:accPr>
          <m:e>
            <m:r>
              <w:rPr>
                <w:rFonts w:ascii="Cambria Math" w:eastAsiaTheme="minorEastAsia" w:hAnsi="Cambria Math"/>
                <w:color w:val="auto"/>
                <w:sz w:val="22"/>
                <w:szCs w:val="22"/>
              </w:rPr>
              <m:t>W</m:t>
            </m:r>
          </m:e>
        </m:acc>
        <m:r>
          <w:rPr>
            <w:rFonts w:ascii="Cambria Math" w:eastAsiaTheme="minorEastAsia" w:hAnsi="Cambria Math"/>
            <w:color w:val="auto"/>
            <w:sz w:val="22"/>
            <w:szCs w:val="22"/>
          </w:rPr>
          <m:t>=</m:t>
        </m:r>
        <m:f>
          <m:fPr>
            <m:ctrlPr>
              <w:rPr>
                <w:rFonts w:ascii="Cambria Math" w:eastAsiaTheme="minorEastAsia" w:hAnsi="Cambria Math"/>
                <w:i/>
                <w:color w:val="auto"/>
                <w:sz w:val="22"/>
                <w:szCs w:val="22"/>
              </w:rPr>
            </m:ctrlPr>
          </m:fPr>
          <m:num>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A</m:t>
                </m:r>
              </m:e>
              <m:sub>
                <m:r>
                  <w:rPr>
                    <w:rFonts w:ascii="Cambria Math" w:eastAsiaTheme="minorEastAsia" w:hAnsi="Cambria Math"/>
                    <w:color w:val="auto"/>
                    <w:sz w:val="22"/>
                    <w:szCs w:val="22"/>
                  </w:rPr>
                  <m:t>loop</m:t>
                </m:r>
              </m:sub>
            </m:sSub>
          </m:num>
          <m:den>
            <m:r>
              <w:rPr>
                <w:rFonts w:ascii="Cambria Math" w:eastAsiaTheme="minorEastAsia" w:hAnsi="Cambria Math"/>
                <w:color w:val="auto"/>
                <w:sz w:val="22"/>
                <w:szCs w:val="22"/>
              </w:rPr>
              <m:t>2</m:t>
            </m:r>
          </m:den>
        </m:f>
        <m:r>
          <w:rPr>
            <w:rFonts w:ascii="Cambria Math" w:eastAsiaTheme="minorEastAsia" w:hAnsi="Cambria Math"/>
            <w:color w:val="auto"/>
            <w:sz w:val="22"/>
            <w:szCs w:val="22"/>
          </w:rPr>
          <m:t>Re</m:t>
        </m:r>
        <m:d>
          <m:dPr>
            <m:begChr m:val="["/>
            <m:endChr m:val="]"/>
            <m:ctrlPr>
              <w:rPr>
                <w:rFonts w:ascii="Cambria Math" w:eastAsiaTheme="minorEastAsia" w:hAnsi="Cambria Math"/>
                <w:i/>
                <w:color w:val="auto"/>
                <w:sz w:val="22"/>
                <w:szCs w:val="22"/>
              </w:rPr>
            </m:ctrlPr>
          </m:dPr>
          <m:e>
            <m:r>
              <w:rPr>
                <w:rFonts w:ascii="Cambria Math" w:eastAsiaTheme="minorEastAsia" w:hAnsi="Cambria Math"/>
                <w:color w:val="auto"/>
                <w:sz w:val="22"/>
                <w:szCs w:val="22"/>
              </w:rPr>
              <m:t>PU</m:t>
            </m:r>
          </m:e>
        </m:d>
      </m:oMath>
      <w:r w:rsidR="00706D81">
        <w:rPr>
          <w:rFonts w:eastAsiaTheme="minorEastAsia"/>
          <w:color w:val="auto"/>
          <w:sz w:val="22"/>
          <w:szCs w:val="22"/>
        </w:rPr>
        <w:t xml:space="preserve">                                      (6)</w:t>
      </w:r>
    </w:p>
    <w:p w14:paraId="64D13946" w14:textId="7F7B833A" w:rsidR="00BC53E3" w:rsidRDefault="00BC53E3" w:rsidP="00BC53E3">
      <w:pPr>
        <w:pStyle w:val="6Text"/>
        <w:ind w:firstLine="0"/>
        <w:jc w:val="center"/>
        <w:rPr>
          <w:lang w:val="en-US"/>
        </w:rPr>
      </w:pPr>
      <w:r>
        <w:rPr>
          <w:lang w:val="en-US"/>
        </w:rPr>
        <w:drawing>
          <wp:inline distT="0" distB="0" distL="0" distR="0" wp14:anchorId="55DA2A38" wp14:editId="367DA1A0">
            <wp:extent cx="4076700" cy="23635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412"/>
                    <a:stretch/>
                  </pic:blipFill>
                  <pic:spPr bwMode="auto">
                    <a:xfrm>
                      <a:off x="0" y="0"/>
                      <a:ext cx="4093916" cy="2373550"/>
                    </a:xfrm>
                    <a:prstGeom prst="rect">
                      <a:avLst/>
                    </a:prstGeom>
                    <a:ln>
                      <a:noFill/>
                    </a:ln>
                    <a:extLst>
                      <a:ext uri="{53640926-AAD7-44D8-BBD7-CCE9431645EC}">
                        <a14:shadowObscured xmlns:a14="http://schemas.microsoft.com/office/drawing/2010/main"/>
                      </a:ext>
                    </a:extLst>
                  </pic:spPr>
                </pic:pic>
              </a:graphicData>
            </a:graphic>
          </wp:inline>
        </w:drawing>
      </w:r>
    </w:p>
    <w:p w14:paraId="364C2553" w14:textId="510562FC" w:rsidR="00545849" w:rsidRDefault="00BC53E3" w:rsidP="00AB24A9">
      <w:pPr>
        <w:pStyle w:val="6Text"/>
        <w:ind w:firstLine="0"/>
        <w:jc w:val="center"/>
        <w:rPr>
          <w:lang w:val="en-US"/>
        </w:rPr>
      </w:pPr>
      <w:r w:rsidRPr="00BC53E3">
        <w:rPr>
          <w:lang w:val="en-US"/>
        </w:rPr>
        <w:t>Fig</w:t>
      </w:r>
      <w:r w:rsidR="006E5605">
        <w:rPr>
          <w:lang w:val="en-US"/>
        </w:rPr>
        <w:t>ure</w:t>
      </w:r>
      <w:r w:rsidRPr="00BC53E3">
        <w:rPr>
          <w:lang w:val="en-US"/>
        </w:rPr>
        <w:t xml:space="preserve"> 2. Temperature distribution close to cold heat exchanger </w:t>
      </w:r>
      <w:r w:rsidR="00F869F6">
        <w:rPr>
          <w:lang w:val="en-US"/>
        </w:rPr>
        <w:fldChar w:fldCharType="begin" w:fldLock="1"/>
      </w:r>
      <w:r w:rsidR="005B75E0">
        <w:rPr>
          <w:lang w:val="en-US"/>
        </w:rPr>
        <w:instrText>ADDIN CSL_CITATION { "citationItems" : [ { "id" : "ITEM-1", "itemData" : { "DOI" : "10.1016/j.ijrefrig.2011.02.003", "ISSN" : "01407007", "abstract" : "A traveling wave thermoacoustic refrigerator was designed, constructed, and tested. This refrigerator was composed of a linear motor, a branched tube, and a looped tube. A regenerator, composed of many screen meshes, was installed inside the looped tube. When the linear motor delivers an acoustic wave to the branched and looped tubes, heat pumping occurs along the regenerator. In this work, the regenerator radius and position were numerically optimized and the performance of the optimized refrigerator was measured. At the optimized values of regenerator radius and position, the refrigerator achieves a minimum cold temperature of 232 K and about 20% of the Carnot coefficient of performance at 265 K. \u00a9 2010 Elsevier Ltd and IIR. All rights reserved.", "author" : [ { "dropping-particle" : "", "family" : "Bassem", "given" : "M. M.", "non-dropping-particle" : "", "parse-names" : false, "suffix" : "" }, { "dropping-particle" : "", "family" : "Ueda", "given" : "Y.", "non-dropping-particle" : "", "parse-names" : false, "suffix" : "" }, { "dropping-particle" : "", "family" : "Akisawa", "given" : "A.", "non-dropping-particle" : "", "parse-names" : false, "suffix" : "" } ], "container-title" : "International Journal of Refrigeration", "id" : "ITEM-1", "issue" : "4", "issued" : { "date-parts" : [ [ "2011" ] ] }, "page" : "1125-1131", "publisher" : "Elsevier Ltd and IIR", "title" : "Design and construction of a traveling wave thermoacoustic refrigerator", "type" : "article-journal", "volume" : "34" }, "uris" : [ "http://www.mendeley.com/documents/?uuid=a0f71628-4ebf-47d9-9221-568f02518250" ] } ], "mendeley" : { "formattedCitation" : "[8]", "plainTextFormattedCitation" : "[8]", "previouslyFormattedCitation" : "[8]" }, "properties" : { "noteIndex" : 0 }, "schema" : "https://github.com/citation-style-language/schema/raw/master/csl-citation.json" }</w:instrText>
      </w:r>
      <w:r w:rsidR="00F869F6">
        <w:rPr>
          <w:lang w:val="en-US"/>
        </w:rPr>
        <w:fldChar w:fldCharType="separate"/>
      </w:r>
      <w:r w:rsidR="00E4329B" w:rsidRPr="00E4329B">
        <w:rPr>
          <w:lang w:val="en-US"/>
        </w:rPr>
        <w:t>[8]</w:t>
      </w:r>
      <w:r w:rsidR="00F869F6">
        <w:rPr>
          <w:lang w:val="en-US"/>
        </w:rPr>
        <w:fldChar w:fldCharType="end"/>
      </w:r>
    </w:p>
    <w:p w14:paraId="6692918B" w14:textId="77777777" w:rsidR="00AB24A9" w:rsidRPr="00AB24A9" w:rsidRDefault="00AB24A9" w:rsidP="00AB24A9">
      <w:pPr>
        <w:pStyle w:val="6Text"/>
        <w:ind w:firstLine="0"/>
        <w:jc w:val="center"/>
        <w:rPr>
          <w:lang w:val="en-US"/>
        </w:rPr>
      </w:pPr>
    </w:p>
    <w:p w14:paraId="3C03C6F1" w14:textId="2A3F4D49" w:rsidR="00452F1F" w:rsidRPr="0001504F" w:rsidRDefault="000C5908" w:rsidP="00AB24A9">
      <w:pPr>
        <w:pStyle w:val="6Text"/>
        <w:rPr>
          <w:lang w:val="en-US"/>
        </w:rPr>
      </w:pPr>
      <w:r w:rsidRPr="0001504F">
        <w:rPr>
          <w:lang w:val="en-US"/>
        </w:rPr>
        <w:t>The refrigerator power</w:t>
      </w:r>
      <w:r w:rsidR="0077759C" w:rsidRPr="0077759C">
        <w:rPr>
          <w:color w:val="FFFFFF" w:themeColor="background1"/>
          <w:lang w:val="en-US"/>
        </w:rPr>
        <w:t>a</w:t>
      </w:r>
      <w:r w:rsidRPr="0001504F">
        <w:rPr>
          <w:lang w:val="en-US"/>
        </w:rPr>
        <w:t>is defined</w:t>
      </w:r>
      <w:r w:rsidR="0077759C" w:rsidRPr="0077759C">
        <w:rPr>
          <w:color w:val="FFFFFF" w:themeColor="background1"/>
          <w:lang w:val="en-US"/>
        </w:rPr>
        <w:t>d</w:t>
      </w:r>
      <w:r w:rsidRPr="0001504F">
        <w:rPr>
          <w:lang w:val="en-US"/>
        </w:rPr>
        <w:t>as the amount of heat flow</w:t>
      </w:r>
      <w:r w:rsidR="0077759C" w:rsidRPr="0077759C">
        <w:rPr>
          <w:color w:val="FFFFFF" w:themeColor="background1"/>
          <w:lang w:val="en-US"/>
        </w:rPr>
        <w:t>s</w:t>
      </w:r>
      <w:r w:rsidRPr="0001504F">
        <w:rPr>
          <w:lang w:val="en-US"/>
        </w:rPr>
        <w:t>at the cold end of the regenerator</w:t>
      </w:r>
      <w:r w:rsidR="00AB24A9">
        <w:rPr>
          <w:lang w:val="en-US"/>
        </w:rPr>
        <w:t xml:space="preserve"> (Fig</w:t>
      </w:r>
      <w:r w:rsidR="005B75E0">
        <w:rPr>
          <w:lang w:val="en-US"/>
        </w:rPr>
        <w:t xml:space="preserve">ure </w:t>
      </w:r>
      <w:r w:rsidR="00AB24A9">
        <w:rPr>
          <w:lang w:val="en-US"/>
        </w:rPr>
        <w:t>2),</w:t>
      </w:r>
      <w:r w:rsidRPr="0001504F">
        <w:rPr>
          <w:lang w:val="en-US"/>
        </w:rPr>
        <w:t xml:space="preserve"> </w:t>
      </w:r>
      <w:r w:rsidR="00AB24A9">
        <w:rPr>
          <w:lang w:val="en-US"/>
        </w:rPr>
        <w:t>t</w:t>
      </w:r>
      <w:r w:rsidRPr="0001504F">
        <w:rPr>
          <w:lang w:val="en-US"/>
        </w:rPr>
        <w:t>his is</w:t>
      </w:r>
      <w:r w:rsidR="0077759C" w:rsidRPr="0077759C">
        <w:rPr>
          <w:color w:val="FFFFFF" w:themeColor="background1"/>
          <w:lang w:val="en-US"/>
        </w:rPr>
        <w:t>a</w:t>
      </w:r>
      <w:r w:rsidRPr="0001504F">
        <w:rPr>
          <w:lang w:val="en-US"/>
        </w:rPr>
        <w:t>equal to the</w:t>
      </w:r>
      <w:r w:rsidR="0077759C" w:rsidRPr="0077759C">
        <w:rPr>
          <w:color w:val="FFFFFF" w:themeColor="background1"/>
          <w:lang w:val="en-US"/>
        </w:rPr>
        <w:t>a</w:t>
      </w:r>
      <w:r w:rsidRPr="0001504F">
        <w:rPr>
          <w:lang w:val="en-US"/>
        </w:rPr>
        <w:t>sum of the two heat flow</w:t>
      </w:r>
      <w:r w:rsidR="00A168C5" w:rsidRPr="00A168C5">
        <w:rPr>
          <w:color w:val="FFFFFF" w:themeColor="background1"/>
          <w:lang w:val="en-US"/>
        </w:rPr>
        <w:t>s</w:t>
      </w:r>
      <w:r w:rsidRPr="0001504F">
        <w:rPr>
          <w:lang w:val="en-US"/>
        </w:rPr>
        <w:t>components; heat flow from cold heat</w:t>
      </w:r>
      <w:r w:rsidR="00A168C5" w:rsidRPr="00A168C5">
        <w:rPr>
          <w:color w:val="FFFFFF" w:themeColor="background1"/>
          <w:lang w:val="en-US"/>
        </w:rPr>
        <w:t>a</w:t>
      </w:r>
      <w:r w:rsidRPr="0001504F">
        <w:rPr>
          <w:lang w:val="en-US"/>
        </w:rPr>
        <w:t>exchanger to regenerator and heat</w:t>
      </w:r>
      <w:r w:rsidR="00A168C5" w:rsidRPr="00A168C5">
        <w:rPr>
          <w:color w:val="FFFFFF" w:themeColor="background1"/>
          <w:lang w:val="en-US"/>
        </w:rPr>
        <w:t>a</w:t>
      </w:r>
      <w:r w:rsidRPr="0001504F">
        <w:rPr>
          <w:lang w:val="en-US"/>
        </w:rPr>
        <w:t>flow from</w:t>
      </w:r>
      <w:r w:rsidR="00A168C5" w:rsidRPr="00A168C5">
        <w:rPr>
          <w:color w:val="FFFFFF" w:themeColor="background1"/>
          <w:lang w:val="en-US"/>
        </w:rPr>
        <w:t>a</w:t>
      </w:r>
      <w:r w:rsidRPr="0001504F">
        <w:rPr>
          <w:lang w:val="en-US"/>
        </w:rPr>
        <w:t>thermal buffer</w:t>
      </w:r>
      <w:r w:rsidR="00A168C5" w:rsidRPr="00A168C5">
        <w:rPr>
          <w:color w:val="FFFFFF" w:themeColor="background1"/>
          <w:lang w:val="en-US"/>
        </w:rPr>
        <w:t>a</w:t>
      </w:r>
      <w:r w:rsidRPr="0001504F">
        <w:rPr>
          <w:lang w:val="en-US"/>
        </w:rPr>
        <w:t>tube to cold heat</w:t>
      </w:r>
      <w:r w:rsidR="00A168C5" w:rsidRPr="00A168C5">
        <w:rPr>
          <w:color w:val="FFFFFF" w:themeColor="background1"/>
          <w:lang w:val="en-US"/>
        </w:rPr>
        <w:t>a</w:t>
      </w:r>
      <w:r w:rsidRPr="0001504F">
        <w:rPr>
          <w:lang w:val="en-US"/>
        </w:rPr>
        <w:t>exchanger. This can</w:t>
      </w:r>
      <w:r w:rsidR="00A168C5" w:rsidRPr="00A168C5">
        <w:rPr>
          <w:color w:val="FFFFFF" w:themeColor="background1"/>
          <w:lang w:val="en-US"/>
        </w:rPr>
        <w:t>a</w:t>
      </w:r>
      <w:r w:rsidRPr="0001504F">
        <w:rPr>
          <w:lang w:val="en-US"/>
        </w:rPr>
        <w:t>be stated as follows:</w:t>
      </w:r>
    </w:p>
    <w:p w14:paraId="61950025" w14:textId="2E375A23" w:rsidR="00452F1F" w:rsidRPr="00706D81" w:rsidRDefault="0021737E" w:rsidP="00706D81">
      <w:pPr>
        <w:pStyle w:val="Default"/>
        <w:tabs>
          <w:tab w:val="left" w:pos="3080"/>
        </w:tabs>
        <w:spacing w:after="100" w:line="360" w:lineRule="auto"/>
        <w:jc w:val="right"/>
        <w:rPr>
          <w:rFonts w:eastAsiaTheme="minorEastAsi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C</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Q</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H</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reg</m:t>
                    </m:r>
                  </m:sub>
                </m:sSub>
              </m:sub>
            </m:sSub>
          </m:e>
        </m:d>
        <m:r>
          <w:rPr>
            <w:rFonts w:ascii="Cambria Math" w:eastAsiaTheme="minorEastAsia" w:hAnsi="Cambria Math"/>
            <w:color w:val="auto"/>
            <w:sz w:val="22"/>
            <w:szCs w:val="22"/>
          </w:rPr>
          <m:t xml:space="preserve">                                                                </m:t>
        </m:r>
      </m:oMath>
      <w:r w:rsidR="00706D81">
        <w:rPr>
          <w:rFonts w:eastAsiaTheme="minorEastAsia"/>
          <w:color w:val="auto"/>
          <w:sz w:val="22"/>
          <w:szCs w:val="22"/>
        </w:rPr>
        <w:t>(7)</w:t>
      </w:r>
    </w:p>
    <w:p w14:paraId="4C6673B7" w14:textId="48AFD992" w:rsidR="00452F1F" w:rsidRPr="00E0195E" w:rsidRDefault="00452F1F" w:rsidP="00452F1F">
      <w:pPr>
        <w:pStyle w:val="Default"/>
        <w:tabs>
          <w:tab w:val="left" w:pos="3080"/>
        </w:tabs>
        <w:spacing w:line="360" w:lineRule="auto"/>
        <w:jc w:val="both"/>
        <w:rPr>
          <w:rFonts w:eastAsiaTheme="minorEastAsia"/>
          <w:color w:val="auto"/>
          <w:sz w:val="22"/>
          <w:szCs w:val="22"/>
        </w:rPr>
      </w:pPr>
      <w:r w:rsidRPr="00E0195E">
        <w:rPr>
          <w:color w:val="auto"/>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reg</m:t>
            </m:r>
          </m:sub>
        </m:sSub>
      </m:oMath>
      <w:r w:rsidRPr="00E0195E">
        <w:rPr>
          <w:rFonts w:eastAsiaTheme="minorEastAsia"/>
          <w:color w:val="auto"/>
          <w:sz w:val="22"/>
          <w:szCs w:val="22"/>
        </w:rPr>
        <w:t xml:space="preserve"> is the </w:t>
      </w:r>
      <w:proofErr w:type="spellStart"/>
      <w:r w:rsidR="002A56C3" w:rsidRPr="00E0195E">
        <w:rPr>
          <w:rFonts w:eastAsiaTheme="minorEastAsia"/>
          <w:color w:val="auto"/>
          <w:sz w:val="22"/>
          <w:szCs w:val="22"/>
        </w:rPr>
        <w:t>regenerator</w:t>
      </w:r>
      <w:r w:rsidR="00A168C5" w:rsidRPr="00A168C5">
        <w:rPr>
          <w:rFonts w:eastAsiaTheme="minorEastAsia"/>
          <w:color w:val="FFFFFF" w:themeColor="background1"/>
          <w:sz w:val="22"/>
          <w:szCs w:val="22"/>
        </w:rPr>
        <w:t>a</w:t>
      </w:r>
      <w:r w:rsidR="002A56C3" w:rsidRPr="00E0195E">
        <w:rPr>
          <w:rFonts w:eastAsiaTheme="minorEastAsia"/>
          <w:color w:val="auto"/>
          <w:sz w:val="22"/>
          <w:szCs w:val="22"/>
        </w:rPr>
        <w:t>length</w:t>
      </w:r>
      <w:proofErr w:type="spellEnd"/>
      <w:r w:rsidRPr="00E0195E">
        <w:rPr>
          <w:rFonts w:eastAsiaTheme="minorEastAsia"/>
          <w:color w:val="auto"/>
          <w:sz w:val="22"/>
          <w:szCs w:val="22"/>
        </w:rPr>
        <w:t xml:space="preserve">, </w:t>
      </w:r>
      <w:r w:rsidR="002A56C3" w:rsidRPr="00E0195E">
        <w:rPr>
          <w:rFonts w:eastAsiaTheme="minorEastAsia"/>
          <w:color w:val="auto"/>
          <w:sz w:val="22"/>
          <w:szCs w:val="22"/>
        </w:rPr>
        <w:t xml:space="preserve">the </w:t>
      </w:r>
      <w:proofErr w:type="spellStart"/>
      <w:r w:rsidR="002A56C3" w:rsidRPr="00E0195E">
        <w:rPr>
          <w:rFonts w:eastAsiaTheme="minorEastAsia"/>
          <w:color w:val="auto"/>
          <w:sz w:val="22"/>
          <w:szCs w:val="22"/>
        </w:rPr>
        <w:t>acoustic</w:t>
      </w:r>
      <w:r w:rsidR="00A168C5" w:rsidRPr="00A168C5">
        <w:rPr>
          <w:rFonts w:eastAsiaTheme="minorEastAsia"/>
          <w:color w:val="FFFFFF" w:themeColor="background1"/>
          <w:sz w:val="22"/>
          <w:szCs w:val="22"/>
        </w:rPr>
        <w:t>s</w:t>
      </w:r>
      <w:r w:rsidR="002A56C3" w:rsidRPr="00E0195E">
        <w:rPr>
          <w:rFonts w:eastAsiaTheme="minorEastAsia"/>
          <w:color w:val="auto"/>
          <w:sz w:val="22"/>
          <w:szCs w:val="22"/>
        </w:rPr>
        <w:t>powe</w:t>
      </w:r>
      <w:proofErr w:type="spellEnd"/>
      <w:r w:rsidRPr="00E0195E">
        <w:rPr>
          <w:rFonts w:eastAsiaTheme="minorEastAsia"/>
          <w:color w:val="auto"/>
          <w:sz w:val="22"/>
          <w:szCs w:val="22"/>
        </w:rPr>
        <w:t xml:space="preserve"> </w:t>
      </w:r>
      <m:oMath>
        <m:sSub>
          <m:sSubPr>
            <m:ctrlPr>
              <w:rPr>
                <w:rFonts w:ascii="Cambria Math" w:eastAsiaTheme="minorEastAsia" w:hAnsi="Cambria Math"/>
                <w:i/>
                <w:color w:val="auto"/>
                <w:sz w:val="22"/>
                <w:szCs w:val="22"/>
              </w:rPr>
            </m:ctrlPr>
          </m:sSubPr>
          <m:e>
            <m:r>
              <w:rPr>
                <w:rFonts w:ascii="Cambria Math" w:eastAsiaTheme="minorEastAsia" w:hAnsi="Cambria Math"/>
                <w:color w:val="auto"/>
                <w:sz w:val="22"/>
                <w:szCs w:val="22"/>
              </w:rPr>
              <m:t>W</m:t>
            </m:r>
          </m:e>
          <m:sub>
            <m:r>
              <w:rPr>
                <w:rFonts w:ascii="Cambria Math" w:eastAsiaTheme="minorEastAsia" w:hAnsi="Cambria Math"/>
                <w:color w:val="auto"/>
                <w:sz w:val="22"/>
                <w:szCs w:val="22"/>
              </w:rPr>
              <m:t>in</m:t>
            </m:r>
          </m:sub>
        </m:sSub>
      </m:oMath>
      <w:r w:rsidRPr="00E0195E">
        <w:rPr>
          <w:rFonts w:eastAsiaTheme="minorEastAsia"/>
          <w:color w:val="auto"/>
          <w:sz w:val="22"/>
          <w:szCs w:val="22"/>
        </w:rPr>
        <w:t xml:space="preserve"> </w:t>
      </w:r>
      <w:r w:rsidR="002A56C3" w:rsidRPr="00E0195E">
        <w:rPr>
          <w:rFonts w:eastAsiaTheme="minorEastAsia"/>
          <w:color w:val="auto"/>
          <w:sz w:val="22"/>
          <w:szCs w:val="22"/>
        </w:rPr>
        <w:t>is defined as follows</w:t>
      </w:r>
      <w:r w:rsidRPr="00E0195E">
        <w:rPr>
          <w:rFonts w:eastAsiaTheme="minorEastAsia"/>
          <w:color w:val="auto"/>
          <w:sz w:val="22"/>
          <w:szCs w:val="22"/>
        </w:rPr>
        <w:t>;</w:t>
      </w:r>
    </w:p>
    <w:bookmarkStart w:id="3" w:name="_Hlk51067889"/>
    <w:p w14:paraId="2EF2D806" w14:textId="5C24EC71" w:rsidR="002A56C3" w:rsidRPr="00706D81" w:rsidRDefault="0021737E" w:rsidP="00706D81">
      <w:pPr>
        <w:pStyle w:val="Default"/>
        <w:tabs>
          <w:tab w:val="left" w:pos="3080"/>
        </w:tabs>
        <w:spacing w:before="100" w:after="100" w:line="360" w:lineRule="auto"/>
        <w:jc w:val="right"/>
        <w:rPr>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W</m:t>
            </m:r>
          </m:e>
          <m:sub>
            <m:r>
              <w:rPr>
                <w:rFonts w:ascii="Cambria Math" w:hAnsi="Cambria Math"/>
                <w:color w:val="auto"/>
                <w:sz w:val="22"/>
                <w:szCs w:val="22"/>
              </w:rPr>
              <m:t>in</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W</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loop/2</m:t>
                    </m:r>
                  </m:sub>
                </m:sSub>
              </m:sub>
            </m:sSub>
            <m:r>
              <w:rPr>
                <w:rFonts w:ascii="Cambria Math" w:hAnsi="Cambria Math"/>
                <w:color w:val="auto"/>
                <w:sz w:val="22"/>
                <w:szCs w:val="22"/>
              </w:rPr>
              <m:t>-</m:t>
            </m:r>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rPr>
                      <m:t>W</m:t>
                    </m:r>
                  </m:e>
                </m:acc>
              </m:e>
              <m: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L</m:t>
                    </m:r>
                  </m:e>
                  <m:sub>
                    <m:r>
                      <w:rPr>
                        <w:rFonts w:ascii="Cambria Math" w:hAnsi="Cambria Math"/>
                        <w:color w:val="auto"/>
                        <w:sz w:val="22"/>
                        <w:szCs w:val="22"/>
                      </w:rPr>
                      <m:t>loop/2</m:t>
                    </m:r>
                  </m:sub>
                </m:sSub>
              </m:sub>
            </m:sSub>
          </m:e>
        </m:d>
        <m:r>
          <w:rPr>
            <w:rFonts w:ascii="Cambria Math" w:eastAsiaTheme="minorEastAsia" w:hAnsi="Cambria Math"/>
            <w:color w:val="auto"/>
            <w:sz w:val="22"/>
            <w:szCs w:val="22"/>
          </w:rPr>
          <m:t xml:space="preserve">                                                  </m:t>
        </m:r>
      </m:oMath>
      <w:r w:rsidR="00706D81">
        <w:rPr>
          <w:rFonts w:eastAsiaTheme="minorEastAsia"/>
          <w:color w:val="auto"/>
          <w:sz w:val="22"/>
          <w:szCs w:val="22"/>
        </w:rPr>
        <w:t>(8)</w:t>
      </w:r>
    </w:p>
    <w:bookmarkEnd w:id="3"/>
    <w:p w14:paraId="628BC0CF" w14:textId="189C702B" w:rsidR="00452F1F" w:rsidRPr="00E0195E" w:rsidRDefault="00BC53E3" w:rsidP="00FF2337">
      <w:pPr>
        <w:pStyle w:val="6Text"/>
        <w:rPr>
          <w:rFonts w:eastAsiaTheme="minorEastAsia"/>
        </w:rPr>
      </w:pPr>
      <w:r w:rsidRPr="00E0195E">
        <w:rPr>
          <w:rFonts w:eastAsiaTheme="minorEastAsia"/>
        </w:rPr>
        <w:t>The performance coefficient (COP)</w:t>
      </w:r>
      <w:r w:rsidR="00A168C5">
        <w:rPr>
          <w:rFonts w:eastAsiaTheme="minorEastAsia"/>
          <w:lang w:val="en-US"/>
        </w:rPr>
        <w:t xml:space="preserve"> </w:t>
      </w:r>
      <w:r w:rsidRPr="00E0195E">
        <w:rPr>
          <w:rFonts w:eastAsiaTheme="minorEastAsia"/>
        </w:rPr>
        <w:t xml:space="preserve">of </w:t>
      </w:r>
      <w:r w:rsidR="00BF6145">
        <w:rPr>
          <w:rFonts w:eastAsiaTheme="minorEastAsia"/>
        </w:rPr>
        <w:t>the travelling</w:t>
      </w:r>
      <w:r w:rsidR="00A168C5">
        <w:rPr>
          <w:rFonts w:eastAsiaTheme="minorEastAsia"/>
          <w:lang w:val="en-US"/>
        </w:rPr>
        <w:t>-</w:t>
      </w:r>
      <w:r w:rsidR="00BF6145">
        <w:rPr>
          <w:rFonts w:eastAsiaTheme="minorEastAsia"/>
        </w:rPr>
        <w:t xml:space="preserve">wave </w:t>
      </w:r>
      <w:r w:rsidRPr="00E0195E">
        <w:rPr>
          <w:rFonts w:eastAsiaTheme="minorEastAsia"/>
        </w:rPr>
        <w:t>thermoa</w:t>
      </w:r>
      <w:r w:rsidR="00E0195E" w:rsidRPr="00E0195E">
        <w:rPr>
          <w:rFonts w:eastAsiaTheme="minorEastAsia"/>
        </w:rPr>
        <w:t>coustic</w:t>
      </w:r>
      <w:r w:rsidR="00A168C5" w:rsidRPr="00A168C5">
        <w:rPr>
          <w:rFonts w:eastAsiaTheme="minorEastAsia"/>
          <w:color w:val="FFFFFF" w:themeColor="background1"/>
          <w:lang w:val="en-US"/>
        </w:rPr>
        <w:t>s</w:t>
      </w:r>
      <w:r w:rsidR="00E0195E" w:rsidRPr="00E0195E">
        <w:rPr>
          <w:rFonts w:eastAsiaTheme="minorEastAsia"/>
        </w:rPr>
        <w:t>refrigerator</w:t>
      </w:r>
      <w:r w:rsidRPr="00E0195E">
        <w:rPr>
          <w:rFonts w:eastAsiaTheme="minorEastAsia"/>
        </w:rPr>
        <w:t xml:space="preserve"> can use </w:t>
      </w:r>
      <m:oMath>
        <m:sSub>
          <m:sSubPr>
            <m:ctrlPr>
              <w:rPr>
                <w:rFonts w:ascii="Cambria Math" w:hAnsi="Cambria Math"/>
                <w:i/>
                <w:sz w:val="23"/>
                <w:szCs w:val="23"/>
              </w:rPr>
            </m:ctrlPr>
          </m:sSubPr>
          <m:e>
            <m:r>
              <w:rPr>
                <w:rFonts w:ascii="Cambria Math" w:hAnsi="Cambria Math"/>
                <w:sz w:val="23"/>
                <w:szCs w:val="23"/>
              </w:rPr>
              <m:t>Q</m:t>
            </m:r>
          </m:e>
          <m:sub>
            <m:r>
              <w:rPr>
                <w:rFonts w:ascii="Cambria Math" w:hAnsi="Cambria Math"/>
                <w:sz w:val="23"/>
                <w:szCs w:val="23"/>
              </w:rPr>
              <m:t>C</m:t>
            </m:r>
          </m:sub>
        </m:sSub>
      </m:oMath>
      <w:r w:rsidR="00E0195E" w:rsidRPr="00E0195E">
        <w:rPr>
          <w:rFonts w:eastAsiaTheme="minorEastAsia"/>
          <w:sz w:val="23"/>
          <w:szCs w:val="23"/>
        </w:rPr>
        <w:t xml:space="preserve"> and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in</m:t>
            </m:r>
          </m:sub>
        </m:sSub>
      </m:oMath>
      <w:r w:rsidR="00BF6145">
        <w:rPr>
          <w:rFonts w:eastAsiaTheme="minorEastAsia"/>
        </w:rPr>
        <w:t xml:space="preserve"> </w:t>
      </w:r>
      <w:r w:rsidRPr="00E0195E">
        <w:rPr>
          <w:rFonts w:eastAsiaTheme="minorEastAsia"/>
        </w:rPr>
        <w:t>equations, so that they can be stated as follows;</w:t>
      </w:r>
    </w:p>
    <w:p w14:paraId="471B5A7A" w14:textId="4A6AAB05" w:rsidR="00E0195E" w:rsidRPr="00706D81" w:rsidRDefault="00E0195E" w:rsidP="00706D81">
      <w:pPr>
        <w:pStyle w:val="Default"/>
        <w:spacing w:line="360" w:lineRule="auto"/>
        <w:jc w:val="right"/>
        <w:rPr>
          <w:color w:val="auto"/>
          <w:sz w:val="23"/>
          <w:szCs w:val="23"/>
          <w:lang w:val="id-ID"/>
        </w:rPr>
      </w:pPr>
      <m:oMath>
        <m:r>
          <w:rPr>
            <w:rFonts w:ascii="Cambria Math" w:hAnsi="Cambria Math"/>
            <w:color w:val="auto"/>
            <w:sz w:val="22"/>
            <w:szCs w:val="22"/>
            <w:lang w:val="id-ID"/>
          </w:rPr>
          <m:t>COP=</m:t>
        </m:r>
        <m:f>
          <m:fPr>
            <m:ctrlPr>
              <w:rPr>
                <w:rFonts w:ascii="Cambria Math" w:hAnsi="Cambria Math"/>
                <w:i/>
                <w:color w:val="auto"/>
                <w:sz w:val="22"/>
                <w:szCs w:val="22"/>
              </w:rPr>
            </m:ctrlPr>
          </m:fPr>
          <m:num>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Q</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H</m:t>
                        </m:r>
                      </m:sub>
                    </m:sSub>
                    <m:r>
                      <w:rPr>
                        <w:rFonts w:ascii="Cambria Math" w:hAnsi="Cambria Math"/>
                        <w:color w:val="auto"/>
                        <w:sz w:val="22"/>
                        <w:szCs w:val="22"/>
                        <w:lang w:val="id-ID"/>
                      </w:rPr>
                      <m:t>+</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reg</m:t>
                        </m:r>
                      </m:sub>
                    </m:sSub>
                  </m:sub>
                </m:sSub>
              </m:e>
            </m:d>
          </m:num>
          <m:den>
            <m:d>
              <m:dPr>
                <m:begChr m:val="|"/>
                <m:endChr m:val="|"/>
                <m:ctrlPr>
                  <w:rPr>
                    <w:rFonts w:ascii="Cambria Math" w:hAnsi="Cambria Math"/>
                    <w:i/>
                    <w:color w:val="auto"/>
                    <w:sz w:val="22"/>
                    <w:szCs w:val="22"/>
                  </w:rPr>
                </m:ctrlPr>
              </m:dPr>
              <m:e>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W</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loop/2</m:t>
                        </m:r>
                      </m:sub>
                    </m:sSub>
                  </m:sub>
                </m:sSub>
                <m:r>
                  <w:rPr>
                    <w:rFonts w:ascii="Cambria Math" w:hAnsi="Cambria Math"/>
                    <w:color w:val="auto"/>
                    <w:sz w:val="22"/>
                    <w:szCs w:val="22"/>
                    <w:lang w:val="id-ID"/>
                  </w:rPr>
                  <m:t>-</m:t>
                </m:r>
                <m:sSub>
                  <m:sSubPr>
                    <m:ctrlPr>
                      <w:rPr>
                        <w:rFonts w:ascii="Cambria Math" w:hAnsi="Cambria Math"/>
                        <w:i/>
                        <w:color w:val="auto"/>
                        <w:sz w:val="22"/>
                        <w:szCs w:val="22"/>
                      </w:rPr>
                    </m:ctrlPr>
                  </m:sSubPr>
                  <m:e>
                    <m:acc>
                      <m:accPr>
                        <m:chr m:val="̇"/>
                        <m:ctrlPr>
                          <w:rPr>
                            <w:rFonts w:ascii="Cambria Math" w:hAnsi="Cambria Math"/>
                            <w:i/>
                            <w:color w:val="auto"/>
                            <w:sz w:val="22"/>
                            <w:szCs w:val="22"/>
                          </w:rPr>
                        </m:ctrlPr>
                      </m:accPr>
                      <m:e>
                        <m:r>
                          <w:rPr>
                            <w:rFonts w:ascii="Cambria Math" w:hAnsi="Cambria Math"/>
                            <w:color w:val="auto"/>
                            <w:sz w:val="22"/>
                            <w:szCs w:val="22"/>
                            <w:lang w:val="id-ID"/>
                          </w:rPr>
                          <m:t>W</m:t>
                        </m:r>
                      </m:e>
                    </m:acc>
                  </m:e>
                  <m:sub>
                    <m:r>
                      <w:rPr>
                        <w:rFonts w:ascii="Cambria Math" w:hAnsi="Cambria Math"/>
                        <w:color w:val="auto"/>
                        <w:sz w:val="22"/>
                        <w:szCs w:val="22"/>
                        <w:lang w:val="id-ID"/>
                      </w:rPr>
                      <m:t>x=-</m:t>
                    </m:r>
                    <m:sSub>
                      <m:sSubPr>
                        <m:ctrlPr>
                          <w:rPr>
                            <w:rFonts w:ascii="Cambria Math" w:hAnsi="Cambria Math"/>
                            <w:i/>
                            <w:color w:val="auto"/>
                            <w:sz w:val="22"/>
                            <w:szCs w:val="22"/>
                          </w:rPr>
                        </m:ctrlPr>
                      </m:sSubPr>
                      <m:e>
                        <m:r>
                          <w:rPr>
                            <w:rFonts w:ascii="Cambria Math" w:hAnsi="Cambria Math"/>
                            <w:color w:val="auto"/>
                            <w:sz w:val="22"/>
                            <w:szCs w:val="22"/>
                            <w:lang w:val="id-ID"/>
                          </w:rPr>
                          <m:t>L</m:t>
                        </m:r>
                      </m:e>
                      <m:sub>
                        <m:r>
                          <w:rPr>
                            <w:rFonts w:ascii="Cambria Math" w:hAnsi="Cambria Math"/>
                            <w:color w:val="auto"/>
                            <w:sz w:val="22"/>
                            <w:szCs w:val="22"/>
                            <w:lang w:val="id-ID"/>
                          </w:rPr>
                          <m:t>loop/2</m:t>
                        </m:r>
                      </m:sub>
                    </m:sSub>
                  </m:sub>
                </m:sSub>
              </m:e>
            </m:d>
          </m:den>
        </m:f>
        <m:r>
          <w:rPr>
            <w:rFonts w:ascii="Cambria Math" w:eastAsiaTheme="minorEastAsia" w:hAnsi="Cambria Math"/>
            <w:color w:val="auto"/>
            <w:sz w:val="22"/>
            <w:szCs w:val="22"/>
            <w:lang w:val="id-ID"/>
          </w:rPr>
          <m:t xml:space="preserve">                                                   </m:t>
        </m:r>
      </m:oMath>
      <w:r w:rsidR="00706D81" w:rsidRPr="00706D81">
        <w:rPr>
          <w:rFonts w:eastAsiaTheme="minorEastAsia"/>
          <w:color w:val="auto"/>
          <w:sz w:val="22"/>
          <w:szCs w:val="22"/>
          <w:lang w:val="id-ID"/>
        </w:rPr>
        <w:t>(9)</w:t>
      </w:r>
    </w:p>
    <w:p w14:paraId="642133C7" w14:textId="4B249CA0" w:rsidR="00EB1D4B" w:rsidRDefault="00E0195E" w:rsidP="00706D81">
      <w:pPr>
        <w:pStyle w:val="Default"/>
        <w:jc w:val="right"/>
        <w:rPr>
          <w:rFonts w:eastAsiaTheme="minorEastAsia"/>
          <w:color w:val="auto"/>
          <w:sz w:val="22"/>
          <w:szCs w:val="22"/>
        </w:rPr>
      </w:pPr>
      <m:oMath>
        <m:r>
          <w:rPr>
            <w:rFonts w:ascii="Cambria Math" w:hAnsi="Cambria Math"/>
            <w:color w:val="auto"/>
            <w:sz w:val="22"/>
            <w:szCs w:val="22"/>
          </w:rPr>
          <m:t>COP=</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C</m:t>
                </m:r>
              </m:sub>
            </m:sSub>
          </m:num>
          <m:den>
            <m:sSub>
              <m:sSubPr>
                <m:ctrlPr>
                  <w:rPr>
                    <w:rFonts w:ascii="Cambria Math" w:hAnsi="Cambria Math"/>
                    <w:i/>
                    <w:color w:val="auto"/>
                    <w:sz w:val="22"/>
                    <w:szCs w:val="22"/>
                  </w:rPr>
                </m:ctrlPr>
              </m:sSubPr>
              <m:e>
                <m:r>
                  <w:rPr>
                    <w:rFonts w:ascii="Cambria Math" w:hAnsi="Cambria Math"/>
                    <w:color w:val="auto"/>
                    <w:sz w:val="22"/>
                    <w:szCs w:val="22"/>
                  </w:rPr>
                  <m:t>W</m:t>
                </m:r>
              </m:e>
              <m:sub>
                <m:r>
                  <w:rPr>
                    <w:rFonts w:ascii="Cambria Math" w:hAnsi="Cambria Math"/>
                    <w:color w:val="auto"/>
                    <w:sz w:val="22"/>
                    <w:szCs w:val="22"/>
                  </w:rPr>
                  <m:t>in</m:t>
                </m:r>
              </m:sub>
            </m:sSub>
          </m:den>
        </m:f>
        <m:r>
          <w:rPr>
            <w:rFonts w:ascii="Cambria Math" w:hAnsi="Cambria Math"/>
            <w:color w:val="auto"/>
            <w:sz w:val="22"/>
            <w:szCs w:val="22"/>
          </w:rPr>
          <m:t xml:space="preserve">                                                                </m:t>
        </m:r>
      </m:oMath>
      <w:r w:rsidR="00706D81" w:rsidRPr="00706D81">
        <w:rPr>
          <w:rFonts w:eastAsiaTheme="minorEastAsia"/>
          <w:color w:val="auto"/>
          <w:sz w:val="22"/>
          <w:szCs w:val="22"/>
        </w:rPr>
        <w:t>(10)</w:t>
      </w:r>
    </w:p>
    <w:p w14:paraId="61E65645" w14:textId="77777777" w:rsidR="00706D81" w:rsidRPr="00706D81" w:rsidRDefault="00706D81" w:rsidP="005B75E0">
      <w:pPr>
        <w:pStyle w:val="Default"/>
        <w:rPr>
          <w:rFonts w:eastAsiaTheme="minorEastAsia"/>
          <w:color w:val="auto"/>
          <w:sz w:val="22"/>
          <w:szCs w:val="22"/>
        </w:rPr>
      </w:pPr>
    </w:p>
    <w:p w14:paraId="057EAB4D" w14:textId="06006267" w:rsidR="00F06CBF" w:rsidRPr="005D5265" w:rsidRDefault="006E5605" w:rsidP="006A2B6B">
      <w:pPr>
        <w:pStyle w:val="6Text"/>
        <w:numPr>
          <w:ilvl w:val="0"/>
          <w:numId w:val="4"/>
        </w:numPr>
        <w:ind w:left="284" w:hanging="284"/>
        <w:rPr>
          <w:b/>
        </w:rPr>
      </w:pPr>
      <w:r>
        <w:rPr>
          <w:b/>
          <w:lang w:val="en-US"/>
        </w:rPr>
        <w:t>Result</w:t>
      </w:r>
      <w:r w:rsidR="006A2B6B" w:rsidRPr="006A2B6B">
        <w:rPr>
          <w:b/>
          <w:lang w:val="en-US"/>
        </w:rPr>
        <w:t xml:space="preserve"> and </w:t>
      </w:r>
      <w:r>
        <w:rPr>
          <w:b/>
          <w:lang w:val="en-US"/>
        </w:rPr>
        <w:t>D</w:t>
      </w:r>
      <w:r w:rsidR="006A2B6B" w:rsidRPr="006A2B6B">
        <w:rPr>
          <w:b/>
          <w:lang w:val="en-US"/>
        </w:rPr>
        <w:t>iscussion</w:t>
      </w:r>
    </w:p>
    <w:p w14:paraId="1B402CB6" w14:textId="38C63EB8" w:rsidR="00EB1D4B" w:rsidRDefault="005D5265" w:rsidP="009F0742">
      <w:pPr>
        <w:pStyle w:val="6Text"/>
        <w:rPr>
          <w:lang w:val="en-US"/>
        </w:rPr>
      </w:pPr>
      <w:r w:rsidRPr="005D5265">
        <w:t xml:space="preserve">The results of the </w:t>
      </w:r>
      <w:r w:rsidRPr="00BE7C79">
        <w:rPr>
          <w:i/>
        </w:rPr>
        <w:t>T</w:t>
      </w:r>
      <w:r w:rsidR="00BE7C79" w:rsidRPr="00BE7C79">
        <w:rPr>
          <w:i/>
          <w:vertAlign w:val="subscript"/>
          <w:lang w:val="en-US"/>
        </w:rPr>
        <w:t>h</w:t>
      </w:r>
      <w:r w:rsidRPr="00BE7C79">
        <w:rPr>
          <w:i/>
        </w:rPr>
        <w:t xml:space="preserve"> </w:t>
      </w:r>
      <w:r w:rsidRPr="005D5265">
        <w:t xml:space="preserve">and </w:t>
      </w:r>
      <w:r w:rsidRPr="00BE7C79">
        <w:rPr>
          <w:i/>
        </w:rPr>
        <w:t>T</w:t>
      </w:r>
      <w:r w:rsidR="00BE7C79" w:rsidRPr="00BE7C79">
        <w:rPr>
          <w:i/>
          <w:vertAlign w:val="subscript"/>
          <w:lang w:val="en-US"/>
        </w:rPr>
        <w:t>c</w:t>
      </w:r>
      <w:r w:rsidRPr="00BE7C79">
        <w:rPr>
          <w:i/>
        </w:rPr>
        <w:t xml:space="preserve"> </w:t>
      </w:r>
      <w:r w:rsidRPr="005D5265">
        <w:t xml:space="preserve">temperature experiments over time during the operation of the thermocoustic travelling wave device system were demonstrated by Fig.3. in this case, the operation is carried out with several variations in the sound frequency from 40 Hz to 49 Hz, the result of optimum frequency is 48 Hz. The optimum frequency obtained is estimated resonance frequency for the combined system </w:t>
      </w:r>
      <w:r w:rsidRPr="00EB1D4B">
        <w:t>between straight resonator tube and loop</w:t>
      </w:r>
      <w:r w:rsidR="00EB1D4B" w:rsidRPr="00EB1D4B">
        <w:rPr>
          <w:lang w:val="en-US"/>
        </w:rPr>
        <w:t xml:space="preserve"> </w:t>
      </w:r>
      <w:r w:rsidRPr="00EB1D4B">
        <w:t>tube.</w:t>
      </w:r>
      <w:r w:rsidR="00EB1D4B" w:rsidRPr="00EB1D4B">
        <w:rPr>
          <w:lang w:val="en-US"/>
        </w:rPr>
        <w:t xml:space="preserve"> The first the temperature of both sides of the regenerator is the same. Then when the sound wave generation system is activated, there is a change in the temperature of both sides. The heat side of the regenerator is the side that has a higher temperature than the initial temperature, and vice versa the cold side of the regenerator is the side that has a temperature lower than the original temperature. From the graph</w:t>
      </w:r>
      <w:r w:rsidR="005B75E0">
        <w:rPr>
          <w:lang w:val="en-US"/>
        </w:rPr>
        <w:t xml:space="preserve"> in (Figure 3)</w:t>
      </w:r>
      <w:r w:rsidR="00EB1D4B" w:rsidRPr="00EB1D4B">
        <w:rPr>
          <w:lang w:val="en-US"/>
        </w:rPr>
        <w:t>, the heat side temperature of the regenerator (</w:t>
      </w:r>
      <w:r w:rsidR="00EB1D4B" w:rsidRPr="00EB1D4B">
        <w:rPr>
          <w:i/>
          <w:lang w:val="en-US"/>
        </w:rPr>
        <w:t>T</w:t>
      </w:r>
      <w:r w:rsidR="00EB1D4B" w:rsidRPr="00EB1D4B">
        <w:rPr>
          <w:i/>
          <w:vertAlign w:val="subscript"/>
          <w:lang w:val="en-US"/>
        </w:rPr>
        <w:t>h</w:t>
      </w:r>
      <w:r w:rsidR="00EB1D4B" w:rsidRPr="00EB1D4B">
        <w:rPr>
          <w:lang w:val="en-US"/>
        </w:rPr>
        <w:t>) rises to Δ</w:t>
      </w:r>
      <w:r w:rsidR="00EB1D4B" w:rsidRPr="00EB1D4B">
        <w:rPr>
          <w:i/>
        </w:rPr>
        <w:t>T</w:t>
      </w:r>
      <w:r w:rsidR="00EB1D4B" w:rsidRPr="00EB1D4B">
        <w:rPr>
          <w:i/>
          <w:vertAlign w:val="subscript"/>
        </w:rPr>
        <w:t>h</w:t>
      </w:r>
      <w:r w:rsidR="00EB1D4B" w:rsidRPr="00EB1D4B">
        <w:rPr>
          <w:lang w:val="en-US"/>
        </w:rPr>
        <w:t xml:space="preserve"> = 13</w:t>
      </w:r>
      <w:r w:rsidR="003B2F09">
        <w:rPr>
          <w:lang w:val="en-US"/>
        </w:rPr>
        <w:t>,</w:t>
      </w:r>
      <w:r w:rsidR="00EB1D4B" w:rsidRPr="00EB1D4B">
        <w:rPr>
          <w:lang w:val="en-US"/>
        </w:rPr>
        <w:t xml:space="preserve">4 </w:t>
      </w:r>
      <w:r w:rsidR="00EB1D4B" w:rsidRPr="00EB1D4B">
        <w:rPr>
          <w:vertAlign w:val="superscript"/>
        </w:rPr>
        <w:t>o</w:t>
      </w:r>
      <w:r w:rsidR="00EB1D4B" w:rsidRPr="00EB1D4B">
        <w:t>C</w:t>
      </w:r>
      <w:r w:rsidR="00EB1D4B" w:rsidRPr="00EB1D4B">
        <w:rPr>
          <w:lang w:val="en-US"/>
        </w:rPr>
        <w:t xml:space="preserve"> from the initial temperature of 29</w:t>
      </w:r>
      <w:r w:rsidR="003B2F09">
        <w:rPr>
          <w:lang w:val="en-US"/>
        </w:rPr>
        <w:t>,</w:t>
      </w:r>
      <w:r w:rsidR="00EB1D4B" w:rsidRPr="00EB1D4B">
        <w:rPr>
          <w:lang w:val="en-US"/>
        </w:rPr>
        <w:t xml:space="preserve">3 </w:t>
      </w:r>
      <w:r w:rsidR="00EB1D4B" w:rsidRPr="00EB1D4B">
        <w:rPr>
          <w:vertAlign w:val="superscript"/>
        </w:rPr>
        <w:t>o</w:t>
      </w:r>
      <w:r w:rsidR="00EB1D4B" w:rsidRPr="00EB1D4B">
        <w:t>C</w:t>
      </w:r>
      <w:r w:rsidR="00EB1D4B" w:rsidRPr="00EB1D4B">
        <w:rPr>
          <w:lang w:val="en-US"/>
        </w:rPr>
        <w:t>, while the cold side temperature of the regenerator (</w:t>
      </w:r>
      <w:r w:rsidR="00EB1D4B" w:rsidRPr="00EB1D4B">
        <w:rPr>
          <w:i/>
        </w:rPr>
        <w:t>T</w:t>
      </w:r>
      <w:r w:rsidR="00EB1D4B" w:rsidRPr="00EB1D4B">
        <w:rPr>
          <w:i/>
          <w:vertAlign w:val="subscript"/>
        </w:rPr>
        <w:t>c</w:t>
      </w:r>
      <w:r w:rsidR="00EB1D4B" w:rsidRPr="00EB1D4B">
        <w:rPr>
          <w:lang w:val="en-US"/>
        </w:rPr>
        <w:t>) drops to Δ</w:t>
      </w:r>
      <w:r w:rsidR="00EB1D4B" w:rsidRPr="00EB1D4B">
        <w:rPr>
          <w:i/>
        </w:rPr>
        <w:t>T</w:t>
      </w:r>
      <w:r w:rsidR="00EB1D4B" w:rsidRPr="00EB1D4B">
        <w:rPr>
          <w:i/>
          <w:vertAlign w:val="subscript"/>
        </w:rPr>
        <w:t>c</w:t>
      </w:r>
      <w:r w:rsidR="00EB1D4B" w:rsidRPr="00EB1D4B">
        <w:rPr>
          <w:lang w:val="en-US"/>
        </w:rPr>
        <w:t xml:space="preserve"> = 12</w:t>
      </w:r>
      <w:r w:rsidR="003B2F09">
        <w:rPr>
          <w:lang w:val="en-US"/>
        </w:rPr>
        <w:t>,</w:t>
      </w:r>
      <w:r w:rsidR="00EB1D4B" w:rsidRPr="00EB1D4B">
        <w:rPr>
          <w:lang w:val="en-US"/>
        </w:rPr>
        <w:t xml:space="preserve">9 </w:t>
      </w:r>
      <w:r w:rsidR="00EB1D4B" w:rsidRPr="00EB1D4B">
        <w:rPr>
          <w:vertAlign w:val="superscript"/>
        </w:rPr>
        <w:t>o</w:t>
      </w:r>
      <w:r w:rsidR="00EB1D4B" w:rsidRPr="00EB1D4B">
        <w:t>C</w:t>
      </w:r>
      <w:r w:rsidR="00EB1D4B" w:rsidRPr="00EB1D4B">
        <w:rPr>
          <w:lang w:val="en-US"/>
        </w:rPr>
        <w:t xml:space="preserve"> from the initial temperature. So the temperature difference between the two sides of the regenerator is </w:t>
      </w:r>
      <w:bookmarkStart w:id="4" w:name="_Hlk51323049"/>
      <w:r w:rsidR="00EB1D4B" w:rsidRPr="00EB1D4B">
        <w:rPr>
          <w:lang w:val="en-US"/>
        </w:rPr>
        <w:t>26</w:t>
      </w:r>
      <w:r w:rsidR="003B2F09">
        <w:rPr>
          <w:lang w:val="en-US"/>
        </w:rPr>
        <w:t>,</w:t>
      </w:r>
      <w:r w:rsidR="00EB1D4B" w:rsidRPr="00EB1D4B">
        <w:rPr>
          <w:lang w:val="en-US"/>
        </w:rPr>
        <w:t xml:space="preserve">3 </w:t>
      </w:r>
      <w:r w:rsidR="00EB1D4B" w:rsidRPr="00EB1D4B">
        <w:rPr>
          <w:vertAlign w:val="superscript"/>
        </w:rPr>
        <w:t>o</w:t>
      </w:r>
      <w:r w:rsidR="00EB1D4B" w:rsidRPr="00EB1D4B">
        <w:t>C</w:t>
      </w:r>
      <w:r w:rsidR="00EB1D4B" w:rsidRPr="00EB1D4B">
        <w:rPr>
          <w:lang w:val="en-US"/>
        </w:rPr>
        <w:t>.</w:t>
      </w:r>
      <w:bookmarkEnd w:id="4"/>
    </w:p>
    <w:p w14:paraId="738CB7C3" w14:textId="77777777" w:rsidR="00EB1D4B" w:rsidRPr="00EB1D4B" w:rsidRDefault="00EB1D4B" w:rsidP="005D5265">
      <w:pPr>
        <w:pStyle w:val="6Text"/>
        <w:rPr>
          <w:lang w:val="en-US"/>
        </w:rPr>
      </w:pPr>
    </w:p>
    <w:p w14:paraId="4F9AE0AA" w14:textId="763C559F" w:rsidR="00390D70" w:rsidRDefault="00DB1602" w:rsidP="00E24902">
      <w:pPr>
        <w:pStyle w:val="6Text"/>
        <w:ind w:firstLine="0"/>
        <w:jc w:val="center"/>
        <w:rPr>
          <w:b/>
        </w:rPr>
      </w:pPr>
      <w:r>
        <w:rPr>
          <w:b/>
          <w:lang w:val="en-US"/>
        </w:rPr>
        <mc:AlternateContent>
          <mc:Choice Requires="wpg">
            <w:drawing>
              <wp:anchor distT="0" distB="0" distL="114300" distR="114300" simplePos="0" relativeHeight="251693056" behindDoc="0" locked="0" layoutInCell="1" allowOverlap="1" wp14:anchorId="03ADA3E2" wp14:editId="4050CCB8">
                <wp:simplePos x="0" y="0"/>
                <wp:positionH relativeFrom="column">
                  <wp:posOffset>1604645</wp:posOffset>
                </wp:positionH>
                <wp:positionV relativeFrom="paragraph">
                  <wp:posOffset>148590</wp:posOffset>
                </wp:positionV>
                <wp:extent cx="2990850" cy="2400300"/>
                <wp:effectExtent l="0" t="0" r="95250" b="19050"/>
                <wp:wrapNone/>
                <wp:docPr id="2" name="Group 2"/>
                <wp:cNvGraphicFramePr/>
                <a:graphic xmlns:a="http://schemas.openxmlformats.org/drawingml/2006/main">
                  <a:graphicData uri="http://schemas.microsoft.com/office/word/2010/wordprocessingGroup">
                    <wpg:wgp>
                      <wpg:cNvGrpSpPr/>
                      <wpg:grpSpPr>
                        <a:xfrm>
                          <a:off x="0" y="0"/>
                          <a:ext cx="2990850" cy="2400300"/>
                          <a:chOff x="0" y="0"/>
                          <a:chExt cx="2990850" cy="2400300"/>
                        </a:xfrm>
                      </wpg:grpSpPr>
                      <wps:wsp>
                        <wps:cNvPr id="10" name="Straight Arrow Connector 10"/>
                        <wps:cNvCnPr/>
                        <wps:spPr>
                          <a:xfrm>
                            <a:off x="2990850" y="133350"/>
                            <a:ext cx="0" cy="11430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990850" y="1266825"/>
                            <a:ext cx="0" cy="1038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g:cNvPr id="16" name="Group 16"/>
                        <wpg:cNvGrpSpPr/>
                        <wpg:grpSpPr>
                          <a:xfrm>
                            <a:off x="0" y="0"/>
                            <a:ext cx="2819400" cy="2400300"/>
                            <a:chOff x="0" y="0"/>
                            <a:chExt cx="2819400" cy="2400300"/>
                          </a:xfrm>
                        </wpg:grpSpPr>
                        <wps:wsp>
                          <wps:cNvPr id="7" name="Rectangle 7"/>
                          <wps:cNvSpPr>
                            <a:spLocks noChangeArrowheads="1"/>
                          </wps:cNvSpPr>
                          <wps:spPr bwMode="auto">
                            <a:xfrm>
                              <a:off x="9525" y="2143125"/>
                              <a:ext cx="323850" cy="257175"/>
                            </a:xfrm>
                            <a:prstGeom prst="rect">
                              <a:avLst/>
                            </a:prstGeom>
                            <a:solidFill>
                              <a:schemeClr val="bg1">
                                <a:lumMod val="95000"/>
                              </a:schemeClr>
                            </a:solidFill>
                            <a:ln w="9525">
                              <a:solidFill>
                                <a:schemeClr val="bg1">
                                  <a:lumMod val="95000"/>
                                </a:schemeClr>
                              </a:solidFill>
                              <a:miter lim="800000"/>
                              <a:headEnd/>
                              <a:tailEnd/>
                            </a:ln>
                          </wps:spPr>
                          <wps:txbx>
                            <w:txbxContent>
                              <w:p w14:paraId="2869A990" w14:textId="77777777" w:rsidR="00631F0D" w:rsidRPr="002F4703" w:rsidRDefault="00631F0D"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c</w:t>
                                </w:r>
                              </w:p>
                            </w:txbxContent>
                          </wps:txbx>
                          <wps:bodyPr rot="0" vert="horz" wrap="square" lIns="91440" tIns="45720" rIns="91440" bIns="45720" anchor="t" anchorCtr="0" upright="1">
                            <a:noAutofit/>
                          </wps:bodyPr>
                        </wps:wsp>
                        <wps:wsp>
                          <wps:cNvPr id="6" name="Rectangle 6"/>
                          <wps:cNvSpPr>
                            <a:spLocks noChangeArrowheads="1"/>
                          </wps:cNvSpPr>
                          <wps:spPr bwMode="auto">
                            <a:xfrm>
                              <a:off x="0" y="0"/>
                              <a:ext cx="352425" cy="276225"/>
                            </a:xfrm>
                            <a:prstGeom prst="rect">
                              <a:avLst/>
                            </a:prstGeom>
                            <a:solidFill>
                              <a:schemeClr val="bg1">
                                <a:lumMod val="95000"/>
                              </a:schemeClr>
                            </a:solidFill>
                            <a:ln w="9525">
                              <a:solidFill>
                                <a:schemeClr val="bg1">
                                  <a:lumMod val="95000"/>
                                </a:schemeClr>
                              </a:solidFill>
                              <a:miter lim="800000"/>
                              <a:headEnd/>
                              <a:tailEnd/>
                            </a:ln>
                          </wps:spPr>
                          <wps:txbx>
                            <w:txbxContent>
                              <w:p w14:paraId="0F452754" w14:textId="77777777" w:rsidR="00631F0D" w:rsidRPr="002F4703" w:rsidRDefault="00631F0D"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h</w:t>
                                </w:r>
                              </w:p>
                            </w:txbxContent>
                          </wps:txbx>
                          <wps:bodyPr rot="0" vert="horz" wrap="square" lIns="91440" tIns="45720" rIns="91440" bIns="45720" anchor="t" anchorCtr="0" upright="1">
                            <a:noAutofit/>
                          </wps:bodyPr>
                        </wps:wsp>
                        <wps:wsp>
                          <wps:cNvPr id="14" name="Rectangle 14"/>
                          <wps:cNvSpPr/>
                          <wps:spPr>
                            <a:xfrm>
                              <a:off x="1762125" y="619125"/>
                              <a:ext cx="1057275" cy="371475"/>
                            </a:xfrm>
                            <a:prstGeom prst="rect">
                              <a:avLst/>
                            </a:prstGeom>
                            <a:solidFill>
                              <a:schemeClr val="bg1">
                                <a:lumMod val="95000"/>
                              </a:scheme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57979D6A" w14:textId="55E874BB" w:rsidR="00631F0D" w:rsidRPr="002F4703" w:rsidRDefault="00631F0D"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Pr="002F4703">
                                  <w:rPr>
                                    <w:rFonts w:ascii="Times New Roman" w:hAnsi="Times New Roman"/>
                                    <w:i/>
                                    <w:sz w:val="22"/>
                                    <w:vertAlign w:val="subscript"/>
                                  </w:rPr>
                                  <w:t>h</w:t>
                                </w:r>
                                <w:r w:rsidRPr="002F4703">
                                  <w:rPr>
                                    <w:rFonts w:ascii="Times New Roman" w:hAnsi="Times New Roman"/>
                                    <w:i/>
                                    <w:sz w:val="22"/>
                                    <w:vertAlign w:val="subscript"/>
                                    <w:lang w:val="en-US"/>
                                  </w:rPr>
                                  <w:t xml:space="preserve"> </w:t>
                                </w:r>
                                <w:r w:rsidRPr="002F4703">
                                  <w:rPr>
                                    <w:rFonts w:ascii="Times New Roman" w:hAnsi="Times New Roman"/>
                                    <w:sz w:val="22"/>
                                    <w:lang w:val="en-US"/>
                                  </w:rPr>
                                  <w:t xml:space="preserve">= 13,4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71650" y="1581150"/>
                              <a:ext cx="1019175" cy="371475"/>
                            </a:xfrm>
                            <a:prstGeom prst="rect">
                              <a:avLst/>
                            </a:prstGeom>
                            <a:solidFill>
                              <a:schemeClr val="bg1">
                                <a:lumMod val="95000"/>
                              </a:schemeClr>
                            </a:solidFill>
                            <a:ln>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104553DD" w14:textId="62D59924" w:rsidR="00631F0D" w:rsidRPr="002F4703" w:rsidRDefault="00631F0D"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Pr>
                                    <w:rFonts w:ascii="Times New Roman" w:hAnsi="Times New Roman"/>
                                    <w:i/>
                                    <w:sz w:val="22"/>
                                    <w:vertAlign w:val="subscript"/>
                                    <w:lang w:val="en-US"/>
                                  </w:rPr>
                                  <w:t>c</w:t>
                                </w:r>
                                <w:r w:rsidRPr="002F4703">
                                  <w:rPr>
                                    <w:rFonts w:ascii="Times New Roman" w:hAnsi="Times New Roman"/>
                                    <w:i/>
                                    <w:sz w:val="22"/>
                                    <w:vertAlign w:val="subscript"/>
                                    <w:lang w:val="en-US"/>
                                  </w:rPr>
                                  <w:t xml:space="preserve"> </w:t>
                                </w:r>
                                <w:r w:rsidRPr="002F4703">
                                  <w:rPr>
                                    <w:rFonts w:ascii="Times New Roman" w:hAnsi="Times New Roman"/>
                                    <w:sz w:val="22"/>
                                    <w:lang w:val="en-US"/>
                                  </w:rPr>
                                  <w:t>= 1</w:t>
                                </w:r>
                                <w:r>
                                  <w:rPr>
                                    <w:rFonts w:ascii="Times New Roman" w:hAnsi="Times New Roman"/>
                                    <w:sz w:val="22"/>
                                    <w:lang w:val="en-US"/>
                                  </w:rPr>
                                  <w:t>2</w:t>
                                </w:r>
                                <w:r w:rsidRPr="002F4703">
                                  <w:rPr>
                                    <w:rFonts w:ascii="Times New Roman" w:hAnsi="Times New Roman"/>
                                    <w:sz w:val="22"/>
                                    <w:lang w:val="en-US"/>
                                  </w:rPr>
                                  <w:t>,</w:t>
                                </w:r>
                                <w:r>
                                  <w:rPr>
                                    <w:rFonts w:ascii="Times New Roman" w:hAnsi="Times New Roman"/>
                                    <w:sz w:val="22"/>
                                    <w:lang w:val="en-US"/>
                                  </w:rPr>
                                  <w:t>9</w:t>
                                </w:r>
                                <w:r w:rsidRPr="002F4703">
                                  <w:rPr>
                                    <w:rFonts w:ascii="Times New Roman" w:hAnsi="Times New Roman"/>
                                    <w:sz w:val="22"/>
                                    <w:lang w:val="en-US"/>
                                  </w:rPr>
                                  <w:t xml:space="preserve">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3ADA3E2" id="Group 2" o:spid="_x0000_s1026" style="position:absolute;left:0;text-align:left;margin-left:126.35pt;margin-top:11.7pt;width:235.5pt;height:189pt;z-index:251693056" coordsize="29908,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yC3wQAAHQXAAAOAAAAZHJzL2Uyb0RvYy54bWzsWG1v2zYQ/j5g/4HQ98Wi/G7EKQy3CQZk&#10;bdB06GdaoiyhEsmRdOTs1+941Evql7nImqzD/MWWRB55d7x7njtevtmWBXng2uRSzAN6EQaEi1gm&#10;uVjPg98/Xf8yCYixTCSskILPg0dugjdXP/90WakZj2Qmi4RrAosIM6vUPMisVbNez8QZL5m5kIoL&#10;GEylLpmFV73uJZpVsHpZ9KIwHPUqqROlZcyNga9v/WBwheunKY/thzQ13JJiHoBuFn81/q7cb+/q&#10;ks3Wmqksj2s12DO0KFkuYNN2qbfMMrLR+d5SZR5raWRqL2JZ9mSa5jFHG8AaGu5Yc6PlRqEt61m1&#10;Vq2bwLU7fnr2svH7hztN8mQeRAERrIQjwl1J5FxTqfUMZtxoda/udP1h7d+ctdtUl+4f7CBbdOpj&#10;61S+tSSGj9F0Gk6G4PsYxqJBGPbD2u1xBmezJxdn705I9pqNe06/Vp1KQQiZzkvmn3npPmOKo/ON&#10;80HtJQqGeDfdW83ydWbJQmtZkaUUAqJNagJT0FMothS138zMgAsPOK31D7iH9vt9cBUGZeO/2nOU&#10;DsBxONbaz2ZKG3vDZUncwzwwtU6tMhSDkj3cGguLgmAj4BQphPvNOEveiYTYRwWHb3XOxLrgXgfL&#10;8uLwGCzlxOEEGsPwyT4W3C/9kacQVnD+XgVMaL4sNHlgkIrJF+p2wFVgphNJ86JohULU+6hQPdeJ&#10;cUzybxVsZ+OOUthWsMyF1Id2tdtG1dTPb6z2tjqzVzJ5xGNGd0AMusx5jWBsc/Z4MNZ5/JxgjEaj&#10;STQ8HI1hfxL5sXM0/heiscbJFtIbOBs1cOZRn47ccX8X2J/QKYD9c2D/iGQbaP8C7I8bN30EjEeA&#10;JGPvKUwsx44OUYy6lfEXQ4RcZjCLIzU4gAUu8ijicAHYxAsgZIIoWVW/yQTQl22sRAzaIdbpEHKN&#10;OP4EFqC7OdmP+h3BDsd0jDnbuqsD/ZolNNiAuxzhBSOLPLkGOEaTXCXWAfdq7fG82JSgsgfz6bAj&#10;phayEdy/WqkQpJoHaAou/DK7lLmFgrLIy3kwAbWaWqNmOWTWmtUa/mnwHM/QHYndrraYBQ2yEy19&#10;4QiFLjxkUv8ZkAqKRmDcPzZM84AUvwo44ykdDCDkLb4MhuMIXvTTkdXTESZiWAo4NyD+cWl9ZbpR&#10;2lUWDXcKuYC4SHOkcKeg55ta79ejmxYruiSo4eJJTL9cEoAv96vL/jAauNzA4nI8OslJ59jHiu5v&#10;Yx/bAYSrLtjOKeC9MtgnAjrYYYIaO47U+xSi1EG4C+YRne6hOQ0BNwDCMaT7Yzr4YeH8xVAc24I9&#10;WDYHmovoUMV+qrk42JEUti3zfSPirGvbBd/KnOhK2tlOtG4WvODR5qJT9Whz4dgIY6+t5D38txlp&#10;VHydQ/t3y4y9YxquLwApHVN9gJ+0kEC6sn4KiOOuQ9+/L7OJTbmU0OZRuPxRMT46JrRF85hqWX6G&#10;m5uF41MYaqgwtrp5acgQ7n5ivljgNLgzUczeinsVN+ToGtpP289Mq7q6sdA4v5dN985mO0WOn+tO&#10;6EehVQq57q8UOl6FbzWK1MXiKUwZ05G7Y3F3CMMJpbuXCDQEpDmDyrfdWPyfQKXfxNkZVF4LVLr2&#10;FSkOr3bh6au746fvOKu7LL/6CwAA//8DAFBLAwQUAAYACAAAACEAyJgesuAAAAAKAQAADwAAAGRy&#10;cy9kb3ducmV2LnhtbEyPTUvDQBCG74L/YRnBm9181UrMppSinopgK4i3bXaahGZnQ3abpP/e8aS3&#10;+Xh455liPdtOjDj41pGCeBGBQKqcaalW8Hl4fXgC4YMmoztHqOCKHtbl7U2hc+Mm+sBxH2rBIeRz&#10;raAJoc+l9FWDVvuF65F4d3KD1YHboZZm0BOH204mUfQorW6JLzS6x22D1Xl/sQreJj1t0vhl3J1P&#10;2+v3Yfn+tYtRqfu7efMMIuAc/mD41Wd1KNnp6C5kvOgUJMtkxSgXaQaCgVWS8uCoIIviDGRZyP8v&#10;lD8AAAD//wMAUEsBAi0AFAAGAAgAAAAhALaDOJL+AAAA4QEAABMAAAAAAAAAAAAAAAAAAAAAAFtD&#10;b250ZW50X1R5cGVzXS54bWxQSwECLQAUAAYACAAAACEAOP0h/9YAAACUAQAACwAAAAAAAAAAAAAA&#10;AAAvAQAAX3JlbHMvLnJlbHNQSwECLQAUAAYACAAAACEAXVcMgt8EAAB0FwAADgAAAAAAAAAAAAAA&#10;AAAuAgAAZHJzL2Uyb0RvYy54bWxQSwECLQAUAAYACAAAACEAyJgesuAAAAAKAQAADwAAAAAAAAAA&#10;AAAAAAA5BwAAZHJzL2Rvd25yZXYueG1sUEsFBgAAAAAEAAQA8wAAAEYIAAAAAA==&#10;">
                <v:shapetype id="_x0000_t32" coordsize="21600,21600" o:spt="32" o:oned="t" path="m,l21600,21600e" filled="f">
                  <v:path arrowok="t" fillok="f" o:connecttype="none"/>
                  <o:lock v:ext="edit" shapetype="t"/>
                </v:shapetype>
                <v:shape id="Straight Arrow Connector 10" o:spid="_x0000_s1027" type="#_x0000_t32" style="position:absolute;left:29908;top:1333;width:0;height:11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I0txQAAANsAAAAPAAAAZHJzL2Rvd25yZXYueG1sRI9BSwMx&#10;EIXvgv8hjNCbzVqK2LVpKbWFYkHqqngdNuNmcTNZkrRd/fWdg+BthvfmvW/my8F36kQxtYEN3I0L&#10;UMR1sC03Bt7ftrcPoFJGttgFJgM/lGC5uL6aY2nDmV/pVOVGSQinEg24nPtS61Q78pjGoScW7StE&#10;j1nW2Ggb8SzhvtOTorjXHluWBoc9rR3V39XRG3jePX38rl6mB/c5qzjV6zhrNntjRjfD6hFUpiH/&#10;m/+ud1bwhV5+kQH04gIAAP//AwBQSwECLQAUAAYACAAAACEA2+H2y+4AAACFAQAAEwAAAAAAAAAA&#10;AAAAAAAAAAAAW0NvbnRlbnRfVHlwZXNdLnhtbFBLAQItABQABgAIAAAAIQBa9CxbvwAAABUBAAAL&#10;AAAAAAAAAAAAAAAAAB8BAABfcmVscy8ucmVsc1BLAQItABQABgAIAAAAIQDnrI0txQAAANsAAAAP&#10;AAAAAAAAAAAAAAAAAAcCAABkcnMvZG93bnJldi54bWxQSwUGAAAAAAMAAwC3AAAA+QIAAAAA&#10;" strokecolor="black [3040]">
                  <v:stroke startarrow="block" endarrow="block"/>
                </v:shape>
                <v:shape id="Straight Arrow Connector 12" o:spid="_x0000_s1028" type="#_x0000_t32" style="position:absolute;left:29908;top:12668;width:0;height:10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rbBwgAAANsAAAAPAAAAZHJzL2Rvd25yZXYueG1sRE9NawIx&#10;EL0X/A9hhN5qtiKiq1HEVhALRbcVr8Nm3CzdTJYk1W1/fVMQvM3jfc582dlGXMiH2rGC50EGgrh0&#10;uuZKwefH5mkCIkRkjY1jUvBDAZaL3sMcc+2ufKBLESuRQjjkqMDE2OZShtKQxTBwLXHizs5bjAn6&#10;SmqP1xRuGznMsrG0WHNqMNjS2lD5VXxbBbvty/F39T7am9O04FCu/bR6fVPqsd+tZiAidfEuvrm3&#10;Os0fwv8v6QC5+AMAAP//AwBQSwECLQAUAAYACAAAACEA2+H2y+4AAACFAQAAEwAAAAAAAAAAAAAA&#10;AAAAAAAAW0NvbnRlbnRfVHlwZXNdLnhtbFBLAQItABQABgAIAAAAIQBa9CxbvwAAABUBAAALAAAA&#10;AAAAAAAAAAAAAB8BAABfcmVscy8ucmVsc1BLAQItABQABgAIAAAAIQB4MrbBwgAAANsAAAAPAAAA&#10;AAAAAAAAAAAAAAcCAABkcnMvZG93bnJldi54bWxQSwUGAAAAAAMAAwC3AAAA9gIAAAAA&#10;" strokecolor="black [3040]">
                  <v:stroke startarrow="block" endarrow="block"/>
                </v:shape>
                <v:group id="Group 16" o:spid="_x0000_s1029" style="position:absolute;width:28194;height:24003" coordsize="28194,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 o:spid="_x0000_s1030" style="position:absolute;left:95;top:21431;width:323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5BwwAAANoAAAAPAAAAZHJzL2Rvd25yZXYueG1sRI9PawIx&#10;FMTvQr9DeEJvmtWDytYopVDxIAv+QejtdfO62XbzsiRRt356Iwgeh5n5DTNfdrYRZ/KhdqxgNMxA&#10;EJdO11wpOOw/BzMQISJrbByTgn8KsFy89OaYa3fhLZ13sRIJwiFHBSbGNpcylIYshqFriZP347zF&#10;mKSvpPZ4SXDbyHGWTaTFmtOCwZY+DJV/u5NV8HVcxT0XaLiYrL5/r9OZL7qNUq/97v0NRKQuPsOP&#10;9lormML9SroBcnEDAAD//wMAUEsBAi0AFAAGAAgAAAAhANvh9svuAAAAhQEAABMAAAAAAAAAAAAA&#10;AAAAAAAAAFtDb250ZW50X1R5cGVzXS54bWxQSwECLQAUAAYACAAAACEAWvQsW78AAAAVAQAACwAA&#10;AAAAAAAAAAAAAAAfAQAAX3JlbHMvLnJlbHNQSwECLQAUAAYACAAAACEAobvOQcMAAADaAAAADwAA&#10;AAAAAAAAAAAAAAAHAgAAZHJzL2Rvd25yZXYueG1sUEsFBgAAAAADAAMAtwAAAPcCAAAAAA==&#10;" fillcolor="#f2f2f2 [3052]" strokecolor="#f2f2f2 [3052]">
                    <v:textbox>
                      <w:txbxContent>
                        <w:p w14:paraId="2869A990" w14:textId="77777777" w:rsidR="00631F0D" w:rsidRPr="002F4703" w:rsidRDefault="00631F0D"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c</w:t>
                          </w:r>
                        </w:p>
                      </w:txbxContent>
                    </v:textbox>
                  </v:rect>
                  <v:rect id="Rectangle 6" o:spid="_x0000_s1031" style="position:absolute;width:352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vawwAAANoAAAAPAAAAZHJzL2Rvd25yZXYueG1sRI9BawIx&#10;FITvgv8hPMFbzephK1ujFEHpQRaqInh73Tw3azcvS5Lqtr++KRQ8DjPzDbNY9bYVN/KhcaxgOslA&#10;EFdON1wrOB42T3MQISJrbB2Tgm8KsFoOBwsstLvzO932sRYJwqFABSbGrpAyVIYshonriJN3cd5i&#10;TNLXUnu8J7ht5SzLcmmx4bRgsKO1oepz/2UVnE/beOASDZf59uP68zz3Zb9TajzqX19AROrjI/zf&#10;ftMKcvi7km6AXP4CAAD//wMAUEsBAi0AFAAGAAgAAAAhANvh9svuAAAAhQEAABMAAAAAAAAAAAAA&#10;AAAAAAAAAFtDb250ZW50X1R5cGVzXS54bWxQSwECLQAUAAYACAAAACEAWvQsW78AAAAVAQAACwAA&#10;AAAAAAAAAAAAAAAfAQAAX3JlbHMvLnJlbHNQSwECLQAUAAYACAAAACEAzvdr2sMAAADaAAAADwAA&#10;AAAAAAAAAAAAAAAHAgAAZHJzL2Rvd25yZXYueG1sUEsFBgAAAAADAAMAtwAAAPcCAAAAAA==&#10;" fillcolor="#f2f2f2 [3052]" strokecolor="#f2f2f2 [3052]">
                    <v:textbox>
                      <w:txbxContent>
                        <w:p w14:paraId="0F452754" w14:textId="77777777" w:rsidR="00631F0D" w:rsidRPr="002F4703" w:rsidRDefault="00631F0D" w:rsidP="00075AA5">
                          <w:pPr>
                            <w:rPr>
                              <w:rFonts w:ascii="Times New Roman" w:hAnsi="Times New Roman" w:cs="Times New Roman"/>
                              <w:i/>
                              <w:sz w:val="22"/>
                              <w:vertAlign w:val="subscript"/>
                            </w:rPr>
                          </w:pPr>
                          <w:r w:rsidRPr="002F4703">
                            <w:rPr>
                              <w:rFonts w:ascii="Times New Roman" w:hAnsi="Times New Roman" w:cs="Times New Roman"/>
                              <w:i/>
                              <w:sz w:val="22"/>
                            </w:rPr>
                            <w:t>T</w:t>
                          </w:r>
                          <w:r w:rsidRPr="002F4703">
                            <w:rPr>
                              <w:rFonts w:ascii="Times New Roman" w:hAnsi="Times New Roman"/>
                              <w:i/>
                              <w:sz w:val="22"/>
                              <w:vertAlign w:val="subscript"/>
                            </w:rPr>
                            <w:t>h</w:t>
                          </w:r>
                        </w:p>
                      </w:txbxContent>
                    </v:textbox>
                  </v:rect>
                  <v:rect id="Rectangle 14" o:spid="_x0000_s1032" style="position:absolute;left:17621;top:6191;width:1057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BnwgAAANsAAAAPAAAAZHJzL2Rvd25yZXYueG1sRE/JasMw&#10;EL0H+g9iCr0lck1oWjdKKIGAoZQQx9DrYE1tUWtkLMXL31eFQG7zeOts95NtxUC9N44VPK8SEMSV&#10;04ZrBeXluHwF4QOyxtYxKZjJw373sNhipt3IZxqKUIsYwj5DBU0IXSalrxqy6FeuI47cj+sthgj7&#10;WuoexxhuW5kmyYu0aDg2NNjRoaHqt7haBW9pOZ9z4w6nTVl8fqcmVOsvrdTT4/TxDiLQFO7imzvX&#10;cf4a/n+JB8jdHwAAAP//AwBQSwECLQAUAAYACAAAACEA2+H2y+4AAACFAQAAEwAAAAAAAAAAAAAA&#10;AAAAAAAAW0NvbnRlbnRfVHlwZXNdLnhtbFBLAQItABQABgAIAAAAIQBa9CxbvwAAABUBAAALAAAA&#10;AAAAAAAAAAAAAB8BAABfcmVscy8ucmVsc1BLAQItABQABgAIAAAAIQAnkaBnwgAAANsAAAAPAAAA&#10;AAAAAAAAAAAAAAcCAABkcnMvZG93bnJldi54bWxQSwUGAAAAAAMAAwC3AAAA9gIAAAAA&#10;" fillcolor="#f2f2f2 [3052]" strokecolor="#f2f2f2 [3052]" strokeweight="2pt">
                    <v:textbox>
                      <w:txbxContent>
                        <w:p w14:paraId="57979D6A" w14:textId="55E874BB" w:rsidR="00631F0D" w:rsidRPr="002F4703" w:rsidRDefault="00631F0D"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sidRPr="002F4703">
                            <w:rPr>
                              <w:rFonts w:ascii="Times New Roman" w:hAnsi="Times New Roman"/>
                              <w:i/>
                              <w:sz w:val="22"/>
                              <w:vertAlign w:val="subscript"/>
                            </w:rPr>
                            <w:t>h</w:t>
                          </w:r>
                          <w:r w:rsidRPr="002F4703">
                            <w:rPr>
                              <w:rFonts w:ascii="Times New Roman" w:hAnsi="Times New Roman"/>
                              <w:i/>
                              <w:sz w:val="22"/>
                              <w:vertAlign w:val="subscript"/>
                              <w:lang w:val="en-US"/>
                            </w:rPr>
                            <w:t xml:space="preserve"> </w:t>
                          </w:r>
                          <w:r w:rsidRPr="002F4703">
                            <w:rPr>
                              <w:rFonts w:ascii="Times New Roman" w:hAnsi="Times New Roman"/>
                              <w:sz w:val="22"/>
                              <w:lang w:val="en-US"/>
                            </w:rPr>
                            <w:t xml:space="preserve">= 13,4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v:textbox>
                  </v:rect>
                  <v:rect id="Rectangle 15" o:spid="_x0000_s1033" style="position:absolute;left:17716;top:15811;width:10192;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X8wQAAANsAAAAPAAAAZHJzL2Rvd25yZXYueG1sRE/fa8Iw&#10;EH4f7H8IN/Btpivb1GpaRBgIYwxrwdejOduw5lKaqPW/NwPBt/v4ft6qGG0nzjR441jB2zQBQVw7&#10;bbhRUO2/XucgfEDW2DkmBVfyUOTPTyvMtLvwjs5laEQMYZ+hgjaEPpPS1y1Z9FPXE0fu6AaLIcKh&#10;kXrASwy3nUyT5FNaNBwbWuxp01L9V56sgkVaXXdb4za/s6r8PqQm1O8/WqnJy7heggg0hof47t7q&#10;OP8D/n+JB8j8BgAA//8DAFBLAQItABQABgAIAAAAIQDb4fbL7gAAAIUBAAATAAAAAAAAAAAAAAAA&#10;AAAAAABbQ29udGVudF9UeXBlc10ueG1sUEsBAi0AFAAGAAgAAAAhAFr0LFu/AAAAFQEAAAsAAAAA&#10;AAAAAAAAAAAAHwEAAF9yZWxzLy5yZWxzUEsBAi0AFAAGAAgAAAAhAEjdBfzBAAAA2wAAAA8AAAAA&#10;AAAAAAAAAAAABwIAAGRycy9kb3ducmV2LnhtbFBLBQYAAAAAAwADALcAAAD1AgAAAAA=&#10;" fillcolor="#f2f2f2 [3052]" strokecolor="#f2f2f2 [3052]" strokeweight="2pt">
                    <v:textbox>
                      <w:txbxContent>
                        <w:p w14:paraId="104553DD" w14:textId="62D59924" w:rsidR="00631F0D" w:rsidRPr="002F4703" w:rsidRDefault="00631F0D" w:rsidP="002F4703">
                          <w:pPr>
                            <w:rPr>
                              <w:rFonts w:ascii="Times New Roman" w:hAnsi="Times New Roman" w:cs="Times New Roman"/>
                              <w:sz w:val="22"/>
                              <w:lang w:val="en-US"/>
                            </w:rPr>
                          </w:pPr>
                          <w:r w:rsidRPr="002F4703">
                            <w:rPr>
                              <w:rFonts w:ascii="Arial" w:hAnsi="Arial" w:cs="Arial"/>
                              <w:sz w:val="22"/>
                            </w:rPr>
                            <w:t>Δ</w:t>
                          </w:r>
                          <w:r w:rsidRPr="002F4703">
                            <w:rPr>
                              <w:rFonts w:ascii="Times New Roman" w:hAnsi="Times New Roman" w:cs="Times New Roman"/>
                              <w:i/>
                              <w:sz w:val="22"/>
                            </w:rPr>
                            <w:t>T</w:t>
                          </w:r>
                          <w:r>
                            <w:rPr>
                              <w:rFonts w:ascii="Times New Roman" w:hAnsi="Times New Roman"/>
                              <w:i/>
                              <w:sz w:val="22"/>
                              <w:vertAlign w:val="subscript"/>
                              <w:lang w:val="en-US"/>
                            </w:rPr>
                            <w:t>c</w:t>
                          </w:r>
                          <w:r w:rsidRPr="002F4703">
                            <w:rPr>
                              <w:rFonts w:ascii="Times New Roman" w:hAnsi="Times New Roman"/>
                              <w:i/>
                              <w:sz w:val="22"/>
                              <w:vertAlign w:val="subscript"/>
                              <w:lang w:val="en-US"/>
                            </w:rPr>
                            <w:t xml:space="preserve"> </w:t>
                          </w:r>
                          <w:r w:rsidRPr="002F4703">
                            <w:rPr>
                              <w:rFonts w:ascii="Times New Roman" w:hAnsi="Times New Roman"/>
                              <w:sz w:val="22"/>
                              <w:lang w:val="en-US"/>
                            </w:rPr>
                            <w:t>= 1</w:t>
                          </w:r>
                          <w:r>
                            <w:rPr>
                              <w:rFonts w:ascii="Times New Roman" w:hAnsi="Times New Roman"/>
                              <w:sz w:val="22"/>
                              <w:lang w:val="en-US"/>
                            </w:rPr>
                            <w:t>2</w:t>
                          </w:r>
                          <w:r w:rsidRPr="002F4703">
                            <w:rPr>
                              <w:rFonts w:ascii="Times New Roman" w:hAnsi="Times New Roman"/>
                              <w:sz w:val="22"/>
                              <w:lang w:val="en-US"/>
                            </w:rPr>
                            <w:t>,</w:t>
                          </w:r>
                          <w:r>
                            <w:rPr>
                              <w:rFonts w:ascii="Times New Roman" w:hAnsi="Times New Roman"/>
                              <w:sz w:val="22"/>
                              <w:lang w:val="en-US"/>
                            </w:rPr>
                            <w:t>9</w:t>
                          </w:r>
                          <w:r w:rsidRPr="002F4703">
                            <w:rPr>
                              <w:rFonts w:ascii="Times New Roman" w:hAnsi="Times New Roman"/>
                              <w:sz w:val="22"/>
                              <w:lang w:val="en-US"/>
                            </w:rPr>
                            <w:t xml:space="preserve"> </w:t>
                          </w:r>
                          <w:r w:rsidRPr="002F4703">
                            <w:rPr>
                              <w:rFonts w:ascii="Times New Roman" w:hAnsi="Times New Roman"/>
                              <w:sz w:val="22"/>
                              <w:vertAlign w:val="superscript"/>
                              <w:lang w:val="en-US"/>
                            </w:rPr>
                            <w:t>0</w:t>
                          </w:r>
                          <w:r w:rsidRPr="002F4703">
                            <w:rPr>
                              <w:rFonts w:ascii="Times New Roman" w:hAnsi="Times New Roman"/>
                              <w:sz w:val="22"/>
                              <w:lang w:val="en-US"/>
                            </w:rPr>
                            <w:t>C</w:t>
                          </w:r>
                        </w:p>
                      </w:txbxContent>
                    </v:textbox>
                  </v:rect>
                </v:group>
              </v:group>
            </w:pict>
          </mc:Fallback>
        </mc:AlternateContent>
      </w:r>
      <w:r w:rsidR="00075AA5">
        <w:rPr>
          <w:b/>
          <w:lang w:val="en-US"/>
        </w:rPr>
        <mc:AlternateContent>
          <mc:Choice Requires="wps">
            <w:drawing>
              <wp:anchor distT="0" distB="0" distL="114300" distR="114300" simplePos="0" relativeHeight="251636736" behindDoc="0" locked="0" layoutInCell="1" allowOverlap="1" wp14:anchorId="7CBB791A" wp14:editId="6DA6FC5A">
                <wp:simplePos x="0" y="0"/>
                <wp:positionH relativeFrom="column">
                  <wp:posOffset>1299209</wp:posOffset>
                </wp:positionH>
                <wp:positionV relativeFrom="paragraph">
                  <wp:posOffset>1419225</wp:posOffset>
                </wp:positionV>
                <wp:extent cx="35337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53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620F2" id="Straight Connector 9"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02.3pt,111.75pt" to="380.5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G2twEAALcDAAAOAAAAZHJzL2Uyb0RvYy54bWysU8FuEzEQvSPxD5bvZJNGpXSVTQ+p4IIg&#10;ovABrnectbA91thkk79n7CRbBAihqhevx37vzbzx7Oru4J3YAyWLoZOL2VwKCBp7G3ad/Pb1/Zt3&#10;UqSsQq8cBujkEZK8W79+tRpjC1c4oOuBBIuE1I6xk0POsW2apAfwKs0wQuBLg+RV5pB2TU9qZHXv&#10;mqv5/G0zIvWRUENKfHp/upTrqm8M6PzZmARZuE5ybbmuVNfHsjbrlWp3pOJg9bkM9YwqvLKBk05S&#10;9yor8YPsH1LeasKEJs80+gaNsRqqB3azmP/m5mFQEaoXbk6KU5vSy8nqT/stCdt38laKoDw/0UMm&#10;ZXdDFhsMgRuIJG5Ln8aYWoZvwpbOUYpbKqYPhnz5sh1xqL09Tr2FQxaaD5fXy+XNzbUU+nLXPBEj&#10;pfwB0Iuy6aSzodhWrdp/TJmTMfQC4aAUckpdd/nooIBd+AKGrXCyRWXXIYKNI7FX/Pz990WxwVoV&#10;WSjGOjeR5v8mnbGFBnWw/pc4oWtGDHkiehuQ/pY1Hy6lmhP+4vrktdh+xP5YH6K2g6ejOjtPchm/&#10;X+NKf/rf1j8BAAD//wMAUEsDBBQABgAIAAAAIQC4y+D13gAAAAsBAAAPAAAAZHJzL2Rvd25yZXYu&#10;eG1sTI9NT4QwEIbvJv6HZky8uQVU2CBlY/w46QHRg8cuHYEsnRLaBfTXOyYmepuPJ+88U+xWO4gZ&#10;J987UhBvIhBIjTM9tQreXh8vtiB80GT04AgVfKKHXXl6UujcuIVecK5DKziEfK4VdCGMuZS+6dBq&#10;v3EjEu8+3GR14HZqpZn0wuF2kEkUpdLqnvhCp0e867A51EerIHt4qqtxuX/+qmQmq2p2YXt4V+r8&#10;bL29ARFwDX8w/OizOpTstHdHMl4MCpLoKmWUi+TyGgQTWRrHIPa/E1kW8v8P5TcAAAD//wMAUEsB&#10;Ai0AFAAGAAgAAAAhALaDOJL+AAAA4QEAABMAAAAAAAAAAAAAAAAAAAAAAFtDb250ZW50X1R5cGVz&#10;XS54bWxQSwECLQAUAAYACAAAACEAOP0h/9YAAACUAQAACwAAAAAAAAAAAAAAAAAvAQAAX3JlbHMv&#10;LnJlbHNQSwECLQAUAAYACAAAACEAr21RtrcBAAC3AwAADgAAAAAAAAAAAAAAAAAuAgAAZHJzL2Uy&#10;b0RvYy54bWxQSwECLQAUAAYACAAAACEAuMvg9d4AAAALAQAADwAAAAAAAAAAAAAAAAARBAAAZHJz&#10;L2Rvd25yZXYueG1sUEsFBgAAAAAEAAQA8wAAABwFAAAAAA==&#10;" strokecolor="black [3040]"/>
            </w:pict>
          </mc:Fallback>
        </mc:AlternateContent>
      </w:r>
      <w:r w:rsidR="00F12CD7" w:rsidRPr="00BE6B44">
        <w:rPr>
          <w:lang w:val="en-US"/>
        </w:rPr>
        <w:drawing>
          <wp:inline distT="0" distB="0" distL="0" distR="0" wp14:anchorId="2E4C824D" wp14:editId="3A2BFEC8">
            <wp:extent cx="4352925" cy="304800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extLst>
                        <a:ext uri="{28A0092B-C50C-407E-A947-70E740481C1C}">
                          <a14:useLocalDpi xmlns:a14="http://schemas.microsoft.com/office/drawing/2010/main" val="0"/>
                        </a:ext>
                      </a:extLst>
                    </a:blip>
                    <a:srcRect l="3497" t="1749" r="2469" b="4956"/>
                    <a:stretch>
                      <a:fillRect/>
                    </a:stretch>
                  </pic:blipFill>
                  <pic:spPr bwMode="auto">
                    <a:xfrm>
                      <a:off x="0" y="0"/>
                      <a:ext cx="4352925" cy="3048000"/>
                    </a:xfrm>
                    <a:prstGeom prst="rect">
                      <a:avLst/>
                    </a:prstGeom>
                    <a:noFill/>
                    <a:ln>
                      <a:noFill/>
                    </a:ln>
                  </pic:spPr>
                </pic:pic>
              </a:graphicData>
            </a:graphic>
          </wp:inline>
        </w:drawing>
      </w:r>
    </w:p>
    <w:p w14:paraId="4AD9275A" w14:textId="00BB6DFC" w:rsidR="00E24902" w:rsidRDefault="00F12CD7" w:rsidP="0026396D">
      <w:pPr>
        <w:pStyle w:val="6Text"/>
        <w:ind w:firstLine="0"/>
        <w:jc w:val="center"/>
        <w:rPr>
          <w:lang w:val="en-US"/>
        </w:rPr>
      </w:pPr>
      <w:r w:rsidRPr="00F12CD7">
        <w:rPr>
          <w:lang w:val="en-US"/>
        </w:rPr>
        <w:t>Fig</w:t>
      </w:r>
      <w:r w:rsidR="006E5605">
        <w:rPr>
          <w:lang w:val="en-US"/>
        </w:rPr>
        <w:t>ure 3</w:t>
      </w:r>
      <w:r>
        <w:rPr>
          <w:lang w:val="en-US"/>
        </w:rPr>
        <w:t xml:space="preserve">. </w:t>
      </w:r>
      <w:r w:rsidR="0026396D" w:rsidRPr="0026396D">
        <w:rPr>
          <w:lang w:val="en-US"/>
        </w:rPr>
        <w:t>Graph of the results of the experiment on temperature changes over time</w:t>
      </w:r>
    </w:p>
    <w:p w14:paraId="1A13DF6F" w14:textId="77777777" w:rsidR="0026396D" w:rsidRPr="0026396D" w:rsidRDefault="0026396D" w:rsidP="0026396D">
      <w:pPr>
        <w:pStyle w:val="6Text"/>
        <w:ind w:firstLine="0"/>
        <w:jc w:val="center"/>
        <w:rPr>
          <w:b/>
          <w:lang w:val="en-US"/>
        </w:rPr>
      </w:pPr>
    </w:p>
    <w:p w14:paraId="4D55AA1F" w14:textId="43C5C2EE" w:rsidR="00B656A6" w:rsidRDefault="002C354E" w:rsidP="00CB291C">
      <w:pPr>
        <w:pStyle w:val="6Text"/>
      </w:pPr>
      <w:r w:rsidRPr="002C354E">
        <w:t>In the resonator tube in the heatside, the pressure will increase so that from the adiabatic nature of the gas, the temperature increases. On the coldside side, the pressure is reduced because the gas on this side is pushed to the heatside, and the temperature on the coldside will also drop. This theory could explain why temperature oscillations can occur during the movement of sound waves occurring inside the resonator tube.</w:t>
      </w:r>
    </w:p>
    <w:p w14:paraId="29C2D21A" w14:textId="77777777" w:rsidR="008F598B" w:rsidRDefault="00967B1E" w:rsidP="00CB291C">
      <w:pPr>
        <w:pStyle w:val="6Text"/>
      </w:pPr>
      <w:r w:rsidRPr="00967B1E">
        <w:lastRenderedPageBreak/>
        <w:t>When the sound wave generation system has not been activated, the gas particles (medium) in the regenerator are silent. While when the sound source is activated, gas particles will oscillate while moving the calorific from the cold side (</w:t>
      </w:r>
      <w:r w:rsidR="008F598B" w:rsidRPr="008F598B">
        <w:rPr>
          <w:i/>
          <w:lang w:val="en-US"/>
        </w:rPr>
        <w:t>T</w:t>
      </w:r>
      <w:r w:rsidR="008F598B" w:rsidRPr="008F598B">
        <w:rPr>
          <w:i/>
          <w:vertAlign w:val="subscript"/>
          <w:lang w:val="en-US"/>
        </w:rPr>
        <w:t>h</w:t>
      </w:r>
      <w:r w:rsidRPr="00967B1E">
        <w:t>) to the hot side (</w:t>
      </w:r>
      <w:r w:rsidRPr="008F598B">
        <w:rPr>
          <w:i/>
        </w:rPr>
        <w:t>T</w:t>
      </w:r>
      <w:r w:rsidR="008F598B" w:rsidRPr="008F598B">
        <w:rPr>
          <w:i/>
          <w:vertAlign w:val="subscript"/>
          <w:lang w:val="en-US"/>
        </w:rPr>
        <w:t>c</w:t>
      </w:r>
      <w:r w:rsidRPr="00967B1E">
        <w:t xml:space="preserve">). This phenomenon is called thermocoustic. </w:t>
      </w:r>
      <w:r w:rsidR="008F598B" w:rsidRPr="008F598B">
        <w:t>The following thermocoustic process illustrations are used to facilitate the physic understanding of thermocoustic phenomena. The gas package is a volume of gas small enough that the pressure and temperature are uniform but large enough to review the macroscopic properties of the gas. The regenerator is assumed to be a parallel plate arrangement where the gas package moves back and forth in a parallel direction, then the gas package has the speed and pressure as a result of the sound travelling wave.</w:t>
      </w:r>
    </w:p>
    <w:p w14:paraId="6FE142CD" w14:textId="206552F7" w:rsidR="002C354E" w:rsidRPr="00B656A6" w:rsidRDefault="002C354E" w:rsidP="00CB291C">
      <w:pPr>
        <w:pStyle w:val="6Text"/>
        <w:rPr>
          <w:lang w:val="en-US"/>
        </w:rPr>
      </w:pPr>
      <w:r w:rsidRPr="002C354E">
        <w:t>The thermocoustic heat pumping process begins when acoustic waves cause the gas inside the regenerator to move into the heatside, the gas will be compressed and the pressure increases.</w:t>
      </w:r>
      <w:r w:rsidR="00B656A6">
        <w:rPr>
          <w:lang w:val="en-US"/>
        </w:rPr>
        <w:t xml:space="preserve"> </w:t>
      </w:r>
      <w:r w:rsidR="00B656A6" w:rsidRPr="00B656A6">
        <w:rPr>
          <w:lang w:val="en-US"/>
        </w:rPr>
        <w:t>This compressed gas will be hotter than the wall of the nearby regenerator so that it releases heat to the regenerator and the volume of the gas shrinks. As the sound wave continues its cycle, the gas moves back to the coldside where the pressure is lower, in which case the gas becomes looser and colder than the nearby regenerator wall, so that it absorbs the calorific from the regenerator wall and expands. This cycle continues to repeat and the effect is the transfer of heat</w:t>
      </w:r>
      <w:r w:rsidR="00A168C5" w:rsidRPr="00A168C5">
        <w:rPr>
          <w:color w:val="FFFFFF" w:themeColor="background1"/>
          <w:lang w:val="en-US"/>
        </w:rPr>
        <w:t>a</w:t>
      </w:r>
      <w:r w:rsidR="00B656A6" w:rsidRPr="00B656A6">
        <w:rPr>
          <w:lang w:val="en-US"/>
        </w:rPr>
        <w:t>from the cold part to the</w:t>
      </w:r>
      <w:r w:rsidR="00A168C5" w:rsidRPr="00A168C5">
        <w:rPr>
          <w:color w:val="FFFFFF" w:themeColor="background1"/>
          <w:lang w:val="en-US"/>
        </w:rPr>
        <w:t>a</w:t>
      </w:r>
      <w:r w:rsidR="00B656A6" w:rsidRPr="00B656A6">
        <w:rPr>
          <w:lang w:val="en-US"/>
        </w:rPr>
        <w:t>heat part of</w:t>
      </w:r>
      <w:r w:rsidR="00A168C5" w:rsidRPr="00A168C5">
        <w:rPr>
          <w:color w:val="FFFFFF" w:themeColor="background1"/>
          <w:lang w:val="en-US"/>
        </w:rPr>
        <w:t>a</w:t>
      </w:r>
      <w:r w:rsidR="00B656A6" w:rsidRPr="00B656A6">
        <w:rPr>
          <w:lang w:val="en-US"/>
        </w:rPr>
        <w:t>the regenerator.</w:t>
      </w:r>
    </w:p>
    <w:p w14:paraId="57FE4A7A" w14:textId="77777777" w:rsidR="002C354E" w:rsidRPr="002C354E" w:rsidRDefault="002C354E" w:rsidP="002C354E">
      <w:pPr>
        <w:pStyle w:val="6Text"/>
        <w:ind w:firstLine="0"/>
      </w:pPr>
    </w:p>
    <w:p w14:paraId="4582B9BD" w14:textId="77777777" w:rsidR="006A2B6B" w:rsidRDefault="006A2B6B" w:rsidP="006A2B6B">
      <w:pPr>
        <w:pStyle w:val="6Text"/>
        <w:numPr>
          <w:ilvl w:val="0"/>
          <w:numId w:val="4"/>
        </w:numPr>
        <w:ind w:left="284" w:hanging="284"/>
        <w:rPr>
          <w:b/>
          <w:lang w:val="en-US"/>
        </w:rPr>
      </w:pPr>
      <w:r w:rsidRPr="006A2B6B">
        <w:rPr>
          <w:b/>
          <w:lang w:val="en-US"/>
        </w:rPr>
        <w:t>Conclusion</w:t>
      </w:r>
    </w:p>
    <w:p w14:paraId="33AFB358" w14:textId="28932909" w:rsidR="006A2B6B" w:rsidRPr="00413F29" w:rsidRDefault="004F367A" w:rsidP="004F367A">
      <w:pPr>
        <w:pStyle w:val="6Text"/>
        <w:rPr>
          <w:rFonts w:eastAsia="Times New Roman"/>
          <w:lang w:val="en-US"/>
        </w:rPr>
      </w:pPr>
      <w:r w:rsidRPr="004F367A">
        <w:rPr>
          <w:rFonts w:eastAsia="Times New Roman"/>
        </w:rPr>
        <w:t xml:space="preserve">Experimental research on the thermocoustic travelling wave device system has been </w:t>
      </w:r>
      <w:r w:rsidR="00413F29">
        <w:rPr>
          <w:rFonts w:eastAsia="Times New Roman"/>
          <w:lang w:val="en-US"/>
        </w:rPr>
        <w:t>conducted</w:t>
      </w:r>
      <w:r w:rsidRPr="004F367A">
        <w:rPr>
          <w:rFonts w:eastAsia="Times New Roman"/>
        </w:rPr>
        <w:t xml:space="preserve"> to have the radius and position of the regenerator optimized by calculation.</w:t>
      </w:r>
      <w:r w:rsidR="00413F29">
        <w:rPr>
          <w:rFonts w:eastAsia="Times New Roman"/>
          <w:lang w:val="en-US"/>
        </w:rPr>
        <w:t xml:space="preserve"> </w:t>
      </w:r>
      <w:r w:rsidR="00413F29" w:rsidRPr="00413F29">
        <w:rPr>
          <w:rFonts w:eastAsia="Times New Roman"/>
          <w:lang w:val="en-US"/>
        </w:rPr>
        <w:t>The performance of the built-in thermocoustic travelling wave system has been operated.</w:t>
      </w:r>
      <w:r w:rsidR="00413F29">
        <w:rPr>
          <w:rFonts w:eastAsia="Times New Roman"/>
          <w:lang w:val="en-US"/>
        </w:rPr>
        <w:t xml:space="preserve"> </w:t>
      </w:r>
      <w:r w:rsidR="00413F29" w:rsidRPr="00413F29">
        <w:rPr>
          <w:rFonts w:eastAsia="Times New Roman"/>
          <w:lang w:val="en-US"/>
        </w:rPr>
        <w:t>The temperature difference between the two sides of the regenerator reaches 26</w:t>
      </w:r>
      <w:r w:rsidR="003B2F09">
        <w:rPr>
          <w:rFonts w:eastAsia="Times New Roman"/>
          <w:lang w:val="en-US"/>
        </w:rPr>
        <w:t>,</w:t>
      </w:r>
      <w:r w:rsidR="00413F29" w:rsidRPr="00413F29">
        <w:rPr>
          <w:rFonts w:eastAsia="Times New Roman"/>
          <w:lang w:val="en-US"/>
        </w:rPr>
        <w:t xml:space="preserve">3 </w:t>
      </w:r>
      <w:r w:rsidR="00413F29" w:rsidRPr="00413F29">
        <w:rPr>
          <w:rFonts w:eastAsia="Times New Roman"/>
          <w:vertAlign w:val="superscript"/>
          <w:lang w:val="en-US"/>
        </w:rPr>
        <w:t>o</w:t>
      </w:r>
      <w:r w:rsidR="00413F29" w:rsidRPr="00413F29">
        <w:rPr>
          <w:rFonts w:eastAsia="Times New Roman"/>
          <w:lang w:val="en-US"/>
        </w:rPr>
        <w:t>C</w:t>
      </w:r>
      <w:r w:rsidR="00413F29">
        <w:rPr>
          <w:rFonts w:eastAsia="Times New Roman"/>
          <w:lang w:val="en-US"/>
        </w:rPr>
        <w:t xml:space="preserve"> </w:t>
      </w:r>
      <w:r w:rsidR="00413F29" w:rsidRPr="00413F29">
        <w:rPr>
          <w:rFonts w:eastAsia="Times New Roman"/>
          <w:lang w:val="en-US"/>
        </w:rPr>
        <w:t>with details of the temperature rise of the heat side of the regenerator (</w:t>
      </w:r>
      <w:r w:rsidR="00413F29">
        <w:rPr>
          <w:i/>
          <w:lang w:val="en-US"/>
        </w:rPr>
        <w:t>T</w:t>
      </w:r>
      <w:r w:rsidR="00413F29">
        <w:rPr>
          <w:i/>
          <w:vertAlign w:val="subscript"/>
          <w:lang w:val="en-US"/>
        </w:rPr>
        <w:t>h</w:t>
      </w:r>
      <w:r w:rsidR="00413F29" w:rsidRPr="00413F29">
        <w:rPr>
          <w:rFonts w:eastAsia="Times New Roman"/>
          <w:lang w:val="en-US"/>
        </w:rPr>
        <w:t>)</w:t>
      </w:r>
      <w:r w:rsidR="00413F29">
        <w:rPr>
          <w:rFonts w:eastAsia="Times New Roman"/>
          <w:lang w:val="en-US"/>
        </w:rPr>
        <w:t xml:space="preserve"> up to </w:t>
      </w:r>
      <w:r w:rsidR="00413F29">
        <w:rPr>
          <w:lang w:val="en-US"/>
        </w:rPr>
        <w:t>Δ</w:t>
      </w:r>
      <w:r w:rsidR="00413F29">
        <w:rPr>
          <w:i/>
        </w:rPr>
        <w:t>T</w:t>
      </w:r>
      <w:r w:rsidR="00413F29">
        <w:rPr>
          <w:i/>
          <w:vertAlign w:val="subscript"/>
        </w:rPr>
        <w:t>h</w:t>
      </w:r>
      <w:r w:rsidR="00413F29">
        <w:t xml:space="preserve"> = 13,4 </w:t>
      </w:r>
      <w:r w:rsidR="00413F29">
        <w:rPr>
          <w:vertAlign w:val="superscript"/>
        </w:rPr>
        <w:t>o</w:t>
      </w:r>
      <w:r w:rsidR="00413F29">
        <w:t>C</w:t>
      </w:r>
      <w:r w:rsidR="00413F29">
        <w:rPr>
          <w:lang w:val="en-US"/>
        </w:rPr>
        <w:t xml:space="preserve"> </w:t>
      </w:r>
      <w:r w:rsidR="00413F29" w:rsidRPr="00413F29">
        <w:rPr>
          <w:lang w:val="en-US"/>
        </w:rPr>
        <w:t>and the temperature drop of the cold side of the regenerator (</w:t>
      </w:r>
      <w:r w:rsidR="00413F29">
        <w:rPr>
          <w:i/>
        </w:rPr>
        <w:t>T</w:t>
      </w:r>
      <w:r w:rsidR="00413F29">
        <w:rPr>
          <w:i/>
          <w:vertAlign w:val="subscript"/>
        </w:rPr>
        <w:t>c</w:t>
      </w:r>
      <w:r w:rsidR="00413F29" w:rsidRPr="00413F29">
        <w:rPr>
          <w:lang w:val="en-US"/>
        </w:rPr>
        <w:t>)</w:t>
      </w:r>
      <w:r w:rsidR="00413F29">
        <w:rPr>
          <w:lang w:val="en-US"/>
        </w:rPr>
        <w:t xml:space="preserve"> down to Δ</w:t>
      </w:r>
      <w:r w:rsidR="00413F29">
        <w:rPr>
          <w:i/>
        </w:rPr>
        <w:t>T</w:t>
      </w:r>
      <w:r w:rsidR="00413F29">
        <w:rPr>
          <w:i/>
          <w:vertAlign w:val="subscript"/>
        </w:rPr>
        <w:t>c</w:t>
      </w:r>
      <w:r w:rsidR="00413F29">
        <w:t xml:space="preserve"> = 12,9 </w:t>
      </w:r>
      <w:r w:rsidR="00413F29">
        <w:rPr>
          <w:vertAlign w:val="superscript"/>
        </w:rPr>
        <w:t>o</w:t>
      </w:r>
      <w:r w:rsidR="00413F29">
        <w:t>C</w:t>
      </w:r>
      <w:r w:rsidR="00413F29">
        <w:rPr>
          <w:lang w:val="en-US"/>
        </w:rPr>
        <w:t xml:space="preserve">. </w:t>
      </w:r>
      <w:r w:rsidR="00413F29" w:rsidRPr="00413F29">
        <w:rPr>
          <w:lang w:val="en-US"/>
        </w:rPr>
        <w:t>From these results, this thermocoustic travelling wave device system can operate properly</w:t>
      </w:r>
      <w:r w:rsidR="00413F29">
        <w:rPr>
          <w:lang w:val="en-US"/>
        </w:rPr>
        <w:t xml:space="preserve"> </w:t>
      </w:r>
      <w:r w:rsidR="00413F29" w:rsidRPr="00413F29">
        <w:rPr>
          <w:lang w:val="en-US"/>
        </w:rPr>
        <w:t>and can be used as an alternative as a cooler and heater.</w:t>
      </w:r>
    </w:p>
    <w:p w14:paraId="76A92E44" w14:textId="77777777" w:rsidR="005F175F" w:rsidRPr="00413F29" w:rsidRDefault="005F175F" w:rsidP="006A2B6B">
      <w:pPr>
        <w:spacing w:line="240" w:lineRule="exact"/>
        <w:ind w:right="82"/>
        <w:jc w:val="both"/>
        <w:rPr>
          <w:rFonts w:ascii="Times New Roman" w:eastAsia="Times New Roman" w:hAnsi="Times New Roman"/>
          <w:sz w:val="22"/>
          <w:lang w:val="en-US"/>
        </w:rPr>
      </w:pPr>
    </w:p>
    <w:p w14:paraId="76800A10" w14:textId="5EBCBE72" w:rsidR="006A2B6B" w:rsidRDefault="006A2B6B" w:rsidP="000F3BAB">
      <w:pPr>
        <w:ind w:right="-2"/>
        <w:jc w:val="both"/>
        <w:rPr>
          <w:sz w:val="22"/>
        </w:rPr>
      </w:pPr>
      <w:r>
        <w:rPr>
          <w:rFonts w:ascii="Times New Roman" w:eastAsia="Times New Roman" w:hAnsi="Times New Roman" w:cs="Times New Roman"/>
          <w:b/>
          <w:spacing w:val="1"/>
          <w:sz w:val="22"/>
        </w:rPr>
        <w:t>A</w:t>
      </w:r>
      <w:r>
        <w:rPr>
          <w:rFonts w:ascii="Times New Roman" w:eastAsia="Times New Roman" w:hAnsi="Times New Roman" w:cs="Times New Roman"/>
          <w:b/>
          <w:spacing w:val="-2"/>
          <w:sz w:val="22"/>
        </w:rPr>
        <w:t>ck</w:t>
      </w:r>
      <w:r>
        <w:rPr>
          <w:rFonts w:ascii="Times New Roman" w:eastAsia="Times New Roman" w:hAnsi="Times New Roman" w:cs="Times New Roman"/>
          <w:b/>
          <w:spacing w:val="2"/>
          <w:sz w:val="22"/>
        </w:rPr>
        <w:t>n</w:t>
      </w:r>
      <w:r>
        <w:rPr>
          <w:rFonts w:ascii="Times New Roman" w:eastAsia="Times New Roman" w:hAnsi="Times New Roman" w:cs="Times New Roman"/>
          <w:b/>
          <w:spacing w:val="6"/>
          <w:sz w:val="22"/>
        </w:rPr>
        <w:t>o</w:t>
      </w:r>
      <w:r>
        <w:rPr>
          <w:rFonts w:ascii="Times New Roman" w:eastAsia="Times New Roman" w:hAnsi="Times New Roman" w:cs="Times New Roman"/>
          <w:b/>
          <w:spacing w:val="-7"/>
          <w:sz w:val="22"/>
        </w:rPr>
        <w:t>w</w:t>
      </w:r>
      <w:r>
        <w:rPr>
          <w:rFonts w:ascii="Times New Roman" w:eastAsia="Times New Roman" w:hAnsi="Times New Roman" w:cs="Times New Roman"/>
          <w:b/>
          <w:spacing w:val="-1"/>
          <w:sz w:val="22"/>
        </w:rPr>
        <w:t>l</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dg</w:t>
      </w:r>
      <w:r>
        <w:rPr>
          <w:rFonts w:ascii="Times New Roman" w:eastAsia="Times New Roman" w:hAnsi="Times New Roman" w:cs="Times New Roman"/>
          <w:b/>
          <w:sz w:val="22"/>
        </w:rPr>
        <w:t>m</w:t>
      </w:r>
      <w:r w:rsidR="000F3BAB">
        <w:rPr>
          <w:rFonts w:ascii="Times New Roman" w:eastAsia="Times New Roman" w:hAnsi="Times New Roman" w:cs="Times New Roman"/>
          <w:b/>
          <w:spacing w:val="-2"/>
          <w:sz w:val="22"/>
          <w:lang w:val="en-US"/>
        </w:rPr>
        <w:t>e</w:t>
      </w:r>
      <w:r>
        <w:rPr>
          <w:rFonts w:ascii="Times New Roman" w:eastAsia="Times New Roman" w:hAnsi="Times New Roman" w:cs="Times New Roman"/>
          <w:b/>
          <w:spacing w:val="2"/>
          <w:sz w:val="22"/>
        </w:rPr>
        <w:t>n</w:t>
      </w:r>
      <w:r>
        <w:rPr>
          <w:rFonts w:ascii="Times New Roman" w:eastAsia="Times New Roman" w:hAnsi="Times New Roman" w:cs="Times New Roman"/>
          <w:b/>
          <w:sz w:val="22"/>
        </w:rPr>
        <w:t>t</w:t>
      </w:r>
    </w:p>
    <w:p w14:paraId="2066113D" w14:textId="0CA90751" w:rsidR="00D01EA5" w:rsidRDefault="00A04533" w:rsidP="00A04533">
      <w:pPr>
        <w:pStyle w:val="6Text"/>
        <w:rPr>
          <w:rFonts w:eastAsia="Times New Roman"/>
        </w:rPr>
      </w:pPr>
      <w:r w:rsidRPr="00A04533">
        <w:rPr>
          <w:rFonts w:eastAsia="Times New Roman"/>
          <w:lang w:val="en-US"/>
        </w:rPr>
        <w:t>We would like to thank IKIP PGRI Jember for supporting this research and for its financial support.</w:t>
      </w:r>
    </w:p>
    <w:p w14:paraId="561742CD" w14:textId="77777777" w:rsidR="00A04533" w:rsidRDefault="00A04533" w:rsidP="006A2B6B">
      <w:pPr>
        <w:ind w:right="8138"/>
        <w:jc w:val="both"/>
        <w:rPr>
          <w:rFonts w:ascii="Times New Roman" w:eastAsia="Times New Roman" w:hAnsi="Times New Roman" w:cs="Times New Roman"/>
          <w:b/>
          <w:spacing w:val="1"/>
          <w:sz w:val="22"/>
        </w:rPr>
      </w:pPr>
    </w:p>
    <w:p w14:paraId="3C6607EC" w14:textId="65F5E3B1" w:rsidR="005B75E0" w:rsidRPr="005B75E0" w:rsidRDefault="006A2B6B">
      <w:pPr>
        <w:widowControl w:val="0"/>
        <w:autoSpaceDE w:val="0"/>
        <w:autoSpaceDN w:val="0"/>
        <w:adjustRightInd w:val="0"/>
        <w:spacing w:after="140" w:line="288" w:lineRule="auto"/>
        <w:rPr>
          <w:rFonts w:ascii="Times New Roman" w:hAnsi="Times New Roman" w:cs="Times New Roman"/>
          <w:sz w:val="22"/>
          <w:szCs w:val="24"/>
        </w:rPr>
      </w:pPr>
      <w:commentRangeStart w:id="5"/>
      <w:commentRangeStart w:id="6"/>
      <w:commentRangeStart w:id="7"/>
      <w:commentRangeStart w:id="8"/>
      <w:r>
        <w:rPr>
          <w:rFonts w:ascii="Times New Roman" w:eastAsia="Times New Roman" w:hAnsi="Times New Roman" w:cs="Times New Roman"/>
          <w:b/>
          <w:spacing w:val="1"/>
          <w:sz w:val="22"/>
        </w:rPr>
        <w:t>R</w:t>
      </w:r>
      <w:r>
        <w:rPr>
          <w:rFonts w:ascii="Times New Roman" w:eastAsia="Times New Roman" w:hAnsi="Times New Roman" w:cs="Times New Roman"/>
          <w:b/>
          <w:spacing w:val="-2"/>
          <w:sz w:val="22"/>
        </w:rPr>
        <w:t>e</w:t>
      </w:r>
      <w:r>
        <w:rPr>
          <w:rFonts w:ascii="Times New Roman" w:eastAsia="Times New Roman" w:hAnsi="Times New Roman" w:cs="Times New Roman"/>
          <w:b/>
          <w:spacing w:val="2"/>
          <w:sz w:val="22"/>
        </w:rPr>
        <w:t>f</w:t>
      </w:r>
      <w:r>
        <w:rPr>
          <w:rFonts w:ascii="Times New Roman" w:eastAsia="Times New Roman" w:hAnsi="Times New Roman" w:cs="Times New Roman"/>
          <w:b/>
          <w:spacing w:val="-2"/>
          <w:sz w:val="22"/>
        </w:rPr>
        <w:t>ere</w:t>
      </w:r>
      <w:r>
        <w:rPr>
          <w:rFonts w:ascii="Times New Roman" w:eastAsia="Times New Roman" w:hAnsi="Times New Roman" w:cs="Times New Roman"/>
          <w:b/>
          <w:spacing w:val="2"/>
          <w:sz w:val="22"/>
        </w:rPr>
        <w:t>n</w:t>
      </w:r>
      <w:r>
        <w:rPr>
          <w:rFonts w:ascii="Times New Roman" w:eastAsia="Times New Roman" w:hAnsi="Times New Roman" w:cs="Times New Roman"/>
          <w:b/>
          <w:spacing w:val="-2"/>
          <w:sz w:val="22"/>
        </w:rPr>
        <w:t>ce</w:t>
      </w:r>
      <w:r>
        <w:rPr>
          <w:rFonts w:ascii="Times New Roman" w:eastAsia="Times New Roman" w:hAnsi="Times New Roman" w:cs="Times New Roman"/>
          <w:b/>
          <w:sz w:val="22"/>
        </w:rPr>
        <w:t>s</w:t>
      </w:r>
      <w:r w:rsidR="00AF1AFC">
        <w:rPr>
          <w:rFonts w:ascii="Times New Roman" w:eastAsia="Times New Roman" w:hAnsi="Times New Roman" w:cs="Times New Roman"/>
          <w:b/>
          <w:spacing w:val="1"/>
          <w:sz w:val="22"/>
        </w:rPr>
        <w:fldChar w:fldCharType="begin" w:fldLock="1"/>
      </w:r>
      <w:r w:rsidR="00AF1AFC">
        <w:rPr>
          <w:rFonts w:ascii="Times New Roman" w:eastAsia="Times New Roman" w:hAnsi="Times New Roman" w:cs="Times New Roman"/>
          <w:b/>
          <w:spacing w:val="1"/>
          <w:sz w:val="22"/>
        </w:rPr>
        <w:instrText xml:space="preserve">ADDIN Mendeley Bibliography CSL_BIBLIOGRAPHY </w:instrText>
      </w:r>
      <w:r w:rsidR="00AF1AFC">
        <w:rPr>
          <w:rFonts w:ascii="Times New Roman" w:eastAsia="Times New Roman" w:hAnsi="Times New Roman" w:cs="Times New Roman"/>
          <w:b/>
          <w:spacing w:val="1"/>
          <w:sz w:val="22"/>
        </w:rPr>
        <w:fldChar w:fldCharType="separate"/>
      </w:r>
    </w:p>
    <w:p w14:paraId="1B485C63" w14:textId="112D70B0"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w:t>
      </w:r>
      <w:r w:rsidRPr="005B75E0">
        <w:rPr>
          <w:rFonts w:ascii="Times New Roman" w:hAnsi="Times New Roman" w:cs="Times New Roman"/>
          <w:sz w:val="22"/>
          <w:szCs w:val="24"/>
        </w:rPr>
        <w:tab/>
        <w:t xml:space="preserve"> Astuti A D 2018 Implikasi Kebijakan Indonesia Dalam Menangani Kasus Pencemaran Lingkungan Oleh Pt. Freeport Terhadap Keamanan Manusia Di Mimika Papua </w:t>
      </w:r>
      <w:r w:rsidRPr="005B75E0">
        <w:rPr>
          <w:rFonts w:ascii="Times New Roman" w:hAnsi="Times New Roman" w:cs="Times New Roman"/>
          <w:i/>
          <w:iCs/>
          <w:sz w:val="22"/>
          <w:szCs w:val="24"/>
        </w:rPr>
        <w:t>J. Int. Relations</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4</w:t>
      </w:r>
      <w:r w:rsidRPr="005B75E0">
        <w:rPr>
          <w:rFonts w:ascii="Times New Roman" w:hAnsi="Times New Roman" w:cs="Times New Roman"/>
          <w:sz w:val="22"/>
          <w:szCs w:val="24"/>
        </w:rPr>
        <w:t xml:space="preserve"> 547–55</w:t>
      </w:r>
    </w:p>
    <w:p w14:paraId="0A5851E0" w14:textId="1748D300"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[2]</w:t>
      </w:r>
      <w:r w:rsidRPr="005B75E0">
        <w:rPr>
          <w:rFonts w:ascii="Times New Roman" w:hAnsi="Times New Roman" w:cs="Times New Roman"/>
          <w:sz w:val="22"/>
          <w:szCs w:val="24"/>
        </w:rPr>
        <w:tab/>
        <w:t xml:space="preserve"> Babu K A and Sherjin P 2017 A Critical Review on Thermoacoustic Refrigeration and its Significance </w:t>
      </w:r>
      <w:r w:rsidRPr="005B75E0">
        <w:rPr>
          <w:rFonts w:ascii="Times New Roman" w:hAnsi="Times New Roman" w:cs="Times New Roman"/>
          <w:i/>
          <w:iCs/>
          <w:sz w:val="22"/>
          <w:szCs w:val="24"/>
        </w:rPr>
        <w:t>Int. J. ChemTech Res.</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10</w:t>
      </w:r>
      <w:r w:rsidRPr="005B75E0">
        <w:rPr>
          <w:rFonts w:ascii="Times New Roman" w:hAnsi="Times New Roman" w:cs="Times New Roman"/>
          <w:sz w:val="22"/>
          <w:szCs w:val="24"/>
        </w:rPr>
        <w:t xml:space="preserve"> 540–52</w:t>
      </w:r>
    </w:p>
    <w:p w14:paraId="1C9D39D5" w14:textId="5FD37047"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[3]</w:t>
      </w:r>
      <w:r w:rsidRPr="005B75E0">
        <w:rPr>
          <w:rFonts w:ascii="Times New Roman" w:hAnsi="Times New Roman" w:cs="Times New Roman"/>
          <w:sz w:val="22"/>
          <w:szCs w:val="24"/>
        </w:rPr>
        <w:tab/>
        <w:t xml:space="preserve"> Avent A W and Bowen C R 2015 Principles of thermoacoustic energy harvesting </w:t>
      </w:r>
      <w:r w:rsidRPr="005B75E0">
        <w:rPr>
          <w:rFonts w:ascii="Times New Roman" w:hAnsi="Times New Roman" w:cs="Times New Roman"/>
          <w:i/>
          <w:iCs/>
          <w:sz w:val="22"/>
          <w:szCs w:val="24"/>
        </w:rPr>
        <w:t>Eur. Phys. J. Spec. Top.</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224</w:t>
      </w:r>
      <w:r w:rsidRPr="005B75E0">
        <w:rPr>
          <w:rFonts w:ascii="Times New Roman" w:hAnsi="Times New Roman" w:cs="Times New Roman"/>
          <w:sz w:val="22"/>
          <w:szCs w:val="24"/>
        </w:rPr>
        <w:t xml:space="preserve"> 2967–92</w:t>
      </w:r>
    </w:p>
    <w:p w14:paraId="2F3A9DBE" w14:textId="4D87465C"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[4]</w:t>
      </w:r>
      <w:r w:rsidRPr="005B75E0">
        <w:rPr>
          <w:rFonts w:ascii="Times New Roman" w:hAnsi="Times New Roman" w:cs="Times New Roman"/>
          <w:sz w:val="22"/>
          <w:szCs w:val="24"/>
        </w:rPr>
        <w:tab/>
        <w:t xml:space="preserve"> T.KIRANMAYEE and Kumar D M L S D 2017 DESIGN &amp; FABRICATION OF THERMOACOUSTIC </w:t>
      </w:r>
      <w:r w:rsidRPr="005B75E0">
        <w:rPr>
          <w:rFonts w:ascii="Times New Roman" w:hAnsi="Times New Roman" w:cs="Times New Roman"/>
          <w:i/>
          <w:iCs/>
          <w:sz w:val="22"/>
          <w:szCs w:val="24"/>
        </w:rPr>
        <w:t>Int. J. Emerg. Technol. Innov. Res.</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4</w:t>
      </w:r>
      <w:r w:rsidRPr="005B75E0">
        <w:rPr>
          <w:rFonts w:ascii="Times New Roman" w:hAnsi="Times New Roman" w:cs="Times New Roman"/>
          <w:sz w:val="22"/>
          <w:szCs w:val="24"/>
        </w:rPr>
        <w:t xml:space="preserve"> 407–10</w:t>
      </w:r>
    </w:p>
    <w:p w14:paraId="197EBCA2" w14:textId="59A306D8"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[5]</w:t>
      </w:r>
      <w:r w:rsidRPr="005B75E0">
        <w:rPr>
          <w:rFonts w:ascii="Times New Roman" w:hAnsi="Times New Roman" w:cs="Times New Roman"/>
          <w:sz w:val="22"/>
          <w:szCs w:val="24"/>
        </w:rPr>
        <w:tab/>
        <w:t xml:space="preserve"> Yazaki T, Biwa T and Tominaga A 2002 A pistonless Stirling cooler </w:t>
      </w:r>
      <w:r w:rsidRPr="005B75E0">
        <w:rPr>
          <w:rFonts w:ascii="Times New Roman" w:hAnsi="Times New Roman" w:cs="Times New Roman"/>
          <w:i/>
          <w:iCs/>
          <w:sz w:val="22"/>
          <w:szCs w:val="24"/>
        </w:rPr>
        <w:t>Appl. Phys. Lett.</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80</w:t>
      </w:r>
      <w:r w:rsidRPr="005B75E0">
        <w:rPr>
          <w:rFonts w:ascii="Times New Roman" w:hAnsi="Times New Roman" w:cs="Times New Roman"/>
          <w:sz w:val="22"/>
          <w:szCs w:val="24"/>
        </w:rPr>
        <w:t xml:space="preserve"> 157–9</w:t>
      </w:r>
    </w:p>
    <w:p w14:paraId="4E425291" w14:textId="5E4A7AFD"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[6]</w:t>
      </w:r>
      <w:r w:rsidRPr="005B75E0">
        <w:rPr>
          <w:rFonts w:ascii="Times New Roman" w:hAnsi="Times New Roman" w:cs="Times New Roman"/>
          <w:sz w:val="22"/>
          <w:szCs w:val="24"/>
        </w:rPr>
        <w:tab/>
        <w:t xml:space="preserve"> Jensen C, Raspet R and Slaton W 2006 Temperature gradient integration in thermoacoustic stacks </w:t>
      </w:r>
      <w:r w:rsidRPr="005B75E0">
        <w:rPr>
          <w:rFonts w:ascii="Times New Roman" w:hAnsi="Times New Roman" w:cs="Times New Roman"/>
          <w:i/>
          <w:iCs/>
          <w:sz w:val="22"/>
          <w:szCs w:val="24"/>
        </w:rPr>
        <w:t>Appl. Acoust.</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67</w:t>
      </w:r>
      <w:r w:rsidRPr="005B75E0">
        <w:rPr>
          <w:rFonts w:ascii="Times New Roman" w:hAnsi="Times New Roman" w:cs="Times New Roman"/>
          <w:sz w:val="22"/>
          <w:szCs w:val="24"/>
        </w:rPr>
        <w:t xml:space="preserve"> 689–99</w:t>
      </w:r>
    </w:p>
    <w:p w14:paraId="2F2800EB" w14:textId="6A5D12AD"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[7]</w:t>
      </w:r>
      <w:r w:rsidRPr="005B75E0">
        <w:rPr>
          <w:rFonts w:ascii="Times New Roman" w:hAnsi="Times New Roman" w:cs="Times New Roman"/>
          <w:sz w:val="22"/>
          <w:szCs w:val="24"/>
        </w:rPr>
        <w:tab/>
        <w:t xml:space="preserve"> Tijani M E H, Zeegers J C H and De Waele A T A M 2002 Construction and performance of a thermoacoustic refrigerator </w:t>
      </w:r>
      <w:r w:rsidRPr="005B75E0">
        <w:rPr>
          <w:rFonts w:ascii="Times New Roman" w:hAnsi="Times New Roman" w:cs="Times New Roman"/>
          <w:i/>
          <w:iCs/>
          <w:sz w:val="22"/>
          <w:szCs w:val="24"/>
        </w:rPr>
        <w:t>Cryogenics (Guildf).</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42</w:t>
      </w:r>
      <w:r w:rsidRPr="005B75E0">
        <w:rPr>
          <w:rFonts w:ascii="Times New Roman" w:hAnsi="Times New Roman" w:cs="Times New Roman"/>
          <w:sz w:val="22"/>
          <w:szCs w:val="24"/>
        </w:rPr>
        <w:t xml:space="preserve"> 59–66</w:t>
      </w:r>
    </w:p>
    <w:p w14:paraId="2CD51227" w14:textId="0FA25DBA"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[8]</w:t>
      </w:r>
      <w:r w:rsidRPr="005B75E0">
        <w:rPr>
          <w:rFonts w:ascii="Times New Roman" w:hAnsi="Times New Roman" w:cs="Times New Roman"/>
          <w:sz w:val="22"/>
          <w:szCs w:val="24"/>
        </w:rPr>
        <w:tab/>
        <w:t xml:space="preserve"> Bassem M M, Ueda Y and Akisawa A 2011 Design and construction of a traveling wave thermoacoustic refrigerator </w:t>
      </w:r>
      <w:r w:rsidRPr="005B75E0">
        <w:rPr>
          <w:rFonts w:ascii="Times New Roman" w:hAnsi="Times New Roman" w:cs="Times New Roman"/>
          <w:i/>
          <w:iCs/>
          <w:sz w:val="22"/>
          <w:szCs w:val="24"/>
        </w:rPr>
        <w:t>Int. J. Refrig.</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34</w:t>
      </w:r>
      <w:r w:rsidRPr="005B75E0">
        <w:rPr>
          <w:rFonts w:ascii="Times New Roman" w:hAnsi="Times New Roman" w:cs="Times New Roman"/>
          <w:sz w:val="22"/>
          <w:szCs w:val="24"/>
        </w:rPr>
        <w:t xml:space="preserve"> 1125–31</w:t>
      </w:r>
    </w:p>
    <w:p w14:paraId="2443C825" w14:textId="0903D00A"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[9]</w:t>
      </w:r>
      <w:r w:rsidRPr="005B75E0">
        <w:rPr>
          <w:rFonts w:ascii="Times New Roman" w:hAnsi="Times New Roman" w:cs="Times New Roman"/>
          <w:sz w:val="22"/>
          <w:szCs w:val="24"/>
        </w:rPr>
        <w:tab/>
        <w:t xml:space="preserve"> Ueda Y, Mehdi B M, Tsuji K and Akisawa A 2010 Optimization of the regenerator of a traveling-wave thermoacoustic refrigerator </w:t>
      </w:r>
      <w:r w:rsidRPr="005B75E0">
        <w:rPr>
          <w:rFonts w:ascii="Times New Roman" w:hAnsi="Times New Roman" w:cs="Times New Roman"/>
          <w:i/>
          <w:iCs/>
          <w:sz w:val="22"/>
          <w:szCs w:val="24"/>
        </w:rPr>
        <w:t>J. Appl. Phys.</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107</w:t>
      </w:r>
    </w:p>
    <w:p w14:paraId="65E3E900" w14:textId="62F26B1B"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lastRenderedPageBreak/>
        <w:t>[10]</w:t>
      </w:r>
      <w:r w:rsidRPr="005B75E0">
        <w:rPr>
          <w:rFonts w:ascii="Times New Roman" w:hAnsi="Times New Roman" w:cs="Times New Roman"/>
          <w:sz w:val="22"/>
          <w:szCs w:val="24"/>
        </w:rPr>
        <w:tab/>
        <w:t xml:space="preserve"> Setiawan I 2014 Pembuatan Piranti Pendingin Termoakustik Gelombang Berjalan </w:t>
      </w:r>
      <w:r w:rsidRPr="005B75E0">
        <w:rPr>
          <w:rFonts w:ascii="Times New Roman" w:hAnsi="Times New Roman" w:cs="Times New Roman"/>
          <w:i/>
          <w:iCs/>
          <w:sz w:val="22"/>
          <w:szCs w:val="24"/>
        </w:rPr>
        <w:t>Prosiding Seminar Nasional Fisika Terapan IV</w:t>
      </w:r>
      <w:r w:rsidRPr="005B75E0">
        <w:rPr>
          <w:rFonts w:ascii="Times New Roman" w:hAnsi="Times New Roman" w:cs="Times New Roman"/>
          <w:sz w:val="22"/>
          <w:szCs w:val="24"/>
        </w:rPr>
        <w:t xml:space="preserve"> pp B10–4</w:t>
      </w:r>
    </w:p>
    <w:p w14:paraId="754EDE5F" w14:textId="7250D251"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[11]</w:t>
      </w:r>
      <w:r w:rsidRPr="005B75E0">
        <w:rPr>
          <w:rFonts w:ascii="Times New Roman" w:hAnsi="Times New Roman" w:cs="Times New Roman"/>
          <w:sz w:val="22"/>
          <w:szCs w:val="24"/>
        </w:rPr>
        <w:tab/>
        <w:t xml:space="preserve"> Setiawan I, Fadly M N M and Utomo A B S 2017 Experimental Demonstration of the Dependence of Temperature Decrease on the Hydraulic Radius of Regenerator in a Traveling Wave Thermoacoustic Refrigerator </w:t>
      </w:r>
      <w:r w:rsidRPr="005B75E0">
        <w:rPr>
          <w:rFonts w:ascii="Times New Roman" w:hAnsi="Times New Roman" w:cs="Times New Roman"/>
          <w:i/>
          <w:iCs/>
          <w:sz w:val="22"/>
          <w:szCs w:val="24"/>
        </w:rPr>
        <w:t>J. Phys. Conf. Ser. 820</w:t>
      </w:r>
    </w:p>
    <w:p w14:paraId="75825B54" w14:textId="21A16098"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[12]</w:t>
      </w:r>
      <w:r w:rsidRPr="005B75E0">
        <w:rPr>
          <w:rFonts w:ascii="Times New Roman" w:hAnsi="Times New Roman" w:cs="Times New Roman"/>
          <w:sz w:val="22"/>
          <w:szCs w:val="24"/>
        </w:rPr>
        <w:tab/>
        <w:t xml:space="preserve"> Rott N 1973 Thermally driven acoustic oscillations. Part II: Stability limit for helium </w:t>
      </w:r>
      <w:r w:rsidRPr="005B75E0">
        <w:rPr>
          <w:rFonts w:ascii="Times New Roman" w:hAnsi="Times New Roman" w:cs="Times New Roman"/>
          <w:i/>
          <w:iCs/>
          <w:sz w:val="22"/>
          <w:szCs w:val="24"/>
        </w:rPr>
        <w:t>Zeitschrift für Angew. Math. und Phys. ZAMP</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24</w:t>
      </w:r>
      <w:r w:rsidRPr="005B75E0">
        <w:rPr>
          <w:rFonts w:ascii="Times New Roman" w:hAnsi="Times New Roman" w:cs="Times New Roman"/>
          <w:sz w:val="22"/>
          <w:szCs w:val="24"/>
        </w:rPr>
        <w:t xml:space="preserve"> 54–72</w:t>
      </w:r>
    </w:p>
    <w:p w14:paraId="23D06625" w14:textId="470361BD"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[13]</w:t>
      </w:r>
      <w:r w:rsidRPr="005B75E0">
        <w:rPr>
          <w:rFonts w:ascii="Times New Roman" w:hAnsi="Times New Roman" w:cs="Times New Roman"/>
          <w:sz w:val="22"/>
          <w:szCs w:val="24"/>
        </w:rPr>
        <w:tab/>
        <w:t xml:space="preserve"> Utami S W, Farikhah I, Khoiri N, Patonah S and Kaltsum U 2019 Kajian Numerik Pengaruh Jari-Jari Stack Terhadap Suhu Rendah Mesin Termoakustik Gelombang Berjalan </w:t>
      </w:r>
      <w:r w:rsidRPr="005B75E0">
        <w:rPr>
          <w:rFonts w:ascii="Times New Roman" w:hAnsi="Times New Roman" w:cs="Times New Roman"/>
          <w:i/>
          <w:iCs/>
          <w:sz w:val="22"/>
          <w:szCs w:val="24"/>
        </w:rPr>
        <w:t>Prosiding Seminar Nasional The</w:t>
      </w:r>
      <w:r w:rsidRPr="005B75E0">
        <w:rPr>
          <w:rFonts w:ascii="Times New Roman" w:hAnsi="Times New Roman" w:cs="Times New Roman"/>
          <w:sz w:val="22"/>
          <w:szCs w:val="24"/>
        </w:rPr>
        <w:t xml:space="preserve"> pp 23–30</w:t>
      </w:r>
    </w:p>
    <w:p w14:paraId="3F3C8821" w14:textId="67C9642D" w:rsidR="005B75E0" w:rsidRPr="005B75E0" w:rsidRDefault="005B75E0" w:rsidP="00740C68">
      <w:pPr>
        <w:widowControl w:val="0"/>
        <w:autoSpaceDE w:val="0"/>
        <w:autoSpaceDN w:val="0"/>
        <w:adjustRightInd w:val="0"/>
        <w:ind w:left="640" w:hanging="640"/>
        <w:rPr>
          <w:rFonts w:ascii="Times New Roman" w:hAnsi="Times New Roman" w:cs="Times New Roman"/>
          <w:sz w:val="22"/>
          <w:szCs w:val="24"/>
        </w:rPr>
      </w:pPr>
      <w:r w:rsidRPr="005B75E0">
        <w:rPr>
          <w:rFonts w:ascii="Times New Roman" w:hAnsi="Times New Roman" w:cs="Times New Roman"/>
          <w:sz w:val="22"/>
          <w:szCs w:val="24"/>
        </w:rPr>
        <w:t>[14]</w:t>
      </w:r>
      <w:r w:rsidRPr="005B75E0">
        <w:rPr>
          <w:rFonts w:ascii="Times New Roman" w:hAnsi="Times New Roman" w:cs="Times New Roman"/>
          <w:sz w:val="22"/>
          <w:szCs w:val="24"/>
        </w:rPr>
        <w:tab/>
        <w:t xml:space="preserve"> Swift G W 2017 </w:t>
      </w:r>
      <w:r w:rsidRPr="005B75E0">
        <w:rPr>
          <w:rFonts w:ascii="Times New Roman" w:hAnsi="Times New Roman" w:cs="Times New Roman"/>
          <w:i/>
          <w:iCs/>
          <w:sz w:val="22"/>
          <w:szCs w:val="24"/>
        </w:rPr>
        <w:t>Thermoacoustics: A Unifying perspective for some engines and refrigerators: Second edition</w:t>
      </w:r>
    </w:p>
    <w:p w14:paraId="103F42E4" w14:textId="77777777" w:rsidR="005B75E0" w:rsidRPr="005B75E0" w:rsidRDefault="005B75E0">
      <w:pPr>
        <w:widowControl w:val="0"/>
        <w:autoSpaceDE w:val="0"/>
        <w:autoSpaceDN w:val="0"/>
        <w:adjustRightInd w:val="0"/>
        <w:ind w:left="640" w:hanging="640"/>
        <w:rPr>
          <w:rFonts w:ascii="Times New Roman" w:hAnsi="Times New Roman" w:cs="Times New Roman"/>
          <w:sz w:val="22"/>
        </w:rPr>
      </w:pPr>
      <w:r w:rsidRPr="005B75E0">
        <w:rPr>
          <w:rFonts w:ascii="Times New Roman" w:hAnsi="Times New Roman" w:cs="Times New Roman"/>
          <w:sz w:val="22"/>
          <w:szCs w:val="24"/>
        </w:rPr>
        <w:t>[15]</w:t>
      </w:r>
      <w:r w:rsidRPr="005B75E0">
        <w:rPr>
          <w:rFonts w:ascii="Times New Roman" w:hAnsi="Times New Roman" w:cs="Times New Roman"/>
          <w:sz w:val="22"/>
          <w:szCs w:val="24"/>
        </w:rPr>
        <w:tab/>
        <w:t xml:space="preserve"> Lewis M A, Kuriyama T, Kuriyama F and Radebaugh R 1998 Measurement of beat conduction through stacked screens* </w:t>
      </w:r>
      <w:r w:rsidRPr="005B75E0">
        <w:rPr>
          <w:rFonts w:ascii="Times New Roman" w:hAnsi="Times New Roman" w:cs="Times New Roman"/>
          <w:i/>
          <w:iCs/>
          <w:sz w:val="22"/>
          <w:szCs w:val="24"/>
        </w:rPr>
        <w:t>Adv. Cryog. Eng.</w:t>
      </w:r>
      <w:r w:rsidRPr="005B75E0">
        <w:rPr>
          <w:rFonts w:ascii="Times New Roman" w:hAnsi="Times New Roman" w:cs="Times New Roman"/>
          <w:sz w:val="22"/>
          <w:szCs w:val="24"/>
        </w:rPr>
        <w:t xml:space="preserve"> </w:t>
      </w:r>
      <w:r w:rsidRPr="005B75E0">
        <w:rPr>
          <w:rFonts w:ascii="Times New Roman" w:hAnsi="Times New Roman" w:cs="Times New Roman"/>
          <w:b/>
          <w:bCs/>
          <w:sz w:val="22"/>
          <w:szCs w:val="24"/>
        </w:rPr>
        <w:t>43</w:t>
      </w:r>
      <w:r w:rsidRPr="005B75E0">
        <w:rPr>
          <w:rFonts w:ascii="Times New Roman" w:hAnsi="Times New Roman" w:cs="Times New Roman"/>
          <w:sz w:val="22"/>
          <w:szCs w:val="24"/>
        </w:rPr>
        <w:t xml:space="preserve"> 1611–8</w:t>
      </w:r>
    </w:p>
    <w:p w14:paraId="674843CA" w14:textId="6559697D" w:rsidR="00A1042C" w:rsidRPr="000F3BAB" w:rsidRDefault="00AF1AFC" w:rsidP="00F869F6">
      <w:pPr>
        <w:jc w:val="both"/>
        <w:rPr>
          <w:rFonts w:ascii="Times New Roman" w:eastAsia="Times New Roman" w:hAnsi="Times New Roman" w:cs="Times New Roman"/>
          <w:b/>
          <w:spacing w:val="1"/>
          <w:sz w:val="22"/>
        </w:rPr>
      </w:pPr>
      <w:r>
        <w:rPr>
          <w:rFonts w:ascii="Times New Roman" w:eastAsia="Times New Roman" w:hAnsi="Times New Roman" w:cs="Times New Roman"/>
          <w:b/>
          <w:spacing w:val="1"/>
          <w:sz w:val="22"/>
        </w:rPr>
        <w:fldChar w:fldCharType="end"/>
      </w:r>
      <w:commentRangeEnd w:id="5"/>
      <w:r w:rsidR="00B75970">
        <w:rPr>
          <w:rStyle w:val="CommentReference"/>
        </w:rPr>
        <w:commentReference w:id="5"/>
      </w:r>
      <w:commentRangeEnd w:id="6"/>
      <w:r w:rsidR="005B75E0">
        <w:rPr>
          <w:rStyle w:val="CommentReference"/>
        </w:rPr>
        <w:commentReference w:id="6"/>
      </w:r>
      <w:commentRangeEnd w:id="7"/>
      <w:r w:rsidR="005B75E0">
        <w:rPr>
          <w:rStyle w:val="CommentReference"/>
        </w:rPr>
        <w:commentReference w:id="7"/>
      </w:r>
      <w:commentRangeEnd w:id="8"/>
      <w:r w:rsidR="005B75E0">
        <w:rPr>
          <w:rStyle w:val="CommentReference"/>
        </w:rPr>
        <w:commentReference w:id="8"/>
      </w:r>
    </w:p>
    <w:sectPr w:rsidR="00A1042C" w:rsidRPr="000F3BAB" w:rsidSect="005A50AB">
      <w:headerReference w:type="default" r:id="rId15"/>
      <w:footerReference w:type="default" r:id="rId16"/>
      <w:pgSz w:w="11906" w:h="16838" w:code="9"/>
      <w:pgMar w:top="2268" w:right="1418" w:bottom="1531" w:left="1418" w:header="720" w:footer="70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Q" w:date="2020-11-18T18:56:00Z" w:initials="Q">
    <w:p w14:paraId="5C2311AA" w14:textId="77777777" w:rsidR="00631F0D" w:rsidRDefault="00631F0D" w:rsidP="00B75970">
      <w:pPr>
        <w:pStyle w:val="CommentText"/>
      </w:pPr>
      <w:r>
        <w:rPr>
          <w:rStyle w:val="CommentReference"/>
        </w:rPr>
        <w:annotationRef/>
      </w:r>
      <w:r>
        <w:t>1. Your paper is no longer than 6 pages</w:t>
      </w:r>
    </w:p>
    <w:p w14:paraId="486989D0" w14:textId="77777777" w:rsidR="00631F0D" w:rsidRDefault="00631F0D" w:rsidP="00B75970">
      <w:pPr>
        <w:pStyle w:val="CommentText"/>
      </w:pPr>
      <w:r>
        <w:t>2. Make sure to follow the paper template of IOP Conference Series.</w:t>
      </w:r>
    </w:p>
    <w:p w14:paraId="13D8CF5A" w14:textId="77777777" w:rsidR="00631F0D" w:rsidRDefault="00631F0D" w:rsidP="00B75970">
      <w:r>
        <w:t>3. Please follow Vancouver/IOP referencing style.</w:t>
      </w:r>
    </w:p>
    <w:p w14:paraId="67E073B9" w14:textId="28C4771F" w:rsidR="00631F0D" w:rsidRDefault="00631F0D">
      <w:pPr>
        <w:pStyle w:val="CommentText"/>
      </w:pPr>
    </w:p>
  </w:comment>
  <w:comment w:id="6" w:author="Indah" w:date="2020-11-24T14:45:00Z" w:initials="L">
    <w:p w14:paraId="252CE65A" w14:textId="4A730944" w:rsidR="005B75E0" w:rsidRPr="005B75E0" w:rsidRDefault="005B75E0">
      <w:pPr>
        <w:pStyle w:val="CommentText"/>
        <w:rPr>
          <w:lang w:val="en-US"/>
        </w:rPr>
      </w:pPr>
      <w:r>
        <w:rPr>
          <w:rStyle w:val="CommentReference"/>
        </w:rPr>
        <w:annotationRef/>
      </w:r>
      <w:r>
        <w:rPr>
          <w:lang w:val="en-US"/>
        </w:rPr>
        <w:t>Mohon kebijaksanaanya 7 pages, karena hanya references, dan references diwajibkan minimal 15. Jadi susah sekali meminimkan lagi.</w:t>
      </w:r>
    </w:p>
  </w:comment>
  <w:comment w:id="7" w:author="Indah" w:date="2020-11-24T14:45:00Z" w:initials="L">
    <w:p w14:paraId="4A9103F2" w14:textId="1DC4E5E7" w:rsidR="005B75E0" w:rsidRPr="005B75E0" w:rsidRDefault="005B75E0">
      <w:pPr>
        <w:pStyle w:val="CommentText"/>
        <w:rPr>
          <w:lang w:val="en-US"/>
        </w:rPr>
      </w:pPr>
      <w:r>
        <w:rPr>
          <w:rStyle w:val="CommentReference"/>
        </w:rPr>
        <w:annotationRef/>
      </w:r>
      <w:r>
        <w:rPr>
          <w:lang w:val="en-US"/>
        </w:rPr>
        <w:t>Sudah sesuai template IOP</w:t>
      </w:r>
    </w:p>
  </w:comment>
  <w:comment w:id="8" w:author="Indah" w:date="2020-11-24T14:47:00Z" w:initials="L">
    <w:p w14:paraId="25B48551" w14:textId="56302CA4" w:rsidR="005B75E0" w:rsidRPr="005B75E0" w:rsidRDefault="005B75E0">
      <w:pPr>
        <w:pStyle w:val="CommentText"/>
        <w:rPr>
          <w:lang w:val="en-US"/>
        </w:rPr>
      </w:pPr>
      <w:r>
        <w:rPr>
          <w:rStyle w:val="CommentReference"/>
        </w:rPr>
        <w:annotationRef/>
      </w:r>
      <w:r>
        <w:rPr>
          <w:lang w:val="en-US"/>
        </w:rPr>
        <w:t>Sudah menggunakan Journal of Physics</w:t>
      </w:r>
      <w:r w:rsidR="00740C68">
        <w:rPr>
          <w:lang w:val="en-US"/>
        </w:rPr>
        <w:t>: Conference Series</w:t>
      </w:r>
      <w:r>
        <w:rPr>
          <w:lang w:val="en-US"/>
        </w:rPr>
        <w:t xml:space="preserve"> style. Karena mendeley saya tidak ada style IOP. Adanya </w:t>
      </w:r>
      <w:r w:rsidR="00740C68">
        <w:rPr>
          <w:lang w:val="en-US"/>
        </w:rPr>
        <w:t>“Journal of Physics: Conference Series”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E073B9" w15:done="0"/>
  <w15:commentEx w15:paraId="252CE65A" w15:paraIdParent="67E073B9" w15:done="0"/>
  <w15:commentEx w15:paraId="4A9103F2" w15:paraIdParent="67E073B9" w15:done="0"/>
  <w15:commentEx w15:paraId="25B48551" w15:paraIdParent="67E07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073B9" w16cid:durableId="2361070D"/>
  <w16cid:commentId w16cid:paraId="252CE65A" w16cid:durableId="23679B07"/>
  <w16cid:commentId w16cid:paraId="4A9103F2" w16cid:durableId="23679B0D"/>
  <w16cid:commentId w16cid:paraId="25B48551" w16cid:durableId="23679B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1AFB4" w14:textId="77777777" w:rsidR="0021737E" w:rsidRDefault="0021737E" w:rsidP="004F0B21">
      <w:r>
        <w:separator/>
      </w:r>
    </w:p>
  </w:endnote>
  <w:endnote w:type="continuationSeparator" w:id="0">
    <w:p w14:paraId="4F0E1369" w14:textId="77777777" w:rsidR="0021737E" w:rsidRDefault="0021737E" w:rsidP="004F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52EA" w14:textId="77777777" w:rsidR="00631F0D" w:rsidRPr="00114ABB" w:rsidRDefault="00631F0D" w:rsidP="0011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EDD14" w14:textId="77777777" w:rsidR="0021737E" w:rsidRDefault="0021737E" w:rsidP="004F0B21">
      <w:r>
        <w:separator/>
      </w:r>
    </w:p>
  </w:footnote>
  <w:footnote w:type="continuationSeparator" w:id="0">
    <w:p w14:paraId="345CF557" w14:textId="77777777" w:rsidR="0021737E" w:rsidRDefault="0021737E" w:rsidP="004F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E5B3F" w14:textId="77777777" w:rsidR="00631F0D" w:rsidRPr="00114ABB" w:rsidRDefault="00631F0D" w:rsidP="0011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330"/>
    <w:multiLevelType w:val="hybridMultilevel"/>
    <w:tmpl w:val="60087FD6"/>
    <w:lvl w:ilvl="0" w:tplc="C576B282">
      <w:start w:val="1"/>
      <w:numFmt w:val="upperRoman"/>
      <w:pStyle w:val="SectionTitle"/>
      <w:lvlText w:val="%1."/>
      <w:lvlJc w:val="left"/>
      <w:pPr>
        <w:tabs>
          <w:tab w:val="num" w:pos="439"/>
        </w:tabs>
        <w:ind w:left="439" w:hanging="432"/>
      </w:pPr>
      <w:rPr>
        <w:rFonts w:hint="default"/>
      </w:rPr>
    </w:lvl>
    <w:lvl w:ilvl="1" w:tplc="04090019" w:tentative="1">
      <w:start w:val="1"/>
      <w:numFmt w:val="lowerLetter"/>
      <w:lvlText w:val="%2."/>
      <w:lvlJc w:val="left"/>
      <w:pPr>
        <w:tabs>
          <w:tab w:val="num" w:pos="1447"/>
        </w:tabs>
        <w:ind w:left="1447" w:hanging="360"/>
      </w:pPr>
    </w:lvl>
    <w:lvl w:ilvl="2" w:tplc="0409001B" w:tentative="1">
      <w:start w:val="1"/>
      <w:numFmt w:val="lowerRoman"/>
      <w:lvlText w:val="%3."/>
      <w:lvlJc w:val="right"/>
      <w:pPr>
        <w:tabs>
          <w:tab w:val="num" w:pos="2167"/>
        </w:tabs>
        <w:ind w:left="2167" w:hanging="180"/>
      </w:pPr>
    </w:lvl>
    <w:lvl w:ilvl="3" w:tplc="0409000F" w:tentative="1">
      <w:start w:val="1"/>
      <w:numFmt w:val="decimal"/>
      <w:lvlText w:val="%4."/>
      <w:lvlJc w:val="left"/>
      <w:pPr>
        <w:tabs>
          <w:tab w:val="num" w:pos="2887"/>
        </w:tabs>
        <w:ind w:left="2887" w:hanging="360"/>
      </w:pPr>
    </w:lvl>
    <w:lvl w:ilvl="4" w:tplc="04090019" w:tentative="1">
      <w:start w:val="1"/>
      <w:numFmt w:val="lowerLetter"/>
      <w:lvlText w:val="%5."/>
      <w:lvlJc w:val="left"/>
      <w:pPr>
        <w:tabs>
          <w:tab w:val="num" w:pos="3607"/>
        </w:tabs>
        <w:ind w:left="3607" w:hanging="360"/>
      </w:pPr>
    </w:lvl>
    <w:lvl w:ilvl="5" w:tplc="0409001B" w:tentative="1">
      <w:start w:val="1"/>
      <w:numFmt w:val="lowerRoman"/>
      <w:lvlText w:val="%6."/>
      <w:lvlJc w:val="right"/>
      <w:pPr>
        <w:tabs>
          <w:tab w:val="num" w:pos="4327"/>
        </w:tabs>
        <w:ind w:left="4327" w:hanging="180"/>
      </w:pPr>
    </w:lvl>
    <w:lvl w:ilvl="6" w:tplc="0409000F" w:tentative="1">
      <w:start w:val="1"/>
      <w:numFmt w:val="decimal"/>
      <w:lvlText w:val="%7."/>
      <w:lvlJc w:val="left"/>
      <w:pPr>
        <w:tabs>
          <w:tab w:val="num" w:pos="5047"/>
        </w:tabs>
        <w:ind w:left="5047" w:hanging="360"/>
      </w:pPr>
    </w:lvl>
    <w:lvl w:ilvl="7" w:tplc="04090019" w:tentative="1">
      <w:start w:val="1"/>
      <w:numFmt w:val="lowerLetter"/>
      <w:lvlText w:val="%8."/>
      <w:lvlJc w:val="left"/>
      <w:pPr>
        <w:tabs>
          <w:tab w:val="num" w:pos="5767"/>
        </w:tabs>
        <w:ind w:left="5767" w:hanging="360"/>
      </w:pPr>
    </w:lvl>
    <w:lvl w:ilvl="8" w:tplc="0409001B" w:tentative="1">
      <w:start w:val="1"/>
      <w:numFmt w:val="lowerRoman"/>
      <w:lvlText w:val="%9."/>
      <w:lvlJc w:val="right"/>
      <w:pPr>
        <w:tabs>
          <w:tab w:val="num" w:pos="6487"/>
        </w:tabs>
        <w:ind w:left="6487" w:hanging="180"/>
      </w:pPr>
    </w:lvl>
  </w:abstractNum>
  <w:abstractNum w:abstractNumId="1" w15:restartNumberingAfterBreak="0">
    <w:nsid w:val="2911377A"/>
    <w:multiLevelType w:val="hybridMultilevel"/>
    <w:tmpl w:val="260C196C"/>
    <w:lvl w:ilvl="0" w:tplc="847AD74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A44C6"/>
    <w:multiLevelType w:val="multilevel"/>
    <w:tmpl w:val="39F4C8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6561E36"/>
    <w:multiLevelType w:val="hybridMultilevel"/>
    <w:tmpl w:val="F30E1A82"/>
    <w:lvl w:ilvl="0" w:tplc="5380EC8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15:restartNumberingAfterBreak="0">
    <w:nsid w:val="7D864447"/>
    <w:multiLevelType w:val="hybridMultilevel"/>
    <w:tmpl w:val="58EE1BAE"/>
    <w:lvl w:ilvl="0" w:tplc="CE1A60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dah">
    <w15:presenceInfo w15:providerId="None" w15:userId="Ind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wNbA0MTAwN7E0MbdU0lEKTi0uzszPAykwqQUARN4tOSwAAAA="/>
  </w:docVars>
  <w:rsids>
    <w:rsidRoot w:val="00114ABB"/>
    <w:rsid w:val="0001504F"/>
    <w:rsid w:val="00017DF0"/>
    <w:rsid w:val="00020845"/>
    <w:rsid w:val="00021424"/>
    <w:rsid w:val="000318C1"/>
    <w:rsid w:val="0004466B"/>
    <w:rsid w:val="0004596E"/>
    <w:rsid w:val="00075AA5"/>
    <w:rsid w:val="000B3046"/>
    <w:rsid w:val="000B7A96"/>
    <w:rsid w:val="000C0861"/>
    <w:rsid w:val="000C11B9"/>
    <w:rsid w:val="000C186C"/>
    <w:rsid w:val="000C5908"/>
    <w:rsid w:val="000E7276"/>
    <w:rsid w:val="000F3BAB"/>
    <w:rsid w:val="00100638"/>
    <w:rsid w:val="00112D18"/>
    <w:rsid w:val="001142F8"/>
    <w:rsid w:val="00114ABB"/>
    <w:rsid w:val="00134893"/>
    <w:rsid w:val="0013635C"/>
    <w:rsid w:val="001805E8"/>
    <w:rsid w:val="00185932"/>
    <w:rsid w:val="00194556"/>
    <w:rsid w:val="001B1986"/>
    <w:rsid w:val="001B7B9A"/>
    <w:rsid w:val="001C167A"/>
    <w:rsid w:val="001C2164"/>
    <w:rsid w:val="0021737E"/>
    <w:rsid w:val="00217EC6"/>
    <w:rsid w:val="00223055"/>
    <w:rsid w:val="002265BB"/>
    <w:rsid w:val="002305D1"/>
    <w:rsid w:val="0026396D"/>
    <w:rsid w:val="0029296B"/>
    <w:rsid w:val="002A56C3"/>
    <w:rsid w:val="002B296A"/>
    <w:rsid w:val="002B673F"/>
    <w:rsid w:val="002C354E"/>
    <w:rsid w:val="002C3A2C"/>
    <w:rsid w:val="002C6AF8"/>
    <w:rsid w:val="002C7F86"/>
    <w:rsid w:val="002D0171"/>
    <w:rsid w:val="002F4703"/>
    <w:rsid w:val="002F734A"/>
    <w:rsid w:val="003157A9"/>
    <w:rsid w:val="003172CA"/>
    <w:rsid w:val="003216A2"/>
    <w:rsid w:val="003248EF"/>
    <w:rsid w:val="00325366"/>
    <w:rsid w:val="003254CD"/>
    <w:rsid w:val="003312C2"/>
    <w:rsid w:val="0033439A"/>
    <w:rsid w:val="00355DF6"/>
    <w:rsid w:val="0036286F"/>
    <w:rsid w:val="00364742"/>
    <w:rsid w:val="00365500"/>
    <w:rsid w:val="0038681E"/>
    <w:rsid w:val="00390D70"/>
    <w:rsid w:val="003B2F09"/>
    <w:rsid w:val="003B4B6D"/>
    <w:rsid w:val="003E2E41"/>
    <w:rsid w:val="003E561A"/>
    <w:rsid w:val="003F3BE3"/>
    <w:rsid w:val="00413F29"/>
    <w:rsid w:val="00420326"/>
    <w:rsid w:val="00427604"/>
    <w:rsid w:val="00434ED0"/>
    <w:rsid w:val="00440580"/>
    <w:rsid w:val="00452F1F"/>
    <w:rsid w:val="00463B05"/>
    <w:rsid w:val="00464059"/>
    <w:rsid w:val="00481F65"/>
    <w:rsid w:val="004845FA"/>
    <w:rsid w:val="004A0DC7"/>
    <w:rsid w:val="004A54AE"/>
    <w:rsid w:val="004A63B9"/>
    <w:rsid w:val="004A6B49"/>
    <w:rsid w:val="004D06FD"/>
    <w:rsid w:val="004F0B21"/>
    <w:rsid w:val="004F2992"/>
    <w:rsid w:val="004F367A"/>
    <w:rsid w:val="005144BE"/>
    <w:rsid w:val="00524FA8"/>
    <w:rsid w:val="0052588C"/>
    <w:rsid w:val="00530533"/>
    <w:rsid w:val="00545849"/>
    <w:rsid w:val="00560757"/>
    <w:rsid w:val="00563641"/>
    <w:rsid w:val="00587238"/>
    <w:rsid w:val="005A2207"/>
    <w:rsid w:val="005A28E1"/>
    <w:rsid w:val="005A50AB"/>
    <w:rsid w:val="005B75E0"/>
    <w:rsid w:val="005D5265"/>
    <w:rsid w:val="005D5C62"/>
    <w:rsid w:val="005F0A38"/>
    <w:rsid w:val="005F175F"/>
    <w:rsid w:val="005F2875"/>
    <w:rsid w:val="005F4EF5"/>
    <w:rsid w:val="00602C9B"/>
    <w:rsid w:val="00626A08"/>
    <w:rsid w:val="00631258"/>
    <w:rsid w:val="00631F0D"/>
    <w:rsid w:val="00635C4A"/>
    <w:rsid w:val="006465CE"/>
    <w:rsid w:val="00654536"/>
    <w:rsid w:val="00676CC0"/>
    <w:rsid w:val="00677C95"/>
    <w:rsid w:val="006A2B6B"/>
    <w:rsid w:val="006D783A"/>
    <w:rsid w:val="006D7E22"/>
    <w:rsid w:val="006E179F"/>
    <w:rsid w:val="006E2BFB"/>
    <w:rsid w:val="006E5605"/>
    <w:rsid w:val="00701825"/>
    <w:rsid w:val="00706D81"/>
    <w:rsid w:val="0071337E"/>
    <w:rsid w:val="00740120"/>
    <w:rsid w:val="00740C68"/>
    <w:rsid w:val="00754B5B"/>
    <w:rsid w:val="00755872"/>
    <w:rsid w:val="0077759C"/>
    <w:rsid w:val="00780856"/>
    <w:rsid w:val="007A6382"/>
    <w:rsid w:val="007C377E"/>
    <w:rsid w:val="007D4E37"/>
    <w:rsid w:val="00815D25"/>
    <w:rsid w:val="00821368"/>
    <w:rsid w:val="00821BD0"/>
    <w:rsid w:val="008224C7"/>
    <w:rsid w:val="00854EA7"/>
    <w:rsid w:val="008721F0"/>
    <w:rsid w:val="00877585"/>
    <w:rsid w:val="00885845"/>
    <w:rsid w:val="00897A1A"/>
    <w:rsid w:val="008A5E90"/>
    <w:rsid w:val="008F496A"/>
    <w:rsid w:val="008F598B"/>
    <w:rsid w:val="00904218"/>
    <w:rsid w:val="00911BB2"/>
    <w:rsid w:val="00927BEC"/>
    <w:rsid w:val="00954C71"/>
    <w:rsid w:val="00967B1E"/>
    <w:rsid w:val="0098716A"/>
    <w:rsid w:val="00995790"/>
    <w:rsid w:val="009A0497"/>
    <w:rsid w:val="009B7045"/>
    <w:rsid w:val="009C0B2A"/>
    <w:rsid w:val="009E141D"/>
    <w:rsid w:val="009F0742"/>
    <w:rsid w:val="009F6F44"/>
    <w:rsid w:val="00A04533"/>
    <w:rsid w:val="00A1042C"/>
    <w:rsid w:val="00A168C5"/>
    <w:rsid w:val="00A205B0"/>
    <w:rsid w:val="00A20E04"/>
    <w:rsid w:val="00A219BC"/>
    <w:rsid w:val="00A3291E"/>
    <w:rsid w:val="00A460E7"/>
    <w:rsid w:val="00A47D74"/>
    <w:rsid w:val="00A5410B"/>
    <w:rsid w:val="00A61451"/>
    <w:rsid w:val="00A7711D"/>
    <w:rsid w:val="00A92124"/>
    <w:rsid w:val="00AA0BAF"/>
    <w:rsid w:val="00AA7901"/>
    <w:rsid w:val="00AB24A9"/>
    <w:rsid w:val="00AF1AFC"/>
    <w:rsid w:val="00AF3C5C"/>
    <w:rsid w:val="00B00F17"/>
    <w:rsid w:val="00B43174"/>
    <w:rsid w:val="00B656A6"/>
    <w:rsid w:val="00B71058"/>
    <w:rsid w:val="00B75970"/>
    <w:rsid w:val="00B95B6D"/>
    <w:rsid w:val="00BA72AA"/>
    <w:rsid w:val="00BA75E7"/>
    <w:rsid w:val="00BB65B6"/>
    <w:rsid w:val="00BC14C4"/>
    <w:rsid w:val="00BC53E3"/>
    <w:rsid w:val="00BC6AE1"/>
    <w:rsid w:val="00BE1F13"/>
    <w:rsid w:val="00BE6CBD"/>
    <w:rsid w:val="00BE7C79"/>
    <w:rsid w:val="00BF24D5"/>
    <w:rsid w:val="00BF3964"/>
    <w:rsid w:val="00BF4D0C"/>
    <w:rsid w:val="00BF6145"/>
    <w:rsid w:val="00C23325"/>
    <w:rsid w:val="00C56AA9"/>
    <w:rsid w:val="00C71E9D"/>
    <w:rsid w:val="00CA1BEA"/>
    <w:rsid w:val="00CB291C"/>
    <w:rsid w:val="00CB47C7"/>
    <w:rsid w:val="00CC02DB"/>
    <w:rsid w:val="00CC7953"/>
    <w:rsid w:val="00D01EA5"/>
    <w:rsid w:val="00D23E8E"/>
    <w:rsid w:val="00D2709C"/>
    <w:rsid w:val="00D27209"/>
    <w:rsid w:val="00D46715"/>
    <w:rsid w:val="00D63525"/>
    <w:rsid w:val="00D81465"/>
    <w:rsid w:val="00D949D7"/>
    <w:rsid w:val="00DA1A82"/>
    <w:rsid w:val="00DB1602"/>
    <w:rsid w:val="00DC75E1"/>
    <w:rsid w:val="00DC7A9A"/>
    <w:rsid w:val="00DF1922"/>
    <w:rsid w:val="00E0195E"/>
    <w:rsid w:val="00E24902"/>
    <w:rsid w:val="00E34052"/>
    <w:rsid w:val="00E4329B"/>
    <w:rsid w:val="00E772A3"/>
    <w:rsid w:val="00E80790"/>
    <w:rsid w:val="00E964B6"/>
    <w:rsid w:val="00EA6F19"/>
    <w:rsid w:val="00EB1D4B"/>
    <w:rsid w:val="00EB5924"/>
    <w:rsid w:val="00EF20F4"/>
    <w:rsid w:val="00F01CC2"/>
    <w:rsid w:val="00F06CBF"/>
    <w:rsid w:val="00F12CD7"/>
    <w:rsid w:val="00F2683B"/>
    <w:rsid w:val="00F46DD1"/>
    <w:rsid w:val="00F47000"/>
    <w:rsid w:val="00F62854"/>
    <w:rsid w:val="00F65761"/>
    <w:rsid w:val="00F869F6"/>
    <w:rsid w:val="00FB5602"/>
    <w:rsid w:val="00FD5975"/>
    <w:rsid w:val="00FF04F3"/>
    <w:rsid w:val="00FF23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DBE7"/>
  <w15:docId w15:val="{3B6D9E5D-53EE-47CA-9402-600E174A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Cs w:val="22"/>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CC0"/>
    <w:rPr>
      <w:noProof/>
    </w:rPr>
  </w:style>
  <w:style w:type="paragraph" w:styleId="Heading1">
    <w:name w:val="heading 1"/>
    <w:basedOn w:val="Normal"/>
    <w:next w:val="Normal"/>
    <w:link w:val="Heading1Char"/>
    <w:uiPriority w:val="9"/>
    <w:qFormat/>
    <w:rsid w:val="006A2B6B"/>
    <w:pPr>
      <w:keepNext/>
      <w:numPr>
        <w:numId w:val="5"/>
      </w:numPr>
      <w:spacing w:before="240" w:after="60"/>
      <w:outlineLvl w:val="0"/>
    </w:pPr>
    <w:rPr>
      <w:rFonts w:asciiTheme="majorHAnsi" w:eastAsiaTheme="majorEastAsia" w:hAnsiTheme="majorHAnsi" w:cstheme="majorBidi"/>
      <w:b/>
      <w:bCs/>
      <w:noProof w:val="0"/>
      <w:kern w:val="32"/>
      <w:sz w:val="32"/>
      <w:szCs w:val="32"/>
      <w:lang w:val="en-US"/>
    </w:rPr>
  </w:style>
  <w:style w:type="paragraph" w:styleId="Heading2">
    <w:name w:val="heading 2"/>
    <w:basedOn w:val="Normal"/>
    <w:next w:val="Normal"/>
    <w:link w:val="Heading2Char"/>
    <w:uiPriority w:val="9"/>
    <w:semiHidden/>
    <w:unhideWhenUsed/>
    <w:qFormat/>
    <w:rsid w:val="006A2B6B"/>
    <w:pPr>
      <w:keepNext/>
      <w:numPr>
        <w:ilvl w:val="1"/>
        <w:numId w:val="5"/>
      </w:numPr>
      <w:spacing w:before="240" w:after="60"/>
      <w:outlineLvl w:val="1"/>
    </w:pPr>
    <w:rPr>
      <w:rFonts w:asciiTheme="majorHAnsi" w:eastAsiaTheme="majorEastAsia" w:hAnsiTheme="majorHAnsi" w:cstheme="majorBidi"/>
      <w:b/>
      <w:bCs/>
      <w:i/>
      <w:iCs/>
      <w:noProof w:val="0"/>
      <w:sz w:val="28"/>
      <w:szCs w:val="28"/>
      <w:lang w:val="en-US"/>
    </w:rPr>
  </w:style>
  <w:style w:type="paragraph" w:styleId="Heading3">
    <w:name w:val="heading 3"/>
    <w:basedOn w:val="Normal"/>
    <w:next w:val="Normal"/>
    <w:link w:val="Heading3Char"/>
    <w:uiPriority w:val="9"/>
    <w:semiHidden/>
    <w:unhideWhenUsed/>
    <w:qFormat/>
    <w:rsid w:val="006A2B6B"/>
    <w:pPr>
      <w:keepNext/>
      <w:numPr>
        <w:ilvl w:val="2"/>
        <w:numId w:val="5"/>
      </w:numPr>
      <w:spacing w:before="240" w:after="60"/>
      <w:outlineLvl w:val="2"/>
    </w:pPr>
    <w:rPr>
      <w:rFonts w:asciiTheme="majorHAnsi" w:eastAsiaTheme="majorEastAsia" w:hAnsiTheme="majorHAnsi" w:cstheme="majorBidi"/>
      <w:b/>
      <w:bCs/>
      <w:noProof w:val="0"/>
      <w:sz w:val="26"/>
      <w:szCs w:val="26"/>
      <w:lang w:val="en-US"/>
    </w:rPr>
  </w:style>
  <w:style w:type="paragraph" w:styleId="Heading4">
    <w:name w:val="heading 4"/>
    <w:basedOn w:val="Normal"/>
    <w:next w:val="Normal"/>
    <w:link w:val="Heading4Char"/>
    <w:uiPriority w:val="9"/>
    <w:semiHidden/>
    <w:unhideWhenUsed/>
    <w:qFormat/>
    <w:rsid w:val="006A2B6B"/>
    <w:pPr>
      <w:keepNext/>
      <w:numPr>
        <w:ilvl w:val="3"/>
        <w:numId w:val="5"/>
      </w:numPr>
      <w:spacing w:before="240" w:after="60"/>
      <w:outlineLvl w:val="3"/>
    </w:pPr>
    <w:rPr>
      <w:rFonts w:asciiTheme="minorHAnsi" w:eastAsiaTheme="minorEastAsia" w:hAnsiTheme="minorHAnsi"/>
      <w:b/>
      <w:bCs/>
      <w:noProof w:val="0"/>
      <w:sz w:val="28"/>
      <w:szCs w:val="28"/>
      <w:lang w:val="en-US"/>
    </w:rPr>
  </w:style>
  <w:style w:type="paragraph" w:styleId="Heading5">
    <w:name w:val="heading 5"/>
    <w:basedOn w:val="Normal"/>
    <w:next w:val="Normal"/>
    <w:link w:val="Heading5Char"/>
    <w:uiPriority w:val="9"/>
    <w:semiHidden/>
    <w:unhideWhenUsed/>
    <w:qFormat/>
    <w:rsid w:val="006A2B6B"/>
    <w:pPr>
      <w:numPr>
        <w:ilvl w:val="4"/>
        <w:numId w:val="5"/>
      </w:numPr>
      <w:spacing w:before="240" w:after="60"/>
      <w:outlineLvl w:val="4"/>
    </w:pPr>
    <w:rPr>
      <w:rFonts w:asciiTheme="minorHAnsi" w:eastAsiaTheme="minorEastAsia" w:hAnsiTheme="minorHAnsi"/>
      <w:b/>
      <w:bCs/>
      <w:i/>
      <w:iCs/>
      <w:noProof w:val="0"/>
      <w:sz w:val="26"/>
      <w:szCs w:val="26"/>
      <w:lang w:val="en-US"/>
    </w:rPr>
  </w:style>
  <w:style w:type="paragraph" w:styleId="Heading6">
    <w:name w:val="heading 6"/>
    <w:basedOn w:val="Normal"/>
    <w:next w:val="Normal"/>
    <w:link w:val="Heading6Char"/>
    <w:qFormat/>
    <w:rsid w:val="006A2B6B"/>
    <w:pPr>
      <w:numPr>
        <w:ilvl w:val="5"/>
        <w:numId w:val="5"/>
      </w:numPr>
      <w:spacing w:before="240" w:after="60"/>
      <w:outlineLvl w:val="5"/>
    </w:pPr>
    <w:rPr>
      <w:rFonts w:ascii="Times New Roman" w:eastAsia="Times New Roman" w:hAnsi="Times New Roman" w:cs="Times New Roman"/>
      <w:b/>
      <w:bCs/>
      <w:noProof w:val="0"/>
      <w:sz w:val="22"/>
      <w:lang w:val="en-US"/>
    </w:rPr>
  </w:style>
  <w:style w:type="paragraph" w:styleId="Heading7">
    <w:name w:val="heading 7"/>
    <w:basedOn w:val="Normal"/>
    <w:next w:val="Normal"/>
    <w:link w:val="Heading7Char"/>
    <w:uiPriority w:val="9"/>
    <w:semiHidden/>
    <w:unhideWhenUsed/>
    <w:qFormat/>
    <w:rsid w:val="006A2B6B"/>
    <w:pPr>
      <w:numPr>
        <w:ilvl w:val="6"/>
        <w:numId w:val="5"/>
      </w:numPr>
      <w:spacing w:before="240" w:after="60"/>
      <w:outlineLvl w:val="6"/>
    </w:pPr>
    <w:rPr>
      <w:rFonts w:asciiTheme="minorHAnsi" w:eastAsiaTheme="minorEastAsia" w:hAnsiTheme="minorHAnsi"/>
      <w:noProof w:val="0"/>
      <w:sz w:val="24"/>
      <w:szCs w:val="24"/>
      <w:lang w:val="en-US"/>
    </w:rPr>
  </w:style>
  <w:style w:type="paragraph" w:styleId="Heading8">
    <w:name w:val="heading 8"/>
    <w:basedOn w:val="Normal"/>
    <w:next w:val="Normal"/>
    <w:link w:val="Heading8Char"/>
    <w:uiPriority w:val="9"/>
    <w:semiHidden/>
    <w:unhideWhenUsed/>
    <w:qFormat/>
    <w:rsid w:val="006A2B6B"/>
    <w:pPr>
      <w:numPr>
        <w:ilvl w:val="7"/>
        <w:numId w:val="5"/>
      </w:numPr>
      <w:spacing w:before="240" w:after="60"/>
      <w:outlineLvl w:val="7"/>
    </w:pPr>
    <w:rPr>
      <w:rFonts w:asciiTheme="minorHAnsi" w:eastAsiaTheme="minorEastAsia" w:hAnsiTheme="minorHAnsi"/>
      <w:i/>
      <w:iCs/>
      <w:noProof w:val="0"/>
      <w:sz w:val="24"/>
      <w:szCs w:val="24"/>
      <w:lang w:val="en-US"/>
    </w:rPr>
  </w:style>
  <w:style w:type="paragraph" w:styleId="Heading9">
    <w:name w:val="heading 9"/>
    <w:basedOn w:val="Normal"/>
    <w:next w:val="Normal"/>
    <w:link w:val="Heading9Char"/>
    <w:uiPriority w:val="9"/>
    <w:semiHidden/>
    <w:unhideWhenUsed/>
    <w:qFormat/>
    <w:rsid w:val="006A2B6B"/>
    <w:pPr>
      <w:numPr>
        <w:ilvl w:val="8"/>
        <w:numId w:val="5"/>
      </w:numPr>
      <w:spacing w:before="240" w:after="60"/>
      <w:outlineLvl w:val="8"/>
    </w:pPr>
    <w:rPr>
      <w:rFonts w:asciiTheme="majorHAnsi" w:eastAsiaTheme="majorEastAsia" w:hAnsiTheme="majorHAnsi" w:cstheme="majorBidi"/>
      <w:noProof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B21"/>
    <w:pPr>
      <w:tabs>
        <w:tab w:val="center" w:pos="4513"/>
        <w:tab w:val="right" w:pos="9026"/>
      </w:tabs>
    </w:pPr>
  </w:style>
  <w:style w:type="character" w:customStyle="1" w:styleId="HeaderChar">
    <w:name w:val="Header Char"/>
    <w:basedOn w:val="DefaultParagraphFont"/>
    <w:link w:val="Header"/>
    <w:uiPriority w:val="99"/>
    <w:rsid w:val="004F0B21"/>
    <w:rPr>
      <w:noProof/>
    </w:rPr>
  </w:style>
  <w:style w:type="paragraph" w:styleId="Footer">
    <w:name w:val="footer"/>
    <w:basedOn w:val="Normal"/>
    <w:link w:val="FooterChar"/>
    <w:uiPriority w:val="99"/>
    <w:unhideWhenUsed/>
    <w:rsid w:val="004F0B21"/>
    <w:pPr>
      <w:tabs>
        <w:tab w:val="center" w:pos="4513"/>
        <w:tab w:val="right" w:pos="9026"/>
      </w:tabs>
    </w:pPr>
  </w:style>
  <w:style w:type="character" w:customStyle="1" w:styleId="FooterChar">
    <w:name w:val="Footer Char"/>
    <w:basedOn w:val="DefaultParagraphFont"/>
    <w:link w:val="Footer"/>
    <w:uiPriority w:val="99"/>
    <w:rsid w:val="004F0B21"/>
    <w:rPr>
      <w:noProof/>
    </w:rPr>
  </w:style>
  <w:style w:type="paragraph" w:customStyle="1" w:styleId="1Judul">
    <w:name w:val="1 Judul"/>
    <w:basedOn w:val="Normal"/>
    <w:qFormat/>
    <w:rsid w:val="00A219BC"/>
    <w:pPr>
      <w:overflowPunct w:val="0"/>
      <w:autoSpaceDE w:val="0"/>
      <w:autoSpaceDN w:val="0"/>
      <w:adjustRightInd w:val="0"/>
      <w:spacing w:before="360" w:after="600"/>
      <w:textAlignment w:val="baseline"/>
    </w:pPr>
    <w:rPr>
      <w:rFonts w:ascii="Segoe UI" w:eastAsia="Times New Roman" w:hAnsi="Segoe UI" w:cs="Segoe UI"/>
      <w:b/>
      <w:noProof w:val="0"/>
      <w:sz w:val="28"/>
      <w:szCs w:val="24"/>
    </w:rPr>
  </w:style>
  <w:style w:type="paragraph" w:customStyle="1" w:styleId="2Penulis">
    <w:name w:val="2 Penulis"/>
    <w:basedOn w:val="Normal"/>
    <w:link w:val="2PenulisChar"/>
    <w:qFormat/>
    <w:rsid w:val="00A219BC"/>
    <w:pPr>
      <w:overflowPunct w:val="0"/>
      <w:autoSpaceDE w:val="0"/>
      <w:autoSpaceDN w:val="0"/>
      <w:adjustRightInd w:val="0"/>
      <w:spacing w:before="120"/>
      <w:ind w:left="720"/>
      <w:textAlignment w:val="baseline"/>
      <w:outlineLvl w:val="0"/>
    </w:pPr>
    <w:rPr>
      <w:rFonts w:ascii="Segoe UI" w:eastAsia="Times New Roman" w:hAnsi="Segoe UI" w:cs="Segoe UI"/>
      <w:b/>
      <w:noProof w:val="0"/>
      <w:szCs w:val="20"/>
    </w:rPr>
  </w:style>
  <w:style w:type="paragraph" w:customStyle="1" w:styleId="3Lembagaalamatsurat">
    <w:name w:val="3 Lembaga alamat surat"/>
    <w:basedOn w:val="Normal"/>
    <w:link w:val="3LembagaalamatsuratChar"/>
    <w:qFormat/>
    <w:rsid w:val="00C71E9D"/>
    <w:pPr>
      <w:overflowPunct w:val="0"/>
      <w:autoSpaceDE w:val="0"/>
      <w:autoSpaceDN w:val="0"/>
      <w:adjustRightInd w:val="0"/>
      <w:ind w:left="720"/>
      <w:jc w:val="both"/>
      <w:textAlignment w:val="baseline"/>
    </w:pPr>
    <w:rPr>
      <w:rFonts w:ascii="Times New Roman" w:eastAsia="Times New Roman" w:hAnsi="Times New Roman" w:cs="Times New Roman"/>
      <w:noProof w:val="0"/>
      <w:color w:val="1D1B11"/>
      <w:sz w:val="18"/>
      <w:szCs w:val="20"/>
    </w:rPr>
  </w:style>
  <w:style w:type="character" w:customStyle="1" w:styleId="2PenulisChar">
    <w:name w:val="2 Penulis Char"/>
    <w:basedOn w:val="DefaultParagraphFont"/>
    <w:link w:val="2Penulis"/>
    <w:rsid w:val="00A219BC"/>
    <w:rPr>
      <w:rFonts w:ascii="Segoe UI" w:eastAsia="Times New Roman" w:hAnsi="Segoe UI" w:cs="Segoe UI"/>
      <w:b/>
      <w:szCs w:val="20"/>
    </w:rPr>
  </w:style>
  <w:style w:type="character" w:customStyle="1" w:styleId="3LembagaalamatsuratChar">
    <w:name w:val="3 Lembaga alamat surat Char"/>
    <w:basedOn w:val="DefaultParagraphFont"/>
    <w:link w:val="3Lembagaalamatsurat"/>
    <w:rsid w:val="00C71E9D"/>
    <w:rPr>
      <w:rFonts w:ascii="Times New Roman" w:eastAsia="Times New Roman" w:hAnsi="Times New Roman" w:cs="Times New Roman"/>
      <w:color w:val="1D1B11"/>
      <w:sz w:val="18"/>
      <w:szCs w:val="20"/>
    </w:rPr>
  </w:style>
  <w:style w:type="paragraph" w:customStyle="1" w:styleId="Title-article">
    <w:name w:val="Title-article"/>
    <w:basedOn w:val="Normal"/>
    <w:next w:val="Normal"/>
    <w:link w:val="Title-articleChar"/>
    <w:rsid w:val="00C71E9D"/>
    <w:pPr>
      <w:overflowPunct w:val="0"/>
      <w:autoSpaceDE w:val="0"/>
      <w:autoSpaceDN w:val="0"/>
      <w:adjustRightInd w:val="0"/>
      <w:textAlignment w:val="baseline"/>
    </w:pPr>
    <w:rPr>
      <w:rFonts w:ascii="Arial" w:eastAsia="Times New Roman" w:hAnsi="Arial" w:cs="Arial"/>
      <w:b/>
      <w:noProof w:val="0"/>
      <w:sz w:val="26"/>
      <w:szCs w:val="26"/>
      <w:lang w:val="en-US"/>
    </w:rPr>
  </w:style>
  <w:style w:type="character" w:customStyle="1" w:styleId="Title-articleChar">
    <w:name w:val="Title-article Char"/>
    <w:basedOn w:val="DefaultParagraphFont"/>
    <w:link w:val="Title-article"/>
    <w:rsid w:val="00C71E9D"/>
    <w:rPr>
      <w:rFonts w:ascii="Arial" w:eastAsia="Times New Roman" w:hAnsi="Arial" w:cs="Arial"/>
      <w:b/>
      <w:sz w:val="26"/>
      <w:szCs w:val="26"/>
      <w:lang w:val="en-US"/>
    </w:rPr>
  </w:style>
  <w:style w:type="paragraph" w:customStyle="1" w:styleId="4Intisari">
    <w:name w:val="4 Intisari"/>
    <w:basedOn w:val="Normal"/>
    <w:link w:val="4IntisariChar"/>
    <w:qFormat/>
    <w:rsid w:val="00C71E9D"/>
    <w:pPr>
      <w:overflowPunct w:val="0"/>
      <w:autoSpaceDE w:val="0"/>
      <w:autoSpaceDN w:val="0"/>
      <w:adjustRightInd w:val="0"/>
      <w:spacing w:before="120"/>
      <w:ind w:left="720" w:right="1440"/>
      <w:jc w:val="both"/>
      <w:textAlignment w:val="baseline"/>
    </w:pPr>
    <w:rPr>
      <w:rFonts w:ascii="Times New Roman" w:eastAsia="Times New Roman" w:hAnsi="Times New Roman" w:cs="Times New Roman"/>
      <w:noProof w:val="0"/>
      <w:szCs w:val="20"/>
      <w:lang w:val="en-US"/>
    </w:rPr>
  </w:style>
  <w:style w:type="character" w:customStyle="1" w:styleId="4IntisariChar">
    <w:name w:val="4 Intisari Char"/>
    <w:basedOn w:val="DefaultParagraphFont"/>
    <w:link w:val="4Intisari"/>
    <w:rsid w:val="00C71E9D"/>
    <w:rPr>
      <w:rFonts w:ascii="Times New Roman" w:eastAsia="Times New Roman" w:hAnsi="Times New Roman" w:cs="Times New Roman"/>
      <w:szCs w:val="20"/>
      <w:lang w:val="en-US"/>
    </w:rPr>
  </w:style>
  <w:style w:type="paragraph" w:styleId="HTMLPreformatted">
    <w:name w:val="HTML Preformatted"/>
    <w:basedOn w:val="Normal"/>
    <w:link w:val="HTMLPreformattedChar"/>
    <w:uiPriority w:val="99"/>
    <w:semiHidden/>
    <w:unhideWhenUsed/>
    <w:rsid w:val="00C7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Cs w:val="20"/>
      <w:lang w:eastAsia="id-ID"/>
    </w:rPr>
  </w:style>
  <w:style w:type="character" w:customStyle="1" w:styleId="HTMLPreformattedChar">
    <w:name w:val="HTML Preformatted Char"/>
    <w:basedOn w:val="DefaultParagraphFont"/>
    <w:link w:val="HTMLPreformatted"/>
    <w:uiPriority w:val="99"/>
    <w:semiHidden/>
    <w:rsid w:val="00C71E9D"/>
    <w:rPr>
      <w:rFonts w:ascii="Courier New" w:eastAsia="Times New Roman" w:hAnsi="Courier New" w:cs="Courier New"/>
      <w:szCs w:val="20"/>
      <w:lang w:eastAsia="id-ID"/>
    </w:rPr>
  </w:style>
  <w:style w:type="paragraph" w:customStyle="1" w:styleId="SectionTitle">
    <w:name w:val="Section Title"/>
    <w:basedOn w:val="Normal"/>
    <w:next w:val="Normal"/>
    <w:rsid w:val="00F06CBF"/>
    <w:pPr>
      <w:keepNext/>
      <w:numPr>
        <w:numId w:val="1"/>
      </w:numPr>
      <w:overflowPunct w:val="0"/>
      <w:autoSpaceDE w:val="0"/>
      <w:autoSpaceDN w:val="0"/>
      <w:adjustRightInd w:val="0"/>
      <w:spacing w:before="240" w:after="120"/>
      <w:textAlignment w:val="baseline"/>
    </w:pPr>
    <w:rPr>
      <w:rFonts w:ascii="Times New Roman" w:eastAsia="Times New Roman" w:hAnsi="Times New Roman" w:cs="Times New Roman"/>
      <w:b/>
      <w:caps/>
      <w:noProof w:val="0"/>
      <w:sz w:val="24"/>
      <w:szCs w:val="24"/>
      <w:lang w:val="en-US"/>
    </w:rPr>
  </w:style>
  <w:style w:type="paragraph" w:customStyle="1" w:styleId="5SubJudul">
    <w:name w:val="5 SubJudul"/>
    <w:basedOn w:val="SectionTitle"/>
    <w:link w:val="5SubJudulChar"/>
    <w:qFormat/>
    <w:rsid w:val="00F06CBF"/>
    <w:rPr>
      <w:rFonts w:ascii="Segoe UI" w:hAnsi="Segoe UI" w:cs="Segoe UI"/>
      <w:caps w:val="0"/>
    </w:rPr>
  </w:style>
  <w:style w:type="character" w:customStyle="1" w:styleId="5SubJudulChar">
    <w:name w:val="5 SubJudul Char"/>
    <w:basedOn w:val="DefaultParagraphFont"/>
    <w:link w:val="5SubJudul"/>
    <w:rsid w:val="00F06CBF"/>
    <w:rPr>
      <w:rFonts w:ascii="Segoe UI" w:eastAsia="Times New Roman" w:hAnsi="Segoe UI" w:cs="Segoe UI"/>
      <w:b/>
      <w:sz w:val="24"/>
      <w:szCs w:val="24"/>
      <w:lang w:val="en-US"/>
    </w:rPr>
  </w:style>
  <w:style w:type="paragraph" w:styleId="ListParagraph">
    <w:name w:val="List Paragraph"/>
    <w:basedOn w:val="Normal"/>
    <w:link w:val="ListParagraphChar"/>
    <w:uiPriority w:val="34"/>
    <w:qFormat/>
    <w:rsid w:val="00F06CBF"/>
    <w:pPr>
      <w:spacing w:after="200" w:line="276" w:lineRule="auto"/>
      <w:ind w:left="720"/>
      <w:contextualSpacing/>
    </w:pPr>
    <w:rPr>
      <w:rFonts w:ascii="Calibri" w:eastAsia="Calibri" w:hAnsi="Calibri" w:cs="Times New Roman"/>
      <w:noProof w:val="0"/>
    </w:rPr>
  </w:style>
  <w:style w:type="paragraph" w:customStyle="1" w:styleId="7SubSubJudul">
    <w:name w:val="7 SubSubJudul"/>
    <w:basedOn w:val="ListParagraph"/>
    <w:link w:val="7SubSubJudulChar"/>
    <w:qFormat/>
    <w:rsid w:val="003E561A"/>
    <w:pPr>
      <w:numPr>
        <w:ilvl w:val="2"/>
      </w:numPr>
      <w:spacing w:before="240" w:after="120" w:line="240" w:lineRule="auto"/>
      <w:ind w:left="567" w:hanging="567"/>
      <w:jc w:val="both"/>
    </w:pPr>
    <w:rPr>
      <w:rFonts w:ascii="Segoe UI" w:hAnsi="Segoe UI" w:cs="Segoe UI"/>
      <w:b/>
      <w:color w:val="000000"/>
      <w:szCs w:val="24"/>
    </w:rPr>
  </w:style>
  <w:style w:type="character" w:customStyle="1" w:styleId="ListParagraphChar">
    <w:name w:val="List Paragraph Char"/>
    <w:basedOn w:val="DefaultParagraphFont"/>
    <w:link w:val="ListParagraph"/>
    <w:uiPriority w:val="34"/>
    <w:rsid w:val="00F06CBF"/>
    <w:rPr>
      <w:rFonts w:ascii="Calibri" w:eastAsia="Calibri" w:hAnsi="Calibri" w:cs="Times New Roman"/>
    </w:rPr>
  </w:style>
  <w:style w:type="character" w:customStyle="1" w:styleId="7SubSubJudulChar">
    <w:name w:val="7 SubSubJudul Char"/>
    <w:basedOn w:val="ListParagraphChar"/>
    <w:link w:val="7SubSubJudul"/>
    <w:rsid w:val="003E561A"/>
    <w:rPr>
      <w:rFonts w:ascii="Segoe UI" w:eastAsia="Calibri" w:hAnsi="Segoe UI" w:cs="Segoe UI"/>
      <w:b/>
      <w:color w:val="000000"/>
      <w:szCs w:val="24"/>
    </w:rPr>
  </w:style>
  <w:style w:type="paragraph" w:customStyle="1" w:styleId="9Tabel">
    <w:name w:val="9 Tabel"/>
    <w:basedOn w:val="Normal"/>
    <w:link w:val="9TabelChar"/>
    <w:qFormat/>
    <w:rsid w:val="00A219BC"/>
    <w:pPr>
      <w:overflowPunct w:val="0"/>
      <w:autoSpaceDE w:val="0"/>
      <w:autoSpaceDN w:val="0"/>
      <w:adjustRightInd w:val="0"/>
      <w:spacing w:after="120"/>
      <w:jc w:val="center"/>
      <w:textAlignment w:val="baseline"/>
    </w:pPr>
    <w:rPr>
      <w:rFonts w:ascii="Times New Roman" w:eastAsia="Times New Roman" w:hAnsi="Times New Roman" w:cs="Times New Roman"/>
      <w:b/>
      <w:noProof w:val="0"/>
      <w:sz w:val="18"/>
      <w:szCs w:val="20"/>
      <w:lang w:val="nb-NO"/>
    </w:rPr>
  </w:style>
  <w:style w:type="paragraph" w:customStyle="1" w:styleId="Gambar">
    <w:name w:val="Gambar"/>
    <w:basedOn w:val="Normal"/>
    <w:link w:val="GambarChar"/>
    <w:rsid w:val="00F06CBF"/>
    <w:pPr>
      <w:overflowPunct w:val="0"/>
      <w:autoSpaceDE w:val="0"/>
      <w:autoSpaceDN w:val="0"/>
      <w:adjustRightInd w:val="0"/>
      <w:spacing w:before="120"/>
      <w:ind w:firstLine="187"/>
      <w:jc w:val="center"/>
      <w:textAlignment w:val="baseline"/>
    </w:pPr>
    <w:rPr>
      <w:rFonts w:ascii="Times New Roman" w:eastAsia="Times New Roman" w:hAnsi="Times New Roman" w:cs="Times New Roman"/>
      <w:b/>
      <w:noProof w:val="0"/>
      <w:sz w:val="18"/>
      <w:szCs w:val="20"/>
      <w:lang w:val="en-US"/>
    </w:rPr>
  </w:style>
  <w:style w:type="character" w:customStyle="1" w:styleId="9TabelChar">
    <w:name w:val="9 Tabel Char"/>
    <w:basedOn w:val="DefaultParagraphFont"/>
    <w:link w:val="9Tabel"/>
    <w:rsid w:val="00A219BC"/>
    <w:rPr>
      <w:rFonts w:ascii="Times New Roman" w:eastAsia="Times New Roman" w:hAnsi="Times New Roman" w:cs="Times New Roman"/>
      <w:b/>
      <w:sz w:val="18"/>
      <w:szCs w:val="20"/>
      <w:lang w:val="nb-NO"/>
    </w:rPr>
  </w:style>
  <w:style w:type="character" w:customStyle="1" w:styleId="GambarChar">
    <w:name w:val="Gambar Char"/>
    <w:basedOn w:val="DefaultParagraphFont"/>
    <w:link w:val="Gambar"/>
    <w:rsid w:val="00F06CBF"/>
    <w:rPr>
      <w:rFonts w:ascii="Times New Roman" w:eastAsia="Times New Roman" w:hAnsi="Times New Roman" w:cs="Times New Roman"/>
      <w:b/>
      <w:sz w:val="18"/>
      <w:szCs w:val="20"/>
      <w:lang w:val="en-US"/>
    </w:rPr>
  </w:style>
  <w:style w:type="paragraph" w:styleId="BalloonText">
    <w:name w:val="Balloon Text"/>
    <w:basedOn w:val="Normal"/>
    <w:link w:val="BalloonTextChar"/>
    <w:uiPriority w:val="99"/>
    <w:semiHidden/>
    <w:unhideWhenUsed/>
    <w:rsid w:val="00F06CBF"/>
    <w:rPr>
      <w:rFonts w:ascii="Tahoma" w:hAnsi="Tahoma" w:cs="Tahoma"/>
      <w:sz w:val="16"/>
      <w:szCs w:val="16"/>
    </w:rPr>
  </w:style>
  <w:style w:type="character" w:customStyle="1" w:styleId="BalloonTextChar">
    <w:name w:val="Balloon Text Char"/>
    <w:basedOn w:val="DefaultParagraphFont"/>
    <w:link w:val="BalloonText"/>
    <w:uiPriority w:val="99"/>
    <w:semiHidden/>
    <w:rsid w:val="00F06CBF"/>
    <w:rPr>
      <w:rFonts w:ascii="Tahoma" w:hAnsi="Tahoma" w:cs="Tahoma"/>
      <w:noProof/>
      <w:sz w:val="16"/>
      <w:szCs w:val="16"/>
    </w:rPr>
  </w:style>
  <w:style w:type="paragraph" w:customStyle="1" w:styleId="6Text">
    <w:name w:val="6. Text"/>
    <w:basedOn w:val="Normal"/>
    <w:link w:val="6TextChar"/>
    <w:qFormat/>
    <w:rsid w:val="00A219BC"/>
    <w:pPr>
      <w:ind w:firstLine="426"/>
      <w:jc w:val="both"/>
    </w:pPr>
    <w:rPr>
      <w:rFonts w:ascii="Times New Roman" w:hAnsi="Times New Roman" w:cs="Times New Roman"/>
      <w:sz w:val="22"/>
    </w:rPr>
  </w:style>
  <w:style w:type="paragraph" w:customStyle="1" w:styleId="8Persamaan">
    <w:name w:val="8 Persamaan"/>
    <w:basedOn w:val="Normal"/>
    <w:link w:val="8PersamaanChar"/>
    <w:qFormat/>
    <w:rsid w:val="00A219BC"/>
    <w:pPr>
      <w:tabs>
        <w:tab w:val="right" w:pos="9639"/>
      </w:tabs>
      <w:spacing w:before="120" w:after="120"/>
      <w:ind w:firstLine="992"/>
    </w:pPr>
  </w:style>
  <w:style w:type="character" w:customStyle="1" w:styleId="6TextChar">
    <w:name w:val="6. Text Char"/>
    <w:basedOn w:val="DefaultParagraphFont"/>
    <w:link w:val="6Text"/>
    <w:rsid w:val="00A219BC"/>
    <w:rPr>
      <w:rFonts w:ascii="Times New Roman" w:hAnsi="Times New Roman" w:cs="Times New Roman"/>
      <w:noProof/>
      <w:sz w:val="22"/>
    </w:rPr>
  </w:style>
  <w:style w:type="paragraph" w:customStyle="1" w:styleId="9gambar">
    <w:name w:val="9 gambar"/>
    <w:basedOn w:val="Gambar"/>
    <w:link w:val="9gambarChar"/>
    <w:qFormat/>
    <w:rsid w:val="009C0B2A"/>
  </w:style>
  <w:style w:type="character" w:customStyle="1" w:styleId="8PersamaanChar">
    <w:name w:val="8 Persamaan Char"/>
    <w:basedOn w:val="DefaultParagraphFont"/>
    <w:link w:val="8Persamaan"/>
    <w:rsid w:val="00A219BC"/>
    <w:rPr>
      <w:noProof/>
    </w:rPr>
  </w:style>
  <w:style w:type="character" w:customStyle="1" w:styleId="9gambarChar">
    <w:name w:val="9 gambar Char"/>
    <w:basedOn w:val="GambarChar"/>
    <w:link w:val="9gambar"/>
    <w:rsid w:val="009C0B2A"/>
    <w:rPr>
      <w:rFonts w:ascii="Times New Roman" w:eastAsia="Times New Roman" w:hAnsi="Times New Roman" w:cs="Times New Roman"/>
      <w:b/>
      <w:sz w:val="18"/>
      <w:szCs w:val="20"/>
      <w:lang w:val="en-US"/>
    </w:rPr>
  </w:style>
  <w:style w:type="character" w:styleId="Hyperlink">
    <w:name w:val="Hyperlink"/>
    <w:basedOn w:val="DefaultParagraphFont"/>
    <w:uiPriority w:val="99"/>
    <w:unhideWhenUsed/>
    <w:rsid w:val="00114ABB"/>
    <w:rPr>
      <w:color w:val="0000FF" w:themeColor="hyperlink"/>
      <w:u w:val="single"/>
    </w:rPr>
  </w:style>
  <w:style w:type="character" w:customStyle="1" w:styleId="UnresolvedMention1">
    <w:name w:val="Unresolved Mention1"/>
    <w:basedOn w:val="DefaultParagraphFont"/>
    <w:uiPriority w:val="99"/>
    <w:semiHidden/>
    <w:unhideWhenUsed/>
    <w:rsid w:val="00114ABB"/>
    <w:rPr>
      <w:color w:val="605E5C"/>
      <w:shd w:val="clear" w:color="auto" w:fill="E1DFDD"/>
    </w:rPr>
  </w:style>
  <w:style w:type="character" w:customStyle="1" w:styleId="Heading1Char">
    <w:name w:val="Heading 1 Char"/>
    <w:basedOn w:val="DefaultParagraphFont"/>
    <w:link w:val="Heading1"/>
    <w:uiPriority w:val="9"/>
    <w:rsid w:val="006A2B6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6A2B6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6A2B6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6A2B6B"/>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6A2B6B"/>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6A2B6B"/>
    <w:rPr>
      <w:rFonts w:ascii="Times New Roman" w:eastAsia="Times New Roman" w:hAnsi="Times New Roman" w:cs="Times New Roman"/>
      <w:b/>
      <w:bCs/>
      <w:sz w:val="22"/>
      <w:lang w:val="en-US"/>
    </w:rPr>
  </w:style>
  <w:style w:type="character" w:customStyle="1" w:styleId="Heading7Char">
    <w:name w:val="Heading 7 Char"/>
    <w:basedOn w:val="DefaultParagraphFont"/>
    <w:link w:val="Heading7"/>
    <w:uiPriority w:val="9"/>
    <w:semiHidden/>
    <w:rsid w:val="006A2B6B"/>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6A2B6B"/>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6A2B6B"/>
    <w:rPr>
      <w:rFonts w:asciiTheme="majorHAnsi" w:eastAsiaTheme="majorEastAsia" w:hAnsiTheme="majorHAnsi" w:cstheme="majorBidi"/>
      <w:sz w:val="22"/>
      <w:lang w:val="en-US"/>
    </w:rPr>
  </w:style>
  <w:style w:type="paragraph" w:customStyle="1" w:styleId="Default">
    <w:name w:val="Default"/>
    <w:rsid w:val="000C5908"/>
    <w:pPr>
      <w:autoSpaceDE w:val="0"/>
      <w:autoSpaceDN w:val="0"/>
      <w:adjustRightInd w:val="0"/>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2A56C3"/>
    <w:rPr>
      <w:color w:val="808080"/>
    </w:rPr>
  </w:style>
  <w:style w:type="character" w:customStyle="1" w:styleId="UnresolvedMention2">
    <w:name w:val="Unresolved Mention2"/>
    <w:basedOn w:val="DefaultParagraphFont"/>
    <w:uiPriority w:val="99"/>
    <w:semiHidden/>
    <w:unhideWhenUsed/>
    <w:rsid w:val="002D0171"/>
    <w:rPr>
      <w:color w:val="605E5C"/>
      <w:shd w:val="clear" w:color="auto" w:fill="E1DFDD"/>
    </w:rPr>
  </w:style>
  <w:style w:type="character" w:styleId="CommentReference">
    <w:name w:val="annotation reference"/>
    <w:basedOn w:val="DefaultParagraphFont"/>
    <w:uiPriority w:val="99"/>
    <w:semiHidden/>
    <w:unhideWhenUsed/>
    <w:rsid w:val="005F4EF5"/>
    <w:rPr>
      <w:sz w:val="16"/>
      <w:szCs w:val="16"/>
    </w:rPr>
  </w:style>
  <w:style w:type="paragraph" w:styleId="CommentText">
    <w:name w:val="annotation text"/>
    <w:basedOn w:val="Normal"/>
    <w:link w:val="CommentTextChar"/>
    <w:uiPriority w:val="99"/>
    <w:semiHidden/>
    <w:unhideWhenUsed/>
    <w:rsid w:val="005F4EF5"/>
    <w:rPr>
      <w:szCs w:val="20"/>
    </w:rPr>
  </w:style>
  <w:style w:type="character" w:customStyle="1" w:styleId="CommentTextChar">
    <w:name w:val="Comment Text Char"/>
    <w:basedOn w:val="DefaultParagraphFont"/>
    <w:link w:val="CommentText"/>
    <w:uiPriority w:val="99"/>
    <w:semiHidden/>
    <w:rsid w:val="005F4EF5"/>
    <w:rPr>
      <w:noProof/>
      <w:szCs w:val="20"/>
    </w:rPr>
  </w:style>
  <w:style w:type="paragraph" w:styleId="CommentSubject">
    <w:name w:val="annotation subject"/>
    <w:basedOn w:val="CommentText"/>
    <w:next w:val="CommentText"/>
    <w:link w:val="CommentSubjectChar"/>
    <w:uiPriority w:val="99"/>
    <w:semiHidden/>
    <w:unhideWhenUsed/>
    <w:rsid w:val="005F4EF5"/>
    <w:rPr>
      <w:b/>
      <w:bCs/>
    </w:rPr>
  </w:style>
  <w:style w:type="character" w:customStyle="1" w:styleId="CommentSubjectChar">
    <w:name w:val="Comment Subject Char"/>
    <w:basedOn w:val="CommentTextChar"/>
    <w:link w:val="CommentSubject"/>
    <w:uiPriority w:val="99"/>
    <w:semiHidden/>
    <w:rsid w:val="005F4EF5"/>
    <w:rPr>
      <w:b/>
      <w:bCs/>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3647">
      <w:bodyDiv w:val="1"/>
      <w:marLeft w:val="0"/>
      <w:marRight w:val="0"/>
      <w:marTop w:val="0"/>
      <w:marBottom w:val="0"/>
      <w:divBdr>
        <w:top w:val="none" w:sz="0" w:space="0" w:color="auto"/>
        <w:left w:val="none" w:sz="0" w:space="0" w:color="auto"/>
        <w:bottom w:val="none" w:sz="0" w:space="0" w:color="auto"/>
        <w:right w:val="none" w:sz="0" w:space="0" w:color="auto"/>
      </w:divBdr>
    </w:div>
    <w:div w:id="398290245">
      <w:bodyDiv w:val="1"/>
      <w:marLeft w:val="0"/>
      <w:marRight w:val="0"/>
      <w:marTop w:val="0"/>
      <w:marBottom w:val="0"/>
      <w:divBdr>
        <w:top w:val="none" w:sz="0" w:space="0" w:color="auto"/>
        <w:left w:val="none" w:sz="0" w:space="0" w:color="auto"/>
        <w:bottom w:val="none" w:sz="0" w:space="0" w:color="auto"/>
        <w:right w:val="none" w:sz="0" w:space="0" w:color="auto"/>
      </w:divBdr>
    </w:div>
    <w:div w:id="1024401993">
      <w:bodyDiv w:val="1"/>
      <w:marLeft w:val="0"/>
      <w:marRight w:val="0"/>
      <w:marTop w:val="0"/>
      <w:marBottom w:val="0"/>
      <w:divBdr>
        <w:top w:val="none" w:sz="0" w:space="0" w:color="auto"/>
        <w:left w:val="none" w:sz="0" w:space="0" w:color="auto"/>
        <w:bottom w:val="none" w:sz="0" w:space="0" w:color="auto"/>
        <w:right w:val="none" w:sz="0" w:space="0" w:color="auto"/>
      </w:divBdr>
    </w:div>
    <w:div w:id="1545485721">
      <w:bodyDiv w:val="1"/>
      <w:marLeft w:val="0"/>
      <w:marRight w:val="0"/>
      <w:marTop w:val="0"/>
      <w:marBottom w:val="0"/>
      <w:divBdr>
        <w:top w:val="none" w:sz="0" w:space="0" w:color="auto"/>
        <w:left w:val="none" w:sz="0" w:space="0" w:color="auto"/>
        <w:bottom w:val="none" w:sz="0" w:space="0" w:color="auto"/>
        <w:right w:val="none" w:sz="0" w:space="0" w:color="auto"/>
      </w:divBdr>
    </w:div>
    <w:div w:id="20388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kharismawati@ikipjember.ac.id"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Local\Packages\Microsoft.MicrosoftEdge_8wekyb3d8bbwe\TempState\Downloads\new-temp-jrkpf-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DF8CC-6FD2-40E8-BA0F-233FC76C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new-temp-jrkpf-2019 (1)</Template>
  <TotalTime>98</TotalTime>
  <Pages>7</Pages>
  <Words>7204</Words>
  <Characters>41066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Indah</dc:creator>
  <cp:lastModifiedBy>Indah</cp:lastModifiedBy>
  <cp:revision>6</cp:revision>
  <cp:lastPrinted>2020-11-26T07:59:00Z</cp:lastPrinted>
  <dcterms:created xsi:type="dcterms:W3CDTF">2020-11-19T08:05:00Z</dcterms:created>
  <dcterms:modified xsi:type="dcterms:W3CDTF">2020-11-26T08:14:00Z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iendah.kharismawati@gmail.com@www.mendeley.com</vt:lpwstr>
  </property>
  <property fmtid="{D5CDD505-2E9C-101B-9397-08002B2CF9AE}" pid="4" name="Mendeley Citation Style_1">
    <vt:lpwstr>http://www.zotero.org/styles/journal-of-physics-conference-series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