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B5EBA0" w14:textId="331DB421" w:rsidR="009A0487" w:rsidRPr="009C541F" w:rsidRDefault="003256EB" w:rsidP="00FF652D">
      <w:pPr>
        <w:pStyle w:val="Title"/>
      </w:pPr>
      <w:r w:rsidRPr="003256EB">
        <w:t>SPOK-ID: A Deep Learning Model to Identify the Sentence Structure of Indonesian Language</w:t>
      </w:r>
    </w:p>
    <w:p w14:paraId="4C1D3E0E" w14:textId="3322DC47" w:rsidR="009A0487" w:rsidRDefault="0077530B" w:rsidP="00FF652D">
      <w:pPr>
        <w:pStyle w:val="Authors"/>
      </w:pPr>
      <w:r>
        <w:t xml:space="preserve">R S </w:t>
      </w:r>
      <w:proofErr w:type="spellStart"/>
      <w:r w:rsidR="003256EB">
        <w:t>Panigas</w:t>
      </w:r>
      <w:proofErr w:type="spellEnd"/>
      <w:r w:rsidR="003256EB">
        <w:t xml:space="preserve">, </w:t>
      </w:r>
      <w:r>
        <w:t>Y S</w:t>
      </w:r>
      <w:r w:rsidR="003256EB">
        <w:t xml:space="preserve"> </w:t>
      </w:r>
      <w:proofErr w:type="spellStart"/>
      <w:r w:rsidR="003256EB">
        <w:t>Purnomo</w:t>
      </w:r>
      <w:proofErr w:type="spellEnd"/>
      <w:r w:rsidR="003256EB">
        <w:t xml:space="preserve"> WP</w:t>
      </w:r>
      <w:r w:rsidR="00BE58A1">
        <w:t>*</w:t>
      </w:r>
      <w:r w:rsidR="003256EB">
        <w:t xml:space="preserve"> and </w:t>
      </w:r>
      <w:r>
        <w:t>A J</w:t>
      </w:r>
      <w:r w:rsidR="003256EB">
        <w:t xml:space="preserve"> </w:t>
      </w:r>
      <w:proofErr w:type="spellStart"/>
      <w:r w:rsidR="003256EB">
        <w:t>Santoso</w:t>
      </w:r>
      <w:proofErr w:type="spellEnd"/>
    </w:p>
    <w:p w14:paraId="416023A0" w14:textId="5C7DBDE2" w:rsidR="00006EA6" w:rsidRDefault="003256EB" w:rsidP="00FF652D">
      <w:pPr>
        <w:pStyle w:val="Addresses"/>
        <w:spacing w:after="0"/>
      </w:pPr>
      <w:r>
        <w:t xml:space="preserve">Informatics Department, Faculty of Industrial Technology, </w:t>
      </w:r>
      <w:proofErr w:type="spellStart"/>
      <w:r>
        <w:t>Universitas</w:t>
      </w:r>
      <w:proofErr w:type="spellEnd"/>
      <w:r>
        <w:t xml:space="preserve"> </w:t>
      </w:r>
      <w:proofErr w:type="spellStart"/>
      <w:r>
        <w:t>Atma</w:t>
      </w:r>
      <w:proofErr w:type="spellEnd"/>
      <w:r>
        <w:t xml:space="preserve"> Jaya Yogyakarta, </w:t>
      </w:r>
      <w:proofErr w:type="spellStart"/>
      <w:r>
        <w:t>Babarsari</w:t>
      </w:r>
      <w:proofErr w:type="spellEnd"/>
      <w:r>
        <w:t xml:space="preserve"> 43, Yogyakarta, Indonesia, 55281</w:t>
      </w:r>
      <w:r w:rsidR="003830BB">
        <w:br/>
      </w:r>
    </w:p>
    <w:p w14:paraId="20439070" w14:textId="04C1F2B9" w:rsidR="009A0487" w:rsidRDefault="00BE58A1" w:rsidP="00FF652D">
      <w:pPr>
        <w:pStyle w:val="E-mail"/>
      </w:pPr>
      <w:r>
        <w:t>*</w:t>
      </w:r>
      <w:r w:rsidR="003256EB">
        <w:t>sigit.purnomo@uajy.ac.id</w:t>
      </w:r>
    </w:p>
    <w:p w14:paraId="5B08CDF6" w14:textId="7832A3CA" w:rsidR="009A0487" w:rsidRDefault="009A0487" w:rsidP="00FF652D">
      <w:pPr>
        <w:pStyle w:val="Abstract"/>
      </w:pPr>
      <w:r>
        <w:rPr>
          <w:b/>
        </w:rPr>
        <w:t>Abstract</w:t>
      </w:r>
      <w:r>
        <w:t xml:space="preserve">. </w:t>
      </w:r>
      <w:r w:rsidR="00D62F2D">
        <w:t>Natural Language Processing (NLP) research has overgrown over the last few years. The previous NLP works mainly on high-resource languages such as English, French, Spanish, and Chinese. This research tried to construct an NLP model with a specific task of identifying the sentence structure of the Indonesian languages. All models use the sequence-</w:t>
      </w:r>
      <w:r w:rsidR="005D3E27">
        <w:t>labelling</w:t>
      </w:r>
      <w:r w:rsidR="00D62F2D">
        <w:t xml:space="preserve"> system used for several high-resource language tasks. The experiments show that: (1) several models that achieve a good result on high-resource language tasks can be used to classify the phrase structure of the Indonesian language, (2) the best 75-cell </w:t>
      </w:r>
      <w:r w:rsidR="005D3E27">
        <w:t>Bidirectional Long Short-term Memory (</w:t>
      </w:r>
      <w:proofErr w:type="spellStart"/>
      <w:r w:rsidR="00D62F2D">
        <w:t>BiLSTM</w:t>
      </w:r>
      <w:proofErr w:type="spellEnd"/>
      <w:r w:rsidR="005D3E27">
        <w:t>)</w:t>
      </w:r>
      <w:r w:rsidR="00BE58A1">
        <w:t xml:space="preserve"> </w:t>
      </w:r>
      <w:r w:rsidR="00D62F2D">
        <w:t>model achieves 81.42% of the F1 score</w:t>
      </w:r>
      <w:r w:rsidR="003256EB" w:rsidRPr="003256EB">
        <w:t>.</w:t>
      </w:r>
    </w:p>
    <w:p w14:paraId="7BD235D3" w14:textId="79E5487A" w:rsidR="009A0487" w:rsidRPr="00901CD9" w:rsidRDefault="003256EB" w:rsidP="00FF652D">
      <w:pPr>
        <w:pStyle w:val="Section"/>
      </w:pPr>
      <w:r w:rsidRPr="00901CD9">
        <w:t>Introduction</w:t>
      </w:r>
    </w:p>
    <w:p w14:paraId="4106CE9D" w14:textId="527F3F7A" w:rsidR="00C2144C" w:rsidRPr="00C2144C" w:rsidRDefault="00C86578" w:rsidP="00FF652D">
      <w:pPr>
        <w:pStyle w:val="Bodytext"/>
      </w:pPr>
      <w:r>
        <w:t>A</w:t>
      </w:r>
      <w:r w:rsidRPr="00C86578">
        <w:t>rtificial neural network-based models such as Long Short-term Memory (LSTM) and Convolutional Neural Networks (CNN) have proven effective in NLP-specific tasks. In addition to model availability, the availability of linguistic data sets is essential for sufficient NLP growth. NLP's design also has significant limitations, namely the lack of resources and models focusing on low-resource languages such as Indonesian, Punjabi, and Swahili</w:t>
      </w:r>
      <w:r w:rsidR="003256EB" w:rsidRPr="00901CD9">
        <w:t xml:space="preserve"> </w:t>
      </w:r>
      <w:r w:rsidR="003256EB" w:rsidRPr="00901CD9">
        <w:fldChar w:fldCharType="begin" w:fldLock="1"/>
      </w:r>
      <w:r w:rsidR="0077530B">
        <w:instrText>ADDIN CSL_CITATION {"citationItems":[{"id":"ITEM-1","itemData":{"DOI":"10.1126/science.aaa8685","abstract":"Natural language processing employs computational techniques for the purpose of learning, understanding, and producing human language content. Early computational approaches to language research focused on automating the analysis of the linguistic structure of language and developing basic technologies such asmachine translation, speech recognition, and speech synthesis.Today’s researchers refine and make use of such tools in real-world applications, creating spoken dialogue systems and speech-to-speech translation engines, mining social media for information about health or finance, and identifying sentiment and emotion toward products and services.We describe successes and challenges in this rapidly advancing area.","author":[{"dropping-particle":"","family":"Hirschberg","given":"Julia","non-dropping-particle":"","parse-names":false,"suffix":""},{"dropping-particle":"","family":"Manning","given":"Christopher D.","non-dropping-particle":"","parse-names":false,"suffix":""}],"container-title":"Science","id":"ITEM-1","issue":"6245","issued":{"date-parts":[["2015"]]},"page":"261-266","title":"Advances in natural language processing","type":"article-journal","volume":"349"},"uris":["http://www.mendeley.com/documents/?uuid=17737a39-87d9-4807-a4f4-372bc7165862"]}],"mendeley":{"formattedCitation":"(1)","plainTextFormattedCitation":"(1)","previouslyFormattedCitation":"[1]"},"properties":{"noteIndex":0},"schema":"https://github.com/citation-style-language/schema/raw/master/csl-citation.json"}</w:instrText>
      </w:r>
      <w:r w:rsidR="003256EB" w:rsidRPr="00901CD9">
        <w:fldChar w:fldCharType="separate"/>
      </w:r>
      <w:r w:rsidR="0077530B" w:rsidRPr="0077530B">
        <w:rPr>
          <w:noProof/>
        </w:rPr>
        <w:t>(1)</w:t>
      </w:r>
      <w:r w:rsidR="003256EB" w:rsidRPr="00901CD9">
        <w:fldChar w:fldCharType="end"/>
      </w:r>
      <w:r w:rsidR="003256EB" w:rsidRPr="00901CD9">
        <w:t xml:space="preserve">. </w:t>
      </w:r>
      <w:r w:rsidRPr="00C86578">
        <w:t>This limitation means that a model with particular tasks for high-resource languages can have very different results on some particular tasks for low-resource languages.</w:t>
      </w:r>
    </w:p>
    <w:p w14:paraId="6FF40562" w14:textId="4C58EAC0" w:rsidR="0077530B" w:rsidRDefault="00C86578" w:rsidP="00DF1DB1">
      <w:pPr>
        <w:pStyle w:val="BodytextIndented"/>
      </w:pPr>
      <w:r w:rsidRPr="00C86578">
        <w:t>Research on the use of NLP for Indonesian has been carried out, such as for text classification</w:t>
      </w:r>
      <w:r w:rsidR="00DF1DB1">
        <w:t xml:space="preserve"> </w:t>
      </w:r>
      <w:r w:rsidR="00DF1DB1">
        <w:fldChar w:fldCharType="begin" w:fldLock="1"/>
      </w:r>
      <w:r w:rsidR="0077530B">
        <w:instrText>ADDIN CSL_CITATION {"citationItems":[{"id":"ITEM-1","itemData":{"DOI":"10.1109/ICAIIT.2019.8834606","ISBN":"9781538684481","abstract":"The text classification system aims to classify a document content into the correct label. Synopsis text data in Indonesian films can be used as a feature to determine the appropriate genre of film by utilizing machine learning algorithms. This preliminary study aims to explore some feature extraction methods and machine learning model to classify the movie genre. Our model shows that the best results are the SVM+TF-IDF Classifier using the unigram with the f1 score of 45%.","author":[{"dropping-particle":"","family":"Saputra","given":"Antonius Christiyanto","non-dropping-particle":"","parse-names":false,"suffix":""},{"dropping-particle":"","family":"Sitepu","given":"Anjelina Br","non-dropping-particle":"","parse-names":false,"suffix":""},{"dropping-particle":"","family":"Stanley","given":"","non-dropping-particle":"","parse-names":false,"suffix":""},{"dropping-particle":"","family":"Yohanes Sigit","given":"Purnomo W.P.","non-dropping-particle":"","parse-names":false,"suffix":""},{"dropping-particle":"","family":"Sarto Aji Tetuko","given":"Pius Guiseppe","non-dropping-particle":"","parse-names":false,"suffix":""},{"dropping-particle":"","family":"Nugroho","given":"Giovani Christian","non-dropping-particle":"","parse-names":false,"suffix":""}],"container-title":"Proceeding - 2019 International Conference of Artificial Intelligence and Information Technology, ICAIIT 2019","id":"ITEM-1","issued":{"date-parts":[["2019"]]},"page":"201-204","publisher":"IEEE","title":"The Classification of the Movie Genre based on Synopsis of the Indonesian Film","type":"article-journal"},"uris":["http://www.mendeley.com/documents/?uuid=dd35a96d-6721-4d6a-a217-92c3d2939d77"]},{"id":"ITEM-2","itemData":{"DOI":"10.1109/ICAIIT.2019.8834611","ISBN":"9781538684481","abstract":"This paper aims to do a study of text classification for Indonesian News Article. This research will explore the use of some machine learning algorithms like support vector machine, multinomial naive Bayes, and decision tree to classify news article in the Indonesian Language. From the experiment, it showed that support vector machine algorithm achieves high performance with 93% in f1 score.","author":[{"dropping-particle":"","family":"Yovellia Londo","given":"Grelly Lucia","non-dropping-particle":"","parse-names":false,"suffix":""},{"dropping-particle":"","family":"Kartawijaya","given":"Dwiky Hutomo","non-dropping-particle":"","parse-names":false,"suffix":""},{"dropping-particle":"","family":"Ivariyani","given":"Hesti Tri","non-dropping-particle":"","parse-names":false,"suffix":""},{"dropping-particle":"","family":"Yohanes Sigit","given":"Purnomo W.P.","non-dropping-particle":"","parse-names":false,"suffix":""},{"dropping-particle":"","family":"Muhammad Rafi","given":"Aryasuta P.","non-dropping-particle":"","parse-names":false,"suffix":""},{"dropping-particle":"","family":"Ariyandi","given":"Dipo","non-dropping-particle":"","parse-names":false,"suffix":""}],"container-title":"Proceeding - 2019 International Conference of Artificial Intelligence and Information Technology, ICAIIT 2019","id":"ITEM-2","issued":{"date-parts":[["2019"]]},"page":"205-208","publisher":"IEEE","title":"A Study of Text Classification for Indonesian News Article","type":"article-journal"},"uris":["http://www.mendeley.com/documents/?uuid=c990e94a-7f90-42fe-b723-89972350c5e8"]},{"id":"ITEM-3","itemData":{"DOI":"10.1109/IAICT50021.2020.9172020","ISBN":"9781728193366","abstract":"Fake news detection has gained growing interest from both the industry and research community all around the world, including Indonesia. Based on recent surveys, people could receive fake news daily, if not more than once. The research community and practitioners, supported by the government, are trying to fight back the spreading of fake news. This paper aims to implement a supervised machine learning approach using the Multi-Layer Perceptron (MLP) for classifying news article in order to detect fake news articles and differentiate them from the valid ones, via a binary text classification approach. Furthermore, this paper uses TF-IDF in comparison with the Bag of Words model to extract features along with the use of the n-gram model. Based on the result, our final model could achieve a hoax precision and recall score of 0.84 and 0.73, respectively, and a macro-averaged F1-score of 0.82. Furthermore, our paper shows that some preprocessing methods such as stemming and stop-word removal could be very time-consuming while only barely affecting the performance of our classifier model using the dataset in this research for identifying fake news.","author":[{"dropping-particle":"","family":"Rusli","given":"Andre","non-dropping-particle":"","parse-names":false,"suffix":""},{"dropping-particle":"","family":"Young","given":"Julio Christian","non-dropping-particle":"","parse-names":false,"suffix":""},{"dropping-particle":"","family":"Iswari","given":"Ni Made Satvika","non-dropping-particle":"","parse-names":false,"suffix":""}],"container-title":"Proceedings - 2020 IEEE International Conference on Industry 4.0, Artificial Intelligence, and Communications Technology, IAICT 2020","id":"ITEM-3","issued":{"date-parts":[["2020"]]},"page":"86-90","title":"Identifying fake news in indonesian via supervised binary text classification","type":"article-journal"},"uris":["http://www.mendeley.com/documents/?uuid=da38aa3e-85fa-40a7-84bb-2d8bdce6b41f"]}],"mendeley":{"formattedCitation":"(2–4)","plainTextFormattedCitation":"(2–4)","previouslyFormattedCitation":"[2]–[4]"},"properties":{"noteIndex":0},"schema":"https://github.com/citation-style-language/schema/raw/master/csl-citation.json"}</w:instrText>
      </w:r>
      <w:r w:rsidR="00DF1DB1">
        <w:fldChar w:fldCharType="separate"/>
      </w:r>
      <w:r w:rsidR="0077530B" w:rsidRPr="0077530B">
        <w:rPr>
          <w:noProof/>
        </w:rPr>
        <w:t>(2–4)</w:t>
      </w:r>
      <w:r w:rsidR="00DF1DB1">
        <w:fldChar w:fldCharType="end"/>
      </w:r>
      <w:r w:rsidR="00DF1DB1" w:rsidRPr="00DF1DB1">
        <w:t>, summarizing text or documents</w:t>
      </w:r>
      <w:r w:rsidR="00DF1DB1">
        <w:t xml:space="preserve"> </w:t>
      </w:r>
      <w:r w:rsidR="00DF1DB1">
        <w:fldChar w:fldCharType="begin" w:fldLock="1"/>
      </w:r>
      <w:r w:rsidR="0077530B">
        <w:instrText>ADDIN CSL_CITATION {"citationItems":[{"id":"ITEM-1","itemData":{"DOI":"10.1109/ICAICTA.2019.8904449","abstract":"Abstractive summarization based on Abstract Meaning Representation (AMR) graphs employs predicate- argument structures to generate more coherent summarization. However, this approach is designed only for single document summarization of English news article. In this paper, we develop AMR graph-based multi-document summaries for Indonesian news articles. The representation of Indonesian AMR graph is aided by a set of rules and dictionaries. AMR graph is selected as a summary graph by performing feature extraction, applying Integer Linear Programming (ILP), and determining parameters with perceptron. Multidocument summarization is implemented by selecting sentences which will be summarized with Agglomerative Hierarchical Clustering. Experiments were carried out to determine the best number of epochs carried out for weight learning used for graph selection, and determine the threshold of the distance between cluster members produced by Agglomerative Hierarchical Clustering. The results of the tests performed were ROUGE-1 and ROUGE-2. The best result for ROUGE-1 and ROUGE-2 are 0.78947 and 0.55556.","author":[{"dropping-particle":"","family":"Severina","given":"Verena","non-dropping-particle":"","parse-names":false,"suffix":""},{"dropping-particle":"","family":"Khodra","given":"Masayu Leylia","non-dropping-particle":"","parse-names":false,"suffix":""}],"container-title":"2019 International Conference of Advanced Informatics: Concepts, Theory and Applications (ICAICTA)","id":"ITEM-1","issued":{"date-parts":[["2019"]]},"page":"130-133","publisher":"IEEE","title":"Multidocument Abstractive Summarization using Abstract Meaning Representation for Indonesian Language","type":"paper-conference"},"uris":["http://www.mendeley.com/documents/?uuid=8471bc05-d111-4368-9ffe-b2d686b632bc"]},{"id":"ITEM-2","itemData":{"DOI":"10.1016/j.procs.2016.04.054","ISSN":"18770509","abstract":"Microblog topic summarization is a part of the challenges to automatically find a topic of any group of microblog posts. This study focused on summarizing Twitter data in Bahasa Indonesia. The main algorithm used in this research is The Phrase Reinforcement Algorithm. This algorithm summarized a group of tweets discussing similar topics using a semi-abstractive approach. As a result of some initial experiments during this study, there are some variations applied in order to obtain summary with a better quality. The evaluation is conducted using human assessment and more than 60% agreed that the summaries have the good grammatical, readability, and informative quality.","author":[{"dropping-particle":"","family":"Jiwanggi","given":"Meganingrum Arista","non-dropping-particle":"","parse-names":false,"suffix":""},{"dropping-particle":"","family":"Adriani","given":"Mirna","non-dropping-particle":"","parse-names":false,"suffix":""}],"container-title":"Procedia Computer Science","id":"ITEM-2","issue":"May","issued":{"date-parts":[["2016"]]},"page":"229-236","publisher":"Elsevier Masson SAS","title":"Topic Summarization of Microblog Document in Bahasa Indonesia using the Phrase Reinforcement Algorithm","type":"article-journal","volume":"81"},"uris":["http://www.mendeley.com/documents/?uuid=e26cf935-8b83-494e-a0d0-6e7c9ee5519c"]},{"id":"ITEM-3","itemData":{"DOI":"10.1109/ICOIACT.2018.8350668","ISBN":"9781538609545","abstract":"Automatic Multi-document summarization in Indonesian Language can help people to get more comprehensive online news information. The clustering algorithm which is widely developed over a decade in the text data domains is Latent Dirichlet Allocation (LDA). The LDA method contributes quite well in the field of text classification and information retrieval. One of LDA's usages is a document summarization method, since LDA is able to get the framework in a document. The multi-document summarization in Indonesian language using unsupervised learning approach, especially LDA, is still limited. The LDA and Significance Sentence methods have the advantage of choosing representative sentences from source documents. The testing model was performed using a combination of alpha parameters 0.1 and 0.001 as well as beta 0.001 and 0.1, which is combined with compression rate at 10%, 30% and 50% in the sentence ranking process of each document. Testing results show that the best result was obtained under parameters combination as follows: alpha value is 0.01, beta value is 0.1, compression rate is 50% and cosine similarity value is 0.931.","author":[{"dropping-particle":"","family":"Widjanarko","given":"Agus","non-dropping-particle":"","parse-names":false,"suffix":""},{"dropping-particle":"","family":"Kusumaningrum","given":"Retno","non-dropping-particle":"","parse-names":false,"suffix":""},{"dropping-particle":"","family":"Surarso","given":"Bayu","non-dropping-particle":"","parse-names":false,"suffix":""}],"container-title":"2018 International Conference on Information and Communications Technology, ICOIACT 2018","id":"ITEM-3","issued":{"date-parts":[["2018"]]},"page":"520-523","title":"Multi document summarization for the Indonesian language based on latent dirichlet allocation and significance sentence","type":"article-journal","volume":"2018-Janua"},"uris":["http://www.mendeley.com/documents/?uuid=150e1eae-2ff5-4e7c-981a-eb07cb75519f"]}],"mendeley":{"formattedCitation":"(5–7)","plainTextFormattedCitation":"(5–7)","previouslyFormattedCitation":"[5]–[7]"},"properties":{"noteIndex":0},"schema":"https://github.com/citation-style-language/schema/raw/master/csl-citation.json"}</w:instrText>
      </w:r>
      <w:r w:rsidR="00DF1DB1">
        <w:fldChar w:fldCharType="separate"/>
      </w:r>
      <w:r w:rsidR="0077530B" w:rsidRPr="0077530B">
        <w:rPr>
          <w:noProof/>
        </w:rPr>
        <w:t>(5–7)</w:t>
      </w:r>
      <w:r w:rsidR="00DF1DB1">
        <w:fldChar w:fldCharType="end"/>
      </w:r>
      <w:r w:rsidR="00DF1DB1" w:rsidRPr="00DF1DB1">
        <w:t>, name-entity recognition (NER)</w:t>
      </w:r>
      <w:r w:rsidR="00DF1DB1">
        <w:t xml:space="preserve"> </w:t>
      </w:r>
      <w:r w:rsidR="00DF1DB1">
        <w:fldChar w:fldCharType="begin" w:fldLock="1"/>
      </w:r>
      <w:r w:rsidR="0077530B">
        <w:instrText>ADDIN CSL_CITATION {"citationItems":[{"id":"ITEM-1","itemData":{"DOI":"10.1016/j.procs.2019.08.161","ISSN":"18770509","abstract":"The massive amount of Twitter data allow it to be analyzed using Named-Entity Recognition. Named-Entity Recognition (NER) is a sub-task of Information Extraction that can recognize entities in a text. Most NERs are trained to handle formal text such as news articles, but when applied to informal texts such as tweets, it provides poor performance. The limited number of words, informal and messy grammar on tweets makes it difficult to classify the entities needed. In this study, it was built the model using a combination of deep learning and machine learning approaches, Bidirectional Long Short-Term Memory (BLSTM) and Conditional Random Field (CRF) as the solutions. Entities identified in the form of Person, Location and Organization. The corpus tested included 600 Indonesian tweets comprising 250 formal tweets and 350 informal tweets. The model got the best F1 score results by adding the word embedding type FastText, which are 86,13% for formal tweets, 81,17% for informal tweets, and 84,11% for combined tweets.","author":[{"dropping-particle":"","family":"Wintaka","given":"Deni Cahya","non-dropping-particle":"","parse-names":false,"suffix":""},{"dropping-particle":"","family":"Bijaksana","given":"Moch Arif","non-dropping-particle":"","parse-names":false,"suffix":""},{"dropping-particle":"","family":"Asror","given":"Ibnu","non-dropping-particle":"","parse-names":false,"suffix":""}],"container-title":"Procedia Computer Science","id":"ITEM-1","issued":{"date-parts":[["2019"]]},"page":"221-228","publisher":"Elsevier B.V.","title":"Named-entity recognition on Indonesian tweets using bidirectional LSTM-CRF","type":"article-journal","volume":"157"},"uris":["http://www.mendeley.com/documents/?uuid=2bad7a94-63ec-4124-b00d-51494fe296e0"]},{"id":"ITEM-2","itemData":{"DOI":"10.1016/j.procs.2018.08.193","ISBN":"6221530024","ISSN":"18770509","abstract":"In this paper, we describe the implementation of Named-Entity Recognition (NER) for Indonesian Language by using various deep learning approaches, yet mainly focused on hybrid bidirectional LSTM (BLSTM) and convolutional neural network (CNN) architecture. There are already several developed NERs dedicated to specific languages such as English, Vietnamese, German, Hindi and many others. However, our research focuses on Indonesian language. Our Indonesian NER is managed to extract the information from articles into 4 different classes; they are Person, Organization, Location, and Event. We provide comprehensive comparison among all experiments by using deep learning approaches. Some discussions related to the results are presented at the end of this paper. Through several conducted experiments, Indonesian NER has successfully achieved a good performance.","author":[{"dropping-particle":"","family":"Gunawan","given":"William","non-dropping-particle":"","parse-names":false,"suffix":""},{"dropping-particle":"","family":"Suhartono","given":"Derwin","non-dropping-particle":"","parse-names":false,"suffix":""},{"dropping-particle":"","family":"Purnomo","given":"Fredy","non-dropping-particle":"","parse-names":false,"suffix":""},{"dropping-particle":"","family":"Ongko","given":"Andrew","non-dropping-particle":"","parse-names":false,"suffix":""}],"container-title":"Procedia Computer Science","id":"ITEM-2","issued":{"date-parts":[["2018"]]},"page":"425-432","publisher":"Elsevier B.V.","title":"Named-Entity Recognition for Indonesian Language using Bidirectional LSTM-CNNs","type":"article-journal","volume":"135"},"uris":["http://www.mendeley.com/documents/?uuid=4ffb5d5b-2f83-4121-bab7-9d92b306a381"]}],"mendeley":{"formattedCitation":"(8,9)","plainTextFormattedCitation":"(8,9)","previouslyFormattedCitation":"[8], [9]"},"properties":{"noteIndex":0},"schema":"https://github.com/citation-style-language/schema/raw/master/csl-citation.json"}</w:instrText>
      </w:r>
      <w:r w:rsidR="00DF1DB1">
        <w:fldChar w:fldCharType="separate"/>
      </w:r>
      <w:r w:rsidR="0077530B" w:rsidRPr="0077530B">
        <w:rPr>
          <w:noProof/>
        </w:rPr>
        <w:t>(8,9)</w:t>
      </w:r>
      <w:r w:rsidR="00DF1DB1">
        <w:fldChar w:fldCharType="end"/>
      </w:r>
      <w:r w:rsidR="005E55ED">
        <w:t xml:space="preserve">, and part-of-speech tagging </w:t>
      </w:r>
      <w:r w:rsidR="00DF1DB1">
        <w:fldChar w:fldCharType="begin" w:fldLock="1"/>
      </w:r>
      <w:r w:rsidR="0077530B">
        <w:instrText>ADDIN CSL_CITATION {"citationItems":[{"id":"ITEM-1","itemData":{"DOI":"10.1109/ICITISEE.2017.8285530","ISBN":"9781538606582","abstract":"In this paper we present an evaluation of six popular methods for Part-of-Speech (POS) tagging tasks of Indonesian language. They are Unigram, Hidden Markov Model, TnT, Brills, Naive Bayes, and Maximum Entropy taggers. Indonesian language, while is one of most spoken language in the world has very limited data for POS tagging tasks. Therefore, it is interesting to investigate and evaluate some popular approaches in POS tagging when dealing for such conditions. The results of our experiments show that Maximum Entropy provides the highest accuracy of all methods. It is consistently better even when the size of the training data is varied.","author":[{"dropping-particle":"","family":"Yuwana","given":"R. Sandra","non-dropping-particle":"","parse-names":false,"suffix":""},{"dropping-particle":"","family":"Yuliani","given":"Asri R.","non-dropping-particle":"","parse-names":false,"suffix":""},{"dropping-particle":"","family":"Pardede","given":"Hilman F.","non-dropping-particle":"","parse-names":false,"suffix":""}],"container-title":"Proceedings - 2017 2nd International Conferences on Information Technology, Information Systems and Electrical Engineering, ICITISEE 2017","id":"ITEM-1","issued":{"date-parts":[["2018"]]},"page":"369-372","title":"On part of speech tagger for Indonesian language","type":"article-journal","volume":"2018-Janua"},"uris":["http://www.mendeley.com/documents/?uuid=902dac8d-42a1-4100-8543-c8705c46f610"]}],"mendeley":{"formattedCitation":"(10)","plainTextFormattedCitation":"(10)","previouslyFormattedCitation":"[10]"},"properties":{"noteIndex":0},"schema":"https://github.com/citation-style-language/schema/raw/master/csl-citation.json"}</w:instrText>
      </w:r>
      <w:r w:rsidR="00DF1DB1">
        <w:fldChar w:fldCharType="separate"/>
      </w:r>
      <w:r w:rsidR="0077530B" w:rsidRPr="0077530B">
        <w:rPr>
          <w:noProof/>
        </w:rPr>
        <w:t>(10)</w:t>
      </w:r>
      <w:r w:rsidR="00DF1DB1">
        <w:fldChar w:fldCharType="end"/>
      </w:r>
      <w:r w:rsidR="00DF1DB1" w:rsidRPr="00DF1DB1">
        <w:t xml:space="preserve">. </w:t>
      </w:r>
      <w:r w:rsidR="003F0540" w:rsidRPr="003F0540">
        <w:t>By far, there is no research or experiment yet on the task of defining the "</w:t>
      </w:r>
      <w:proofErr w:type="spellStart"/>
      <w:r w:rsidR="003F0540" w:rsidRPr="003F0540">
        <w:t>Subyek-Predikat-Obyek-Keterangan</w:t>
      </w:r>
      <w:proofErr w:type="spellEnd"/>
      <w:r w:rsidR="003F0540" w:rsidRPr="003F0540">
        <w:t>" (SPOK) sentence structure in Indonesian using a deep learning model. This research aims to develop NLP models for the task of defining the SPOK sentence structure in Indonesian</w:t>
      </w:r>
      <w:r w:rsidR="00D62F2D" w:rsidRPr="00901CD9">
        <w:t xml:space="preserve">. </w:t>
      </w:r>
    </w:p>
    <w:p w14:paraId="03897D2B" w14:textId="17E9A68A" w:rsidR="0077530B" w:rsidRDefault="003F0540" w:rsidP="001408C8">
      <w:pPr>
        <w:pStyle w:val="BodytextIndented"/>
      </w:pPr>
      <w:r w:rsidRPr="003F0540">
        <w:t xml:space="preserve">This study tried to use variations in the LSTM model used in the </w:t>
      </w:r>
      <w:r>
        <w:t>NER</w:t>
      </w:r>
      <w:r w:rsidRPr="003F0540">
        <w:t xml:space="preserve"> model</w:t>
      </w:r>
      <w:r w:rsidR="005E55ED" w:rsidRPr="00901CD9">
        <w:t xml:space="preserve"> </w:t>
      </w:r>
      <w:r w:rsidR="005E55ED" w:rsidRPr="00901CD9">
        <w:fldChar w:fldCharType="begin" w:fldLock="1"/>
      </w:r>
      <w:r w:rsidR="0077530B">
        <w:instrText>ADDIN CSL_CITATION {"citationItems":[{"id":"ITEM-1","itemData":{"abstract":"In this paper, we propose a variety of Long Short-Term Memory (LSTM) based models for sequence tagging. These models include LSTM networks, bidirectional LSTM (BI-LSTM) networks, LSTM with a Conditional Random Field (CRF) layer (LSTM-CRF) and bidirectional LSTM with a CRF layer (BI-LSTM-CRF). Our work is the first to apply a bidirectional LSTM CRF (denoted as BI-LSTM-CRF) model to NLP benchmark sequence tagging data sets. We show that the BI-LSTM-CRF model can efficiently use both past and future input features thanks to a bidirectional LSTM component. It can also use sentence level tag information thanks to a CRF layer. The BI-LSTM-CRF model can produce state of the art (or close to) accuracy on POS, chunking and NER data sets. In addition, it is robust and has less dependence on word embedding as compared to previous observations.","author":[{"dropping-particle":"","family":"Huang","given":"Zhiheng","non-dropping-particle":"","parse-names":false,"suffix":""},{"dropping-particle":"","family":"Xu","given":"Wei","non-dropping-particle":"","parse-names":false,"suffix":""},{"dropping-particle":"","family":"Yu","given":"Kai","non-dropping-particle":"","parse-names":false,"suffix":""}],"id":"ITEM-1","issued":{"date-parts":[["2015"]]},"title":"Bidirectional LSTM-CRF Models for Sequence Tagging","type":"article-journal"},"uris":["http://www.mendeley.com/documents/?uuid=756180fe-d6cb-4e9d-af8e-728f8656a430"]}],"mendeley":{"formattedCitation":"(11)","plainTextFormattedCitation":"(11)","previouslyFormattedCitation":"[11]"},"properties":{"noteIndex":0},"schema":"https://github.com/citation-style-language/schema/raw/master/csl-citation.json"}</w:instrText>
      </w:r>
      <w:r w:rsidR="005E55ED" w:rsidRPr="00901CD9">
        <w:fldChar w:fldCharType="separate"/>
      </w:r>
      <w:r w:rsidR="0077530B" w:rsidRPr="0077530B">
        <w:rPr>
          <w:noProof/>
        </w:rPr>
        <w:t>(11)</w:t>
      </w:r>
      <w:r w:rsidR="005E55ED" w:rsidRPr="00901CD9">
        <w:fldChar w:fldCharType="end"/>
      </w:r>
      <w:r w:rsidR="005E55ED" w:rsidRPr="00901CD9">
        <w:t>.</w:t>
      </w:r>
      <w:r w:rsidR="0077530B">
        <w:t xml:space="preserve"> </w:t>
      </w:r>
      <w:r w:rsidRPr="003F0540">
        <w:t xml:space="preserve">This study has trained and tested the model on a relatively small dataset containing 3627 sentences in Indonesian. Experiments show that: (1) </w:t>
      </w:r>
      <w:proofErr w:type="spellStart"/>
      <w:r w:rsidRPr="003F0540">
        <w:t>BiLSTM</w:t>
      </w:r>
      <w:proofErr w:type="spellEnd"/>
      <w:r w:rsidRPr="003F0540">
        <w:t>-CRF and LSTM-CRF models can be used to predict sentence structure in the Indonesian language, (2) it can achieve a score of 81.42 percent of F1 points on the test set.</w:t>
      </w:r>
    </w:p>
    <w:p w14:paraId="099EB853" w14:textId="29120991" w:rsidR="00C86578" w:rsidRDefault="00C86578" w:rsidP="001408C8">
      <w:pPr>
        <w:pStyle w:val="BodytextIndented"/>
      </w:pPr>
    </w:p>
    <w:p w14:paraId="3405C91B" w14:textId="5D00EAF2" w:rsidR="00C86578" w:rsidRDefault="00C86578" w:rsidP="001408C8">
      <w:pPr>
        <w:pStyle w:val="BodytextIndented"/>
      </w:pPr>
    </w:p>
    <w:p w14:paraId="07423377" w14:textId="11BCFEC7" w:rsidR="00C86578" w:rsidRDefault="00C86578" w:rsidP="001408C8">
      <w:pPr>
        <w:pStyle w:val="BodytextIndented"/>
      </w:pPr>
    </w:p>
    <w:p w14:paraId="1A86C1A8" w14:textId="77777777" w:rsidR="00C86578" w:rsidRDefault="00C86578" w:rsidP="001408C8">
      <w:pPr>
        <w:pStyle w:val="BodytextIndented"/>
      </w:pPr>
    </w:p>
    <w:p w14:paraId="25FEF3B7" w14:textId="6DFBFA1B" w:rsidR="009A0487" w:rsidRPr="00901CD9" w:rsidRDefault="00F87C1F" w:rsidP="00FF652D">
      <w:pPr>
        <w:pStyle w:val="Section"/>
      </w:pPr>
      <w:r w:rsidRPr="00901CD9">
        <w:lastRenderedPageBreak/>
        <w:t>Method</w:t>
      </w:r>
    </w:p>
    <w:p w14:paraId="67C2F05F" w14:textId="6CA01998" w:rsidR="009A0487" w:rsidRPr="00901CD9" w:rsidRDefault="001B4810" w:rsidP="00FF652D">
      <w:pPr>
        <w:pStyle w:val="Heading2"/>
      </w:pPr>
      <w:r w:rsidRPr="00901CD9">
        <w:t>Dataset Collection and Annotation</w:t>
      </w:r>
    </w:p>
    <w:p w14:paraId="0032076D" w14:textId="73940F4B" w:rsidR="001B4810" w:rsidRPr="00901CD9" w:rsidRDefault="00D62F2D" w:rsidP="001408C8">
      <w:pPr>
        <w:pStyle w:val="Bodytext"/>
      </w:pPr>
      <w:r w:rsidRPr="00901CD9">
        <w:t xml:space="preserve">The first phase of this research is data collection and annotation. For the sentence dataset, this research collects Indonesian language sentences from several online newspapers in Indonesia, such as </w:t>
      </w:r>
      <w:proofErr w:type="spellStart"/>
      <w:r w:rsidRPr="00901CD9">
        <w:t>Kompas</w:t>
      </w:r>
      <w:proofErr w:type="spellEnd"/>
      <w:r w:rsidRPr="00901CD9">
        <w:t xml:space="preserve">, Historia, and </w:t>
      </w:r>
      <w:proofErr w:type="spellStart"/>
      <w:r w:rsidRPr="00901CD9">
        <w:t>Beritagar</w:t>
      </w:r>
      <w:proofErr w:type="spellEnd"/>
      <w:r w:rsidRPr="00901CD9">
        <w:t>. The sentence obtained is then manually annotated by all sentence tokens with the correct tag. For example, the S tag means "</w:t>
      </w:r>
      <w:proofErr w:type="spellStart"/>
      <w:r w:rsidRPr="00901CD9">
        <w:t>Subyek</w:t>
      </w:r>
      <w:proofErr w:type="spellEnd"/>
      <w:r w:rsidRPr="00901CD9">
        <w:t>", P ("</w:t>
      </w:r>
      <w:proofErr w:type="spellStart"/>
      <w:r w:rsidRPr="00901CD9">
        <w:t>Predikat</w:t>
      </w:r>
      <w:proofErr w:type="spellEnd"/>
      <w:r w:rsidRPr="00901CD9">
        <w:t>"), O ("</w:t>
      </w:r>
      <w:proofErr w:type="spellStart"/>
      <w:r w:rsidRPr="00901CD9">
        <w:t>Obyek</w:t>
      </w:r>
      <w:proofErr w:type="spellEnd"/>
      <w:r w:rsidRPr="00901CD9">
        <w:t>"), K ("</w:t>
      </w:r>
      <w:proofErr w:type="spellStart"/>
      <w:r w:rsidRPr="00901CD9">
        <w:t>Keterangan</w:t>
      </w:r>
      <w:proofErr w:type="spellEnd"/>
      <w:r w:rsidRPr="00901CD9">
        <w:t xml:space="preserve">"), and </w:t>
      </w:r>
      <w:proofErr w:type="spellStart"/>
      <w:r w:rsidRPr="00901CD9">
        <w:t>Pel</w:t>
      </w:r>
      <w:proofErr w:type="spellEnd"/>
      <w:r w:rsidRPr="00901CD9">
        <w:t xml:space="preserve"> ("</w:t>
      </w:r>
      <w:proofErr w:type="spellStart"/>
      <w:r w:rsidRPr="00901CD9">
        <w:t>Pelengkap</w:t>
      </w:r>
      <w:proofErr w:type="spellEnd"/>
      <w:r w:rsidRPr="00901CD9">
        <w:t xml:space="preserve">"). IOB2 coding scheme standard </w:t>
      </w:r>
      <w:r w:rsidRPr="00901CD9">
        <w:fldChar w:fldCharType="begin" w:fldLock="1"/>
      </w:r>
      <w:r w:rsidR="0077530B">
        <w:instrText>ADDIN CSL_CITATION {"citationItems":[{"id":"ITEM-1","itemData":{"DOI":"10.3115/977035.977059","abstract":"Dividing sentences in chunks of words is a useful preprocessing step for parsing, information extraction and information retrieval. (Ramshaw and Marcus, 1995) have introduced a \"convenient\" data representation for chunking by converting it to a tagging task. In this paper we will examine seven different data representations for the problem of recognizing noun phrase chunks. We will show that the the data representation choice has a minor influence on chunking performance. However, equipped with the most suitable data representation, our memory-based learning chunker was able to improve the best published chunking results for a standard data set.","author":[{"dropping-particle":"","family":"Tjong","given":"Erik F.","non-dropping-particle":"","parse-names":false,"suffix":""},{"dropping-particle":"","family":"Sang","given":"Kim","non-dropping-particle":"","parse-names":false,"suffix":""},{"dropping-particle":"","family":"Veenstra","given":"Jorn","non-dropping-particle":"","parse-names":false,"suffix":""}],"container-title":"Proceedings of the Ninth Conference of the European Chapter of the Association for Computational Linguistics","id":"ITEM-1","issued":{"date-parts":[["1999"]]},"page":"173-179","title":"Representing text chunks","type":"paper-conference"},"uris":["http://www.mendeley.com/documents/?uuid=b287f96c-31cf-45c8-a14f-93ea8f459f46"]}],"mendeley":{"formattedCitation":"(12)","plainTextFormattedCitation":"(12)","previouslyFormattedCitation":"[12]"},"properties":{"noteIndex":0},"schema":"https://github.com/citation-style-language/schema/raw/master/csl-citation.json"}</w:instrText>
      </w:r>
      <w:r w:rsidRPr="00901CD9">
        <w:fldChar w:fldCharType="separate"/>
      </w:r>
      <w:r w:rsidR="0077530B" w:rsidRPr="0077530B">
        <w:rPr>
          <w:noProof/>
        </w:rPr>
        <w:t>(12)</w:t>
      </w:r>
      <w:r w:rsidRPr="00901CD9">
        <w:fldChar w:fldCharType="end"/>
      </w:r>
      <w:r w:rsidRPr="00901CD9">
        <w:t xml:space="preserve"> use to convert each tag. </w:t>
      </w:r>
      <w:r w:rsidR="001408C8">
        <w:t>For example,</w:t>
      </w:r>
      <w:r w:rsidR="00091E80" w:rsidRPr="00901CD9">
        <w:t xml:space="preserve"> from the sentence </w:t>
      </w:r>
      <w:r w:rsidR="0077530B">
        <w:t xml:space="preserve">“Bu </w:t>
      </w:r>
      <w:proofErr w:type="spellStart"/>
      <w:r w:rsidR="0077530B">
        <w:t>Juni</w:t>
      </w:r>
      <w:proofErr w:type="spellEnd"/>
      <w:r w:rsidR="0077530B">
        <w:t xml:space="preserve"> </w:t>
      </w:r>
      <w:proofErr w:type="spellStart"/>
      <w:r w:rsidR="0077530B">
        <w:t>membuat</w:t>
      </w:r>
      <w:proofErr w:type="spellEnd"/>
      <w:r w:rsidR="0077530B">
        <w:t xml:space="preserve"> </w:t>
      </w:r>
      <w:proofErr w:type="spellStart"/>
      <w:r w:rsidR="0077530B">
        <w:t>mainan</w:t>
      </w:r>
      <w:proofErr w:type="spellEnd"/>
      <w:r w:rsidR="0077530B">
        <w:t xml:space="preserve"> </w:t>
      </w:r>
      <w:proofErr w:type="spellStart"/>
      <w:r w:rsidR="0077530B">
        <w:t>dengan</w:t>
      </w:r>
      <w:proofErr w:type="spellEnd"/>
      <w:r w:rsidR="0077530B">
        <w:t xml:space="preserve"> </w:t>
      </w:r>
      <w:proofErr w:type="spellStart"/>
      <w:r w:rsidR="0077530B">
        <w:t>kertas</w:t>
      </w:r>
      <w:proofErr w:type="spellEnd"/>
      <w:r w:rsidR="0077530B">
        <w:t>”</w:t>
      </w:r>
      <w:r w:rsidR="001408C8">
        <w:t xml:space="preserve"> the IOB2 tags will be B-S for token “Bu”, I-S for token “</w:t>
      </w:r>
      <w:proofErr w:type="spellStart"/>
      <w:r w:rsidR="001408C8">
        <w:t>Juni</w:t>
      </w:r>
      <w:proofErr w:type="spellEnd"/>
      <w:r w:rsidR="001408C8">
        <w:t>”, B-P for token “</w:t>
      </w:r>
      <w:proofErr w:type="spellStart"/>
      <w:r w:rsidR="001408C8">
        <w:t>membuat</w:t>
      </w:r>
      <w:proofErr w:type="spellEnd"/>
      <w:r w:rsidR="001408C8">
        <w:t>”, B-O for token “</w:t>
      </w:r>
      <w:proofErr w:type="spellStart"/>
      <w:r w:rsidR="001408C8">
        <w:t>mainan</w:t>
      </w:r>
      <w:proofErr w:type="spellEnd"/>
      <w:r w:rsidR="001408C8">
        <w:t>”, B-K for token “</w:t>
      </w:r>
      <w:proofErr w:type="spellStart"/>
      <w:r w:rsidR="001408C8">
        <w:t>dengan</w:t>
      </w:r>
      <w:proofErr w:type="spellEnd"/>
      <w:r w:rsidR="001408C8">
        <w:t>”, and I-K for token “</w:t>
      </w:r>
      <w:proofErr w:type="spellStart"/>
      <w:r w:rsidR="001408C8">
        <w:t>kertas</w:t>
      </w:r>
      <w:proofErr w:type="spellEnd"/>
      <w:r w:rsidR="001408C8">
        <w:t>”.</w:t>
      </w:r>
    </w:p>
    <w:p w14:paraId="03C63DAE" w14:textId="363F1849" w:rsidR="00DF1DB1" w:rsidRPr="00901CD9" w:rsidRDefault="00C42A56" w:rsidP="005E55ED">
      <w:pPr>
        <w:ind w:firstLine="270"/>
        <w:jc w:val="both"/>
        <w:rPr>
          <w:szCs w:val="22"/>
        </w:rPr>
      </w:pPr>
      <w:r w:rsidRPr="00901CD9">
        <w:rPr>
          <w:szCs w:val="22"/>
        </w:rPr>
        <w:t xml:space="preserve">The dataset is still relatively small and contains 3627 sentences. This study uses 70% of the overall dataset for training purposes. To validate the model, it uses 20% of the total data set. 10% of the entire dataset used to assess the performance of the proposed model. Table </w:t>
      </w:r>
      <w:r w:rsidR="001408C8">
        <w:rPr>
          <w:szCs w:val="22"/>
        </w:rPr>
        <w:t>1</w:t>
      </w:r>
      <w:r w:rsidRPr="00901CD9">
        <w:rPr>
          <w:szCs w:val="22"/>
        </w:rPr>
        <w:t xml:space="preserve"> shows the number of the pattern of each sentence structure</w:t>
      </w:r>
      <w:r w:rsidR="001B4810" w:rsidRPr="00901CD9">
        <w:rPr>
          <w:szCs w:val="22"/>
        </w:rPr>
        <w:t>.</w:t>
      </w:r>
      <w:r w:rsidR="005E55ED">
        <w:rPr>
          <w:szCs w:val="22"/>
        </w:rPr>
        <w:t xml:space="preserve"> </w:t>
      </w:r>
      <w:r w:rsidR="005E55ED" w:rsidRPr="00901CD9">
        <w:rPr>
          <w:szCs w:val="22"/>
        </w:rPr>
        <w:t>The distribution of the pattern of each sentence structure in the dataset is reasonably well balanced.</w:t>
      </w:r>
    </w:p>
    <w:p w14:paraId="6357A2B2" w14:textId="41FCF5F6" w:rsidR="001B4810" w:rsidRPr="00DD4455" w:rsidRDefault="001B4810" w:rsidP="00FF652D">
      <w:pPr>
        <w:pStyle w:val="Caption"/>
        <w:keepNext/>
        <w:spacing w:after="0"/>
        <w:jc w:val="center"/>
        <w:rPr>
          <w:i w:val="0"/>
          <w:color w:val="000000" w:themeColor="text1"/>
          <w:sz w:val="22"/>
          <w:szCs w:val="22"/>
        </w:rPr>
      </w:pPr>
      <w:r w:rsidRPr="00DD4455">
        <w:rPr>
          <w:i w:val="0"/>
          <w:color w:val="000000" w:themeColor="text1"/>
          <w:sz w:val="22"/>
          <w:szCs w:val="22"/>
        </w:rPr>
        <w:t xml:space="preserve">Table </w:t>
      </w:r>
      <w:r w:rsidRPr="00DD4455">
        <w:rPr>
          <w:i w:val="0"/>
          <w:color w:val="000000" w:themeColor="text1"/>
          <w:sz w:val="22"/>
          <w:szCs w:val="22"/>
        </w:rPr>
        <w:fldChar w:fldCharType="begin"/>
      </w:r>
      <w:r w:rsidRPr="00DD4455">
        <w:rPr>
          <w:i w:val="0"/>
          <w:color w:val="000000" w:themeColor="text1"/>
          <w:sz w:val="22"/>
          <w:szCs w:val="22"/>
        </w:rPr>
        <w:instrText xml:space="preserve"> SEQ Table \* ARABIC </w:instrText>
      </w:r>
      <w:r w:rsidRPr="00DD4455">
        <w:rPr>
          <w:i w:val="0"/>
          <w:color w:val="000000" w:themeColor="text1"/>
          <w:sz w:val="22"/>
          <w:szCs w:val="22"/>
        </w:rPr>
        <w:fldChar w:fldCharType="separate"/>
      </w:r>
      <w:r w:rsidR="001408C8">
        <w:rPr>
          <w:i w:val="0"/>
          <w:noProof/>
          <w:color w:val="000000" w:themeColor="text1"/>
          <w:sz w:val="22"/>
          <w:szCs w:val="22"/>
        </w:rPr>
        <w:t>1</w:t>
      </w:r>
      <w:r w:rsidRPr="00DD4455">
        <w:rPr>
          <w:i w:val="0"/>
          <w:color w:val="000000" w:themeColor="text1"/>
          <w:sz w:val="22"/>
          <w:szCs w:val="22"/>
        </w:rPr>
        <w:fldChar w:fldCharType="end"/>
      </w:r>
      <w:r w:rsidRPr="00DD4455">
        <w:rPr>
          <w:i w:val="0"/>
          <w:color w:val="000000" w:themeColor="text1"/>
          <w:sz w:val="22"/>
          <w:szCs w:val="22"/>
        </w:rPr>
        <w:t xml:space="preserve"> Number of each sentence structure pattern</w:t>
      </w:r>
    </w:p>
    <w:tbl>
      <w:tblPr>
        <w:tblW w:w="0" w:type="auto"/>
        <w:jc w:val="center"/>
        <w:tblBorders>
          <w:top w:val="single" w:sz="2" w:space="0" w:color="auto"/>
          <w:bottom w:val="single" w:sz="2" w:space="0" w:color="auto"/>
        </w:tblBorders>
        <w:tblLayout w:type="fixed"/>
        <w:tblLook w:val="04A0" w:firstRow="1" w:lastRow="0" w:firstColumn="1" w:lastColumn="0" w:noHBand="0" w:noVBand="1"/>
      </w:tblPr>
      <w:tblGrid>
        <w:gridCol w:w="3030"/>
        <w:gridCol w:w="2070"/>
      </w:tblGrid>
      <w:tr w:rsidR="001B4810" w:rsidRPr="00901CD9" w14:paraId="72C247A3" w14:textId="77777777" w:rsidTr="005729F3">
        <w:trPr>
          <w:cantSplit/>
          <w:tblHeader/>
          <w:jc w:val="center"/>
        </w:trPr>
        <w:tc>
          <w:tcPr>
            <w:tcW w:w="3030" w:type="dxa"/>
            <w:tcBorders>
              <w:top w:val="single" w:sz="2" w:space="0" w:color="auto"/>
              <w:left w:val="nil"/>
              <w:bottom w:val="single" w:sz="4" w:space="0" w:color="auto"/>
              <w:right w:val="nil"/>
            </w:tcBorders>
            <w:shd w:val="clear" w:color="auto" w:fill="auto"/>
            <w:hideMark/>
          </w:tcPr>
          <w:p w14:paraId="10B8D3FA" w14:textId="77777777" w:rsidR="001B4810" w:rsidRPr="00901CD9" w:rsidRDefault="001B4810" w:rsidP="00FF652D">
            <w:pPr>
              <w:jc w:val="both"/>
              <w:rPr>
                <w:szCs w:val="22"/>
                <w:lang w:val="it-IT"/>
              </w:rPr>
            </w:pPr>
            <w:proofErr w:type="spellStart"/>
            <w:r w:rsidRPr="00901CD9">
              <w:rPr>
                <w:szCs w:val="22"/>
                <w:lang w:val="it-IT"/>
              </w:rPr>
              <w:t>Sentence</w:t>
            </w:r>
            <w:proofErr w:type="spellEnd"/>
            <w:r w:rsidRPr="00901CD9">
              <w:rPr>
                <w:szCs w:val="22"/>
                <w:lang w:val="it-IT"/>
              </w:rPr>
              <w:t xml:space="preserve"> </w:t>
            </w:r>
            <w:proofErr w:type="spellStart"/>
            <w:r w:rsidRPr="00901CD9">
              <w:rPr>
                <w:szCs w:val="22"/>
                <w:lang w:val="it-IT"/>
              </w:rPr>
              <w:t>Structure</w:t>
            </w:r>
            <w:proofErr w:type="spellEnd"/>
            <w:r w:rsidRPr="00901CD9">
              <w:rPr>
                <w:szCs w:val="22"/>
                <w:lang w:val="it-IT"/>
              </w:rPr>
              <w:t xml:space="preserve"> Pattern</w:t>
            </w:r>
          </w:p>
        </w:tc>
        <w:tc>
          <w:tcPr>
            <w:tcW w:w="2070" w:type="dxa"/>
            <w:tcBorders>
              <w:top w:val="single" w:sz="2" w:space="0" w:color="auto"/>
              <w:left w:val="nil"/>
              <w:bottom w:val="single" w:sz="4" w:space="0" w:color="auto"/>
              <w:right w:val="nil"/>
            </w:tcBorders>
            <w:shd w:val="clear" w:color="auto" w:fill="auto"/>
            <w:hideMark/>
          </w:tcPr>
          <w:p w14:paraId="1DA8E0BC" w14:textId="77777777" w:rsidR="001B4810" w:rsidRPr="00901CD9" w:rsidRDefault="001B4810" w:rsidP="00FF652D">
            <w:pPr>
              <w:jc w:val="both"/>
              <w:rPr>
                <w:szCs w:val="22"/>
                <w:lang w:val="it-IT"/>
              </w:rPr>
            </w:pPr>
            <w:proofErr w:type="spellStart"/>
            <w:r w:rsidRPr="00901CD9">
              <w:rPr>
                <w:szCs w:val="22"/>
                <w:lang w:val="it-IT"/>
              </w:rPr>
              <w:t>Number</w:t>
            </w:r>
            <w:proofErr w:type="spellEnd"/>
            <w:r w:rsidRPr="00901CD9">
              <w:rPr>
                <w:szCs w:val="22"/>
                <w:lang w:val="it-IT"/>
              </w:rPr>
              <w:t xml:space="preserve"> of </w:t>
            </w:r>
            <w:proofErr w:type="spellStart"/>
            <w:r w:rsidRPr="00901CD9">
              <w:rPr>
                <w:szCs w:val="22"/>
                <w:lang w:val="it-IT"/>
              </w:rPr>
              <w:t>Datasets</w:t>
            </w:r>
            <w:proofErr w:type="spellEnd"/>
          </w:p>
        </w:tc>
      </w:tr>
      <w:tr w:rsidR="001B4810" w:rsidRPr="00901CD9" w14:paraId="084CEFA2" w14:textId="77777777" w:rsidTr="005729F3">
        <w:trPr>
          <w:cantSplit/>
          <w:tblHeader/>
          <w:jc w:val="center"/>
        </w:trPr>
        <w:tc>
          <w:tcPr>
            <w:tcW w:w="3030" w:type="dxa"/>
            <w:tcBorders>
              <w:top w:val="single" w:sz="4" w:space="0" w:color="auto"/>
              <w:left w:val="nil"/>
              <w:bottom w:val="nil"/>
              <w:right w:val="nil"/>
            </w:tcBorders>
            <w:hideMark/>
          </w:tcPr>
          <w:p w14:paraId="22433306" w14:textId="77777777" w:rsidR="001B4810" w:rsidRPr="00901CD9" w:rsidRDefault="001B4810" w:rsidP="00FF652D">
            <w:pPr>
              <w:jc w:val="both"/>
              <w:rPr>
                <w:szCs w:val="22"/>
                <w:lang w:val="it-IT"/>
              </w:rPr>
            </w:pPr>
            <w:r w:rsidRPr="00901CD9">
              <w:rPr>
                <w:szCs w:val="22"/>
                <w:lang w:val="it-IT"/>
              </w:rPr>
              <w:t>S-P</w:t>
            </w:r>
          </w:p>
        </w:tc>
        <w:tc>
          <w:tcPr>
            <w:tcW w:w="2070" w:type="dxa"/>
            <w:tcBorders>
              <w:top w:val="single" w:sz="4" w:space="0" w:color="auto"/>
              <w:left w:val="nil"/>
              <w:bottom w:val="nil"/>
              <w:right w:val="nil"/>
            </w:tcBorders>
            <w:hideMark/>
          </w:tcPr>
          <w:p w14:paraId="07093BEF" w14:textId="77777777" w:rsidR="001B4810" w:rsidRPr="00901CD9" w:rsidRDefault="001B4810" w:rsidP="00FF652D">
            <w:pPr>
              <w:jc w:val="both"/>
              <w:rPr>
                <w:szCs w:val="22"/>
                <w:lang w:val="it-IT"/>
              </w:rPr>
            </w:pPr>
            <w:r w:rsidRPr="00901CD9">
              <w:rPr>
                <w:szCs w:val="22"/>
                <w:lang w:val="it-IT"/>
              </w:rPr>
              <w:t>603</w:t>
            </w:r>
          </w:p>
        </w:tc>
      </w:tr>
      <w:tr w:rsidR="001B4810" w:rsidRPr="00901CD9" w14:paraId="209DCA2C" w14:textId="77777777" w:rsidTr="005729F3">
        <w:trPr>
          <w:cantSplit/>
          <w:tblHeader/>
          <w:jc w:val="center"/>
        </w:trPr>
        <w:tc>
          <w:tcPr>
            <w:tcW w:w="3030" w:type="dxa"/>
            <w:tcBorders>
              <w:top w:val="nil"/>
              <w:left w:val="nil"/>
              <w:bottom w:val="nil"/>
              <w:right w:val="nil"/>
            </w:tcBorders>
          </w:tcPr>
          <w:p w14:paraId="0A91C8FC" w14:textId="77777777" w:rsidR="001B4810" w:rsidRPr="00901CD9" w:rsidRDefault="001B4810" w:rsidP="00FF652D">
            <w:pPr>
              <w:jc w:val="both"/>
              <w:rPr>
                <w:szCs w:val="22"/>
                <w:lang w:val="it-IT"/>
              </w:rPr>
            </w:pPr>
            <w:r w:rsidRPr="00901CD9">
              <w:rPr>
                <w:szCs w:val="22"/>
                <w:lang w:val="it-IT"/>
              </w:rPr>
              <w:t>S-P-O</w:t>
            </w:r>
          </w:p>
        </w:tc>
        <w:tc>
          <w:tcPr>
            <w:tcW w:w="2070" w:type="dxa"/>
            <w:tcBorders>
              <w:top w:val="nil"/>
              <w:left w:val="nil"/>
              <w:bottom w:val="nil"/>
              <w:right w:val="nil"/>
            </w:tcBorders>
          </w:tcPr>
          <w:p w14:paraId="15D828B1" w14:textId="77777777" w:rsidR="001B4810" w:rsidRPr="00901CD9" w:rsidRDefault="001B4810" w:rsidP="00FF652D">
            <w:pPr>
              <w:jc w:val="both"/>
              <w:rPr>
                <w:szCs w:val="22"/>
                <w:lang w:val="it-IT"/>
              </w:rPr>
            </w:pPr>
            <w:r w:rsidRPr="00901CD9">
              <w:rPr>
                <w:szCs w:val="22"/>
                <w:lang w:val="it-IT"/>
              </w:rPr>
              <w:t>604</w:t>
            </w:r>
          </w:p>
        </w:tc>
      </w:tr>
      <w:tr w:rsidR="001B4810" w:rsidRPr="00901CD9" w14:paraId="350D9333" w14:textId="77777777" w:rsidTr="005729F3">
        <w:trPr>
          <w:cantSplit/>
          <w:tblHeader/>
          <w:jc w:val="center"/>
        </w:trPr>
        <w:tc>
          <w:tcPr>
            <w:tcW w:w="3030" w:type="dxa"/>
            <w:tcBorders>
              <w:top w:val="nil"/>
              <w:left w:val="nil"/>
              <w:bottom w:val="nil"/>
              <w:right w:val="nil"/>
            </w:tcBorders>
          </w:tcPr>
          <w:p w14:paraId="6061B27B" w14:textId="77777777" w:rsidR="001B4810" w:rsidRPr="00901CD9" w:rsidRDefault="001B4810" w:rsidP="00FF652D">
            <w:pPr>
              <w:jc w:val="both"/>
              <w:rPr>
                <w:szCs w:val="22"/>
                <w:lang w:val="it-IT"/>
              </w:rPr>
            </w:pPr>
            <w:r w:rsidRPr="00901CD9">
              <w:rPr>
                <w:szCs w:val="22"/>
                <w:lang w:val="it-IT"/>
              </w:rPr>
              <w:t>S-P-</w:t>
            </w:r>
            <w:proofErr w:type="spellStart"/>
            <w:r w:rsidRPr="00901CD9">
              <w:rPr>
                <w:szCs w:val="22"/>
                <w:lang w:val="it-IT"/>
              </w:rPr>
              <w:t>Pelengkap</w:t>
            </w:r>
            <w:proofErr w:type="spellEnd"/>
          </w:p>
        </w:tc>
        <w:tc>
          <w:tcPr>
            <w:tcW w:w="2070" w:type="dxa"/>
            <w:tcBorders>
              <w:top w:val="nil"/>
              <w:left w:val="nil"/>
              <w:bottom w:val="nil"/>
              <w:right w:val="nil"/>
            </w:tcBorders>
          </w:tcPr>
          <w:p w14:paraId="1F08F0E0" w14:textId="77777777" w:rsidR="001B4810" w:rsidRPr="00901CD9" w:rsidRDefault="001B4810" w:rsidP="00FF652D">
            <w:pPr>
              <w:jc w:val="both"/>
              <w:rPr>
                <w:szCs w:val="22"/>
                <w:lang w:val="it-IT"/>
              </w:rPr>
            </w:pPr>
            <w:r w:rsidRPr="00901CD9">
              <w:rPr>
                <w:szCs w:val="22"/>
                <w:lang w:val="it-IT"/>
              </w:rPr>
              <w:t>605</w:t>
            </w:r>
          </w:p>
        </w:tc>
      </w:tr>
      <w:tr w:rsidR="001B4810" w:rsidRPr="00901CD9" w14:paraId="2223B5FB" w14:textId="77777777" w:rsidTr="005729F3">
        <w:trPr>
          <w:cantSplit/>
          <w:tblHeader/>
          <w:jc w:val="center"/>
        </w:trPr>
        <w:tc>
          <w:tcPr>
            <w:tcW w:w="3030" w:type="dxa"/>
            <w:tcBorders>
              <w:top w:val="nil"/>
              <w:left w:val="nil"/>
              <w:bottom w:val="nil"/>
              <w:right w:val="nil"/>
            </w:tcBorders>
          </w:tcPr>
          <w:p w14:paraId="64D4CC7D" w14:textId="77777777" w:rsidR="001B4810" w:rsidRPr="00901CD9" w:rsidRDefault="001B4810" w:rsidP="00FF652D">
            <w:pPr>
              <w:jc w:val="both"/>
              <w:rPr>
                <w:szCs w:val="22"/>
                <w:lang w:val="it-IT"/>
              </w:rPr>
            </w:pPr>
            <w:r w:rsidRPr="00901CD9">
              <w:rPr>
                <w:szCs w:val="22"/>
                <w:lang w:val="it-IT"/>
              </w:rPr>
              <w:t>S-P-K</w:t>
            </w:r>
          </w:p>
        </w:tc>
        <w:tc>
          <w:tcPr>
            <w:tcW w:w="2070" w:type="dxa"/>
            <w:tcBorders>
              <w:top w:val="nil"/>
              <w:left w:val="nil"/>
              <w:bottom w:val="nil"/>
              <w:right w:val="nil"/>
            </w:tcBorders>
          </w:tcPr>
          <w:p w14:paraId="52B5C3C1" w14:textId="77777777" w:rsidR="001B4810" w:rsidRPr="00901CD9" w:rsidRDefault="001B4810" w:rsidP="00FF652D">
            <w:pPr>
              <w:jc w:val="both"/>
              <w:rPr>
                <w:szCs w:val="22"/>
                <w:lang w:val="it-IT"/>
              </w:rPr>
            </w:pPr>
            <w:r w:rsidRPr="00901CD9">
              <w:rPr>
                <w:szCs w:val="22"/>
                <w:lang w:val="it-IT"/>
              </w:rPr>
              <w:t>605</w:t>
            </w:r>
          </w:p>
        </w:tc>
      </w:tr>
      <w:tr w:rsidR="001B4810" w:rsidRPr="00901CD9" w14:paraId="6E2A9016" w14:textId="77777777" w:rsidTr="005729F3">
        <w:trPr>
          <w:cantSplit/>
          <w:tblHeader/>
          <w:jc w:val="center"/>
        </w:trPr>
        <w:tc>
          <w:tcPr>
            <w:tcW w:w="3030" w:type="dxa"/>
            <w:tcBorders>
              <w:top w:val="nil"/>
              <w:left w:val="nil"/>
              <w:bottom w:val="nil"/>
              <w:right w:val="nil"/>
            </w:tcBorders>
          </w:tcPr>
          <w:p w14:paraId="4F09231E" w14:textId="77777777" w:rsidR="001B4810" w:rsidRPr="00901CD9" w:rsidRDefault="001B4810" w:rsidP="00FF652D">
            <w:pPr>
              <w:jc w:val="both"/>
              <w:rPr>
                <w:szCs w:val="22"/>
                <w:lang w:val="it-IT"/>
              </w:rPr>
            </w:pPr>
            <w:r w:rsidRPr="00901CD9">
              <w:rPr>
                <w:szCs w:val="22"/>
                <w:lang w:val="it-IT"/>
              </w:rPr>
              <w:t>S-P-O-K</w:t>
            </w:r>
          </w:p>
        </w:tc>
        <w:tc>
          <w:tcPr>
            <w:tcW w:w="2070" w:type="dxa"/>
            <w:tcBorders>
              <w:top w:val="nil"/>
              <w:left w:val="nil"/>
              <w:bottom w:val="nil"/>
              <w:right w:val="nil"/>
            </w:tcBorders>
          </w:tcPr>
          <w:p w14:paraId="2C9513EF" w14:textId="77777777" w:rsidR="001B4810" w:rsidRPr="00901CD9" w:rsidRDefault="001B4810" w:rsidP="00FF652D">
            <w:pPr>
              <w:jc w:val="both"/>
              <w:rPr>
                <w:szCs w:val="22"/>
                <w:lang w:val="it-IT"/>
              </w:rPr>
            </w:pPr>
            <w:r w:rsidRPr="00901CD9">
              <w:rPr>
                <w:szCs w:val="22"/>
                <w:lang w:val="it-IT"/>
              </w:rPr>
              <w:t>605</w:t>
            </w:r>
          </w:p>
        </w:tc>
      </w:tr>
      <w:tr w:rsidR="001B4810" w:rsidRPr="00901CD9" w14:paraId="00AD2F9D" w14:textId="77777777" w:rsidTr="005729F3">
        <w:trPr>
          <w:cantSplit/>
          <w:tblHeader/>
          <w:jc w:val="center"/>
        </w:trPr>
        <w:tc>
          <w:tcPr>
            <w:tcW w:w="3030" w:type="dxa"/>
            <w:tcBorders>
              <w:top w:val="nil"/>
              <w:left w:val="nil"/>
              <w:bottom w:val="single" w:sz="4" w:space="0" w:color="auto"/>
              <w:right w:val="nil"/>
            </w:tcBorders>
          </w:tcPr>
          <w:p w14:paraId="71E69B25" w14:textId="77777777" w:rsidR="001B4810" w:rsidRPr="00901CD9" w:rsidRDefault="001B4810" w:rsidP="00FF652D">
            <w:pPr>
              <w:jc w:val="both"/>
              <w:rPr>
                <w:szCs w:val="22"/>
                <w:lang w:val="it-IT"/>
              </w:rPr>
            </w:pPr>
            <w:r w:rsidRPr="00901CD9">
              <w:rPr>
                <w:szCs w:val="22"/>
                <w:lang w:val="it-IT"/>
              </w:rPr>
              <w:t>S-P-</w:t>
            </w:r>
            <w:proofErr w:type="spellStart"/>
            <w:r w:rsidRPr="00901CD9">
              <w:rPr>
                <w:szCs w:val="22"/>
                <w:lang w:val="it-IT"/>
              </w:rPr>
              <w:t>Pelengkap</w:t>
            </w:r>
            <w:proofErr w:type="spellEnd"/>
            <w:r w:rsidRPr="00901CD9">
              <w:rPr>
                <w:szCs w:val="22"/>
                <w:lang w:val="it-IT"/>
              </w:rPr>
              <w:t>-K</w:t>
            </w:r>
          </w:p>
        </w:tc>
        <w:tc>
          <w:tcPr>
            <w:tcW w:w="2070" w:type="dxa"/>
            <w:tcBorders>
              <w:top w:val="nil"/>
              <w:left w:val="nil"/>
              <w:bottom w:val="single" w:sz="4" w:space="0" w:color="auto"/>
              <w:right w:val="nil"/>
            </w:tcBorders>
          </w:tcPr>
          <w:p w14:paraId="36DABDB9" w14:textId="77777777" w:rsidR="001B4810" w:rsidRPr="00901CD9" w:rsidRDefault="001B4810" w:rsidP="00FF652D">
            <w:pPr>
              <w:jc w:val="both"/>
              <w:rPr>
                <w:szCs w:val="22"/>
                <w:lang w:val="it-IT"/>
              </w:rPr>
            </w:pPr>
            <w:r w:rsidRPr="00901CD9">
              <w:rPr>
                <w:szCs w:val="22"/>
                <w:lang w:val="it-IT"/>
              </w:rPr>
              <w:t>605</w:t>
            </w:r>
          </w:p>
        </w:tc>
      </w:tr>
    </w:tbl>
    <w:p w14:paraId="06F92FCA" w14:textId="2396231F" w:rsidR="001B4810" w:rsidRPr="00901CD9" w:rsidRDefault="00423F9C" w:rsidP="00FF652D">
      <w:pPr>
        <w:pStyle w:val="Heading2"/>
      </w:pPr>
      <w:r w:rsidRPr="00901CD9">
        <w:t>Deep Learning Model Development</w:t>
      </w:r>
    </w:p>
    <w:p w14:paraId="7D58CE28" w14:textId="3F780277" w:rsidR="005729F3" w:rsidRDefault="00C42A56" w:rsidP="005E55ED">
      <w:pPr>
        <w:pStyle w:val="Bodytext"/>
      </w:pPr>
      <w:r w:rsidRPr="00901CD9">
        <w:t xml:space="preserve">In the implementations, all of the LSTMs and </w:t>
      </w:r>
      <w:proofErr w:type="spellStart"/>
      <w:r w:rsidRPr="00901CD9">
        <w:t>BiLSTMs</w:t>
      </w:r>
      <w:proofErr w:type="spellEnd"/>
      <w:r w:rsidRPr="00901CD9">
        <w:t xml:space="preserve"> have two layers. Dropout </w:t>
      </w:r>
      <w:r w:rsidRPr="00901CD9">
        <w:fldChar w:fldCharType="begin" w:fldLock="1"/>
      </w:r>
      <w:r w:rsidR="0077530B">
        <w:instrText>ADDIN CSL_CITATION {"citationItems":[{"id":"ITEM-1","itemData":{"abstract":"Deep neural nets with a large number of parameters are very powerful machine learning systems. However, overfitting is a serious problem in such networks. Large networks are also slow to use, making it difficult to deal with overfitting by combining the predictions of many different large neural nets at test time. Dropout is a technique for addressing this problem. The key idea is to randomly drop units (along with their connections) from the neural network during training. This prevents units from co-adapting too much. During training, dropout samples from an exponential number of different “thinned” networks. At test time, it is easy to approximate the effect of averaging the predictions of all these thinned networks by simply using a single unthinned network that has smaller weights. This significantly reduces overfitting and gives major improvements over other regularization methods. We show that dropout improves the performance of neural networks on supervised learning tasks in vision, speech recognition, document classification and computational biology, obtaining state-of-the-art results on many benchmark data sets","author":[{"dropping-particle":"","family":"Srivastava","given":"Nitish","non-dropping-particle":"","parse-names":false,"suffix":""},{"dropping-particle":"","family":"Hinton","given":"Geoffrey","non-dropping-particle":"","parse-names":false,"suffix":""},{"dropping-particle":"","family":"Krizhevsky","given":"Alex","non-dropping-particle":"","parse-names":false,"suffix":""},{"dropping-particle":"","family":"Sutskever","given":"Ilya","non-dropping-particle":"","parse-names":false,"suffix":""},{"dropping-particle":"","family":"Salakhutdinov","given":"Ruslan","non-dropping-particle":"","parse-names":false,"suffix":""}],"container-title":"Journal of Machine Learning Research","id":"ITEM-1","issued":{"date-parts":[["2014"]]},"page":"1929-1958","title":"Dropout: A Simple Way to Prevent Neural Networks from Overfitting","type":"article-journal","volume":"15"},"uris":["http://www.mendeley.com/documents/?uuid=b426d8a3-11d0-4e60-91ac-8f80fc395ce4"]}],"mendeley":{"formattedCitation":"(13)","plainTextFormattedCitation":"(13)","previouslyFormattedCitation":"[13]"},"properties":{"noteIndex":0},"schema":"https://github.com/citation-style-language/schema/raw/master/csl-citation.json"}</w:instrText>
      </w:r>
      <w:r w:rsidRPr="00901CD9">
        <w:fldChar w:fldCharType="separate"/>
      </w:r>
      <w:r w:rsidR="0077530B" w:rsidRPr="0077530B">
        <w:rPr>
          <w:noProof/>
        </w:rPr>
        <w:t>(13)</w:t>
      </w:r>
      <w:r w:rsidRPr="00901CD9">
        <w:fldChar w:fldCharType="end"/>
      </w:r>
      <w:r w:rsidRPr="00901CD9">
        <w:t xml:space="preserve"> used as a </w:t>
      </w:r>
      <w:proofErr w:type="spellStart"/>
      <w:r w:rsidRPr="00901CD9">
        <w:t>regularizer</w:t>
      </w:r>
      <w:proofErr w:type="spellEnd"/>
      <w:r w:rsidRPr="00901CD9">
        <w:t xml:space="preserve"> for each LSTM output layer. The experiment also uses a recurrent connection </w:t>
      </w:r>
      <w:proofErr w:type="spellStart"/>
      <w:r w:rsidRPr="00901CD9">
        <w:t>regularizer</w:t>
      </w:r>
      <w:proofErr w:type="spellEnd"/>
      <w:r w:rsidRPr="00901CD9">
        <w:t xml:space="preserve"> as proposed by</w:t>
      </w:r>
      <w:r w:rsidR="00901CD9" w:rsidRPr="00901CD9">
        <w:t xml:space="preserve"> Gal and </w:t>
      </w:r>
      <w:proofErr w:type="spellStart"/>
      <w:r w:rsidR="00901CD9" w:rsidRPr="00901CD9">
        <w:t>Ghahramani</w:t>
      </w:r>
      <w:proofErr w:type="spellEnd"/>
      <w:r w:rsidRPr="00901CD9">
        <w:t xml:space="preserve"> </w:t>
      </w:r>
      <w:r w:rsidRPr="00901CD9">
        <w:fldChar w:fldCharType="begin" w:fldLock="1"/>
      </w:r>
      <w:r w:rsidR="0077530B">
        <w:instrText>ADDIN CSL_CITATION {"citationItems":[{"id":"ITEM-1","itemData":{"abstract":"Recurrent neural networks (RNNs) stand at the forefront of many recent develop- ments in deep learning. Yet a major difficulty with these models is their tendency to overfit, with dropout shown to fail when applied to recurrent layers. Recent results at the intersection of Bayesian modelling and deep learning offer a Bayesian inter- pretation of common deep learning techniques such as dropout. This grounding of dropout in approximate Bayesian inference suggests an extension of the theoretical results, offering insights into the use of dropout with RNN models. We apply this new variational inference based dropout technique in LSTM and GRU models, assessing it on language modelling and sentiment analysis tasks. The new approach outperforms existing techniques, and to the best of our knowledge improves on the single model state-of-the-art in language modelling with the Penn Treebank (73.4 test perplexity). This extends our arsenal of variational tools in deep learning.","author":[{"dropping-particle":"","family":"Gal","given":"Yarin","non-dropping-particle":"","parse-names":false,"suffix":""},{"dropping-particle":"","family":"Ghahramani","given":"Zoubin","non-dropping-particle":"","parse-names":false,"suffix":""}],"container-title":"Proceedings of the 30th International Conference on Neural Information Processing Systems","id":"ITEM-1","issued":{"date-parts":[["2016"]]},"page":"1027-1035","title":"A Theoretically Grounded Application of Dropout in Recurrent Neural Networks","type":"paper-conference"},"uris":["http://www.mendeley.com/documents/?uuid=8e860cbe-bdb1-4dfd-ba92-378ef3c7704a"]}],"mendeley":{"formattedCitation":"(14)","plainTextFormattedCitation":"(14)","previouslyFormattedCitation":"[14]"},"properties":{"noteIndex":0},"schema":"https://github.com/citation-style-language/schema/raw/master/csl-citation.json"}</w:instrText>
      </w:r>
      <w:r w:rsidRPr="00901CD9">
        <w:fldChar w:fldCharType="separate"/>
      </w:r>
      <w:r w:rsidR="0077530B" w:rsidRPr="0077530B">
        <w:rPr>
          <w:noProof/>
        </w:rPr>
        <w:t>(14)</w:t>
      </w:r>
      <w:r w:rsidRPr="00901CD9">
        <w:fldChar w:fldCharType="end"/>
      </w:r>
      <w:r w:rsidRPr="00901CD9">
        <w:t xml:space="preserve">. The Clip norm was used to resolve the exploding gradient problem by placing a constraint on the gradient law </w:t>
      </w:r>
      <w:r w:rsidRPr="00901CD9">
        <w:fldChar w:fldCharType="begin" w:fldLock="1"/>
      </w:r>
      <w:r w:rsidR="0077530B">
        <w:instrText>ADDIN CSL_CITATION {"citationItems":[{"id":"ITEM-1","itemData":{"abstract":"The usual approach to organising human knowledge in any field is to invent an intuitive, often hierarchical system of classification. Perhaps uniquely to natural history, humans did not so much invent such a system as discover one: the tree of life. This now iconic object has utility, not only in biodiversity research but also in conservation and science communication. For example, engagement in conservation requires highlighting the scale of biodiversity and what we stand to lose; this can be communicated very effectively by showing people the complete tree of life. Here we discuss the challenges involved in making the complete tree of life accessible to a broad audience. The first challenge relates to data curation, which is marred by the lack of a universally recognised database of species names. Different species can have the same name, different names can refer to the same species, and spelling errors are rife. The second challenge is tree visualisation. While many visualisation methods already exist, few are able to represent the complete tree of life. We argue that scaling up any method to the extent necessary for showing the whole tree of life is bound to expose inescapable trade-offs in the prominence given to each aspect of the underlying data. For example, should topology or species richness be prioritised when displaying clades that contain an insignificant proportion of species but which occupy a prominent position in the tree topology? We conclude with an optimistic outlook for using the tree of life in science communication.","author":[{"dropping-particle":"","family":"Pascanu","given":"Razvan","non-dropping-particle":"","parse-names":false,"suffix":""},{"dropping-particle":"","family":"Mikolov","given":"Tomas","non-dropping-particle":"","parse-names":false,"suffix":""},{"dropping-particle":"","family":"Bengio","given":"Yoshua","non-dropping-particle":"","parse-names":false,"suffix":""}],"container-title":"Proceedings of the 30th International Conference on Machine Learning","id":"ITEM-1","issued":{"date-parts":[["2013"]]},"page":"1310-1318","title":"On the difficulty of training recurrent neural networks","type":"paper-conference"},"uris":["http://www.mendeley.com/documents/?uuid=a8501697-4551-4cbd-9ddd-914479f040b9"]}],"mendeley":{"formattedCitation":"(15)","plainTextFormattedCitation":"(15)","previouslyFormattedCitation":"[15]"},"properties":{"noteIndex":0},"schema":"https://github.com/citation-style-language/schema/raw/master/csl-citation.json"}</w:instrText>
      </w:r>
      <w:r w:rsidRPr="00901CD9">
        <w:fldChar w:fldCharType="separate"/>
      </w:r>
      <w:r w:rsidR="0077530B" w:rsidRPr="0077530B">
        <w:rPr>
          <w:noProof/>
        </w:rPr>
        <w:t>(15)</w:t>
      </w:r>
      <w:r w:rsidRPr="00901CD9">
        <w:fldChar w:fldCharType="end"/>
      </w:r>
      <w:r w:rsidRPr="00901CD9">
        <w:t xml:space="preserve">. Forget gate bias was set to 1 during initialization as suggested </w:t>
      </w:r>
      <w:r w:rsidR="00901CD9" w:rsidRPr="00901CD9">
        <w:t xml:space="preserve">by </w:t>
      </w:r>
      <w:proofErr w:type="spellStart"/>
      <w:r w:rsidR="00901CD9" w:rsidRPr="00901CD9">
        <w:t>Jozefowicz</w:t>
      </w:r>
      <w:proofErr w:type="spellEnd"/>
      <w:r w:rsidR="00901CD9" w:rsidRPr="00901CD9">
        <w:t xml:space="preserve"> et al.</w:t>
      </w:r>
      <w:r w:rsidRPr="00901CD9">
        <w:t xml:space="preserve"> </w:t>
      </w:r>
      <w:r w:rsidRPr="00901CD9">
        <w:fldChar w:fldCharType="begin" w:fldLock="1"/>
      </w:r>
      <w:r w:rsidR="0077530B">
        <w:instrText>ADDIN CSL_CITATION {"citationItems":[{"id":"ITEM-1","itemData":{"abstract":"The Recurrent Neural Network (RNN) is an extremely powerful sequence model that is often difficult to train. The Long Short-Term Memory (LSTM) is a specific RNN architecture whose design makes it much easier to train. While wildly successful in practice, the LSTM's architecture appears to be ad-hoc so it is not clear if it is optimal, and the significance of its individual components is unclear. In this work, we aim to determine whether the LSTM architecture is optimal or whether much better architectures exist. We conducted a thorough architecture search where we evaluated over ten thousand different RNN architectures, and identified an architecture that outperforms both the LSTM and the recently-introduced Gated Recurrent Unit (GRU) on some but not all tasks. We found that adding a bias of 1 to the LSTM's forget gate closes the gap between the LSTM and the GRU.","author":[{"dropping-particle":"","family":"Jozefowicz","given":"Rafal","non-dropping-particle":"","parse-names":false,"suffix":""},{"dropping-particle":"","family":"Zaremba","given":"Wojciech","non-dropping-particle":"","parse-names":false,"suffix":""},{"dropping-particle":"","family":"Sutskever","given":"Ilya","non-dropping-particle":"","parse-names":false,"suffix":""}],"container-title":"Proceedings of the 32nd International Conference on Machine Learning","id":"ITEM-1","issued":{"date-parts":[["2015"]]},"page":"2342-2350","title":"An Empirical Exploration of Recurrent Network Architectures","type":"paper-conference"},"uris":["http://www.mendeley.com/documents/?uuid=25e7366e-15bf-4752-a7db-4de3ab8fdc01"]}],"mendeley":{"formattedCitation":"(16)","plainTextFormattedCitation":"(16)","previouslyFormattedCitation":"[16]"},"properties":{"noteIndex":0},"schema":"https://github.com/citation-style-language/schema/raw/master/csl-citation.json"}</w:instrText>
      </w:r>
      <w:r w:rsidRPr="00901CD9">
        <w:fldChar w:fldCharType="separate"/>
      </w:r>
      <w:r w:rsidR="0077530B" w:rsidRPr="0077530B">
        <w:rPr>
          <w:noProof/>
        </w:rPr>
        <w:t>(16)</w:t>
      </w:r>
      <w:r w:rsidRPr="00901CD9">
        <w:fldChar w:fldCharType="end"/>
      </w:r>
      <w:r w:rsidRPr="00901CD9">
        <w:t xml:space="preserve"> to improve LSTM efficiency. For the initialization method, these experiments use Xavier's initialization </w:t>
      </w:r>
      <w:r w:rsidRPr="00901CD9">
        <w:fldChar w:fldCharType="begin" w:fldLock="1"/>
      </w:r>
      <w:r w:rsidR="0077530B">
        <w:instrText>ADDIN CSL_CITATION {"citationItems":[{"id":"ITEM-1","itemData":{"abstract":"Whereas before 2006 it appears that deep multi- layer neural networks were not successfully trained, since then several algorithms have been shown to successfully train them, with experi- mental results showing the superiority of deeper vs less deep architectures. All these experimen- tal results were obtained with new initialization or training mechanisms. Our objective here is to understand better why standard gradient descent from random initialization is doing so poorly with deep neural networks, to better understand these recent relative successes and help design better algorithms in the future. We first observe the influence of the non-linear activations func- tions. We find that the logistic sigmoid activation is unsuited for deep networks with random ini- tialization because of its mean value, which can drive especially the top hidden layer into satu- ration. Surprisingly, we find that saturated units can move out of saturation by themselves, albeit slowly, and explaining the plateaus sometimes seen when training neural networks. We find that a new non-linearity that saturates less can often be beneficial. Finally, we study how activations and gradients vary across layers and during train- ing, with the idea that training may be more dif- ficult when the singular values of the Jacobian associated with each layer are far from 1. Based on these considerations, we propose a new ini- tialization scheme that brings substantially faster convergence. 1","author":[{"dropping-particle":"","family":"Glorot","given":"Xavier","non-dropping-particle":"","parse-names":false,"suffix":""},{"dropping-particle":"","family":"Bengio","given":"Yoshua","non-dropping-particle":"","parse-names":false,"suffix":""}],"container-title":"Proceedings of the 13th International Conference on Artificial Intelligence and Statistics (AISTATS)","id":"ITEM-1","issued":{"date-parts":[["2010"]]},"page":"249-256","title":"Understanding the difficulty of training deep feedforward neural networks","type":"paper-conference"},"uris":["http://www.mendeley.com/documents/?uuid=33d4d287-32c1-420b-b560-7ad2b12f73f3"]}],"mendeley":{"formattedCitation":"(17)","plainTextFormattedCitation":"(17)","previouslyFormattedCitation":"[17]"},"properties":{"noteIndex":0},"schema":"https://github.com/citation-style-language/schema/raw/master/csl-citation.json"}</w:instrText>
      </w:r>
      <w:r w:rsidRPr="00901CD9">
        <w:fldChar w:fldCharType="separate"/>
      </w:r>
      <w:r w:rsidR="0077530B" w:rsidRPr="0077530B">
        <w:rPr>
          <w:noProof/>
        </w:rPr>
        <w:t>(17)</w:t>
      </w:r>
      <w:r w:rsidRPr="00901CD9">
        <w:fldChar w:fldCharType="end"/>
      </w:r>
      <w:r w:rsidRPr="00901CD9">
        <w:t xml:space="preserve">. </w:t>
      </w:r>
      <w:r w:rsidR="00C8667B" w:rsidRPr="00C8667B">
        <w:rPr>
          <w:lang w:val="en-GB"/>
        </w:rPr>
        <w:t xml:space="preserve">Conditional Random Fields (CRF) models </w:t>
      </w:r>
      <w:r w:rsidR="00C8667B" w:rsidRPr="00C8667B">
        <w:rPr>
          <w:lang w:val="en-GB"/>
        </w:rPr>
        <w:fldChar w:fldCharType="begin" w:fldLock="1"/>
      </w:r>
      <w:r w:rsidR="0077530B">
        <w:rPr>
          <w:lang w:val="en-GB"/>
        </w:rPr>
        <w:instrText>ADDIN CSL_CITATION {"citationItems":[{"id":"ITEM-1","itemData":{"DOI":"10.5555/645530.655813","abstract":"We present conditional random fields, a framework for building probabilistic models to segment and label sequence data. Conditional random fields offer several advantages over hidden Markov models and stochastic grammars for such tasks, including the ability to relax strong independence assumptions made in those models. Conditional random fields also avoid a fundamental limitation of maximum entropy Markov models (MEMMs) and other discriminative Markov models based on directed graphical models, which can be biased towards states with few successor states. We present iterative parameter estimation algorithms for conditional random fields and compare the performance of the resulting models to HMMs and MEMMs on synthetic and natural-language data. Disciplines Numerical Analysis and Scientific Computing Comments Postprint version. Abstract We present conditional random fields, a framework for building probabilistic models to segment and label sequence data. Conditional random fields offer several advantages over hidden Markov models and stochastic grammars for such tasks, including the ability to relax strong independence assumptions made in those models. Conditional random fields also avoid a fundamental limitation of maximum entropy Markov models (MEMMs) and other discrimi-native Markov models based on directed graph-ical models, which can be biased towards states with few successor states. We present iterative parameter estimation algorithms for conditional random fields and compare the performance of the resulting models to HMMs and MEMMs on synthetic and natural-language data.","author":[{"dropping-particle":"","family":"Lafferty","given":"John","non-dropping-particle":"","parse-names":false,"suffix":""},{"dropping-particle":"","family":"Mccallum","given":"Andrew","non-dropping-particle":"","parse-names":false,"suffix":""},{"dropping-particle":"","family":"Pereira","given":"Fernando","non-dropping-particle":"","parse-names":false,"suffix":""}],"container-title":"Proceedings of the Eighteenth International Conference on Machine Learning","id":"ITEM-1","issued":{"date-parts":[["2001"]]},"page":"282-289","title":"Conditional Random Fields : Probabilistic Models for Segmenting and Labeling Sequence Data","type":"paper-conference"},"uris":["http://www.mendeley.com/documents/?uuid=4e8c6ffa-a927-4d94-965b-fc7074b2fde7","http://www.mendeley.com/documents/?uuid=b85a53d9-5b5b-456f-82f1-dd7efdfc15cb"]}],"mendeley":{"formattedCitation":"(18)","plainTextFormattedCitation":"(18)","previouslyFormattedCitation":"[18]"},"properties":{"noteIndex":0},"schema":"https://github.com/citation-style-language/schema/raw/master/csl-citation.json"}</w:instrText>
      </w:r>
      <w:r w:rsidR="00C8667B" w:rsidRPr="00C8667B">
        <w:rPr>
          <w:lang w:val="en-GB"/>
        </w:rPr>
        <w:fldChar w:fldCharType="separate"/>
      </w:r>
      <w:r w:rsidR="0077530B" w:rsidRPr="0077530B">
        <w:rPr>
          <w:noProof/>
          <w:lang w:val="en-GB"/>
        </w:rPr>
        <w:t>(18)</w:t>
      </w:r>
      <w:r w:rsidR="00C8667B" w:rsidRPr="00C8667B">
        <w:fldChar w:fldCharType="end"/>
      </w:r>
      <w:r w:rsidR="00C8667B">
        <w:t xml:space="preserve"> </w:t>
      </w:r>
      <w:r w:rsidR="001D749E">
        <w:t xml:space="preserve">used as a tag decoder. </w:t>
      </w:r>
      <w:r w:rsidRPr="00901CD9">
        <w:t>The architecture of the LSTM</w:t>
      </w:r>
      <w:r w:rsidR="00C8667B">
        <w:t>-CRF</w:t>
      </w:r>
      <w:r w:rsidRPr="00901CD9">
        <w:t xml:space="preserve"> and </w:t>
      </w:r>
      <w:proofErr w:type="spellStart"/>
      <w:r w:rsidRPr="00901CD9">
        <w:t>BiLSTM</w:t>
      </w:r>
      <w:proofErr w:type="spellEnd"/>
      <w:r w:rsidR="00C8667B">
        <w:t xml:space="preserve">-CRF </w:t>
      </w:r>
      <w:r w:rsidRPr="00901CD9">
        <w:t xml:space="preserve">showed in Figure </w:t>
      </w:r>
      <w:r w:rsidR="001408C8">
        <w:t>1</w:t>
      </w:r>
      <w:r w:rsidRPr="00901CD9">
        <w:t xml:space="preserve"> and Figure </w:t>
      </w:r>
      <w:r w:rsidR="001408C8">
        <w:t>2</w:t>
      </w:r>
      <w:r w:rsidRPr="00901CD9">
        <w:t>.</w:t>
      </w:r>
    </w:p>
    <w:p w14:paraId="3373A4EF" w14:textId="77777777" w:rsidR="005E55ED" w:rsidRPr="005E55ED" w:rsidRDefault="005E55ED" w:rsidP="005E55ED">
      <w:pPr>
        <w:pStyle w:val="BodytextIndented"/>
      </w:pP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4230"/>
        <w:gridCol w:w="267"/>
        <w:gridCol w:w="4436"/>
      </w:tblGrid>
      <w:tr w:rsidR="005729F3" w:rsidRPr="00CE57CF" w14:paraId="6BCB5355" w14:textId="77777777" w:rsidTr="005729F3">
        <w:trPr>
          <w:jc w:val="center"/>
        </w:trPr>
        <w:tc>
          <w:tcPr>
            <w:tcW w:w="4230" w:type="dxa"/>
            <w:shd w:val="clear" w:color="auto" w:fill="auto"/>
          </w:tcPr>
          <w:p w14:paraId="7990087A" w14:textId="013E88D5" w:rsidR="005729F3" w:rsidRPr="00CE57CF" w:rsidRDefault="005729F3" w:rsidP="00FF652D">
            <w:pPr>
              <w:pStyle w:val="BodyChar"/>
              <w:jc w:val="center"/>
              <w:rPr>
                <w:rFonts w:ascii="Times New Roman" w:hAnsi="Times New Roman"/>
              </w:rPr>
            </w:pPr>
            <w:r w:rsidRPr="00901CD9">
              <w:rPr>
                <w:noProof/>
                <w:lang w:val="en-US"/>
              </w:rPr>
              <w:drawing>
                <wp:inline distT="0" distB="0" distL="0" distR="0" wp14:anchorId="57140EB9" wp14:editId="5B67C3AD">
                  <wp:extent cx="1321858" cy="1689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66657" name="LST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9414" cy="1737383"/>
                          </a:xfrm>
                          <a:prstGeom prst="rect">
                            <a:avLst/>
                          </a:prstGeom>
                        </pic:spPr>
                      </pic:pic>
                    </a:graphicData>
                  </a:graphic>
                </wp:inline>
              </w:drawing>
            </w:r>
          </w:p>
        </w:tc>
        <w:tc>
          <w:tcPr>
            <w:tcW w:w="267" w:type="dxa"/>
            <w:shd w:val="clear" w:color="auto" w:fill="auto"/>
          </w:tcPr>
          <w:p w14:paraId="25A23BEA" w14:textId="77777777" w:rsidR="005729F3" w:rsidRPr="00CE57CF" w:rsidRDefault="005729F3" w:rsidP="00FF652D">
            <w:pPr>
              <w:pStyle w:val="BodyChar"/>
              <w:jc w:val="center"/>
              <w:rPr>
                <w:rFonts w:ascii="Times New Roman" w:hAnsi="Times New Roman"/>
              </w:rPr>
            </w:pPr>
          </w:p>
        </w:tc>
        <w:tc>
          <w:tcPr>
            <w:tcW w:w="4436" w:type="dxa"/>
            <w:shd w:val="clear" w:color="auto" w:fill="auto"/>
          </w:tcPr>
          <w:p w14:paraId="5BE142C4" w14:textId="51562D1D" w:rsidR="005729F3" w:rsidRPr="00CE57CF" w:rsidRDefault="005729F3" w:rsidP="00FF652D">
            <w:pPr>
              <w:pStyle w:val="BodyChar"/>
              <w:jc w:val="center"/>
              <w:rPr>
                <w:rFonts w:ascii="Times New Roman" w:hAnsi="Times New Roman"/>
              </w:rPr>
            </w:pPr>
            <w:r w:rsidRPr="00901CD9">
              <w:rPr>
                <w:noProof/>
                <w:lang w:val="en-US"/>
              </w:rPr>
              <w:drawing>
                <wp:inline distT="0" distB="0" distL="0" distR="0" wp14:anchorId="720D896C" wp14:editId="4A91F9D6">
                  <wp:extent cx="1309567" cy="1673676"/>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30208" name="BiLST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8442" cy="1736140"/>
                          </a:xfrm>
                          <a:prstGeom prst="rect">
                            <a:avLst/>
                          </a:prstGeom>
                        </pic:spPr>
                      </pic:pic>
                    </a:graphicData>
                  </a:graphic>
                </wp:inline>
              </w:drawing>
            </w:r>
          </w:p>
        </w:tc>
      </w:tr>
      <w:tr w:rsidR="005729F3" w:rsidRPr="00CE57CF" w14:paraId="68B6498D" w14:textId="77777777" w:rsidTr="005729F3">
        <w:trPr>
          <w:jc w:val="center"/>
        </w:trPr>
        <w:tc>
          <w:tcPr>
            <w:tcW w:w="4230" w:type="dxa"/>
            <w:shd w:val="clear" w:color="auto" w:fill="auto"/>
          </w:tcPr>
          <w:p w14:paraId="7248E6ED" w14:textId="19903826" w:rsidR="005729F3" w:rsidRPr="00CE57CF" w:rsidRDefault="005729F3" w:rsidP="00FF652D">
            <w:pPr>
              <w:pStyle w:val="BodyChar"/>
              <w:spacing w:before="120"/>
              <w:rPr>
                <w:rFonts w:ascii="Times New Roman" w:hAnsi="Times New Roman"/>
                <w:b/>
              </w:rPr>
            </w:pPr>
            <w:r w:rsidRPr="00901CD9">
              <w:rPr>
                <w:b/>
                <w:color w:val="000000" w:themeColor="text1"/>
              </w:rPr>
              <w:t xml:space="preserve">Figure </w:t>
            </w:r>
            <w:r w:rsidRPr="00901CD9">
              <w:rPr>
                <w:b/>
                <w:i/>
                <w:color w:val="000000" w:themeColor="text1"/>
              </w:rPr>
              <w:fldChar w:fldCharType="begin"/>
            </w:r>
            <w:r w:rsidRPr="00901CD9">
              <w:rPr>
                <w:b/>
                <w:color w:val="000000" w:themeColor="text1"/>
              </w:rPr>
              <w:instrText xml:space="preserve"> SEQ Figure \* ARABIC </w:instrText>
            </w:r>
            <w:r w:rsidRPr="00901CD9">
              <w:rPr>
                <w:b/>
                <w:i/>
                <w:color w:val="000000" w:themeColor="text1"/>
              </w:rPr>
              <w:fldChar w:fldCharType="separate"/>
            </w:r>
            <w:r w:rsidR="0077530B">
              <w:rPr>
                <w:b/>
                <w:noProof/>
                <w:color w:val="000000" w:themeColor="text1"/>
              </w:rPr>
              <w:t>1</w:t>
            </w:r>
            <w:r w:rsidRPr="00901CD9">
              <w:rPr>
                <w:b/>
                <w:i/>
                <w:color w:val="000000" w:themeColor="text1"/>
              </w:rPr>
              <w:fldChar w:fldCharType="end"/>
            </w:r>
            <w:r w:rsidRPr="00901CD9">
              <w:rPr>
                <w:b/>
                <w:color w:val="000000" w:themeColor="text1"/>
              </w:rPr>
              <w:t xml:space="preserve"> </w:t>
            </w:r>
            <w:r w:rsidRPr="005729F3">
              <w:rPr>
                <w:color w:val="000000" w:themeColor="text1"/>
              </w:rPr>
              <w:t>LSTM</w:t>
            </w:r>
            <w:r w:rsidRPr="005729F3">
              <w:rPr>
                <w:i/>
                <w:color w:val="000000" w:themeColor="text1"/>
              </w:rPr>
              <w:t>-</w:t>
            </w:r>
            <w:r w:rsidRPr="00DD4455">
              <w:rPr>
                <w:color w:val="000000" w:themeColor="text1"/>
              </w:rPr>
              <w:t>CRF</w:t>
            </w:r>
            <w:r w:rsidRPr="005729F3">
              <w:rPr>
                <w:color w:val="000000" w:themeColor="text1"/>
              </w:rPr>
              <w:t xml:space="preserve"> model’s architecture</w:t>
            </w:r>
          </w:p>
        </w:tc>
        <w:tc>
          <w:tcPr>
            <w:tcW w:w="267" w:type="dxa"/>
            <w:shd w:val="clear" w:color="auto" w:fill="auto"/>
          </w:tcPr>
          <w:p w14:paraId="71D00675" w14:textId="77777777" w:rsidR="005729F3" w:rsidRPr="00CE57CF" w:rsidRDefault="005729F3" w:rsidP="00FF652D">
            <w:pPr>
              <w:pStyle w:val="BodyChar"/>
              <w:spacing w:before="120"/>
              <w:rPr>
                <w:rFonts w:ascii="Times New Roman" w:hAnsi="Times New Roman"/>
              </w:rPr>
            </w:pPr>
          </w:p>
        </w:tc>
        <w:tc>
          <w:tcPr>
            <w:tcW w:w="4436" w:type="dxa"/>
            <w:shd w:val="clear" w:color="auto" w:fill="auto"/>
          </w:tcPr>
          <w:p w14:paraId="5494BA27" w14:textId="785AA5F8" w:rsidR="005729F3" w:rsidRPr="005729F3" w:rsidRDefault="005729F3" w:rsidP="00FF652D">
            <w:pPr>
              <w:pStyle w:val="Caption"/>
              <w:spacing w:before="120"/>
              <w:jc w:val="both"/>
              <w:rPr>
                <w:b/>
                <w:i w:val="0"/>
                <w:color w:val="000000" w:themeColor="text1"/>
                <w:sz w:val="22"/>
                <w:szCs w:val="22"/>
              </w:rPr>
            </w:pPr>
            <w:r w:rsidRPr="00901CD9">
              <w:rPr>
                <w:b/>
                <w:i w:val="0"/>
                <w:color w:val="000000" w:themeColor="text1"/>
                <w:sz w:val="22"/>
                <w:szCs w:val="22"/>
              </w:rPr>
              <w:t xml:space="preserve">Figure </w:t>
            </w:r>
            <w:r w:rsidRPr="00901CD9">
              <w:rPr>
                <w:b/>
                <w:i w:val="0"/>
                <w:color w:val="000000" w:themeColor="text1"/>
                <w:sz w:val="22"/>
                <w:szCs w:val="22"/>
              </w:rPr>
              <w:fldChar w:fldCharType="begin"/>
            </w:r>
            <w:r w:rsidRPr="00901CD9">
              <w:rPr>
                <w:b/>
                <w:i w:val="0"/>
                <w:color w:val="000000" w:themeColor="text1"/>
                <w:sz w:val="22"/>
                <w:szCs w:val="22"/>
              </w:rPr>
              <w:instrText xml:space="preserve"> SEQ Figure \* ARABIC </w:instrText>
            </w:r>
            <w:r w:rsidRPr="00901CD9">
              <w:rPr>
                <w:b/>
                <w:i w:val="0"/>
                <w:color w:val="000000" w:themeColor="text1"/>
                <w:sz w:val="22"/>
                <w:szCs w:val="22"/>
              </w:rPr>
              <w:fldChar w:fldCharType="separate"/>
            </w:r>
            <w:r w:rsidR="0077530B">
              <w:rPr>
                <w:b/>
                <w:i w:val="0"/>
                <w:noProof/>
                <w:color w:val="000000" w:themeColor="text1"/>
                <w:sz w:val="22"/>
                <w:szCs w:val="22"/>
              </w:rPr>
              <w:t>2</w:t>
            </w:r>
            <w:r w:rsidRPr="00901CD9">
              <w:rPr>
                <w:b/>
                <w:i w:val="0"/>
                <w:color w:val="000000" w:themeColor="text1"/>
                <w:sz w:val="22"/>
                <w:szCs w:val="22"/>
              </w:rPr>
              <w:fldChar w:fldCharType="end"/>
            </w:r>
            <w:r w:rsidRPr="00901CD9">
              <w:rPr>
                <w:b/>
                <w:i w:val="0"/>
                <w:color w:val="000000" w:themeColor="text1"/>
                <w:sz w:val="22"/>
                <w:szCs w:val="22"/>
              </w:rPr>
              <w:t xml:space="preserve"> </w:t>
            </w:r>
            <w:proofErr w:type="spellStart"/>
            <w:r w:rsidRPr="005729F3">
              <w:rPr>
                <w:i w:val="0"/>
                <w:color w:val="000000" w:themeColor="text1"/>
                <w:sz w:val="22"/>
                <w:szCs w:val="22"/>
              </w:rPr>
              <w:t>BiLSTM</w:t>
            </w:r>
            <w:proofErr w:type="spellEnd"/>
            <w:r w:rsidRPr="005729F3">
              <w:rPr>
                <w:i w:val="0"/>
                <w:color w:val="000000" w:themeColor="text1"/>
                <w:sz w:val="22"/>
                <w:szCs w:val="22"/>
              </w:rPr>
              <w:t>-CRF model’s architecture.</w:t>
            </w:r>
          </w:p>
        </w:tc>
      </w:tr>
    </w:tbl>
    <w:p w14:paraId="3055ABF8" w14:textId="4CEA7F60" w:rsidR="00C42A56" w:rsidRPr="00901CD9" w:rsidRDefault="00C42A56" w:rsidP="00FF652D">
      <w:pPr>
        <w:ind w:firstLine="270"/>
        <w:jc w:val="both"/>
        <w:rPr>
          <w:szCs w:val="22"/>
        </w:rPr>
      </w:pPr>
      <w:r w:rsidRPr="00901CD9">
        <w:rPr>
          <w:szCs w:val="22"/>
        </w:rPr>
        <w:t xml:space="preserve">Until the sentence feeds into the model, all the terms will set to lowercase and convert into an integer representation of the word vocabulary. Terms outside the dictionary represent by UNKNOWN TOKEN, which has index 1. The index set to 0 as "Masking" integer representation since all input </w:t>
      </w:r>
      <w:r w:rsidRPr="00901CD9">
        <w:rPr>
          <w:szCs w:val="22"/>
        </w:rPr>
        <w:lastRenderedPageBreak/>
        <w:t xml:space="preserve">sequences set to 0. All input sequences load at a fixed length of 100. The word embedding volume is 300. For the word embedding, these experiments use pre-trained embedding trained in Wikipedia dump text </w:t>
      </w:r>
      <w:r w:rsidRPr="00901CD9">
        <w:rPr>
          <w:szCs w:val="22"/>
        </w:rPr>
        <w:fldChar w:fldCharType="begin" w:fldLock="1"/>
      </w:r>
      <w:r w:rsidR="0077530B">
        <w:rPr>
          <w:szCs w:val="22"/>
        </w:rPr>
        <w:instrText>ADDIN CSL_CITATION {"citationItems":[{"id":"ITEM-1","itemData":{"DOI":"10.1162/tacl_a_00051","ISSN":"2307-387X","abstract":"Continuous word representations, trained on large unlabeled corpora are useful for many natural language processing tasks. Popular models that learn such representations ignore the morphology of words, by assigning a distinct vector to each word. This is a limitation, especially for languages with large vocabularies and many rare words. In this paper, we propose a new approach based on the skipgram model, where each word is represented as a bag of character n-grams. A vector representation is associated to each character n-gram; words being represented as the sum of these representations. Our method is fast, allowing to train models on large corpora quickly and allows us to compute word representations for words that did not appear in the training data. We evaluate our word representations on nine different languages, both on word similarity and analogy tasks. By comparing to recently proposed morphological word representations, we show that our vectors achieve state-of-the-art performance on these tasks.","author":[{"dropping-particle":"","family":"Bojanowski","given":"Piotr","non-dropping-particle":"","parse-names":false,"suffix":""},{"dropping-particle":"","family":"Grave","given":"Edouard","non-dropping-particle":"","parse-names":false,"suffix":""},{"dropping-particle":"","family":"Joulin","given":"Armand","non-dropping-particle":"","parse-names":false,"suffix":""},{"dropping-particle":"","family":"Mikolov","given":"Tomas","non-dropping-particle":"","parse-names":false,"suffix":""}],"container-title":"Transactions of the Association for Computational Linguistics","id":"ITEM-1","issued":{"date-parts":[["2017"]]},"page":"135-146","title":"Enriching Word Vectors with Subword Information","type":"article-journal","volume":"5"},"uris":["http://www.mendeley.com/documents/?uuid=bdc5fc64-f100-4c4e-b577-4efdb183b930"]}],"mendeley":{"formattedCitation":"(19)","plainTextFormattedCitation":"(19)","previouslyFormattedCitation":"[19]"},"properties":{"noteIndex":0},"schema":"https://github.com/citation-style-language/schema/raw/master/csl-citation.json"}</w:instrText>
      </w:r>
      <w:r w:rsidRPr="00901CD9">
        <w:rPr>
          <w:szCs w:val="22"/>
        </w:rPr>
        <w:fldChar w:fldCharType="separate"/>
      </w:r>
      <w:r w:rsidR="0077530B" w:rsidRPr="0077530B">
        <w:rPr>
          <w:noProof/>
          <w:szCs w:val="22"/>
        </w:rPr>
        <w:t>(19)</w:t>
      </w:r>
      <w:r w:rsidRPr="00901CD9">
        <w:rPr>
          <w:szCs w:val="22"/>
        </w:rPr>
        <w:fldChar w:fldCharType="end"/>
      </w:r>
      <w:r w:rsidRPr="00901CD9">
        <w:rPr>
          <w:szCs w:val="22"/>
        </w:rPr>
        <w:t xml:space="preserve"> for the Indonesian language.</w:t>
      </w:r>
    </w:p>
    <w:p w14:paraId="2BCF881C" w14:textId="134EF40D" w:rsidR="00806E01" w:rsidRPr="00DD4455" w:rsidRDefault="00C42A56" w:rsidP="002C1E41">
      <w:pPr>
        <w:ind w:firstLine="270"/>
        <w:jc w:val="both"/>
        <w:rPr>
          <w:i/>
          <w:color w:val="000000" w:themeColor="text1"/>
          <w:szCs w:val="22"/>
          <w:lang w:val="en-US" w:eastAsia="en-GB"/>
        </w:rPr>
      </w:pPr>
      <w:r w:rsidRPr="00901CD9">
        <w:rPr>
          <w:szCs w:val="22"/>
        </w:rPr>
        <w:t xml:space="preserve">The LSTMs and </w:t>
      </w:r>
      <w:proofErr w:type="spellStart"/>
      <w:r w:rsidRPr="00901CD9">
        <w:rPr>
          <w:szCs w:val="22"/>
        </w:rPr>
        <w:t>BiLSTMs</w:t>
      </w:r>
      <w:proofErr w:type="spellEnd"/>
      <w:r w:rsidRPr="00901CD9">
        <w:rPr>
          <w:szCs w:val="22"/>
        </w:rPr>
        <w:t xml:space="preserve"> were designed to have 50 and 75 units, each with a </w:t>
      </w:r>
      <w:r w:rsidR="005D3E27" w:rsidRPr="00901CD9">
        <w:rPr>
          <w:szCs w:val="22"/>
        </w:rPr>
        <w:t>50-unit</w:t>
      </w:r>
      <w:r w:rsidRPr="00901CD9">
        <w:rPr>
          <w:szCs w:val="22"/>
        </w:rPr>
        <w:t xml:space="preserve"> time-distributed pre-output layer. The final layer uses the CRF layer. The model trained at 50, 75, 100, 150, 200, and 500 epochs for each model because this study will measure the model output for each epoch. For the optimizer, these experiments use ADAM </w:t>
      </w:r>
      <w:r w:rsidRPr="00901CD9">
        <w:rPr>
          <w:szCs w:val="22"/>
        </w:rPr>
        <w:fldChar w:fldCharType="begin" w:fldLock="1"/>
      </w:r>
      <w:r w:rsidR="0077530B">
        <w:rPr>
          <w:szCs w:val="22"/>
        </w:rPr>
        <w:instrText>ADDIN CSL_CITATION {"citationItems":[{"id":"ITEM-1","itemData":{"abstract":"We introduce Adam, an algorithm for first-order gradient-based optimization of stochastic objective functions, based on adaptive estimates of lower-order moments. The method is straightforward to implement, is computationally efficient, has little memory requirements, is invariant to diagonal rescaling of the gradients, and is well suited for problems that are large in terms of data and/or parameters. The method is also appropriate for non-stationary objectives and problems with very noisy and/or sparse gradients. The hyper-parameters have intuitive interpretations and typically require little tuning. Some connections to related algorithms, on which Adam was inspired, are discussed. We also analyze the theoretical convergence properties of the algorithm and provide a regret bound on the convergence rate that is comparable to the best known results under the online convex optimization framework. Empirical results demonstrate that Adam works well in practice and compares favorably to other stochastic optimization methods. Finally, we discuss AdaMax, a variant of Adam based on the infinity norm.","author":[{"dropping-particle":"","family":"Kingma","given":"Diederik P.","non-dropping-particle":"","parse-names":false,"suffix":""},{"dropping-particle":"","family":"Ba","given":"Jimmy","non-dropping-particle":"","parse-names":false,"suffix":""}],"container-title":"International Conference on Learning Representations (ICLR)","id":"ITEM-1","issued":{"date-parts":[["2015"]]},"title":"Adam: A Method for Stochastic Optimization","type":"paper-conference"},"uris":["http://www.mendeley.com/documents/?uuid=b8202132-36a5-4bf6-b5d0-e9bb547cc37d"]}],"mendeley":{"formattedCitation":"(20)","plainTextFormattedCitation":"(20)","previouslyFormattedCitation":"[20]"},"properties":{"noteIndex":0},"schema":"https://github.com/citation-style-language/schema/raw/master/csl-citation.json"}</w:instrText>
      </w:r>
      <w:r w:rsidRPr="00901CD9">
        <w:rPr>
          <w:szCs w:val="22"/>
        </w:rPr>
        <w:fldChar w:fldCharType="separate"/>
      </w:r>
      <w:r w:rsidR="0077530B" w:rsidRPr="0077530B">
        <w:rPr>
          <w:noProof/>
          <w:szCs w:val="22"/>
        </w:rPr>
        <w:t>(20)</w:t>
      </w:r>
      <w:r w:rsidRPr="00901CD9">
        <w:rPr>
          <w:szCs w:val="22"/>
        </w:rPr>
        <w:fldChar w:fldCharType="end"/>
      </w:r>
      <w:r w:rsidRPr="00901CD9">
        <w:rPr>
          <w:szCs w:val="22"/>
        </w:rPr>
        <w:t xml:space="preserve"> with a learning rate of 0.001 and a batch size of 64. All of the models evaluated with the F1 score.</w:t>
      </w:r>
      <w:r w:rsidR="001D749E">
        <w:rPr>
          <w:szCs w:val="22"/>
        </w:rPr>
        <w:t xml:space="preserve"> </w:t>
      </w:r>
      <w:r w:rsidR="00806E01">
        <w:rPr>
          <w:szCs w:val="22"/>
        </w:rPr>
        <w:t xml:space="preserve"> </w:t>
      </w:r>
    </w:p>
    <w:p w14:paraId="4678A53E" w14:textId="0E00B45A" w:rsidR="00423F9C" w:rsidRPr="00901CD9" w:rsidRDefault="00423F9C" w:rsidP="00FF652D">
      <w:pPr>
        <w:pStyle w:val="Section"/>
      </w:pPr>
      <w:r w:rsidRPr="00901CD9">
        <w:t>Result and Discussion</w:t>
      </w:r>
    </w:p>
    <w:p w14:paraId="2838A81B" w14:textId="353083EF" w:rsidR="001D749E" w:rsidRDefault="00C42A56" w:rsidP="00266654">
      <w:pPr>
        <w:jc w:val="both"/>
        <w:rPr>
          <w:iCs/>
          <w:color w:val="000000"/>
          <w:szCs w:val="22"/>
          <w:lang w:val="en-US"/>
        </w:rPr>
      </w:pPr>
      <w:r w:rsidRPr="00901CD9">
        <w:rPr>
          <w:iCs/>
          <w:color w:val="000000"/>
          <w:szCs w:val="22"/>
          <w:lang w:val="en-US"/>
        </w:rPr>
        <w:t xml:space="preserve">Table </w:t>
      </w:r>
      <w:r w:rsidR="001408C8">
        <w:rPr>
          <w:iCs/>
          <w:color w:val="000000"/>
          <w:szCs w:val="22"/>
          <w:lang w:val="en-US"/>
        </w:rPr>
        <w:t>2</w:t>
      </w:r>
      <w:r w:rsidRPr="00901CD9">
        <w:rPr>
          <w:iCs/>
          <w:color w:val="000000"/>
          <w:szCs w:val="22"/>
          <w:lang w:val="en-US"/>
        </w:rPr>
        <w:t xml:space="preserve"> </w:t>
      </w:r>
      <w:r w:rsidR="001D749E">
        <w:rPr>
          <w:iCs/>
          <w:color w:val="000000"/>
          <w:szCs w:val="22"/>
          <w:lang w:val="en-US"/>
        </w:rPr>
        <w:t xml:space="preserve">and Table </w:t>
      </w:r>
      <w:r w:rsidR="001408C8">
        <w:rPr>
          <w:iCs/>
          <w:color w:val="000000"/>
          <w:szCs w:val="22"/>
          <w:lang w:val="en-US"/>
        </w:rPr>
        <w:t>3</w:t>
      </w:r>
      <w:r w:rsidR="001D749E">
        <w:rPr>
          <w:iCs/>
          <w:color w:val="000000"/>
          <w:szCs w:val="22"/>
          <w:lang w:val="en-US"/>
        </w:rPr>
        <w:t xml:space="preserve"> </w:t>
      </w:r>
      <w:r w:rsidRPr="00901CD9">
        <w:rPr>
          <w:iCs/>
          <w:color w:val="000000"/>
          <w:szCs w:val="22"/>
          <w:lang w:val="en-US"/>
        </w:rPr>
        <w:t xml:space="preserve">shows the model performance of the test set for each observed epoch. All models are tested using a test set containing 364 sentences. </w:t>
      </w:r>
      <w:proofErr w:type="spellStart"/>
      <w:r w:rsidRPr="00901CD9">
        <w:rPr>
          <w:iCs/>
          <w:color w:val="000000"/>
          <w:szCs w:val="22"/>
          <w:lang w:val="en-US"/>
        </w:rPr>
        <w:t>BiLSTM</w:t>
      </w:r>
      <w:proofErr w:type="spellEnd"/>
      <w:r w:rsidRPr="00901CD9">
        <w:rPr>
          <w:iCs/>
          <w:color w:val="000000"/>
          <w:szCs w:val="22"/>
          <w:lang w:val="en-US"/>
        </w:rPr>
        <w:t xml:space="preserve"> achieved the highest score in F1 with two layers and 75 cells trained in 500 epochs. </w:t>
      </w:r>
      <w:r w:rsidR="00F279B5" w:rsidRPr="00F279B5">
        <w:rPr>
          <w:iCs/>
          <w:color w:val="000000"/>
          <w:szCs w:val="22"/>
          <w:lang w:val="en-US"/>
        </w:rPr>
        <w:t xml:space="preserve">All </w:t>
      </w:r>
      <w:proofErr w:type="spellStart"/>
      <w:r w:rsidR="00F279B5" w:rsidRPr="00F279B5">
        <w:rPr>
          <w:iCs/>
          <w:color w:val="000000"/>
          <w:szCs w:val="22"/>
          <w:lang w:val="en-US"/>
        </w:rPr>
        <w:t>BiLSTM</w:t>
      </w:r>
      <w:proofErr w:type="spellEnd"/>
      <w:r w:rsidR="00F279B5" w:rsidRPr="00F279B5">
        <w:rPr>
          <w:iCs/>
          <w:color w:val="000000"/>
          <w:szCs w:val="22"/>
          <w:lang w:val="en-US"/>
        </w:rPr>
        <w:t xml:space="preserve"> models have beaten all LSTM models and can produce a state of the art accuracy on this dataset like what Huang </w:t>
      </w:r>
      <w:r w:rsidR="00F279B5" w:rsidRPr="00F279B5">
        <w:rPr>
          <w:i/>
          <w:iCs/>
          <w:color w:val="000000"/>
          <w:szCs w:val="22"/>
          <w:lang w:val="en-US"/>
        </w:rPr>
        <w:t>et al.</w:t>
      </w:r>
      <w:r w:rsidR="00F279B5" w:rsidRPr="00F279B5">
        <w:rPr>
          <w:iCs/>
          <w:color w:val="000000"/>
          <w:szCs w:val="22"/>
          <w:lang w:val="en-US"/>
        </w:rPr>
        <w:t xml:space="preserve"> </w:t>
      </w:r>
      <w:r w:rsidR="00F279B5" w:rsidRPr="00901CD9">
        <w:fldChar w:fldCharType="begin" w:fldLock="1"/>
      </w:r>
      <w:r w:rsidR="00F279B5">
        <w:instrText>ADDIN CSL_CITATION {"citationItems":[{"id":"ITEM-1","itemData":{"abstract":"In this paper, we propose a variety of Long Short-Term Memory (LSTM) based models for sequence tagging. These models include LSTM networks, bidirectional LSTM (BI-LSTM) networks, LSTM with a Conditional Random Field (CRF) layer (LSTM-CRF) and bidirectional LSTM with a CRF layer (BI-LSTM-CRF). Our work is the first to apply a bidirectional LSTM CRF (denoted as BI-LSTM-CRF) model to NLP benchmark sequence tagging data sets. We show that the BI-LSTM-CRF model can efficiently use both past and future input features thanks to a bidirectional LSTM component. It can also use sentence level tag information thanks to a CRF layer. The BI-LSTM-CRF model can produce state of the art (or close to) accuracy on POS, chunking and NER data sets. In addition, it is robust and has less dependence on word embedding as compared to previous observations.","author":[{"dropping-particle":"","family":"Huang","given":"Zhiheng","non-dropping-particle":"","parse-names":false,"suffix":""},{"dropping-particle":"","family":"Xu","given":"Wei","non-dropping-particle":"","parse-names":false,"suffix":""},{"dropping-particle":"","family":"Yu","given":"Kai","non-dropping-particle":"","parse-names":false,"suffix":""}],"id":"ITEM-1","issued":{"date-parts":[["2015"]]},"title":"Bidirectional LSTM-CRF Models for Sequence Tagging","type":"article-journal"},"uris":["http://www.mendeley.com/documents/?uuid=756180fe-d6cb-4e9d-af8e-728f8656a430"]}],"mendeley":{"formattedCitation":"(11)","plainTextFormattedCitation":"(11)","previouslyFormattedCitation":"[11]"},"properties":{"noteIndex":0},"schema":"https://github.com/citation-style-language/schema/raw/master/csl-citation.json"}</w:instrText>
      </w:r>
      <w:r w:rsidR="00F279B5" w:rsidRPr="00901CD9">
        <w:fldChar w:fldCharType="separate"/>
      </w:r>
      <w:r w:rsidR="00F279B5" w:rsidRPr="0077530B">
        <w:rPr>
          <w:noProof/>
        </w:rPr>
        <w:t>(11)</w:t>
      </w:r>
      <w:r w:rsidR="00F279B5" w:rsidRPr="00901CD9">
        <w:fldChar w:fldCharType="end"/>
      </w:r>
      <w:r w:rsidRPr="00901CD9">
        <w:rPr>
          <w:iCs/>
          <w:color w:val="000000"/>
          <w:szCs w:val="22"/>
          <w:lang w:val="en-US"/>
        </w:rPr>
        <w:t>. All models except LSTM with two layers and 75 cells achieved their highest score at the 500th epoch. The highest F1 score that can be reached by LSTM models is 80.07 points. Overall, the models can be used to predict the structure of the Indonesian language sentence</w:t>
      </w:r>
      <w:r w:rsidR="00423F9C" w:rsidRPr="00901CD9">
        <w:rPr>
          <w:iCs/>
          <w:color w:val="000000"/>
          <w:szCs w:val="22"/>
          <w:lang w:val="en-US"/>
        </w:rPr>
        <w:t>.</w:t>
      </w:r>
    </w:p>
    <w:p w14:paraId="0D84094E" w14:textId="77777777" w:rsidR="002C1E41" w:rsidRDefault="002C1E41" w:rsidP="00FF652D">
      <w:pPr>
        <w:jc w:val="both"/>
        <w:rPr>
          <w:iCs/>
          <w:color w:val="000000"/>
          <w:szCs w:val="22"/>
          <w:lang w:val="en-US"/>
        </w:rPr>
      </w:pPr>
    </w:p>
    <w:p w14:paraId="42AB4D01" w14:textId="170A1650" w:rsidR="001D749E" w:rsidRPr="00901CD9" w:rsidRDefault="001D749E" w:rsidP="00FF652D">
      <w:pPr>
        <w:pStyle w:val="Caption"/>
        <w:keepNext/>
        <w:spacing w:after="120"/>
        <w:jc w:val="center"/>
        <w:rPr>
          <w:b/>
          <w:i w:val="0"/>
          <w:color w:val="000000" w:themeColor="text1"/>
          <w:sz w:val="22"/>
          <w:szCs w:val="22"/>
        </w:rPr>
      </w:pPr>
      <w:r w:rsidRPr="00901CD9">
        <w:rPr>
          <w:b/>
          <w:i w:val="0"/>
          <w:color w:val="000000" w:themeColor="text1"/>
          <w:sz w:val="22"/>
          <w:szCs w:val="22"/>
        </w:rPr>
        <w:t xml:space="preserve">Table </w:t>
      </w:r>
      <w:r w:rsidRPr="00901CD9">
        <w:rPr>
          <w:b/>
          <w:i w:val="0"/>
          <w:color w:val="000000" w:themeColor="text1"/>
          <w:sz w:val="22"/>
          <w:szCs w:val="22"/>
        </w:rPr>
        <w:fldChar w:fldCharType="begin"/>
      </w:r>
      <w:r w:rsidRPr="00901CD9">
        <w:rPr>
          <w:b/>
          <w:i w:val="0"/>
          <w:color w:val="000000" w:themeColor="text1"/>
          <w:sz w:val="22"/>
          <w:szCs w:val="22"/>
        </w:rPr>
        <w:instrText xml:space="preserve"> SEQ Table \* ARABIC </w:instrText>
      </w:r>
      <w:r w:rsidRPr="00901CD9">
        <w:rPr>
          <w:b/>
          <w:i w:val="0"/>
          <w:color w:val="000000" w:themeColor="text1"/>
          <w:sz w:val="22"/>
          <w:szCs w:val="22"/>
        </w:rPr>
        <w:fldChar w:fldCharType="separate"/>
      </w:r>
      <w:r w:rsidR="001408C8">
        <w:rPr>
          <w:b/>
          <w:i w:val="0"/>
          <w:noProof/>
          <w:color w:val="000000" w:themeColor="text1"/>
          <w:sz w:val="22"/>
          <w:szCs w:val="22"/>
        </w:rPr>
        <w:t>2</w:t>
      </w:r>
      <w:r w:rsidRPr="00901CD9">
        <w:rPr>
          <w:b/>
          <w:i w:val="0"/>
          <w:color w:val="000000" w:themeColor="text1"/>
          <w:sz w:val="22"/>
          <w:szCs w:val="22"/>
        </w:rPr>
        <w:fldChar w:fldCharType="end"/>
      </w:r>
      <w:r w:rsidRPr="00901CD9">
        <w:rPr>
          <w:b/>
          <w:i w:val="0"/>
          <w:color w:val="000000" w:themeColor="text1"/>
          <w:sz w:val="22"/>
          <w:szCs w:val="22"/>
        </w:rPr>
        <w:t xml:space="preserve"> F1 scores on a test set of each </w:t>
      </w:r>
      <w:r>
        <w:rPr>
          <w:b/>
          <w:i w:val="0"/>
          <w:color w:val="000000" w:themeColor="text1"/>
          <w:sz w:val="22"/>
          <w:szCs w:val="22"/>
        </w:rPr>
        <w:t xml:space="preserve">LSTM </w:t>
      </w:r>
      <w:r w:rsidRPr="00901CD9">
        <w:rPr>
          <w:b/>
          <w:i w:val="0"/>
          <w:color w:val="000000" w:themeColor="text1"/>
          <w:sz w:val="22"/>
          <w:szCs w:val="22"/>
        </w:rPr>
        <w:t>model for each observed epoch.</w:t>
      </w:r>
    </w:p>
    <w:tbl>
      <w:tblPr>
        <w:tblW w:w="7902" w:type="dxa"/>
        <w:jc w:val="center"/>
        <w:tblLayout w:type="fixed"/>
        <w:tblLook w:val="04A0" w:firstRow="1" w:lastRow="0" w:firstColumn="1" w:lastColumn="0" w:noHBand="0" w:noVBand="1"/>
      </w:tblPr>
      <w:tblGrid>
        <w:gridCol w:w="1709"/>
        <w:gridCol w:w="1702"/>
        <w:gridCol w:w="1497"/>
        <w:gridCol w:w="1497"/>
        <w:gridCol w:w="1497"/>
      </w:tblGrid>
      <w:tr w:rsidR="001D749E" w:rsidRPr="00901CD9" w14:paraId="031A437B" w14:textId="77777777" w:rsidTr="005729F3">
        <w:trPr>
          <w:cantSplit/>
          <w:tblHeader/>
          <w:jc w:val="center"/>
        </w:trPr>
        <w:tc>
          <w:tcPr>
            <w:tcW w:w="1709" w:type="dxa"/>
            <w:tcBorders>
              <w:bottom w:val="single" w:sz="4" w:space="0" w:color="auto"/>
            </w:tcBorders>
            <w:shd w:val="clear" w:color="auto" w:fill="auto"/>
            <w:hideMark/>
          </w:tcPr>
          <w:p w14:paraId="40B5E81E" w14:textId="77777777" w:rsidR="001D749E" w:rsidRPr="00901CD9" w:rsidRDefault="001D749E" w:rsidP="00FF652D">
            <w:pPr>
              <w:rPr>
                <w:rFonts w:eastAsia="Cambria" w:cs="Arial"/>
                <w:szCs w:val="22"/>
                <w:lang w:val="it-IT" w:eastAsia="it-IT"/>
              </w:rPr>
            </w:pPr>
            <w:r w:rsidRPr="00901CD9">
              <w:rPr>
                <w:rFonts w:eastAsia="PMingLiU" w:cs="Arial"/>
                <w:szCs w:val="22"/>
                <w:lang w:val="it-IT" w:eastAsia="it-IT"/>
              </w:rPr>
              <w:t>Model</w:t>
            </w:r>
          </w:p>
        </w:tc>
        <w:tc>
          <w:tcPr>
            <w:tcW w:w="1702" w:type="dxa"/>
            <w:tcBorders>
              <w:bottom w:val="single" w:sz="4" w:space="0" w:color="auto"/>
            </w:tcBorders>
            <w:shd w:val="clear" w:color="auto" w:fill="auto"/>
            <w:hideMark/>
          </w:tcPr>
          <w:p w14:paraId="1D96AF0D" w14:textId="77777777" w:rsidR="001D749E" w:rsidRPr="00901CD9" w:rsidRDefault="001D749E" w:rsidP="00FF652D">
            <w:pPr>
              <w:jc w:val="center"/>
              <w:rPr>
                <w:rFonts w:eastAsia="Cambria" w:cs="Arial"/>
                <w:szCs w:val="22"/>
                <w:lang w:val="it-IT" w:eastAsia="it-IT"/>
              </w:rPr>
            </w:pPr>
            <w:proofErr w:type="spellStart"/>
            <w:r w:rsidRPr="00901CD9">
              <w:rPr>
                <w:rFonts w:eastAsia="PMingLiU" w:cs="Arial"/>
                <w:szCs w:val="22"/>
                <w:lang w:val="it-IT" w:eastAsia="it-IT"/>
              </w:rPr>
              <w:t>Epoch</w:t>
            </w:r>
            <w:proofErr w:type="spellEnd"/>
          </w:p>
        </w:tc>
        <w:tc>
          <w:tcPr>
            <w:tcW w:w="1497" w:type="dxa"/>
            <w:tcBorders>
              <w:bottom w:val="single" w:sz="4" w:space="0" w:color="auto"/>
            </w:tcBorders>
            <w:shd w:val="clear" w:color="auto" w:fill="auto"/>
          </w:tcPr>
          <w:p w14:paraId="38C64BA2" w14:textId="77777777" w:rsidR="001D749E" w:rsidRPr="00901CD9" w:rsidRDefault="001D749E" w:rsidP="00FF652D">
            <w:pPr>
              <w:jc w:val="center"/>
              <w:rPr>
                <w:rFonts w:eastAsia="PMingLiU" w:cs="Arial"/>
                <w:szCs w:val="22"/>
                <w:lang w:val="it-IT" w:eastAsia="it-IT"/>
              </w:rPr>
            </w:pPr>
            <w:r w:rsidRPr="00901CD9">
              <w:rPr>
                <w:rFonts w:eastAsia="PMingLiU" w:cs="Arial"/>
                <w:szCs w:val="22"/>
                <w:lang w:val="it-IT" w:eastAsia="it-IT"/>
              </w:rPr>
              <w:t>Precision</w:t>
            </w:r>
          </w:p>
        </w:tc>
        <w:tc>
          <w:tcPr>
            <w:tcW w:w="1497" w:type="dxa"/>
            <w:tcBorders>
              <w:bottom w:val="single" w:sz="4" w:space="0" w:color="auto"/>
            </w:tcBorders>
            <w:shd w:val="clear" w:color="auto" w:fill="auto"/>
          </w:tcPr>
          <w:p w14:paraId="2A504B63" w14:textId="77777777" w:rsidR="001D749E" w:rsidRPr="00901CD9" w:rsidRDefault="001D749E" w:rsidP="00FF652D">
            <w:pPr>
              <w:jc w:val="center"/>
              <w:rPr>
                <w:rFonts w:eastAsia="PMingLiU" w:cs="Arial"/>
                <w:szCs w:val="22"/>
                <w:lang w:val="it-IT" w:eastAsia="it-IT"/>
              </w:rPr>
            </w:pPr>
            <w:proofErr w:type="spellStart"/>
            <w:r w:rsidRPr="00901CD9">
              <w:rPr>
                <w:rFonts w:eastAsia="PMingLiU" w:cs="Arial"/>
                <w:szCs w:val="22"/>
                <w:lang w:val="it-IT" w:eastAsia="it-IT"/>
              </w:rPr>
              <w:t>Recall</w:t>
            </w:r>
            <w:proofErr w:type="spellEnd"/>
          </w:p>
        </w:tc>
        <w:tc>
          <w:tcPr>
            <w:tcW w:w="1497" w:type="dxa"/>
            <w:tcBorders>
              <w:bottom w:val="single" w:sz="4" w:space="0" w:color="auto"/>
            </w:tcBorders>
            <w:shd w:val="clear" w:color="auto" w:fill="auto"/>
            <w:hideMark/>
          </w:tcPr>
          <w:p w14:paraId="6568DE05" w14:textId="77777777" w:rsidR="001D749E" w:rsidRPr="00901CD9" w:rsidRDefault="001D749E" w:rsidP="00FF652D">
            <w:pPr>
              <w:jc w:val="center"/>
              <w:rPr>
                <w:rFonts w:eastAsia="Cambria" w:cs="Arial"/>
                <w:szCs w:val="22"/>
                <w:lang w:val="it-IT" w:eastAsia="it-IT"/>
              </w:rPr>
            </w:pPr>
            <w:r w:rsidRPr="00901CD9">
              <w:rPr>
                <w:rFonts w:eastAsia="PMingLiU" w:cs="Arial"/>
                <w:szCs w:val="22"/>
                <w:lang w:val="it-IT" w:eastAsia="it-IT"/>
              </w:rPr>
              <w:t>F1</w:t>
            </w:r>
          </w:p>
        </w:tc>
      </w:tr>
      <w:tr w:rsidR="001D749E" w:rsidRPr="00901CD9" w14:paraId="57BDF78C" w14:textId="77777777" w:rsidTr="005729F3">
        <w:trPr>
          <w:cantSplit/>
          <w:tblHeader/>
          <w:jc w:val="center"/>
        </w:trPr>
        <w:tc>
          <w:tcPr>
            <w:tcW w:w="1709" w:type="dxa"/>
            <w:vMerge w:val="restart"/>
          </w:tcPr>
          <w:p w14:paraId="219B7B1C" w14:textId="77777777" w:rsidR="001D749E" w:rsidRPr="00901CD9" w:rsidRDefault="001D749E" w:rsidP="00FF652D">
            <w:pPr>
              <w:ind w:right="276"/>
              <w:rPr>
                <w:rFonts w:eastAsia="Cambria"/>
                <w:b/>
                <w:szCs w:val="22"/>
                <w:lang w:val="it-IT" w:eastAsia="it-IT"/>
              </w:rPr>
            </w:pPr>
            <w:r w:rsidRPr="00901CD9">
              <w:rPr>
                <w:b/>
                <w:szCs w:val="22"/>
                <w:lang w:val="it-IT" w:eastAsia="it-IT"/>
              </w:rPr>
              <w:t xml:space="preserve">LSTM 2 </w:t>
            </w:r>
            <w:proofErr w:type="spellStart"/>
            <w:r w:rsidRPr="00901CD9">
              <w:rPr>
                <w:b/>
                <w:szCs w:val="22"/>
                <w:lang w:val="it-IT" w:eastAsia="it-IT"/>
              </w:rPr>
              <w:t>Layer</w:t>
            </w:r>
            <w:proofErr w:type="spellEnd"/>
            <w:r w:rsidRPr="00901CD9">
              <w:rPr>
                <w:b/>
                <w:szCs w:val="22"/>
                <w:lang w:val="it-IT" w:eastAsia="it-IT"/>
              </w:rPr>
              <w:t xml:space="preserve"> 50 </w:t>
            </w:r>
            <w:proofErr w:type="spellStart"/>
            <w:r w:rsidRPr="00901CD9">
              <w:rPr>
                <w:b/>
                <w:szCs w:val="22"/>
                <w:lang w:val="it-IT" w:eastAsia="it-IT"/>
              </w:rPr>
              <w:t>cell</w:t>
            </w:r>
            <w:proofErr w:type="spellEnd"/>
          </w:p>
          <w:p w14:paraId="64CEA834" w14:textId="77777777" w:rsidR="001D749E" w:rsidRPr="00901CD9" w:rsidRDefault="001D749E" w:rsidP="00FF652D">
            <w:pPr>
              <w:ind w:right="276"/>
              <w:rPr>
                <w:szCs w:val="22"/>
                <w:lang w:val="it-IT" w:eastAsia="it-IT"/>
              </w:rPr>
            </w:pPr>
          </w:p>
        </w:tc>
        <w:tc>
          <w:tcPr>
            <w:tcW w:w="1702" w:type="dxa"/>
          </w:tcPr>
          <w:p w14:paraId="6717CB39" w14:textId="77777777" w:rsidR="001D749E" w:rsidRPr="00901CD9" w:rsidRDefault="001D749E" w:rsidP="00FF652D">
            <w:pPr>
              <w:jc w:val="center"/>
              <w:rPr>
                <w:szCs w:val="22"/>
                <w:lang w:val="it-IT" w:eastAsia="it-IT"/>
              </w:rPr>
            </w:pPr>
            <w:r w:rsidRPr="00901CD9">
              <w:rPr>
                <w:szCs w:val="22"/>
                <w:lang w:val="it-IT" w:eastAsia="it-IT"/>
              </w:rPr>
              <w:t>50</w:t>
            </w:r>
          </w:p>
        </w:tc>
        <w:tc>
          <w:tcPr>
            <w:tcW w:w="1497" w:type="dxa"/>
          </w:tcPr>
          <w:p w14:paraId="16DC3EF9" w14:textId="77777777" w:rsidR="001D749E" w:rsidRPr="00901CD9" w:rsidRDefault="001D749E" w:rsidP="00FF652D">
            <w:pPr>
              <w:jc w:val="center"/>
              <w:rPr>
                <w:szCs w:val="22"/>
                <w:lang w:val="it-IT" w:eastAsia="it-IT"/>
              </w:rPr>
            </w:pPr>
            <w:r w:rsidRPr="00901CD9">
              <w:rPr>
                <w:szCs w:val="22"/>
                <w:lang w:val="it-IT" w:eastAsia="it-IT"/>
              </w:rPr>
              <w:t>76.71</w:t>
            </w:r>
          </w:p>
        </w:tc>
        <w:tc>
          <w:tcPr>
            <w:tcW w:w="1497" w:type="dxa"/>
          </w:tcPr>
          <w:p w14:paraId="1A689433" w14:textId="77777777" w:rsidR="001D749E" w:rsidRPr="00901CD9" w:rsidRDefault="001D749E" w:rsidP="00FF652D">
            <w:pPr>
              <w:jc w:val="center"/>
              <w:rPr>
                <w:szCs w:val="22"/>
                <w:lang w:val="it-IT" w:eastAsia="it-IT"/>
              </w:rPr>
            </w:pPr>
            <w:r w:rsidRPr="00901CD9">
              <w:rPr>
                <w:szCs w:val="22"/>
                <w:lang w:val="it-IT" w:eastAsia="it-IT"/>
              </w:rPr>
              <w:t>76.20</w:t>
            </w:r>
          </w:p>
        </w:tc>
        <w:tc>
          <w:tcPr>
            <w:tcW w:w="1497" w:type="dxa"/>
          </w:tcPr>
          <w:p w14:paraId="390A35C7" w14:textId="77777777" w:rsidR="001D749E" w:rsidRPr="00901CD9" w:rsidRDefault="001D749E" w:rsidP="00FF652D">
            <w:pPr>
              <w:jc w:val="center"/>
              <w:rPr>
                <w:szCs w:val="22"/>
                <w:lang w:val="it-IT" w:eastAsia="it-IT"/>
              </w:rPr>
            </w:pPr>
            <w:r w:rsidRPr="00901CD9">
              <w:rPr>
                <w:szCs w:val="22"/>
                <w:lang w:val="it-IT" w:eastAsia="it-IT"/>
              </w:rPr>
              <w:t>76.45</w:t>
            </w:r>
          </w:p>
        </w:tc>
      </w:tr>
      <w:tr w:rsidR="001D749E" w:rsidRPr="00901CD9" w14:paraId="2CF92609" w14:textId="77777777" w:rsidTr="005729F3">
        <w:trPr>
          <w:cantSplit/>
          <w:tblHeader/>
          <w:jc w:val="center"/>
        </w:trPr>
        <w:tc>
          <w:tcPr>
            <w:tcW w:w="1709" w:type="dxa"/>
            <w:vMerge/>
          </w:tcPr>
          <w:p w14:paraId="2DCE910C" w14:textId="77777777" w:rsidR="001D749E" w:rsidRPr="00901CD9" w:rsidRDefault="001D749E" w:rsidP="00FF652D">
            <w:pPr>
              <w:ind w:right="276"/>
              <w:rPr>
                <w:szCs w:val="22"/>
                <w:lang w:val="it-IT" w:eastAsia="it-IT"/>
              </w:rPr>
            </w:pPr>
          </w:p>
        </w:tc>
        <w:tc>
          <w:tcPr>
            <w:tcW w:w="1702" w:type="dxa"/>
          </w:tcPr>
          <w:p w14:paraId="689F555F" w14:textId="77777777" w:rsidR="001D749E" w:rsidRPr="00901CD9" w:rsidRDefault="001D749E" w:rsidP="00FF652D">
            <w:pPr>
              <w:jc w:val="center"/>
              <w:rPr>
                <w:szCs w:val="22"/>
                <w:lang w:val="it-IT" w:eastAsia="it-IT"/>
              </w:rPr>
            </w:pPr>
            <w:r w:rsidRPr="00901CD9">
              <w:rPr>
                <w:szCs w:val="22"/>
                <w:lang w:val="it-IT" w:eastAsia="it-IT"/>
              </w:rPr>
              <w:t>75</w:t>
            </w:r>
          </w:p>
        </w:tc>
        <w:tc>
          <w:tcPr>
            <w:tcW w:w="1497" w:type="dxa"/>
          </w:tcPr>
          <w:p w14:paraId="439AF973" w14:textId="77777777" w:rsidR="001D749E" w:rsidRPr="00901CD9" w:rsidRDefault="001D749E" w:rsidP="00FF652D">
            <w:pPr>
              <w:jc w:val="center"/>
              <w:rPr>
                <w:szCs w:val="22"/>
                <w:lang w:val="it-IT" w:eastAsia="it-IT"/>
              </w:rPr>
            </w:pPr>
            <w:r w:rsidRPr="00901CD9">
              <w:rPr>
                <w:szCs w:val="22"/>
                <w:lang w:val="it-IT" w:eastAsia="it-IT"/>
              </w:rPr>
              <w:t>76.77</w:t>
            </w:r>
          </w:p>
        </w:tc>
        <w:tc>
          <w:tcPr>
            <w:tcW w:w="1497" w:type="dxa"/>
          </w:tcPr>
          <w:p w14:paraId="2B6085BF" w14:textId="77777777" w:rsidR="001D749E" w:rsidRPr="00901CD9" w:rsidRDefault="001D749E" w:rsidP="00FF652D">
            <w:pPr>
              <w:jc w:val="center"/>
              <w:rPr>
                <w:szCs w:val="22"/>
                <w:lang w:val="it-IT" w:eastAsia="it-IT"/>
              </w:rPr>
            </w:pPr>
            <w:r w:rsidRPr="00901CD9">
              <w:rPr>
                <w:szCs w:val="22"/>
                <w:lang w:val="it-IT" w:eastAsia="it-IT"/>
              </w:rPr>
              <w:t>76.48</w:t>
            </w:r>
          </w:p>
        </w:tc>
        <w:tc>
          <w:tcPr>
            <w:tcW w:w="1497" w:type="dxa"/>
          </w:tcPr>
          <w:p w14:paraId="30F7C97A" w14:textId="77777777" w:rsidR="001D749E" w:rsidRPr="00901CD9" w:rsidRDefault="001D749E" w:rsidP="00FF652D">
            <w:pPr>
              <w:jc w:val="center"/>
              <w:rPr>
                <w:szCs w:val="22"/>
                <w:lang w:val="it-IT" w:eastAsia="it-IT"/>
              </w:rPr>
            </w:pPr>
            <w:r w:rsidRPr="00901CD9">
              <w:rPr>
                <w:szCs w:val="22"/>
                <w:lang w:val="it-IT" w:eastAsia="it-IT"/>
              </w:rPr>
              <w:t>76.42</w:t>
            </w:r>
          </w:p>
        </w:tc>
      </w:tr>
      <w:tr w:rsidR="001D749E" w:rsidRPr="00901CD9" w14:paraId="54A78956" w14:textId="77777777" w:rsidTr="005729F3">
        <w:trPr>
          <w:cantSplit/>
          <w:tblHeader/>
          <w:jc w:val="center"/>
        </w:trPr>
        <w:tc>
          <w:tcPr>
            <w:tcW w:w="1709" w:type="dxa"/>
            <w:vMerge/>
          </w:tcPr>
          <w:p w14:paraId="6D350381" w14:textId="77777777" w:rsidR="001D749E" w:rsidRPr="00901CD9" w:rsidRDefault="001D749E" w:rsidP="00FF652D">
            <w:pPr>
              <w:ind w:right="276"/>
              <w:rPr>
                <w:szCs w:val="22"/>
                <w:lang w:val="it-IT" w:eastAsia="it-IT"/>
              </w:rPr>
            </w:pPr>
          </w:p>
        </w:tc>
        <w:tc>
          <w:tcPr>
            <w:tcW w:w="1702" w:type="dxa"/>
          </w:tcPr>
          <w:p w14:paraId="25D45CB5" w14:textId="77777777" w:rsidR="001D749E" w:rsidRPr="00901CD9" w:rsidRDefault="001D749E" w:rsidP="00FF652D">
            <w:pPr>
              <w:jc w:val="center"/>
              <w:rPr>
                <w:szCs w:val="22"/>
                <w:lang w:val="it-IT" w:eastAsia="it-IT"/>
              </w:rPr>
            </w:pPr>
            <w:r w:rsidRPr="00901CD9">
              <w:rPr>
                <w:szCs w:val="22"/>
                <w:lang w:val="it-IT" w:eastAsia="it-IT"/>
              </w:rPr>
              <w:t>100</w:t>
            </w:r>
          </w:p>
        </w:tc>
        <w:tc>
          <w:tcPr>
            <w:tcW w:w="1497" w:type="dxa"/>
          </w:tcPr>
          <w:p w14:paraId="5EF55482" w14:textId="77777777" w:rsidR="001D749E" w:rsidRPr="00901CD9" w:rsidRDefault="001D749E" w:rsidP="00FF652D">
            <w:pPr>
              <w:jc w:val="center"/>
              <w:rPr>
                <w:szCs w:val="22"/>
                <w:lang w:val="it-IT" w:eastAsia="it-IT"/>
              </w:rPr>
            </w:pPr>
            <w:r w:rsidRPr="00901CD9">
              <w:rPr>
                <w:szCs w:val="22"/>
                <w:lang w:val="it-IT" w:eastAsia="it-IT"/>
              </w:rPr>
              <w:t>77.92</w:t>
            </w:r>
          </w:p>
        </w:tc>
        <w:tc>
          <w:tcPr>
            <w:tcW w:w="1497" w:type="dxa"/>
          </w:tcPr>
          <w:p w14:paraId="04B7E761" w14:textId="77777777" w:rsidR="001D749E" w:rsidRPr="00901CD9" w:rsidRDefault="001D749E" w:rsidP="00FF652D">
            <w:pPr>
              <w:jc w:val="center"/>
              <w:rPr>
                <w:szCs w:val="22"/>
                <w:lang w:val="it-IT" w:eastAsia="it-IT"/>
              </w:rPr>
            </w:pPr>
            <w:r w:rsidRPr="00901CD9">
              <w:rPr>
                <w:szCs w:val="22"/>
                <w:lang w:val="it-IT" w:eastAsia="it-IT"/>
              </w:rPr>
              <w:t>77.27</w:t>
            </w:r>
          </w:p>
        </w:tc>
        <w:tc>
          <w:tcPr>
            <w:tcW w:w="1497" w:type="dxa"/>
          </w:tcPr>
          <w:p w14:paraId="1E343A26" w14:textId="77777777" w:rsidR="001D749E" w:rsidRPr="00901CD9" w:rsidRDefault="001D749E" w:rsidP="00FF652D">
            <w:pPr>
              <w:jc w:val="center"/>
              <w:rPr>
                <w:szCs w:val="22"/>
                <w:lang w:val="it-IT" w:eastAsia="it-IT"/>
              </w:rPr>
            </w:pPr>
            <w:r w:rsidRPr="00901CD9">
              <w:rPr>
                <w:szCs w:val="22"/>
                <w:lang w:val="it-IT" w:eastAsia="it-IT"/>
              </w:rPr>
              <w:t>77.59</w:t>
            </w:r>
          </w:p>
        </w:tc>
      </w:tr>
      <w:tr w:rsidR="001D749E" w:rsidRPr="00901CD9" w14:paraId="38091380" w14:textId="77777777" w:rsidTr="005729F3">
        <w:trPr>
          <w:cantSplit/>
          <w:tblHeader/>
          <w:jc w:val="center"/>
        </w:trPr>
        <w:tc>
          <w:tcPr>
            <w:tcW w:w="1709" w:type="dxa"/>
            <w:vMerge/>
          </w:tcPr>
          <w:p w14:paraId="3A4C97A9" w14:textId="77777777" w:rsidR="001D749E" w:rsidRPr="00901CD9" w:rsidRDefault="001D749E" w:rsidP="00FF652D">
            <w:pPr>
              <w:ind w:right="276"/>
              <w:rPr>
                <w:szCs w:val="22"/>
                <w:lang w:val="it-IT" w:eastAsia="it-IT"/>
              </w:rPr>
            </w:pPr>
          </w:p>
        </w:tc>
        <w:tc>
          <w:tcPr>
            <w:tcW w:w="1702" w:type="dxa"/>
          </w:tcPr>
          <w:p w14:paraId="27630C0F" w14:textId="77777777" w:rsidR="001D749E" w:rsidRPr="00901CD9" w:rsidRDefault="001D749E" w:rsidP="00FF652D">
            <w:pPr>
              <w:jc w:val="center"/>
              <w:rPr>
                <w:szCs w:val="22"/>
                <w:lang w:val="it-IT" w:eastAsia="it-IT"/>
              </w:rPr>
            </w:pPr>
            <w:r w:rsidRPr="00901CD9">
              <w:rPr>
                <w:szCs w:val="22"/>
                <w:lang w:val="it-IT" w:eastAsia="it-IT"/>
              </w:rPr>
              <w:t>150</w:t>
            </w:r>
          </w:p>
        </w:tc>
        <w:tc>
          <w:tcPr>
            <w:tcW w:w="1497" w:type="dxa"/>
          </w:tcPr>
          <w:p w14:paraId="1DD250E0" w14:textId="77777777" w:rsidR="001D749E" w:rsidRPr="00901CD9" w:rsidRDefault="001D749E" w:rsidP="00FF652D">
            <w:pPr>
              <w:jc w:val="center"/>
              <w:rPr>
                <w:szCs w:val="22"/>
                <w:lang w:val="it-IT" w:eastAsia="it-IT"/>
              </w:rPr>
            </w:pPr>
            <w:r w:rsidRPr="00901CD9">
              <w:rPr>
                <w:szCs w:val="22"/>
                <w:lang w:val="it-IT" w:eastAsia="it-IT"/>
              </w:rPr>
              <w:t>78.78</w:t>
            </w:r>
          </w:p>
        </w:tc>
        <w:tc>
          <w:tcPr>
            <w:tcW w:w="1497" w:type="dxa"/>
          </w:tcPr>
          <w:p w14:paraId="28756869" w14:textId="77777777" w:rsidR="001D749E" w:rsidRPr="00901CD9" w:rsidRDefault="001D749E" w:rsidP="00FF652D">
            <w:pPr>
              <w:jc w:val="center"/>
              <w:rPr>
                <w:szCs w:val="22"/>
                <w:lang w:val="it-IT" w:eastAsia="it-IT"/>
              </w:rPr>
            </w:pPr>
            <w:r w:rsidRPr="00901CD9">
              <w:rPr>
                <w:szCs w:val="22"/>
                <w:lang w:val="it-IT" w:eastAsia="it-IT"/>
              </w:rPr>
              <w:t>79.01</w:t>
            </w:r>
          </w:p>
        </w:tc>
        <w:tc>
          <w:tcPr>
            <w:tcW w:w="1497" w:type="dxa"/>
          </w:tcPr>
          <w:p w14:paraId="3B333F1D" w14:textId="77777777" w:rsidR="001D749E" w:rsidRPr="00901CD9" w:rsidRDefault="001D749E" w:rsidP="00FF652D">
            <w:pPr>
              <w:jc w:val="center"/>
              <w:rPr>
                <w:szCs w:val="22"/>
                <w:lang w:val="it-IT" w:eastAsia="it-IT"/>
              </w:rPr>
            </w:pPr>
            <w:r w:rsidRPr="00901CD9">
              <w:rPr>
                <w:szCs w:val="22"/>
                <w:lang w:val="it-IT" w:eastAsia="it-IT"/>
              </w:rPr>
              <w:t>78.89</w:t>
            </w:r>
          </w:p>
        </w:tc>
      </w:tr>
      <w:tr w:rsidR="001D749E" w:rsidRPr="00901CD9" w14:paraId="1BED5AC3" w14:textId="77777777" w:rsidTr="005729F3">
        <w:trPr>
          <w:cantSplit/>
          <w:tblHeader/>
          <w:jc w:val="center"/>
        </w:trPr>
        <w:tc>
          <w:tcPr>
            <w:tcW w:w="1709" w:type="dxa"/>
            <w:vMerge/>
          </w:tcPr>
          <w:p w14:paraId="4F3DF8C8" w14:textId="77777777" w:rsidR="001D749E" w:rsidRPr="00901CD9" w:rsidRDefault="001D749E" w:rsidP="00FF652D">
            <w:pPr>
              <w:ind w:right="276"/>
              <w:rPr>
                <w:szCs w:val="22"/>
                <w:lang w:val="it-IT" w:eastAsia="it-IT"/>
              </w:rPr>
            </w:pPr>
          </w:p>
        </w:tc>
        <w:tc>
          <w:tcPr>
            <w:tcW w:w="1702" w:type="dxa"/>
          </w:tcPr>
          <w:p w14:paraId="177DDDFC" w14:textId="77777777" w:rsidR="001D749E" w:rsidRPr="00901CD9" w:rsidRDefault="001D749E" w:rsidP="00FF652D">
            <w:pPr>
              <w:jc w:val="center"/>
              <w:rPr>
                <w:szCs w:val="22"/>
                <w:lang w:val="it-IT" w:eastAsia="it-IT"/>
              </w:rPr>
            </w:pPr>
            <w:r w:rsidRPr="00901CD9">
              <w:rPr>
                <w:szCs w:val="22"/>
                <w:lang w:val="it-IT" w:eastAsia="it-IT"/>
              </w:rPr>
              <w:t>200</w:t>
            </w:r>
          </w:p>
        </w:tc>
        <w:tc>
          <w:tcPr>
            <w:tcW w:w="1497" w:type="dxa"/>
          </w:tcPr>
          <w:p w14:paraId="52B9D168" w14:textId="77777777" w:rsidR="001D749E" w:rsidRPr="00901CD9" w:rsidRDefault="001D749E" w:rsidP="00FF652D">
            <w:pPr>
              <w:jc w:val="center"/>
              <w:rPr>
                <w:szCs w:val="22"/>
                <w:lang w:val="it-IT" w:eastAsia="it-IT"/>
              </w:rPr>
            </w:pPr>
            <w:r w:rsidRPr="00901CD9">
              <w:rPr>
                <w:szCs w:val="22"/>
                <w:lang w:val="it-IT" w:eastAsia="it-IT"/>
              </w:rPr>
              <w:t>77.72</w:t>
            </w:r>
          </w:p>
        </w:tc>
        <w:tc>
          <w:tcPr>
            <w:tcW w:w="1497" w:type="dxa"/>
          </w:tcPr>
          <w:p w14:paraId="3DA359D9" w14:textId="77777777" w:rsidR="001D749E" w:rsidRPr="00901CD9" w:rsidRDefault="001D749E" w:rsidP="00FF652D">
            <w:pPr>
              <w:jc w:val="center"/>
              <w:rPr>
                <w:szCs w:val="22"/>
                <w:lang w:val="it-IT" w:eastAsia="it-IT"/>
              </w:rPr>
            </w:pPr>
            <w:r w:rsidRPr="00901CD9">
              <w:rPr>
                <w:szCs w:val="22"/>
                <w:lang w:val="it-IT" w:eastAsia="it-IT"/>
              </w:rPr>
              <w:t>77.87</w:t>
            </w:r>
          </w:p>
        </w:tc>
        <w:tc>
          <w:tcPr>
            <w:tcW w:w="1497" w:type="dxa"/>
          </w:tcPr>
          <w:p w14:paraId="3EBAB638" w14:textId="77777777" w:rsidR="001D749E" w:rsidRPr="00901CD9" w:rsidRDefault="001D749E" w:rsidP="00FF652D">
            <w:pPr>
              <w:jc w:val="center"/>
              <w:rPr>
                <w:szCs w:val="22"/>
                <w:lang w:val="it-IT" w:eastAsia="it-IT"/>
              </w:rPr>
            </w:pPr>
            <w:r w:rsidRPr="00901CD9">
              <w:rPr>
                <w:szCs w:val="22"/>
                <w:lang w:val="it-IT" w:eastAsia="it-IT"/>
              </w:rPr>
              <w:t>77.79</w:t>
            </w:r>
          </w:p>
        </w:tc>
      </w:tr>
      <w:tr w:rsidR="001D749E" w:rsidRPr="00901CD9" w14:paraId="00D30E9B" w14:textId="77777777" w:rsidTr="005729F3">
        <w:trPr>
          <w:cantSplit/>
          <w:tblHeader/>
          <w:jc w:val="center"/>
        </w:trPr>
        <w:tc>
          <w:tcPr>
            <w:tcW w:w="1709" w:type="dxa"/>
            <w:vMerge/>
          </w:tcPr>
          <w:p w14:paraId="7BBFAB33" w14:textId="77777777" w:rsidR="001D749E" w:rsidRPr="00901CD9" w:rsidRDefault="001D749E" w:rsidP="00FF652D">
            <w:pPr>
              <w:ind w:right="276"/>
              <w:rPr>
                <w:szCs w:val="22"/>
                <w:lang w:val="it-IT" w:eastAsia="it-IT"/>
              </w:rPr>
            </w:pPr>
          </w:p>
        </w:tc>
        <w:tc>
          <w:tcPr>
            <w:tcW w:w="1702" w:type="dxa"/>
          </w:tcPr>
          <w:p w14:paraId="0317C4DC" w14:textId="77777777" w:rsidR="001D749E" w:rsidRPr="00901CD9" w:rsidRDefault="001D749E" w:rsidP="00FF652D">
            <w:pPr>
              <w:jc w:val="center"/>
              <w:rPr>
                <w:szCs w:val="22"/>
                <w:lang w:val="it-IT" w:eastAsia="it-IT"/>
              </w:rPr>
            </w:pPr>
            <w:r w:rsidRPr="00901CD9">
              <w:rPr>
                <w:szCs w:val="22"/>
                <w:lang w:val="it-IT" w:eastAsia="it-IT"/>
              </w:rPr>
              <w:t>500</w:t>
            </w:r>
          </w:p>
        </w:tc>
        <w:tc>
          <w:tcPr>
            <w:tcW w:w="1497" w:type="dxa"/>
          </w:tcPr>
          <w:p w14:paraId="41E7CCD1" w14:textId="77777777" w:rsidR="001D749E" w:rsidRPr="00901CD9" w:rsidRDefault="001D749E" w:rsidP="00FF652D">
            <w:pPr>
              <w:jc w:val="center"/>
              <w:rPr>
                <w:szCs w:val="22"/>
                <w:lang w:val="it-IT" w:eastAsia="it-IT"/>
              </w:rPr>
            </w:pPr>
            <w:r w:rsidRPr="00901CD9">
              <w:rPr>
                <w:szCs w:val="22"/>
                <w:lang w:val="it-IT" w:eastAsia="it-IT"/>
              </w:rPr>
              <w:t>79.33</w:t>
            </w:r>
          </w:p>
        </w:tc>
        <w:tc>
          <w:tcPr>
            <w:tcW w:w="1497" w:type="dxa"/>
          </w:tcPr>
          <w:p w14:paraId="74A93DCC" w14:textId="77777777" w:rsidR="001D749E" w:rsidRPr="00901CD9" w:rsidRDefault="001D749E" w:rsidP="00FF652D">
            <w:pPr>
              <w:jc w:val="center"/>
              <w:rPr>
                <w:szCs w:val="22"/>
                <w:lang w:val="it-IT" w:eastAsia="it-IT"/>
              </w:rPr>
            </w:pPr>
            <w:r w:rsidRPr="00901CD9">
              <w:rPr>
                <w:szCs w:val="22"/>
                <w:lang w:val="it-IT" w:eastAsia="it-IT"/>
              </w:rPr>
              <w:t>78.50</w:t>
            </w:r>
          </w:p>
        </w:tc>
        <w:tc>
          <w:tcPr>
            <w:tcW w:w="1497" w:type="dxa"/>
          </w:tcPr>
          <w:p w14:paraId="1BB4C415" w14:textId="047685A4" w:rsidR="00091E80" w:rsidRPr="00901CD9" w:rsidRDefault="001D749E" w:rsidP="00FF652D">
            <w:pPr>
              <w:jc w:val="center"/>
              <w:rPr>
                <w:b/>
                <w:szCs w:val="22"/>
                <w:lang w:val="it-IT" w:eastAsia="it-IT"/>
              </w:rPr>
            </w:pPr>
            <w:r w:rsidRPr="00901CD9">
              <w:rPr>
                <w:b/>
                <w:szCs w:val="22"/>
                <w:lang w:val="it-IT" w:eastAsia="it-IT"/>
              </w:rPr>
              <w:t>78.92</w:t>
            </w:r>
          </w:p>
        </w:tc>
      </w:tr>
      <w:tr w:rsidR="001D749E" w:rsidRPr="00901CD9" w14:paraId="4028AF7C" w14:textId="77777777" w:rsidTr="005729F3">
        <w:trPr>
          <w:cantSplit/>
          <w:tblHeader/>
          <w:jc w:val="center"/>
        </w:trPr>
        <w:tc>
          <w:tcPr>
            <w:tcW w:w="1709" w:type="dxa"/>
            <w:vMerge w:val="restart"/>
            <w:tcBorders>
              <w:bottom w:val="single" w:sz="4" w:space="0" w:color="auto"/>
            </w:tcBorders>
          </w:tcPr>
          <w:p w14:paraId="3BE413E5" w14:textId="77777777" w:rsidR="001D749E" w:rsidRPr="00901CD9" w:rsidRDefault="001D749E" w:rsidP="00FF652D">
            <w:pPr>
              <w:ind w:right="276"/>
              <w:rPr>
                <w:rFonts w:eastAsia="Cambria"/>
                <w:b/>
                <w:szCs w:val="22"/>
                <w:lang w:val="it-IT" w:eastAsia="it-IT"/>
              </w:rPr>
            </w:pPr>
            <w:r w:rsidRPr="00901CD9">
              <w:rPr>
                <w:b/>
                <w:szCs w:val="22"/>
                <w:lang w:val="it-IT" w:eastAsia="it-IT"/>
              </w:rPr>
              <w:t xml:space="preserve">LSTM 2 </w:t>
            </w:r>
            <w:proofErr w:type="spellStart"/>
            <w:r w:rsidRPr="00901CD9">
              <w:rPr>
                <w:b/>
                <w:szCs w:val="22"/>
                <w:lang w:val="it-IT" w:eastAsia="it-IT"/>
              </w:rPr>
              <w:t>Layer</w:t>
            </w:r>
            <w:proofErr w:type="spellEnd"/>
            <w:r w:rsidRPr="00901CD9">
              <w:rPr>
                <w:b/>
                <w:szCs w:val="22"/>
                <w:lang w:val="it-IT" w:eastAsia="it-IT"/>
              </w:rPr>
              <w:t xml:space="preserve"> 75 </w:t>
            </w:r>
            <w:proofErr w:type="spellStart"/>
            <w:r w:rsidRPr="00901CD9">
              <w:rPr>
                <w:b/>
                <w:szCs w:val="22"/>
                <w:lang w:val="it-IT" w:eastAsia="it-IT"/>
              </w:rPr>
              <w:t>cell</w:t>
            </w:r>
            <w:proofErr w:type="spellEnd"/>
          </w:p>
          <w:p w14:paraId="37DC0BE3" w14:textId="77777777" w:rsidR="001D749E" w:rsidRPr="00901CD9" w:rsidRDefault="001D749E" w:rsidP="00FF652D">
            <w:pPr>
              <w:ind w:right="276"/>
              <w:rPr>
                <w:szCs w:val="22"/>
                <w:lang w:val="it-IT" w:eastAsia="it-IT"/>
              </w:rPr>
            </w:pPr>
          </w:p>
        </w:tc>
        <w:tc>
          <w:tcPr>
            <w:tcW w:w="1702" w:type="dxa"/>
          </w:tcPr>
          <w:p w14:paraId="0FC0E4A6" w14:textId="77777777" w:rsidR="001D749E" w:rsidRPr="00901CD9" w:rsidRDefault="001D749E" w:rsidP="00FF652D">
            <w:pPr>
              <w:jc w:val="center"/>
              <w:rPr>
                <w:szCs w:val="22"/>
                <w:lang w:val="it-IT" w:eastAsia="it-IT"/>
              </w:rPr>
            </w:pPr>
            <w:r w:rsidRPr="00901CD9">
              <w:rPr>
                <w:szCs w:val="22"/>
                <w:lang w:val="it-IT" w:eastAsia="it-IT"/>
              </w:rPr>
              <w:t>50</w:t>
            </w:r>
          </w:p>
        </w:tc>
        <w:tc>
          <w:tcPr>
            <w:tcW w:w="1497" w:type="dxa"/>
          </w:tcPr>
          <w:p w14:paraId="76107E55" w14:textId="77777777" w:rsidR="001D749E" w:rsidRPr="00901CD9" w:rsidRDefault="001D749E" w:rsidP="00FF652D">
            <w:pPr>
              <w:jc w:val="center"/>
              <w:rPr>
                <w:szCs w:val="22"/>
                <w:lang w:val="it-IT" w:eastAsia="it-IT"/>
              </w:rPr>
            </w:pPr>
            <w:r w:rsidRPr="00901CD9">
              <w:rPr>
                <w:szCs w:val="22"/>
                <w:lang w:val="it-IT" w:eastAsia="it-IT"/>
              </w:rPr>
              <w:t>75.16</w:t>
            </w:r>
          </w:p>
        </w:tc>
        <w:tc>
          <w:tcPr>
            <w:tcW w:w="1497" w:type="dxa"/>
          </w:tcPr>
          <w:p w14:paraId="71CB6E66" w14:textId="77777777" w:rsidR="001D749E" w:rsidRPr="00901CD9" w:rsidRDefault="001D749E" w:rsidP="00FF652D">
            <w:pPr>
              <w:jc w:val="center"/>
              <w:rPr>
                <w:szCs w:val="22"/>
                <w:lang w:val="it-IT" w:eastAsia="it-IT"/>
              </w:rPr>
            </w:pPr>
            <w:r w:rsidRPr="00901CD9">
              <w:rPr>
                <w:szCs w:val="22"/>
                <w:lang w:val="it-IT" w:eastAsia="it-IT"/>
              </w:rPr>
              <w:t>74.98</w:t>
            </w:r>
          </w:p>
        </w:tc>
        <w:tc>
          <w:tcPr>
            <w:tcW w:w="1497" w:type="dxa"/>
          </w:tcPr>
          <w:p w14:paraId="24573212" w14:textId="77777777" w:rsidR="001D749E" w:rsidRPr="00901CD9" w:rsidRDefault="001D749E" w:rsidP="00FF652D">
            <w:pPr>
              <w:jc w:val="center"/>
              <w:rPr>
                <w:szCs w:val="22"/>
                <w:lang w:val="it-IT" w:eastAsia="it-IT"/>
              </w:rPr>
            </w:pPr>
            <w:r w:rsidRPr="00901CD9">
              <w:rPr>
                <w:szCs w:val="22"/>
                <w:lang w:val="it-IT" w:eastAsia="it-IT"/>
              </w:rPr>
              <w:t>75.07</w:t>
            </w:r>
          </w:p>
        </w:tc>
      </w:tr>
      <w:tr w:rsidR="001D749E" w:rsidRPr="00901CD9" w14:paraId="5837E9B6" w14:textId="77777777" w:rsidTr="005729F3">
        <w:trPr>
          <w:cantSplit/>
          <w:tblHeader/>
          <w:jc w:val="center"/>
        </w:trPr>
        <w:tc>
          <w:tcPr>
            <w:tcW w:w="1709" w:type="dxa"/>
            <w:vMerge/>
            <w:tcBorders>
              <w:bottom w:val="single" w:sz="4" w:space="0" w:color="auto"/>
            </w:tcBorders>
          </w:tcPr>
          <w:p w14:paraId="73E104CE" w14:textId="77777777" w:rsidR="001D749E" w:rsidRPr="00901CD9" w:rsidRDefault="001D749E" w:rsidP="00FF652D">
            <w:pPr>
              <w:ind w:right="276"/>
              <w:rPr>
                <w:szCs w:val="22"/>
                <w:lang w:val="it-IT" w:eastAsia="it-IT"/>
              </w:rPr>
            </w:pPr>
          </w:p>
        </w:tc>
        <w:tc>
          <w:tcPr>
            <w:tcW w:w="1702" w:type="dxa"/>
          </w:tcPr>
          <w:p w14:paraId="1A824E18" w14:textId="77777777" w:rsidR="001D749E" w:rsidRPr="00901CD9" w:rsidRDefault="001D749E" w:rsidP="00FF652D">
            <w:pPr>
              <w:jc w:val="center"/>
              <w:rPr>
                <w:szCs w:val="22"/>
                <w:lang w:val="it-IT" w:eastAsia="it-IT"/>
              </w:rPr>
            </w:pPr>
            <w:r w:rsidRPr="00901CD9">
              <w:rPr>
                <w:szCs w:val="22"/>
                <w:lang w:val="it-IT" w:eastAsia="it-IT"/>
              </w:rPr>
              <w:t>75</w:t>
            </w:r>
          </w:p>
        </w:tc>
        <w:tc>
          <w:tcPr>
            <w:tcW w:w="1497" w:type="dxa"/>
          </w:tcPr>
          <w:p w14:paraId="13FAC0EB" w14:textId="77777777" w:rsidR="001D749E" w:rsidRPr="00901CD9" w:rsidRDefault="001D749E" w:rsidP="00FF652D">
            <w:pPr>
              <w:jc w:val="center"/>
              <w:rPr>
                <w:szCs w:val="22"/>
                <w:lang w:val="it-IT" w:eastAsia="it-IT"/>
              </w:rPr>
            </w:pPr>
            <w:r w:rsidRPr="00901CD9">
              <w:rPr>
                <w:szCs w:val="22"/>
                <w:lang w:val="it-IT" w:eastAsia="it-IT"/>
              </w:rPr>
              <w:t>79.08</w:t>
            </w:r>
          </w:p>
        </w:tc>
        <w:tc>
          <w:tcPr>
            <w:tcW w:w="1497" w:type="dxa"/>
          </w:tcPr>
          <w:p w14:paraId="15C7B4D1" w14:textId="77777777" w:rsidR="001D749E" w:rsidRPr="00901CD9" w:rsidRDefault="001D749E" w:rsidP="00FF652D">
            <w:pPr>
              <w:jc w:val="center"/>
              <w:rPr>
                <w:szCs w:val="22"/>
                <w:lang w:val="it-IT" w:eastAsia="it-IT"/>
              </w:rPr>
            </w:pPr>
            <w:r w:rsidRPr="00901CD9">
              <w:rPr>
                <w:szCs w:val="22"/>
                <w:lang w:val="it-IT" w:eastAsia="it-IT"/>
              </w:rPr>
              <w:t>78.90</w:t>
            </w:r>
          </w:p>
        </w:tc>
        <w:tc>
          <w:tcPr>
            <w:tcW w:w="1497" w:type="dxa"/>
          </w:tcPr>
          <w:p w14:paraId="2970674E" w14:textId="77777777" w:rsidR="001D749E" w:rsidRPr="00901CD9" w:rsidRDefault="001D749E" w:rsidP="00FF652D">
            <w:pPr>
              <w:jc w:val="center"/>
              <w:rPr>
                <w:szCs w:val="22"/>
                <w:lang w:val="it-IT" w:eastAsia="it-IT"/>
              </w:rPr>
            </w:pPr>
            <w:r w:rsidRPr="00901CD9">
              <w:rPr>
                <w:szCs w:val="22"/>
                <w:lang w:val="it-IT" w:eastAsia="it-IT"/>
              </w:rPr>
              <w:t>78.99</w:t>
            </w:r>
          </w:p>
        </w:tc>
      </w:tr>
      <w:tr w:rsidR="001D749E" w:rsidRPr="00901CD9" w14:paraId="6D7E71BF" w14:textId="77777777" w:rsidTr="005729F3">
        <w:trPr>
          <w:cantSplit/>
          <w:tblHeader/>
          <w:jc w:val="center"/>
        </w:trPr>
        <w:tc>
          <w:tcPr>
            <w:tcW w:w="1709" w:type="dxa"/>
            <w:vMerge/>
            <w:tcBorders>
              <w:bottom w:val="single" w:sz="4" w:space="0" w:color="auto"/>
            </w:tcBorders>
          </w:tcPr>
          <w:p w14:paraId="740DC4CE" w14:textId="77777777" w:rsidR="001D749E" w:rsidRPr="00901CD9" w:rsidRDefault="001D749E" w:rsidP="00FF652D">
            <w:pPr>
              <w:ind w:right="276"/>
              <w:rPr>
                <w:szCs w:val="22"/>
                <w:lang w:val="it-IT" w:eastAsia="it-IT"/>
              </w:rPr>
            </w:pPr>
          </w:p>
        </w:tc>
        <w:tc>
          <w:tcPr>
            <w:tcW w:w="1702" w:type="dxa"/>
          </w:tcPr>
          <w:p w14:paraId="4F43FCEF" w14:textId="77777777" w:rsidR="001D749E" w:rsidRPr="00901CD9" w:rsidRDefault="001D749E" w:rsidP="00FF652D">
            <w:pPr>
              <w:jc w:val="center"/>
              <w:rPr>
                <w:szCs w:val="22"/>
                <w:lang w:val="it-IT" w:eastAsia="it-IT"/>
              </w:rPr>
            </w:pPr>
            <w:r w:rsidRPr="00901CD9">
              <w:rPr>
                <w:szCs w:val="22"/>
                <w:lang w:val="it-IT" w:eastAsia="it-IT"/>
              </w:rPr>
              <w:t>100</w:t>
            </w:r>
          </w:p>
        </w:tc>
        <w:tc>
          <w:tcPr>
            <w:tcW w:w="1497" w:type="dxa"/>
          </w:tcPr>
          <w:p w14:paraId="7E4B3E74" w14:textId="77777777" w:rsidR="001D749E" w:rsidRPr="00901CD9" w:rsidRDefault="001D749E" w:rsidP="00FF652D">
            <w:pPr>
              <w:jc w:val="center"/>
              <w:rPr>
                <w:szCs w:val="22"/>
                <w:lang w:val="it-IT" w:eastAsia="it-IT"/>
              </w:rPr>
            </w:pPr>
            <w:r w:rsidRPr="00901CD9">
              <w:rPr>
                <w:szCs w:val="22"/>
                <w:lang w:val="it-IT" w:eastAsia="it-IT"/>
              </w:rPr>
              <w:t>79.56</w:t>
            </w:r>
          </w:p>
        </w:tc>
        <w:tc>
          <w:tcPr>
            <w:tcW w:w="1497" w:type="dxa"/>
          </w:tcPr>
          <w:p w14:paraId="27A7DBFB" w14:textId="77777777" w:rsidR="001D749E" w:rsidRPr="00901CD9" w:rsidRDefault="001D749E" w:rsidP="00FF652D">
            <w:pPr>
              <w:jc w:val="center"/>
              <w:rPr>
                <w:szCs w:val="22"/>
                <w:lang w:val="it-IT" w:eastAsia="it-IT"/>
              </w:rPr>
            </w:pPr>
            <w:r w:rsidRPr="00901CD9">
              <w:rPr>
                <w:szCs w:val="22"/>
                <w:lang w:val="it-IT" w:eastAsia="it-IT"/>
              </w:rPr>
              <w:t>79.18</w:t>
            </w:r>
          </w:p>
        </w:tc>
        <w:tc>
          <w:tcPr>
            <w:tcW w:w="1497" w:type="dxa"/>
          </w:tcPr>
          <w:p w14:paraId="6DAEFF20" w14:textId="77777777" w:rsidR="001D749E" w:rsidRPr="00901CD9" w:rsidRDefault="001D749E" w:rsidP="00FF652D">
            <w:pPr>
              <w:jc w:val="center"/>
              <w:rPr>
                <w:szCs w:val="22"/>
                <w:lang w:val="it-IT" w:eastAsia="it-IT"/>
              </w:rPr>
            </w:pPr>
            <w:r w:rsidRPr="00901CD9">
              <w:rPr>
                <w:szCs w:val="22"/>
                <w:lang w:val="it-IT" w:eastAsia="it-IT"/>
              </w:rPr>
              <w:t>79.37</w:t>
            </w:r>
          </w:p>
        </w:tc>
      </w:tr>
      <w:tr w:rsidR="001D749E" w:rsidRPr="00901CD9" w14:paraId="72F2BE27" w14:textId="77777777" w:rsidTr="005729F3">
        <w:trPr>
          <w:cantSplit/>
          <w:tblHeader/>
          <w:jc w:val="center"/>
        </w:trPr>
        <w:tc>
          <w:tcPr>
            <w:tcW w:w="1709" w:type="dxa"/>
            <w:vMerge/>
            <w:tcBorders>
              <w:bottom w:val="single" w:sz="4" w:space="0" w:color="auto"/>
            </w:tcBorders>
          </w:tcPr>
          <w:p w14:paraId="26DEA7CC" w14:textId="77777777" w:rsidR="001D749E" w:rsidRPr="00901CD9" w:rsidRDefault="001D749E" w:rsidP="00FF652D">
            <w:pPr>
              <w:ind w:right="276"/>
              <w:rPr>
                <w:szCs w:val="22"/>
                <w:lang w:val="it-IT" w:eastAsia="it-IT"/>
              </w:rPr>
            </w:pPr>
          </w:p>
        </w:tc>
        <w:tc>
          <w:tcPr>
            <w:tcW w:w="1702" w:type="dxa"/>
          </w:tcPr>
          <w:p w14:paraId="46D7F6E1" w14:textId="77777777" w:rsidR="001D749E" w:rsidRPr="00901CD9" w:rsidRDefault="001D749E" w:rsidP="00FF652D">
            <w:pPr>
              <w:jc w:val="center"/>
              <w:rPr>
                <w:szCs w:val="22"/>
                <w:lang w:val="it-IT" w:eastAsia="it-IT"/>
              </w:rPr>
            </w:pPr>
            <w:r w:rsidRPr="00901CD9">
              <w:rPr>
                <w:szCs w:val="22"/>
                <w:lang w:val="it-IT" w:eastAsia="it-IT"/>
              </w:rPr>
              <w:t>150</w:t>
            </w:r>
          </w:p>
        </w:tc>
        <w:tc>
          <w:tcPr>
            <w:tcW w:w="1497" w:type="dxa"/>
          </w:tcPr>
          <w:p w14:paraId="6626F14C" w14:textId="77777777" w:rsidR="001D749E" w:rsidRPr="00901CD9" w:rsidRDefault="001D749E" w:rsidP="00FF652D">
            <w:pPr>
              <w:jc w:val="center"/>
              <w:rPr>
                <w:szCs w:val="22"/>
                <w:lang w:val="it-IT" w:eastAsia="it-IT"/>
              </w:rPr>
            </w:pPr>
            <w:r w:rsidRPr="00901CD9">
              <w:rPr>
                <w:szCs w:val="22"/>
                <w:lang w:val="it-IT" w:eastAsia="it-IT"/>
              </w:rPr>
              <w:t>80.19</w:t>
            </w:r>
          </w:p>
        </w:tc>
        <w:tc>
          <w:tcPr>
            <w:tcW w:w="1497" w:type="dxa"/>
          </w:tcPr>
          <w:p w14:paraId="7F03EF76" w14:textId="77777777" w:rsidR="001D749E" w:rsidRPr="00901CD9" w:rsidRDefault="001D749E" w:rsidP="00FF652D">
            <w:pPr>
              <w:jc w:val="center"/>
              <w:rPr>
                <w:szCs w:val="22"/>
                <w:lang w:val="it-IT" w:eastAsia="it-IT"/>
              </w:rPr>
            </w:pPr>
            <w:r w:rsidRPr="00901CD9">
              <w:rPr>
                <w:szCs w:val="22"/>
                <w:lang w:val="it-IT" w:eastAsia="it-IT"/>
              </w:rPr>
              <w:t>79.61</w:t>
            </w:r>
          </w:p>
        </w:tc>
        <w:tc>
          <w:tcPr>
            <w:tcW w:w="1497" w:type="dxa"/>
          </w:tcPr>
          <w:p w14:paraId="55066F90" w14:textId="77777777" w:rsidR="001D749E" w:rsidRPr="00901CD9" w:rsidRDefault="001D749E" w:rsidP="00FF652D">
            <w:pPr>
              <w:jc w:val="center"/>
              <w:rPr>
                <w:szCs w:val="22"/>
                <w:lang w:val="it-IT" w:eastAsia="it-IT"/>
              </w:rPr>
            </w:pPr>
            <w:r w:rsidRPr="00901CD9">
              <w:rPr>
                <w:szCs w:val="22"/>
                <w:lang w:val="it-IT" w:eastAsia="it-IT"/>
              </w:rPr>
              <w:t>79.90</w:t>
            </w:r>
          </w:p>
        </w:tc>
      </w:tr>
      <w:tr w:rsidR="001D749E" w:rsidRPr="00901CD9" w14:paraId="3E4B1165" w14:textId="77777777" w:rsidTr="005729F3">
        <w:trPr>
          <w:cantSplit/>
          <w:tblHeader/>
          <w:jc w:val="center"/>
        </w:trPr>
        <w:tc>
          <w:tcPr>
            <w:tcW w:w="1709" w:type="dxa"/>
            <w:vMerge/>
            <w:tcBorders>
              <w:bottom w:val="single" w:sz="4" w:space="0" w:color="auto"/>
            </w:tcBorders>
          </w:tcPr>
          <w:p w14:paraId="6575CC03" w14:textId="77777777" w:rsidR="001D749E" w:rsidRPr="00901CD9" w:rsidRDefault="001D749E" w:rsidP="00FF652D">
            <w:pPr>
              <w:ind w:right="276"/>
              <w:rPr>
                <w:szCs w:val="22"/>
                <w:lang w:val="it-IT" w:eastAsia="it-IT"/>
              </w:rPr>
            </w:pPr>
          </w:p>
        </w:tc>
        <w:tc>
          <w:tcPr>
            <w:tcW w:w="1702" w:type="dxa"/>
          </w:tcPr>
          <w:p w14:paraId="73207404" w14:textId="77777777" w:rsidR="001D749E" w:rsidRPr="00901CD9" w:rsidRDefault="001D749E" w:rsidP="00FF652D">
            <w:pPr>
              <w:jc w:val="center"/>
              <w:rPr>
                <w:szCs w:val="22"/>
                <w:lang w:val="it-IT" w:eastAsia="it-IT"/>
              </w:rPr>
            </w:pPr>
            <w:r w:rsidRPr="00901CD9">
              <w:rPr>
                <w:szCs w:val="22"/>
                <w:lang w:val="it-IT" w:eastAsia="it-IT"/>
              </w:rPr>
              <w:t>200</w:t>
            </w:r>
          </w:p>
        </w:tc>
        <w:tc>
          <w:tcPr>
            <w:tcW w:w="1497" w:type="dxa"/>
          </w:tcPr>
          <w:p w14:paraId="3F0FB0FE" w14:textId="77777777" w:rsidR="001D749E" w:rsidRPr="00901CD9" w:rsidRDefault="001D749E" w:rsidP="00FF652D">
            <w:pPr>
              <w:jc w:val="center"/>
              <w:rPr>
                <w:szCs w:val="22"/>
                <w:lang w:val="it-IT" w:eastAsia="it-IT"/>
              </w:rPr>
            </w:pPr>
            <w:r w:rsidRPr="00901CD9">
              <w:rPr>
                <w:szCs w:val="22"/>
                <w:lang w:val="it-IT" w:eastAsia="it-IT"/>
              </w:rPr>
              <w:t>80.05</w:t>
            </w:r>
          </w:p>
        </w:tc>
        <w:tc>
          <w:tcPr>
            <w:tcW w:w="1497" w:type="dxa"/>
          </w:tcPr>
          <w:p w14:paraId="5805DDB5" w14:textId="77777777" w:rsidR="001D749E" w:rsidRPr="00901CD9" w:rsidRDefault="001D749E" w:rsidP="00FF652D">
            <w:pPr>
              <w:jc w:val="center"/>
              <w:rPr>
                <w:szCs w:val="22"/>
                <w:lang w:val="it-IT" w:eastAsia="it-IT"/>
              </w:rPr>
            </w:pPr>
            <w:r w:rsidRPr="00901CD9">
              <w:rPr>
                <w:szCs w:val="22"/>
                <w:lang w:val="it-IT" w:eastAsia="it-IT"/>
              </w:rPr>
              <w:t>80.08</w:t>
            </w:r>
          </w:p>
        </w:tc>
        <w:tc>
          <w:tcPr>
            <w:tcW w:w="1497" w:type="dxa"/>
          </w:tcPr>
          <w:p w14:paraId="741755FF" w14:textId="77777777" w:rsidR="001D749E" w:rsidRPr="00901CD9" w:rsidRDefault="001D749E" w:rsidP="00FF652D">
            <w:pPr>
              <w:jc w:val="center"/>
              <w:rPr>
                <w:b/>
                <w:szCs w:val="22"/>
                <w:lang w:val="it-IT" w:eastAsia="it-IT"/>
              </w:rPr>
            </w:pPr>
            <w:r w:rsidRPr="00901CD9">
              <w:rPr>
                <w:b/>
                <w:szCs w:val="22"/>
                <w:lang w:val="it-IT" w:eastAsia="it-IT"/>
              </w:rPr>
              <w:t>80.07</w:t>
            </w:r>
          </w:p>
        </w:tc>
      </w:tr>
      <w:tr w:rsidR="001D749E" w:rsidRPr="00901CD9" w14:paraId="6AA7C1DD" w14:textId="77777777" w:rsidTr="005729F3">
        <w:trPr>
          <w:cantSplit/>
          <w:tblHeader/>
          <w:jc w:val="center"/>
        </w:trPr>
        <w:tc>
          <w:tcPr>
            <w:tcW w:w="1709" w:type="dxa"/>
            <w:vMerge/>
            <w:tcBorders>
              <w:bottom w:val="single" w:sz="4" w:space="0" w:color="auto"/>
            </w:tcBorders>
          </w:tcPr>
          <w:p w14:paraId="60E72FF9" w14:textId="77777777" w:rsidR="001D749E" w:rsidRPr="00901CD9" w:rsidRDefault="001D749E" w:rsidP="00FF652D">
            <w:pPr>
              <w:ind w:right="276"/>
              <w:rPr>
                <w:szCs w:val="22"/>
                <w:lang w:val="it-IT" w:eastAsia="it-IT"/>
              </w:rPr>
            </w:pPr>
          </w:p>
        </w:tc>
        <w:tc>
          <w:tcPr>
            <w:tcW w:w="1702" w:type="dxa"/>
            <w:tcBorders>
              <w:bottom w:val="single" w:sz="4" w:space="0" w:color="auto"/>
            </w:tcBorders>
          </w:tcPr>
          <w:p w14:paraId="20284CF5" w14:textId="77777777" w:rsidR="001D749E" w:rsidRPr="00901CD9" w:rsidRDefault="001D749E" w:rsidP="00FF652D">
            <w:pPr>
              <w:jc w:val="center"/>
              <w:rPr>
                <w:szCs w:val="22"/>
                <w:lang w:val="it-IT" w:eastAsia="it-IT"/>
              </w:rPr>
            </w:pPr>
            <w:r w:rsidRPr="00901CD9">
              <w:rPr>
                <w:szCs w:val="22"/>
                <w:lang w:val="it-IT" w:eastAsia="it-IT"/>
              </w:rPr>
              <w:t>500</w:t>
            </w:r>
          </w:p>
        </w:tc>
        <w:tc>
          <w:tcPr>
            <w:tcW w:w="1497" w:type="dxa"/>
            <w:tcBorders>
              <w:bottom w:val="single" w:sz="4" w:space="0" w:color="auto"/>
            </w:tcBorders>
          </w:tcPr>
          <w:p w14:paraId="451D2341" w14:textId="77777777" w:rsidR="001D749E" w:rsidRPr="00901CD9" w:rsidRDefault="001D749E" w:rsidP="00FF652D">
            <w:pPr>
              <w:jc w:val="center"/>
              <w:rPr>
                <w:szCs w:val="22"/>
                <w:lang w:val="it-IT" w:eastAsia="it-IT"/>
              </w:rPr>
            </w:pPr>
            <w:r w:rsidRPr="00901CD9">
              <w:rPr>
                <w:szCs w:val="22"/>
                <w:lang w:val="it-IT" w:eastAsia="it-IT"/>
              </w:rPr>
              <w:t>78.87</w:t>
            </w:r>
          </w:p>
        </w:tc>
        <w:tc>
          <w:tcPr>
            <w:tcW w:w="1497" w:type="dxa"/>
            <w:tcBorders>
              <w:bottom w:val="single" w:sz="4" w:space="0" w:color="auto"/>
            </w:tcBorders>
          </w:tcPr>
          <w:p w14:paraId="09DE3CB3" w14:textId="77777777" w:rsidR="001D749E" w:rsidRPr="00901CD9" w:rsidRDefault="001D749E" w:rsidP="00FF652D">
            <w:pPr>
              <w:jc w:val="center"/>
              <w:rPr>
                <w:szCs w:val="22"/>
                <w:lang w:val="it-IT" w:eastAsia="it-IT"/>
              </w:rPr>
            </w:pPr>
            <w:r w:rsidRPr="00901CD9">
              <w:rPr>
                <w:szCs w:val="22"/>
                <w:lang w:val="it-IT" w:eastAsia="it-IT"/>
              </w:rPr>
              <w:t>77.98</w:t>
            </w:r>
          </w:p>
        </w:tc>
        <w:tc>
          <w:tcPr>
            <w:tcW w:w="1497" w:type="dxa"/>
            <w:tcBorders>
              <w:bottom w:val="single" w:sz="4" w:space="0" w:color="auto"/>
            </w:tcBorders>
          </w:tcPr>
          <w:p w14:paraId="2DCB4877" w14:textId="77777777" w:rsidR="001D749E" w:rsidRPr="00901CD9" w:rsidRDefault="001D749E" w:rsidP="00FF652D">
            <w:pPr>
              <w:jc w:val="center"/>
              <w:rPr>
                <w:szCs w:val="22"/>
                <w:lang w:val="it-IT" w:eastAsia="it-IT"/>
              </w:rPr>
            </w:pPr>
            <w:r w:rsidRPr="00901CD9">
              <w:rPr>
                <w:szCs w:val="22"/>
                <w:lang w:val="it-IT" w:eastAsia="it-IT"/>
              </w:rPr>
              <w:t>78.42</w:t>
            </w:r>
          </w:p>
        </w:tc>
      </w:tr>
    </w:tbl>
    <w:p w14:paraId="0F71460A" w14:textId="77777777" w:rsidR="00901CD9" w:rsidRPr="00901CD9" w:rsidRDefault="00901CD9" w:rsidP="00FF652D">
      <w:pPr>
        <w:jc w:val="both"/>
        <w:rPr>
          <w:iCs/>
          <w:color w:val="000000"/>
          <w:szCs w:val="22"/>
          <w:lang w:val="en-US"/>
        </w:rPr>
      </w:pPr>
    </w:p>
    <w:p w14:paraId="40E81841" w14:textId="72DECAC8" w:rsidR="005D3E27" w:rsidRPr="00901CD9" w:rsidRDefault="005D3E27" w:rsidP="00FF652D">
      <w:pPr>
        <w:pStyle w:val="Caption"/>
        <w:keepNext/>
        <w:spacing w:after="120"/>
        <w:jc w:val="center"/>
        <w:rPr>
          <w:b/>
          <w:i w:val="0"/>
          <w:color w:val="000000" w:themeColor="text1"/>
          <w:sz w:val="22"/>
          <w:szCs w:val="22"/>
        </w:rPr>
      </w:pPr>
      <w:r w:rsidRPr="00901CD9">
        <w:rPr>
          <w:b/>
          <w:i w:val="0"/>
          <w:color w:val="000000" w:themeColor="text1"/>
          <w:sz w:val="22"/>
          <w:szCs w:val="22"/>
        </w:rPr>
        <w:t xml:space="preserve">Table </w:t>
      </w:r>
      <w:r w:rsidRPr="00901CD9">
        <w:rPr>
          <w:b/>
          <w:i w:val="0"/>
          <w:color w:val="000000" w:themeColor="text1"/>
          <w:sz w:val="22"/>
          <w:szCs w:val="22"/>
        </w:rPr>
        <w:fldChar w:fldCharType="begin"/>
      </w:r>
      <w:r w:rsidRPr="00901CD9">
        <w:rPr>
          <w:b/>
          <w:i w:val="0"/>
          <w:color w:val="000000" w:themeColor="text1"/>
          <w:sz w:val="22"/>
          <w:szCs w:val="22"/>
        </w:rPr>
        <w:instrText xml:space="preserve"> SEQ Table \* ARABIC </w:instrText>
      </w:r>
      <w:r w:rsidRPr="00901CD9">
        <w:rPr>
          <w:b/>
          <w:i w:val="0"/>
          <w:color w:val="000000" w:themeColor="text1"/>
          <w:sz w:val="22"/>
          <w:szCs w:val="22"/>
        </w:rPr>
        <w:fldChar w:fldCharType="separate"/>
      </w:r>
      <w:r w:rsidR="001408C8">
        <w:rPr>
          <w:b/>
          <w:i w:val="0"/>
          <w:noProof/>
          <w:color w:val="000000" w:themeColor="text1"/>
          <w:sz w:val="22"/>
          <w:szCs w:val="22"/>
        </w:rPr>
        <w:t>3</w:t>
      </w:r>
      <w:r w:rsidRPr="00901CD9">
        <w:rPr>
          <w:b/>
          <w:i w:val="0"/>
          <w:color w:val="000000" w:themeColor="text1"/>
          <w:sz w:val="22"/>
          <w:szCs w:val="22"/>
        </w:rPr>
        <w:fldChar w:fldCharType="end"/>
      </w:r>
      <w:r w:rsidRPr="00901CD9">
        <w:rPr>
          <w:b/>
          <w:i w:val="0"/>
          <w:color w:val="000000" w:themeColor="text1"/>
          <w:sz w:val="22"/>
          <w:szCs w:val="22"/>
        </w:rPr>
        <w:t xml:space="preserve"> F1 scores on a test set of each </w:t>
      </w:r>
      <w:proofErr w:type="spellStart"/>
      <w:r w:rsidR="001D749E">
        <w:rPr>
          <w:b/>
          <w:i w:val="0"/>
          <w:color w:val="000000" w:themeColor="text1"/>
          <w:sz w:val="22"/>
          <w:szCs w:val="22"/>
        </w:rPr>
        <w:t>BiLSTM</w:t>
      </w:r>
      <w:proofErr w:type="spellEnd"/>
      <w:r w:rsidR="001D749E">
        <w:rPr>
          <w:b/>
          <w:i w:val="0"/>
          <w:color w:val="000000" w:themeColor="text1"/>
          <w:sz w:val="22"/>
          <w:szCs w:val="22"/>
        </w:rPr>
        <w:t xml:space="preserve"> </w:t>
      </w:r>
      <w:r w:rsidRPr="00901CD9">
        <w:rPr>
          <w:b/>
          <w:i w:val="0"/>
          <w:color w:val="000000" w:themeColor="text1"/>
          <w:sz w:val="22"/>
          <w:szCs w:val="22"/>
        </w:rPr>
        <w:t>model for each observed epoch.</w:t>
      </w:r>
    </w:p>
    <w:tbl>
      <w:tblPr>
        <w:tblW w:w="7902" w:type="dxa"/>
        <w:jc w:val="center"/>
        <w:tblLayout w:type="fixed"/>
        <w:tblLook w:val="04A0" w:firstRow="1" w:lastRow="0" w:firstColumn="1" w:lastColumn="0" w:noHBand="0" w:noVBand="1"/>
      </w:tblPr>
      <w:tblGrid>
        <w:gridCol w:w="1709"/>
        <w:gridCol w:w="1702"/>
        <w:gridCol w:w="1497"/>
        <w:gridCol w:w="1497"/>
        <w:gridCol w:w="1497"/>
      </w:tblGrid>
      <w:tr w:rsidR="00C42A56" w:rsidRPr="00901CD9" w14:paraId="48D20564" w14:textId="77777777" w:rsidTr="005729F3">
        <w:trPr>
          <w:cantSplit/>
          <w:tblHeader/>
          <w:jc w:val="center"/>
        </w:trPr>
        <w:tc>
          <w:tcPr>
            <w:tcW w:w="1709" w:type="dxa"/>
            <w:tcBorders>
              <w:bottom w:val="single" w:sz="4" w:space="0" w:color="auto"/>
            </w:tcBorders>
            <w:shd w:val="clear" w:color="auto" w:fill="auto"/>
            <w:hideMark/>
          </w:tcPr>
          <w:p w14:paraId="22245595" w14:textId="77777777" w:rsidR="00C42A56" w:rsidRPr="00901CD9" w:rsidRDefault="00C42A56" w:rsidP="00FF652D">
            <w:pPr>
              <w:rPr>
                <w:rFonts w:eastAsia="Cambria" w:cs="Arial"/>
                <w:szCs w:val="22"/>
                <w:lang w:val="it-IT" w:eastAsia="it-IT"/>
              </w:rPr>
            </w:pPr>
            <w:r w:rsidRPr="00901CD9">
              <w:rPr>
                <w:rFonts w:eastAsia="PMingLiU" w:cs="Arial"/>
                <w:szCs w:val="22"/>
                <w:lang w:val="it-IT" w:eastAsia="it-IT"/>
              </w:rPr>
              <w:t>Model</w:t>
            </w:r>
          </w:p>
        </w:tc>
        <w:tc>
          <w:tcPr>
            <w:tcW w:w="1702" w:type="dxa"/>
            <w:tcBorders>
              <w:bottom w:val="single" w:sz="4" w:space="0" w:color="auto"/>
            </w:tcBorders>
            <w:shd w:val="clear" w:color="auto" w:fill="auto"/>
            <w:hideMark/>
          </w:tcPr>
          <w:p w14:paraId="66F402D4" w14:textId="77777777" w:rsidR="00C42A56" w:rsidRPr="00901CD9" w:rsidRDefault="00C42A56" w:rsidP="00FF652D">
            <w:pPr>
              <w:jc w:val="center"/>
              <w:rPr>
                <w:rFonts w:eastAsia="Cambria" w:cs="Arial"/>
                <w:szCs w:val="22"/>
                <w:lang w:val="it-IT" w:eastAsia="it-IT"/>
              </w:rPr>
            </w:pPr>
            <w:proofErr w:type="spellStart"/>
            <w:r w:rsidRPr="00901CD9">
              <w:rPr>
                <w:rFonts w:eastAsia="PMingLiU" w:cs="Arial"/>
                <w:szCs w:val="22"/>
                <w:lang w:val="it-IT" w:eastAsia="it-IT"/>
              </w:rPr>
              <w:t>Epoch</w:t>
            </w:r>
            <w:proofErr w:type="spellEnd"/>
          </w:p>
        </w:tc>
        <w:tc>
          <w:tcPr>
            <w:tcW w:w="1497" w:type="dxa"/>
            <w:tcBorders>
              <w:bottom w:val="single" w:sz="4" w:space="0" w:color="auto"/>
            </w:tcBorders>
            <w:shd w:val="clear" w:color="auto" w:fill="auto"/>
          </w:tcPr>
          <w:p w14:paraId="3A1D66B8" w14:textId="77777777" w:rsidR="00C42A56" w:rsidRPr="00901CD9" w:rsidRDefault="00C42A56" w:rsidP="00FF652D">
            <w:pPr>
              <w:jc w:val="center"/>
              <w:rPr>
                <w:rFonts w:eastAsia="PMingLiU" w:cs="Arial"/>
                <w:szCs w:val="22"/>
                <w:lang w:val="it-IT" w:eastAsia="it-IT"/>
              </w:rPr>
            </w:pPr>
            <w:r w:rsidRPr="00901CD9">
              <w:rPr>
                <w:rFonts w:eastAsia="PMingLiU" w:cs="Arial"/>
                <w:szCs w:val="22"/>
                <w:lang w:val="it-IT" w:eastAsia="it-IT"/>
              </w:rPr>
              <w:t>Precision</w:t>
            </w:r>
          </w:p>
        </w:tc>
        <w:tc>
          <w:tcPr>
            <w:tcW w:w="1497" w:type="dxa"/>
            <w:tcBorders>
              <w:bottom w:val="single" w:sz="4" w:space="0" w:color="auto"/>
            </w:tcBorders>
            <w:shd w:val="clear" w:color="auto" w:fill="auto"/>
          </w:tcPr>
          <w:p w14:paraId="14FA634F" w14:textId="77777777" w:rsidR="00C42A56" w:rsidRPr="00901CD9" w:rsidRDefault="00C42A56" w:rsidP="00FF652D">
            <w:pPr>
              <w:jc w:val="center"/>
              <w:rPr>
                <w:rFonts w:eastAsia="PMingLiU" w:cs="Arial"/>
                <w:szCs w:val="22"/>
                <w:lang w:val="it-IT" w:eastAsia="it-IT"/>
              </w:rPr>
            </w:pPr>
            <w:proofErr w:type="spellStart"/>
            <w:r w:rsidRPr="00901CD9">
              <w:rPr>
                <w:rFonts w:eastAsia="PMingLiU" w:cs="Arial"/>
                <w:szCs w:val="22"/>
                <w:lang w:val="it-IT" w:eastAsia="it-IT"/>
              </w:rPr>
              <w:t>Recall</w:t>
            </w:r>
            <w:proofErr w:type="spellEnd"/>
          </w:p>
        </w:tc>
        <w:tc>
          <w:tcPr>
            <w:tcW w:w="1497" w:type="dxa"/>
            <w:tcBorders>
              <w:bottom w:val="single" w:sz="4" w:space="0" w:color="auto"/>
            </w:tcBorders>
            <w:shd w:val="clear" w:color="auto" w:fill="auto"/>
            <w:hideMark/>
          </w:tcPr>
          <w:p w14:paraId="64C08598" w14:textId="77777777" w:rsidR="00C42A56" w:rsidRPr="00901CD9" w:rsidRDefault="00C42A56" w:rsidP="00FF652D">
            <w:pPr>
              <w:jc w:val="center"/>
              <w:rPr>
                <w:rFonts w:eastAsia="Cambria" w:cs="Arial"/>
                <w:szCs w:val="22"/>
                <w:lang w:val="it-IT" w:eastAsia="it-IT"/>
              </w:rPr>
            </w:pPr>
            <w:r w:rsidRPr="00901CD9">
              <w:rPr>
                <w:rFonts w:eastAsia="PMingLiU" w:cs="Arial"/>
                <w:szCs w:val="22"/>
                <w:lang w:val="it-IT" w:eastAsia="it-IT"/>
              </w:rPr>
              <w:t>F1</w:t>
            </w:r>
          </w:p>
        </w:tc>
      </w:tr>
      <w:tr w:rsidR="00C42A56" w:rsidRPr="00901CD9" w14:paraId="3127EFCC" w14:textId="77777777" w:rsidTr="005729F3">
        <w:trPr>
          <w:cantSplit/>
          <w:tblHeader/>
          <w:jc w:val="center"/>
        </w:trPr>
        <w:tc>
          <w:tcPr>
            <w:tcW w:w="1709" w:type="dxa"/>
            <w:vMerge w:val="restart"/>
            <w:tcBorders>
              <w:top w:val="single" w:sz="4" w:space="0" w:color="auto"/>
            </w:tcBorders>
            <w:hideMark/>
          </w:tcPr>
          <w:p w14:paraId="3C2599C1" w14:textId="77777777" w:rsidR="00C42A56" w:rsidRPr="00901CD9" w:rsidRDefault="00C42A56" w:rsidP="00FF652D">
            <w:pPr>
              <w:ind w:right="276"/>
              <w:rPr>
                <w:rFonts w:eastAsia="Cambria"/>
                <w:szCs w:val="22"/>
                <w:lang w:val="it-IT" w:eastAsia="it-IT"/>
              </w:rPr>
            </w:pPr>
            <w:proofErr w:type="spellStart"/>
            <w:r w:rsidRPr="00901CD9">
              <w:rPr>
                <w:b/>
                <w:szCs w:val="22"/>
                <w:lang w:val="it-IT" w:eastAsia="it-IT"/>
              </w:rPr>
              <w:t>BiLSTM</w:t>
            </w:r>
            <w:proofErr w:type="spellEnd"/>
            <w:r w:rsidRPr="00901CD9">
              <w:rPr>
                <w:b/>
                <w:szCs w:val="22"/>
                <w:lang w:val="it-IT" w:eastAsia="it-IT"/>
              </w:rPr>
              <w:t xml:space="preserve"> 2</w:t>
            </w:r>
            <w:r w:rsidRPr="00901CD9">
              <w:rPr>
                <w:szCs w:val="22"/>
                <w:lang w:val="it-IT" w:eastAsia="it-IT"/>
              </w:rPr>
              <w:t xml:space="preserve"> </w:t>
            </w:r>
            <w:proofErr w:type="spellStart"/>
            <w:r w:rsidRPr="00901CD9">
              <w:rPr>
                <w:b/>
                <w:szCs w:val="22"/>
                <w:lang w:val="it-IT" w:eastAsia="it-IT"/>
              </w:rPr>
              <w:t>Layer</w:t>
            </w:r>
            <w:proofErr w:type="spellEnd"/>
            <w:r w:rsidRPr="00901CD9">
              <w:rPr>
                <w:b/>
                <w:szCs w:val="22"/>
                <w:lang w:val="it-IT" w:eastAsia="it-IT"/>
              </w:rPr>
              <w:t xml:space="preserve"> 50 </w:t>
            </w:r>
            <w:proofErr w:type="spellStart"/>
            <w:r w:rsidRPr="00901CD9">
              <w:rPr>
                <w:b/>
                <w:szCs w:val="22"/>
                <w:lang w:val="it-IT" w:eastAsia="it-IT"/>
              </w:rPr>
              <w:t>cell</w:t>
            </w:r>
            <w:proofErr w:type="spellEnd"/>
          </w:p>
          <w:p w14:paraId="09886572" w14:textId="77777777" w:rsidR="00C42A56" w:rsidRPr="00901CD9" w:rsidRDefault="00C42A56" w:rsidP="00FF652D">
            <w:pPr>
              <w:ind w:right="276"/>
              <w:rPr>
                <w:rFonts w:eastAsia="Cambria"/>
                <w:szCs w:val="22"/>
                <w:lang w:val="it-IT" w:eastAsia="it-IT"/>
              </w:rPr>
            </w:pPr>
          </w:p>
        </w:tc>
        <w:tc>
          <w:tcPr>
            <w:tcW w:w="1702" w:type="dxa"/>
            <w:tcBorders>
              <w:top w:val="single" w:sz="4" w:space="0" w:color="auto"/>
            </w:tcBorders>
            <w:hideMark/>
          </w:tcPr>
          <w:p w14:paraId="50A88235" w14:textId="77777777" w:rsidR="00C42A56" w:rsidRPr="00901CD9" w:rsidRDefault="00C42A56" w:rsidP="00FF652D">
            <w:pPr>
              <w:jc w:val="center"/>
              <w:rPr>
                <w:rFonts w:eastAsia="Cambria"/>
                <w:szCs w:val="22"/>
                <w:lang w:val="it-IT" w:eastAsia="it-IT"/>
              </w:rPr>
            </w:pPr>
            <w:r w:rsidRPr="00901CD9">
              <w:rPr>
                <w:szCs w:val="22"/>
                <w:lang w:val="it-IT" w:eastAsia="it-IT"/>
              </w:rPr>
              <w:t>50</w:t>
            </w:r>
          </w:p>
        </w:tc>
        <w:tc>
          <w:tcPr>
            <w:tcW w:w="1497" w:type="dxa"/>
            <w:tcBorders>
              <w:top w:val="single" w:sz="4" w:space="0" w:color="auto"/>
            </w:tcBorders>
          </w:tcPr>
          <w:p w14:paraId="6B980324" w14:textId="77777777" w:rsidR="00C42A56" w:rsidRPr="00901CD9" w:rsidRDefault="00C42A56" w:rsidP="00FF652D">
            <w:pPr>
              <w:jc w:val="center"/>
              <w:rPr>
                <w:szCs w:val="22"/>
                <w:lang w:val="it-IT" w:eastAsia="it-IT"/>
              </w:rPr>
            </w:pPr>
            <w:r w:rsidRPr="00901CD9">
              <w:rPr>
                <w:szCs w:val="22"/>
                <w:lang w:val="it-IT" w:eastAsia="it-IT"/>
              </w:rPr>
              <w:t>76.27</w:t>
            </w:r>
          </w:p>
        </w:tc>
        <w:tc>
          <w:tcPr>
            <w:tcW w:w="1497" w:type="dxa"/>
            <w:tcBorders>
              <w:top w:val="single" w:sz="4" w:space="0" w:color="auto"/>
            </w:tcBorders>
          </w:tcPr>
          <w:p w14:paraId="41BD7EC1" w14:textId="77777777" w:rsidR="00C42A56" w:rsidRPr="00901CD9" w:rsidRDefault="00C42A56" w:rsidP="00FF652D">
            <w:pPr>
              <w:jc w:val="center"/>
              <w:rPr>
                <w:szCs w:val="22"/>
                <w:lang w:val="it-IT" w:eastAsia="it-IT"/>
              </w:rPr>
            </w:pPr>
            <w:r w:rsidRPr="00901CD9">
              <w:rPr>
                <w:szCs w:val="22"/>
                <w:lang w:val="it-IT" w:eastAsia="it-IT"/>
              </w:rPr>
              <w:t>76.37</w:t>
            </w:r>
          </w:p>
        </w:tc>
        <w:tc>
          <w:tcPr>
            <w:tcW w:w="1497" w:type="dxa"/>
            <w:tcBorders>
              <w:top w:val="single" w:sz="4" w:space="0" w:color="auto"/>
            </w:tcBorders>
          </w:tcPr>
          <w:p w14:paraId="1DB48390" w14:textId="77777777" w:rsidR="00C42A56" w:rsidRPr="00901CD9" w:rsidRDefault="00C42A56" w:rsidP="00FF652D">
            <w:pPr>
              <w:jc w:val="center"/>
              <w:rPr>
                <w:rFonts w:eastAsia="Cambria"/>
                <w:szCs w:val="22"/>
                <w:lang w:val="it-IT" w:eastAsia="it-IT"/>
              </w:rPr>
            </w:pPr>
            <w:r w:rsidRPr="00901CD9">
              <w:rPr>
                <w:rFonts w:eastAsia="Cambria"/>
                <w:szCs w:val="22"/>
                <w:lang w:val="it-IT" w:eastAsia="it-IT"/>
              </w:rPr>
              <w:t>76.32</w:t>
            </w:r>
          </w:p>
        </w:tc>
      </w:tr>
      <w:tr w:rsidR="00C42A56" w:rsidRPr="00901CD9" w14:paraId="381A0CC7" w14:textId="77777777" w:rsidTr="005729F3">
        <w:trPr>
          <w:cantSplit/>
          <w:tblHeader/>
          <w:jc w:val="center"/>
        </w:trPr>
        <w:tc>
          <w:tcPr>
            <w:tcW w:w="1709" w:type="dxa"/>
            <w:vMerge/>
          </w:tcPr>
          <w:p w14:paraId="64273FB2" w14:textId="77777777" w:rsidR="00C42A56" w:rsidRPr="00901CD9" w:rsidRDefault="00C42A56" w:rsidP="00FF652D">
            <w:pPr>
              <w:ind w:right="276"/>
              <w:rPr>
                <w:b/>
                <w:szCs w:val="22"/>
                <w:lang w:val="it-IT" w:eastAsia="it-IT"/>
              </w:rPr>
            </w:pPr>
          </w:p>
        </w:tc>
        <w:tc>
          <w:tcPr>
            <w:tcW w:w="1702" w:type="dxa"/>
          </w:tcPr>
          <w:p w14:paraId="50C380A8" w14:textId="77777777" w:rsidR="00C42A56" w:rsidRPr="00901CD9" w:rsidRDefault="00C42A56" w:rsidP="00FF652D">
            <w:pPr>
              <w:jc w:val="center"/>
              <w:rPr>
                <w:szCs w:val="22"/>
                <w:lang w:val="it-IT" w:eastAsia="it-IT"/>
              </w:rPr>
            </w:pPr>
            <w:r w:rsidRPr="00901CD9">
              <w:rPr>
                <w:szCs w:val="22"/>
                <w:lang w:val="it-IT" w:eastAsia="it-IT"/>
              </w:rPr>
              <w:t>75</w:t>
            </w:r>
          </w:p>
        </w:tc>
        <w:tc>
          <w:tcPr>
            <w:tcW w:w="1497" w:type="dxa"/>
          </w:tcPr>
          <w:p w14:paraId="772B8392" w14:textId="77777777" w:rsidR="00C42A56" w:rsidRPr="00901CD9" w:rsidRDefault="00C42A56" w:rsidP="00FF652D">
            <w:pPr>
              <w:jc w:val="center"/>
              <w:rPr>
                <w:szCs w:val="22"/>
                <w:lang w:val="it-IT" w:eastAsia="it-IT"/>
              </w:rPr>
            </w:pPr>
            <w:r w:rsidRPr="00901CD9">
              <w:rPr>
                <w:szCs w:val="22"/>
                <w:lang w:val="it-IT" w:eastAsia="it-IT"/>
              </w:rPr>
              <w:t>79.41</w:t>
            </w:r>
          </w:p>
        </w:tc>
        <w:tc>
          <w:tcPr>
            <w:tcW w:w="1497" w:type="dxa"/>
          </w:tcPr>
          <w:p w14:paraId="5B63705F" w14:textId="77777777" w:rsidR="00C42A56" w:rsidRPr="00901CD9" w:rsidRDefault="00C42A56" w:rsidP="00FF652D">
            <w:pPr>
              <w:jc w:val="center"/>
              <w:rPr>
                <w:szCs w:val="22"/>
                <w:lang w:val="it-IT" w:eastAsia="it-IT"/>
              </w:rPr>
            </w:pPr>
            <w:r w:rsidRPr="00901CD9">
              <w:rPr>
                <w:szCs w:val="22"/>
                <w:lang w:val="it-IT" w:eastAsia="it-IT"/>
              </w:rPr>
              <w:t>79.09</w:t>
            </w:r>
          </w:p>
        </w:tc>
        <w:tc>
          <w:tcPr>
            <w:tcW w:w="1497" w:type="dxa"/>
          </w:tcPr>
          <w:p w14:paraId="10DAE1ED" w14:textId="77777777" w:rsidR="00C42A56" w:rsidRPr="00901CD9" w:rsidRDefault="00C42A56" w:rsidP="00FF652D">
            <w:pPr>
              <w:jc w:val="center"/>
              <w:rPr>
                <w:szCs w:val="22"/>
                <w:lang w:val="it-IT" w:eastAsia="it-IT"/>
              </w:rPr>
            </w:pPr>
            <w:r w:rsidRPr="00901CD9">
              <w:rPr>
                <w:szCs w:val="22"/>
                <w:lang w:val="it-IT" w:eastAsia="it-IT"/>
              </w:rPr>
              <w:t>79.25</w:t>
            </w:r>
          </w:p>
        </w:tc>
      </w:tr>
      <w:tr w:rsidR="00C42A56" w:rsidRPr="00901CD9" w14:paraId="3CA0CC7E" w14:textId="77777777" w:rsidTr="005729F3">
        <w:trPr>
          <w:cantSplit/>
          <w:tblHeader/>
          <w:jc w:val="center"/>
        </w:trPr>
        <w:tc>
          <w:tcPr>
            <w:tcW w:w="1709" w:type="dxa"/>
            <w:vMerge/>
          </w:tcPr>
          <w:p w14:paraId="5A68F34D" w14:textId="77777777" w:rsidR="00C42A56" w:rsidRPr="00901CD9" w:rsidRDefault="00C42A56" w:rsidP="00FF652D">
            <w:pPr>
              <w:ind w:right="276"/>
              <w:rPr>
                <w:szCs w:val="22"/>
                <w:lang w:val="it-IT" w:eastAsia="it-IT"/>
              </w:rPr>
            </w:pPr>
          </w:p>
        </w:tc>
        <w:tc>
          <w:tcPr>
            <w:tcW w:w="1702" w:type="dxa"/>
          </w:tcPr>
          <w:p w14:paraId="074AB5FB" w14:textId="77777777" w:rsidR="00C42A56" w:rsidRPr="00901CD9" w:rsidRDefault="00C42A56" w:rsidP="00FF652D">
            <w:pPr>
              <w:jc w:val="center"/>
              <w:rPr>
                <w:szCs w:val="22"/>
                <w:lang w:val="it-IT" w:eastAsia="it-IT"/>
              </w:rPr>
            </w:pPr>
            <w:r w:rsidRPr="00901CD9">
              <w:rPr>
                <w:szCs w:val="22"/>
                <w:lang w:val="it-IT" w:eastAsia="it-IT"/>
              </w:rPr>
              <w:t>100</w:t>
            </w:r>
          </w:p>
        </w:tc>
        <w:tc>
          <w:tcPr>
            <w:tcW w:w="1497" w:type="dxa"/>
          </w:tcPr>
          <w:p w14:paraId="58340BF7" w14:textId="77777777" w:rsidR="00C42A56" w:rsidRPr="00901CD9" w:rsidRDefault="00C42A56" w:rsidP="00FF652D">
            <w:pPr>
              <w:jc w:val="center"/>
              <w:rPr>
                <w:szCs w:val="22"/>
                <w:lang w:val="it-IT" w:eastAsia="it-IT"/>
              </w:rPr>
            </w:pPr>
            <w:r w:rsidRPr="00901CD9">
              <w:rPr>
                <w:szCs w:val="22"/>
                <w:lang w:val="it-IT" w:eastAsia="it-IT"/>
              </w:rPr>
              <w:t>79.72</w:t>
            </w:r>
          </w:p>
        </w:tc>
        <w:tc>
          <w:tcPr>
            <w:tcW w:w="1497" w:type="dxa"/>
          </w:tcPr>
          <w:p w14:paraId="5FBBDBE5" w14:textId="77777777" w:rsidR="00C42A56" w:rsidRPr="00901CD9" w:rsidRDefault="00C42A56" w:rsidP="00FF652D">
            <w:pPr>
              <w:jc w:val="center"/>
              <w:rPr>
                <w:szCs w:val="22"/>
                <w:lang w:val="it-IT" w:eastAsia="it-IT"/>
              </w:rPr>
            </w:pPr>
            <w:r w:rsidRPr="00901CD9">
              <w:rPr>
                <w:szCs w:val="22"/>
                <w:lang w:val="it-IT" w:eastAsia="it-IT"/>
              </w:rPr>
              <w:t>79.65</w:t>
            </w:r>
          </w:p>
        </w:tc>
        <w:tc>
          <w:tcPr>
            <w:tcW w:w="1497" w:type="dxa"/>
          </w:tcPr>
          <w:p w14:paraId="44EFBFE0" w14:textId="77777777" w:rsidR="00C42A56" w:rsidRPr="00901CD9" w:rsidRDefault="00C42A56" w:rsidP="00FF652D">
            <w:pPr>
              <w:jc w:val="center"/>
              <w:rPr>
                <w:szCs w:val="22"/>
                <w:lang w:val="it-IT" w:eastAsia="it-IT"/>
              </w:rPr>
            </w:pPr>
            <w:r w:rsidRPr="00901CD9">
              <w:rPr>
                <w:szCs w:val="22"/>
                <w:lang w:val="it-IT" w:eastAsia="it-IT"/>
              </w:rPr>
              <w:t>79.69</w:t>
            </w:r>
          </w:p>
        </w:tc>
      </w:tr>
      <w:tr w:rsidR="00C42A56" w:rsidRPr="00901CD9" w14:paraId="2D623879" w14:textId="77777777" w:rsidTr="005729F3">
        <w:trPr>
          <w:cantSplit/>
          <w:tblHeader/>
          <w:jc w:val="center"/>
        </w:trPr>
        <w:tc>
          <w:tcPr>
            <w:tcW w:w="1709" w:type="dxa"/>
            <w:vMerge/>
          </w:tcPr>
          <w:p w14:paraId="7FD1C8A0" w14:textId="77777777" w:rsidR="00C42A56" w:rsidRPr="00901CD9" w:rsidRDefault="00C42A56" w:rsidP="00FF652D">
            <w:pPr>
              <w:ind w:right="276"/>
              <w:rPr>
                <w:szCs w:val="22"/>
                <w:lang w:val="it-IT" w:eastAsia="it-IT"/>
              </w:rPr>
            </w:pPr>
          </w:p>
        </w:tc>
        <w:tc>
          <w:tcPr>
            <w:tcW w:w="1702" w:type="dxa"/>
          </w:tcPr>
          <w:p w14:paraId="2E0A8D93" w14:textId="77777777" w:rsidR="00C42A56" w:rsidRPr="00901CD9" w:rsidRDefault="00C42A56" w:rsidP="00FF652D">
            <w:pPr>
              <w:jc w:val="center"/>
              <w:rPr>
                <w:szCs w:val="22"/>
                <w:lang w:val="it-IT" w:eastAsia="it-IT"/>
              </w:rPr>
            </w:pPr>
            <w:r w:rsidRPr="00901CD9">
              <w:rPr>
                <w:szCs w:val="22"/>
                <w:lang w:val="it-IT" w:eastAsia="it-IT"/>
              </w:rPr>
              <w:t>150</w:t>
            </w:r>
          </w:p>
        </w:tc>
        <w:tc>
          <w:tcPr>
            <w:tcW w:w="1497" w:type="dxa"/>
          </w:tcPr>
          <w:p w14:paraId="65E60629" w14:textId="77777777" w:rsidR="00C42A56" w:rsidRPr="00901CD9" w:rsidRDefault="00C42A56" w:rsidP="00FF652D">
            <w:pPr>
              <w:jc w:val="center"/>
              <w:rPr>
                <w:szCs w:val="22"/>
                <w:lang w:val="it-IT" w:eastAsia="it-IT"/>
              </w:rPr>
            </w:pPr>
            <w:r w:rsidRPr="00901CD9">
              <w:rPr>
                <w:szCs w:val="22"/>
                <w:lang w:val="it-IT" w:eastAsia="it-IT"/>
              </w:rPr>
              <w:t>79.70</w:t>
            </w:r>
          </w:p>
        </w:tc>
        <w:tc>
          <w:tcPr>
            <w:tcW w:w="1497" w:type="dxa"/>
          </w:tcPr>
          <w:p w14:paraId="448730DB" w14:textId="77777777" w:rsidR="00C42A56" w:rsidRPr="00901CD9" w:rsidRDefault="00C42A56" w:rsidP="00FF652D">
            <w:pPr>
              <w:jc w:val="center"/>
              <w:rPr>
                <w:szCs w:val="22"/>
                <w:lang w:val="it-IT" w:eastAsia="it-IT"/>
              </w:rPr>
            </w:pPr>
            <w:r w:rsidRPr="00901CD9">
              <w:rPr>
                <w:szCs w:val="22"/>
                <w:lang w:val="it-IT" w:eastAsia="it-IT"/>
              </w:rPr>
              <w:t>79.95</w:t>
            </w:r>
          </w:p>
        </w:tc>
        <w:tc>
          <w:tcPr>
            <w:tcW w:w="1497" w:type="dxa"/>
          </w:tcPr>
          <w:p w14:paraId="116A12DC" w14:textId="77777777" w:rsidR="00C42A56" w:rsidRPr="00901CD9" w:rsidRDefault="00C42A56" w:rsidP="00FF652D">
            <w:pPr>
              <w:jc w:val="center"/>
              <w:rPr>
                <w:szCs w:val="22"/>
                <w:lang w:val="it-IT" w:eastAsia="it-IT"/>
              </w:rPr>
            </w:pPr>
            <w:r w:rsidRPr="00901CD9">
              <w:rPr>
                <w:szCs w:val="22"/>
                <w:lang w:val="it-IT" w:eastAsia="it-IT"/>
              </w:rPr>
              <w:t>79.82</w:t>
            </w:r>
          </w:p>
        </w:tc>
      </w:tr>
      <w:tr w:rsidR="00C42A56" w:rsidRPr="00901CD9" w14:paraId="10644F6F" w14:textId="77777777" w:rsidTr="005729F3">
        <w:trPr>
          <w:cantSplit/>
          <w:tblHeader/>
          <w:jc w:val="center"/>
        </w:trPr>
        <w:tc>
          <w:tcPr>
            <w:tcW w:w="1709" w:type="dxa"/>
            <w:vMerge/>
          </w:tcPr>
          <w:p w14:paraId="2C1D366D" w14:textId="77777777" w:rsidR="00C42A56" w:rsidRPr="00901CD9" w:rsidRDefault="00C42A56" w:rsidP="00FF652D">
            <w:pPr>
              <w:ind w:right="276"/>
              <w:rPr>
                <w:szCs w:val="22"/>
                <w:lang w:val="it-IT" w:eastAsia="it-IT"/>
              </w:rPr>
            </w:pPr>
          </w:p>
        </w:tc>
        <w:tc>
          <w:tcPr>
            <w:tcW w:w="1702" w:type="dxa"/>
          </w:tcPr>
          <w:p w14:paraId="77BDBD79" w14:textId="77777777" w:rsidR="00C42A56" w:rsidRPr="00901CD9" w:rsidRDefault="00C42A56" w:rsidP="00FF652D">
            <w:pPr>
              <w:jc w:val="center"/>
              <w:rPr>
                <w:szCs w:val="22"/>
                <w:lang w:val="it-IT" w:eastAsia="it-IT"/>
              </w:rPr>
            </w:pPr>
            <w:r w:rsidRPr="00901CD9">
              <w:rPr>
                <w:szCs w:val="22"/>
                <w:lang w:val="it-IT" w:eastAsia="it-IT"/>
              </w:rPr>
              <w:t>200</w:t>
            </w:r>
          </w:p>
        </w:tc>
        <w:tc>
          <w:tcPr>
            <w:tcW w:w="1497" w:type="dxa"/>
          </w:tcPr>
          <w:p w14:paraId="451ACEE8" w14:textId="77777777" w:rsidR="00C42A56" w:rsidRPr="00901CD9" w:rsidRDefault="00C42A56" w:rsidP="00FF652D">
            <w:pPr>
              <w:jc w:val="center"/>
              <w:rPr>
                <w:szCs w:val="22"/>
                <w:lang w:val="it-IT" w:eastAsia="it-IT"/>
              </w:rPr>
            </w:pPr>
            <w:r w:rsidRPr="00901CD9">
              <w:rPr>
                <w:szCs w:val="22"/>
                <w:lang w:val="it-IT" w:eastAsia="it-IT"/>
              </w:rPr>
              <w:t>80.30</w:t>
            </w:r>
          </w:p>
        </w:tc>
        <w:tc>
          <w:tcPr>
            <w:tcW w:w="1497" w:type="dxa"/>
          </w:tcPr>
          <w:p w14:paraId="30806F2D" w14:textId="77777777" w:rsidR="00C42A56" w:rsidRPr="00901CD9" w:rsidRDefault="00C42A56" w:rsidP="00FF652D">
            <w:pPr>
              <w:jc w:val="center"/>
              <w:rPr>
                <w:szCs w:val="22"/>
                <w:lang w:val="it-IT" w:eastAsia="it-IT"/>
              </w:rPr>
            </w:pPr>
            <w:r w:rsidRPr="00901CD9">
              <w:rPr>
                <w:szCs w:val="22"/>
                <w:lang w:val="it-IT" w:eastAsia="it-IT"/>
              </w:rPr>
              <w:t>79.69</w:t>
            </w:r>
          </w:p>
        </w:tc>
        <w:tc>
          <w:tcPr>
            <w:tcW w:w="1497" w:type="dxa"/>
          </w:tcPr>
          <w:p w14:paraId="4A35E378" w14:textId="77777777" w:rsidR="00C42A56" w:rsidRPr="00901CD9" w:rsidRDefault="00C42A56" w:rsidP="00FF652D">
            <w:pPr>
              <w:jc w:val="center"/>
              <w:rPr>
                <w:szCs w:val="22"/>
                <w:lang w:val="it-IT" w:eastAsia="it-IT"/>
              </w:rPr>
            </w:pPr>
            <w:r w:rsidRPr="00901CD9">
              <w:rPr>
                <w:szCs w:val="22"/>
                <w:lang w:val="it-IT" w:eastAsia="it-IT"/>
              </w:rPr>
              <w:t>79.99</w:t>
            </w:r>
          </w:p>
        </w:tc>
      </w:tr>
      <w:tr w:rsidR="00C42A56" w:rsidRPr="00901CD9" w14:paraId="2BEE0578" w14:textId="77777777" w:rsidTr="005729F3">
        <w:trPr>
          <w:cantSplit/>
          <w:tblHeader/>
          <w:jc w:val="center"/>
        </w:trPr>
        <w:tc>
          <w:tcPr>
            <w:tcW w:w="1709" w:type="dxa"/>
            <w:vMerge/>
          </w:tcPr>
          <w:p w14:paraId="73480AD2" w14:textId="77777777" w:rsidR="00C42A56" w:rsidRPr="00901CD9" w:rsidRDefault="00C42A56" w:rsidP="00FF652D">
            <w:pPr>
              <w:ind w:right="276"/>
              <w:rPr>
                <w:szCs w:val="22"/>
                <w:lang w:val="it-IT" w:eastAsia="it-IT"/>
              </w:rPr>
            </w:pPr>
          </w:p>
        </w:tc>
        <w:tc>
          <w:tcPr>
            <w:tcW w:w="1702" w:type="dxa"/>
          </w:tcPr>
          <w:p w14:paraId="2DD40EA7" w14:textId="77777777" w:rsidR="00C42A56" w:rsidRPr="00901CD9" w:rsidRDefault="00C42A56" w:rsidP="00FF652D">
            <w:pPr>
              <w:jc w:val="center"/>
              <w:rPr>
                <w:szCs w:val="22"/>
                <w:lang w:val="it-IT" w:eastAsia="it-IT"/>
              </w:rPr>
            </w:pPr>
            <w:r w:rsidRPr="00901CD9">
              <w:rPr>
                <w:szCs w:val="22"/>
                <w:lang w:val="it-IT" w:eastAsia="it-IT"/>
              </w:rPr>
              <w:t>500</w:t>
            </w:r>
          </w:p>
        </w:tc>
        <w:tc>
          <w:tcPr>
            <w:tcW w:w="1497" w:type="dxa"/>
          </w:tcPr>
          <w:p w14:paraId="3B42F9F4" w14:textId="77777777" w:rsidR="00C42A56" w:rsidRPr="00901CD9" w:rsidRDefault="00C42A56" w:rsidP="00FF652D">
            <w:pPr>
              <w:jc w:val="center"/>
              <w:rPr>
                <w:szCs w:val="22"/>
                <w:lang w:val="it-IT" w:eastAsia="it-IT"/>
              </w:rPr>
            </w:pPr>
            <w:r w:rsidRPr="00901CD9">
              <w:rPr>
                <w:szCs w:val="22"/>
                <w:lang w:val="it-IT" w:eastAsia="it-IT"/>
              </w:rPr>
              <w:t>81.10</w:t>
            </w:r>
          </w:p>
        </w:tc>
        <w:tc>
          <w:tcPr>
            <w:tcW w:w="1497" w:type="dxa"/>
          </w:tcPr>
          <w:p w14:paraId="137BE4F4" w14:textId="77777777" w:rsidR="00C42A56" w:rsidRPr="00901CD9" w:rsidRDefault="00C42A56" w:rsidP="00FF652D">
            <w:pPr>
              <w:jc w:val="center"/>
              <w:rPr>
                <w:szCs w:val="22"/>
                <w:lang w:val="it-IT" w:eastAsia="it-IT"/>
              </w:rPr>
            </w:pPr>
            <w:r w:rsidRPr="00901CD9">
              <w:rPr>
                <w:szCs w:val="22"/>
                <w:lang w:val="it-IT" w:eastAsia="it-IT"/>
              </w:rPr>
              <w:t>81.04</w:t>
            </w:r>
          </w:p>
        </w:tc>
        <w:tc>
          <w:tcPr>
            <w:tcW w:w="1497" w:type="dxa"/>
          </w:tcPr>
          <w:p w14:paraId="130B19EB" w14:textId="77777777" w:rsidR="00C42A56" w:rsidRPr="00901CD9" w:rsidRDefault="00C42A56" w:rsidP="00FF652D">
            <w:pPr>
              <w:jc w:val="center"/>
              <w:rPr>
                <w:b/>
                <w:szCs w:val="22"/>
                <w:lang w:val="it-IT" w:eastAsia="it-IT"/>
              </w:rPr>
            </w:pPr>
            <w:r w:rsidRPr="00901CD9">
              <w:rPr>
                <w:b/>
                <w:szCs w:val="22"/>
                <w:lang w:val="it-IT" w:eastAsia="it-IT"/>
              </w:rPr>
              <w:t>81.07</w:t>
            </w:r>
          </w:p>
        </w:tc>
      </w:tr>
      <w:tr w:rsidR="00C42A56" w:rsidRPr="00901CD9" w14:paraId="14D3DA63" w14:textId="77777777" w:rsidTr="005729F3">
        <w:trPr>
          <w:cantSplit/>
          <w:tblHeader/>
          <w:jc w:val="center"/>
        </w:trPr>
        <w:tc>
          <w:tcPr>
            <w:tcW w:w="1709" w:type="dxa"/>
            <w:vMerge w:val="restart"/>
            <w:tcBorders>
              <w:bottom w:val="single" w:sz="4" w:space="0" w:color="auto"/>
            </w:tcBorders>
          </w:tcPr>
          <w:p w14:paraId="65548FCD" w14:textId="77777777" w:rsidR="00C42A56" w:rsidRPr="00901CD9" w:rsidRDefault="00C42A56" w:rsidP="00FF652D">
            <w:pPr>
              <w:ind w:right="276"/>
              <w:rPr>
                <w:rFonts w:eastAsia="Cambria"/>
                <w:b/>
                <w:szCs w:val="22"/>
                <w:lang w:val="it-IT" w:eastAsia="it-IT"/>
              </w:rPr>
            </w:pPr>
            <w:proofErr w:type="spellStart"/>
            <w:r w:rsidRPr="00901CD9">
              <w:rPr>
                <w:b/>
                <w:szCs w:val="22"/>
                <w:lang w:val="it-IT" w:eastAsia="it-IT"/>
              </w:rPr>
              <w:t>BiLSTM</w:t>
            </w:r>
            <w:proofErr w:type="spellEnd"/>
            <w:r w:rsidRPr="00901CD9">
              <w:rPr>
                <w:b/>
                <w:szCs w:val="22"/>
                <w:lang w:val="it-IT" w:eastAsia="it-IT"/>
              </w:rPr>
              <w:t xml:space="preserve"> 2 </w:t>
            </w:r>
            <w:proofErr w:type="spellStart"/>
            <w:r w:rsidRPr="00901CD9">
              <w:rPr>
                <w:b/>
                <w:szCs w:val="22"/>
                <w:lang w:val="it-IT" w:eastAsia="it-IT"/>
              </w:rPr>
              <w:t>Layer</w:t>
            </w:r>
            <w:proofErr w:type="spellEnd"/>
            <w:r w:rsidRPr="00901CD9">
              <w:rPr>
                <w:b/>
                <w:szCs w:val="22"/>
                <w:lang w:val="it-IT" w:eastAsia="it-IT"/>
              </w:rPr>
              <w:t xml:space="preserve"> 75 </w:t>
            </w:r>
            <w:proofErr w:type="spellStart"/>
            <w:r w:rsidRPr="00901CD9">
              <w:rPr>
                <w:b/>
                <w:szCs w:val="22"/>
                <w:lang w:val="it-IT" w:eastAsia="it-IT"/>
              </w:rPr>
              <w:t>cell</w:t>
            </w:r>
            <w:proofErr w:type="spellEnd"/>
          </w:p>
          <w:p w14:paraId="781DA90D" w14:textId="77777777" w:rsidR="00C42A56" w:rsidRPr="00901CD9" w:rsidRDefault="00C42A56" w:rsidP="00FF652D">
            <w:pPr>
              <w:ind w:right="276"/>
              <w:rPr>
                <w:szCs w:val="22"/>
                <w:lang w:val="it-IT" w:eastAsia="it-IT"/>
              </w:rPr>
            </w:pPr>
          </w:p>
        </w:tc>
        <w:tc>
          <w:tcPr>
            <w:tcW w:w="1702" w:type="dxa"/>
          </w:tcPr>
          <w:p w14:paraId="24EB420C" w14:textId="77777777" w:rsidR="00C42A56" w:rsidRPr="00901CD9" w:rsidRDefault="00C42A56" w:rsidP="00FF652D">
            <w:pPr>
              <w:jc w:val="center"/>
              <w:rPr>
                <w:szCs w:val="22"/>
                <w:lang w:val="it-IT" w:eastAsia="it-IT"/>
              </w:rPr>
            </w:pPr>
            <w:r w:rsidRPr="00901CD9">
              <w:rPr>
                <w:szCs w:val="22"/>
                <w:lang w:val="it-IT" w:eastAsia="it-IT"/>
              </w:rPr>
              <w:t>50</w:t>
            </w:r>
          </w:p>
        </w:tc>
        <w:tc>
          <w:tcPr>
            <w:tcW w:w="1497" w:type="dxa"/>
          </w:tcPr>
          <w:p w14:paraId="7051969B" w14:textId="77777777" w:rsidR="00C42A56" w:rsidRPr="00901CD9" w:rsidRDefault="00C42A56" w:rsidP="00FF652D">
            <w:pPr>
              <w:jc w:val="center"/>
              <w:rPr>
                <w:szCs w:val="22"/>
                <w:lang w:val="it-IT" w:eastAsia="it-IT"/>
              </w:rPr>
            </w:pPr>
            <w:r w:rsidRPr="00901CD9">
              <w:rPr>
                <w:szCs w:val="22"/>
                <w:lang w:val="it-IT" w:eastAsia="it-IT"/>
              </w:rPr>
              <w:t>78.34</w:t>
            </w:r>
          </w:p>
        </w:tc>
        <w:tc>
          <w:tcPr>
            <w:tcW w:w="1497" w:type="dxa"/>
          </w:tcPr>
          <w:p w14:paraId="050BA6C2" w14:textId="77777777" w:rsidR="00C42A56" w:rsidRPr="00901CD9" w:rsidRDefault="00C42A56" w:rsidP="00FF652D">
            <w:pPr>
              <w:jc w:val="center"/>
              <w:rPr>
                <w:szCs w:val="22"/>
                <w:lang w:val="it-IT" w:eastAsia="it-IT"/>
              </w:rPr>
            </w:pPr>
            <w:r w:rsidRPr="00901CD9">
              <w:rPr>
                <w:szCs w:val="22"/>
                <w:lang w:val="it-IT" w:eastAsia="it-IT"/>
              </w:rPr>
              <w:t>78.22</w:t>
            </w:r>
          </w:p>
        </w:tc>
        <w:tc>
          <w:tcPr>
            <w:tcW w:w="1497" w:type="dxa"/>
          </w:tcPr>
          <w:p w14:paraId="2B090A10" w14:textId="77777777" w:rsidR="00C42A56" w:rsidRPr="00901CD9" w:rsidRDefault="00C42A56" w:rsidP="00FF652D">
            <w:pPr>
              <w:jc w:val="center"/>
              <w:rPr>
                <w:szCs w:val="22"/>
                <w:lang w:val="it-IT" w:eastAsia="it-IT"/>
              </w:rPr>
            </w:pPr>
            <w:r w:rsidRPr="00901CD9">
              <w:rPr>
                <w:szCs w:val="22"/>
                <w:lang w:val="it-IT" w:eastAsia="it-IT"/>
              </w:rPr>
              <w:t>78.18</w:t>
            </w:r>
          </w:p>
        </w:tc>
      </w:tr>
      <w:tr w:rsidR="00C42A56" w:rsidRPr="00901CD9" w14:paraId="77085C76" w14:textId="77777777" w:rsidTr="005729F3">
        <w:trPr>
          <w:cantSplit/>
          <w:tblHeader/>
          <w:jc w:val="center"/>
        </w:trPr>
        <w:tc>
          <w:tcPr>
            <w:tcW w:w="1709" w:type="dxa"/>
            <w:vMerge/>
            <w:tcBorders>
              <w:bottom w:val="single" w:sz="4" w:space="0" w:color="auto"/>
            </w:tcBorders>
          </w:tcPr>
          <w:p w14:paraId="1E6DC1E3" w14:textId="77777777" w:rsidR="00C42A56" w:rsidRPr="00901CD9" w:rsidRDefault="00C42A56" w:rsidP="00FF652D">
            <w:pPr>
              <w:ind w:right="276"/>
              <w:rPr>
                <w:szCs w:val="22"/>
                <w:lang w:val="it-IT" w:eastAsia="it-IT"/>
              </w:rPr>
            </w:pPr>
          </w:p>
        </w:tc>
        <w:tc>
          <w:tcPr>
            <w:tcW w:w="1702" w:type="dxa"/>
          </w:tcPr>
          <w:p w14:paraId="73B3E499" w14:textId="77777777" w:rsidR="00C42A56" w:rsidRPr="00901CD9" w:rsidRDefault="00C42A56" w:rsidP="00FF652D">
            <w:pPr>
              <w:jc w:val="center"/>
              <w:rPr>
                <w:szCs w:val="22"/>
                <w:lang w:val="it-IT" w:eastAsia="it-IT"/>
              </w:rPr>
            </w:pPr>
            <w:r w:rsidRPr="00901CD9">
              <w:rPr>
                <w:szCs w:val="22"/>
                <w:lang w:val="it-IT" w:eastAsia="it-IT"/>
              </w:rPr>
              <w:t>75</w:t>
            </w:r>
          </w:p>
        </w:tc>
        <w:tc>
          <w:tcPr>
            <w:tcW w:w="1497" w:type="dxa"/>
          </w:tcPr>
          <w:p w14:paraId="5755B831" w14:textId="77777777" w:rsidR="00C42A56" w:rsidRPr="00901CD9" w:rsidRDefault="00C42A56" w:rsidP="00FF652D">
            <w:pPr>
              <w:jc w:val="center"/>
              <w:rPr>
                <w:szCs w:val="22"/>
                <w:lang w:val="it-IT" w:eastAsia="it-IT"/>
              </w:rPr>
            </w:pPr>
            <w:r w:rsidRPr="00901CD9">
              <w:rPr>
                <w:szCs w:val="22"/>
                <w:lang w:val="it-IT" w:eastAsia="it-IT"/>
              </w:rPr>
              <w:t>79.07</w:t>
            </w:r>
          </w:p>
        </w:tc>
        <w:tc>
          <w:tcPr>
            <w:tcW w:w="1497" w:type="dxa"/>
          </w:tcPr>
          <w:p w14:paraId="0E881E53" w14:textId="77777777" w:rsidR="00C42A56" w:rsidRPr="00901CD9" w:rsidRDefault="00C42A56" w:rsidP="00FF652D">
            <w:pPr>
              <w:jc w:val="center"/>
              <w:rPr>
                <w:szCs w:val="22"/>
                <w:lang w:val="it-IT" w:eastAsia="it-IT"/>
              </w:rPr>
            </w:pPr>
            <w:r w:rsidRPr="00901CD9">
              <w:rPr>
                <w:szCs w:val="22"/>
                <w:lang w:val="it-IT" w:eastAsia="it-IT"/>
              </w:rPr>
              <w:t>78.92</w:t>
            </w:r>
          </w:p>
        </w:tc>
        <w:tc>
          <w:tcPr>
            <w:tcW w:w="1497" w:type="dxa"/>
          </w:tcPr>
          <w:p w14:paraId="1700068F" w14:textId="77777777" w:rsidR="00C42A56" w:rsidRPr="00901CD9" w:rsidRDefault="00C42A56" w:rsidP="00FF652D">
            <w:pPr>
              <w:jc w:val="center"/>
              <w:rPr>
                <w:szCs w:val="22"/>
                <w:lang w:val="it-IT" w:eastAsia="it-IT"/>
              </w:rPr>
            </w:pPr>
            <w:r w:rsidRPr="00901CD9">
              <w:rPr>
                <w:szCs w:val="22"/>
                <w:lang w:val="it-IT" w:eastAsia="it-IT"/>
              </w:rPr>
              <w:t>79.00</w:t>
            </w:r>
          </w:p>
        </w:tc>
      </w:tr>
      <w:tr w:rsidR="00C42A56" w:rsidRPr="00901CD9" w14:paraId="53E9D4A3" w14:textId="77777777" w:rsidTr="005729F3">
        <w:trPr>
          <w:cantSplit/>
          <w:tblHeader/>
          <w:jc w:val="center"/>
        </w:trPr>
        <w:tc>
          <w:tcPr>
            <w:tcW w:w="1709" w:type="dxa"/>
            <w:vMerge/>
            <w:tcBorders>
              <w:bottom w:val="single" w:sz="4" w:space="0" w:color="auto"/>
            </w:tcBorders>
          </w:tcPr>
          <w:p w14:paraId="16D003C5" w14:textId="77777777" w:rsidR="00C42A56" w:rsidRPr="00901CD9" w:rsidRDefault="00C42A56" w:rsidP="00FF652D">
            <w:pPr>
              <w:ind w:right="276"/>
              <w:rPr>
                <w:szCs w:val="22"/>
                <w:lang w:val="it-IT" w:eastAsia="it-IT"/>
              </w:rPr>
            </w:pPr>
          </w:p>
        </w:tc>
        <w:tc>
          <w:tcPr>
            <w:tcW w:w="1702" w:type="dxa"/>
          </w:tcPr>
          <w:p w14:paraId="452D5B6E" w14:textId="77777777" w:rsidR="00C42A56" w:rsidRPr="00901CD9" w:rsidRDefault="00C42A56" w:rsidP="00FF652D">
            <w:pPr>
              <w:jc w:val="center"/>
              <w:rPr>
                <w:szCs w:val="22"/>
                <w:lang w:val="it-IT" w:eastAsia="it-IT"/>
              </w:rPr>
            </w:pPr>
            <w:r w:rsidRPr="00901CD9">
              <w:rPr>
                <w:szCs w:val="22"/>
                <w:lang w:val="it-IT" w:eastAsia="it-IT"/>
              </w:rPr>
              <w:t>100</w:t>
            </w:r>
          </w:p>
        </w:tc>
        <w:tc>
          <w:tcPr>
            <w:tcW w:w="1497" w:type="dxa"/>
          </w:tcPr>
          <w:p w14:paraId="78197402" w14:textId="77777777" w:rsidR="00C42A56" w:rsidRPr="00901CD9" w:rsidRDefault="00C42A56" w:rsidP="00FF652D">
            <w:pPr>
              <w:jc w:val="center"/>
              <w:rPr>
                <w:szCs w:val="22"/>
                <w:lang w:val="it-IT" w:eastAsia="it-IT"/>
              </w:rPr>
            </w:pPr>
            <w:r w:rsidRPr="00901CD9">
              <w:rPr>
                <w:szCs w:val="22"/>
                <w:lang w:val="it-IT" w:eastAsia="it-IT"/>
              </w:rPr>
              <w:t>80.88</w:t>
            </w:r>
          </w:p>
        </w:tc>
        <w:tc>
          <w:tcPr>
            <w:tcW w:w="1497" w:type="dxa"/>
          </w:tcPr>
          <w:p w14:paraId="038463E5" w14:textId="77777777" w:rsidR="00C42A56" w:rsidRPr="00901CD9" w:rsidRDefault="00C42A56" w:rsidP="00FF652D">
            <w:pPr>
              <w:jc w:val="center"/>
              <w:rPr>
                <w:szCs w:val="22"/>
                <w:lang w:val="it-IT" w:eastAsia="it-IT"/>
              </w:rPr>
            </w:pPr>
            <w:r w:rsidRPr="00901CD9">
              <w:rPr>
                <w:szCs w:val="22"/>
                <w:lang w:val="it-IT" w:eastAsia="it-IT"/>
              </w:rPr>
              <w:t>80.83</w:t>
            </w:r>
          </w:p>
        </w:tc>
        <w:tc>
          <w:tcPr>
            <w:tcW w:w="1497" w:type="dxa"/>
          </w:tcPr>
          <w:p w14:paraId="08F902B7" w14:textId="77777777" w:rsidR="00C42A56" w:rsidRPr="00901CD9" w:rsidRDefault="00C42A56" w:rsidP="00FF652D">
            <w:pPr>
              <w:jc w:val="center"/>
              <w:rPr>
                <w:szCs w:val="22"/>
                <w:lang w:val="it-IT" w:eastAsia="it-IT"/>
              </w:rPr>
            </w:pPr>
            <w:r w:rsidRPr="00901CD9">
              <w:rPr>
                <w:szCs w:val="22"/>
                <w:lang w:val="it-IT" w:eastAsia="it-IT"/>
              </w:rPr>
              <w:t>80.86</w:t>
            </w:r>
          </w:p>
        </w:tc>
      </w:tr>
      <w:tr w:rsidR="00C42A56" w:rsidRPr="00901CD9" w14:paraId="34481635" w14:textId="77777777" w:rsidTr="005729F3">
        <w:trPr>
          <w:cantSplit/>
          <w:tblHeader/>
          <w:jc w:val="center"/>
        </w:trPr>
        <w:tc>
          <w:tcPr>
            <w:tcW w:w="1709" w:type="dxa"/>
            <w:vMerge/>
            <w:tcBorders>
              <w:bottom w:val="single" w:sz="4" w:space="0" w:color="auto"/>
            </w:tcBorders>
          </w:tcPr>
          <w:p w14:paraId="4C8F46DC" w14:textId="77777777" w:rsidR="00C42A56" w:rsidRPr="00901CD9" w:rsidRDefault="00C42A56" w:rsidP="00FF652D">
            <w:pPr>
              <w:ind w:right="276"/>
              <w:rPr>
                <w:szCs w:val="22"/>
                <w:lang w:val="it-IT" w:eastAsia="it-IT"/>
              </w:rPr>
            </w:pPr>
          </w:p>
        </w:tc>
        <w:tc>
          <w:tcPr>
            <w:tcW w:w="1702" w:type="dxa"/>
          </w:tcPr>
          <w:p w14:paraId="2F9E3100" w14:textId="77777777" w:rsidR="00C42A56" w:rsidRPr="00901CD9" w:rsidRDefault="00C42A56" w:rsidP="00FF652D">
            <w:pPr>
              <w:jc w:val="center"/>
              <w:rPr>
                <w:szCs w:val="22"/>
                <w:lang w:val="it-IT" w:eastAsia="it-IT"/>
              </w:rPr>
            </w:pPr>
            <w:r w:rsidRPr="00901CD9">
              <w:rPr>
                <w:szCs w:val="22"/>
                <w:lang w:val="it-IT" w:eastAsia="it-IT"/>
              </w:rPr>
              <w:t>150</w:t>
            </w:r>
          </w:p>
        </w:tc>
        <w:tc>
          <w:tcPr>
            <w:tcW w:w="1497" w:type="dxa"/>
          </w:tcPr>
          <w:p w14:paraId="62CAA6FD" w14:textId="77777777" w:rsidR="00C42A56" w:rsidRPr="00901CD9" w:rsidRDefault="00C42A56" w:rsidP="00FF652D">
            <w:pPr>
              <w:jc w:val="center"/>
              <w:rPr>
                <w:szCs w:val="22"/>
                <w:lang w:val="it-IT" w:eastAsia="it-IT"/>
              </w:rPr>
            </w:pPr>
            <w:r w:rsidRPr="00901CD9">
              <w:rPr>
                <w:szCs w:val="22"/>
                <w:lang w:val="it-IT" w:eastAsia="it-IT"/>
              </w:rPr>
              <w:t>80.90</w:t>
            </w:r>
          </w:p>
        </w:tc>
        <w:tc>
          <w:tcPr>
            <w:tcW w:w="1497" w:type="dxa"/>
          </w:tcPr>
          <w:p w14:paraId="13751786" w14:textId="77777777" w:rsidR="00C42A56" w:rsidRPr="00901CD9" w:rsidRDefault="00C42A56" w:rsidP="00FF652D">
            <w:pPr>
              <w:jc w:val="center"/>
              <w:rPr>
                <w:szCs w:val="22"/>
                <w:lang w:val="it-IT" w:eastAsia="it-IT"/>
              </w:rPr>
            </w:pPr>
            <w:r w:rsidRPr="00901CD9">
              <w:rPr>
                <w:szCs w:val="22"/>
                <w:lang w:val="it-IT" w:eastAsia="it-IT"/>
              </w:rPr>
              <w:t>80.91</w:t>
            </w:r>
          </w:p>
        </w:tc>
        <w:tc>
          <w:tcPr>
            <w:tcW w:w="1497" w:type="dxa"/>
          </w:tcPr>
          <w:p w14:paraId="0E141A78" w14:textId="77777777" w:rsidR="00C42A56" w:rsidRPr="00901CD9" w:rsidRDefault="00C42A56" w:rsidP="00FF652D">
            <w:pPr>
              <w:jc w:val="center"/>
              <w:rPr>
                <w:szCs w:val="22"/>
                <w:lang w:val="it-IT" w:eastAsia="it-IT"/>
              </w:rPr>
            </w:pPr>
            <w:r w:rsidRPr="00901CD9">
              <w:rPr>
                <w:szCs w:val="22"/>
                <w:lang w:val="it-IT" w:eastAsia="it-IT"/>
              </w:rPr>
              <w:t>80.91</w:t>
            </w:r>
          </w:p>
        </w:tc>
      </w:tr>
      <w:tr w:rsidR="00C42A56" w:rsidRPr="00901CD9" w14:paraId="315BCC6D" w14:textId="77777777" w:rsidTr="005729F3">
        <w:trPr>
          <w:cantSplit/>
          <w:tblHeader/>
          <w:jc w:val="center"/>
        </w:trPr>
        <w:tc>
          <w:tcPr>
            <w:tcW w:w="1709" w:type="dxa"/>
            <w:vMerge/>
            <w:tcBorders>
              <w:bottom w:val="single" w:sz="4" w:space="0" w:color="auto"/>
            </w:tcBorders>
          </w:tcPr>
          <w:p w14:paraId="4C88B3F6" w14:textId="77777777" w:rsidR="00C42A56" w:rsidRPr="00901CD9" w:rsidRDefault="00C42A56" w:rsidP="00FF652D">
            <w:pPr>
              <w:ind w:right="276"/>
              <w:rPr>
                <w:szCs w:val="22"/>
                <w:lang w:val="it-IT" w:eastAsia="it-IT"/>
              </w:rPr>
            </w:pPr>
          </w:p>
        </w:tc>
        <w:tc>
          <w:tcPr>
            <w:tcW w:w="1702" w:type="dxa"/>
          </w:tcPr>
          <w:p w14:paraId="336CD3DD" w14:textId="77777777" w:rsidR="00C42A56" w:rsidRPr="00901CD9" w:rsidRDefault="00C42A56" w:rsidP="00FF652D">
            <w:pPr>
              <w:jc w:val="center"/>
              <w:rPr>
                <w:szCs w:val="22"/>
                <w:lang w:val="it-IT" w:eastAsia="it-IT"/>
              </w:rPr>
            </w:pPr>
            <w:r w:rsidRPr="00901CD9">
              <w:rPr>
                <w:szCs w:val="22"/>
                <w:lang w:val="it-IT" w:eastAsia="it-IT"/>
              </w:rPr>
              <w:t>200</w:t>
            </w:r>
          </w:p>
        </w:tc>
        <w:tc>
          <w:tcPr>
            <w:tcW w:w="1497" w:type="dxa"/>
          </w:tcPr>
          <w:p w14:paraId="7108838C" w14:textId="77777777" w:rsidR="00C42A56" w:rsidRPr="00901CD9" w:rsidRDefault="00C42A56" w:rsidP="00FF652D">
            <w:pPr>
              <w:jc w:val="center"/>
              <w:rPr>
                <w:szCs w:val="22"/>
                <w:lang w:val="it-IT" w:eastAsia="it-IT"/>
              </w:rPr>
            </w:pPr>
            <w:r w:rsidRPr="00901CD9">
              <w:rPr>
                <w:szCs w:val="22"/>
                <w:lang w:val="it-IT" w:eastAsia="it-IT"/>
              </w:rPr>
              <w:t>80.43</w:t>
            </w:r>
          </w:p>
        </w:tc>
        <w:tc>
          <w:tcPr>
            <w:tcW w:w="1497" w:type="dxa"/>
          </w:tcPr>
          <w:p w14:paraId="6EAB8FE3" w14:textId="77777777" w:rsidR="00C42A56" w:rsidRPr="00901CD9" w:rsidRDefault="00C42A56" w:rsidP="00FF652D">
            <w:pPr>
              <w:jc w:val="center"/>
              <w:rPr>
                <w:szCs w:val="22"/>
                <w:lang w:val="it-IT" w:eastAsia="it-IT"/>
              </w:rPr>
            </w:pPr>
            <w:r w:rsidRPr="00901CD9">
              <w:rPr>
                <w:szCs w:val="22"/>
                <w:lang w:val="it-IT" w:eastAsia="it-IT"/>
              </w:rPr>
              <w:t>80.23</w:t>
            </w:r>
          </w:p>
        </w:tc>
        <w:tc>
          <w:tcPr>
            <w:tcW w:w="1497" w:type="dxa"/>
          </w:tcPr>
          <w:p w14:paraId="46BBE562" w14:textId="77777777" w:rsidR="00C42A56" w:rsidRPr="00901CD9" w:rsidRDefault="00C42A56" w:rsidP="00FF652D">
            <w:pPr>
              <w:jc w:val="center"/>
              <w:rPr>
                <w:szCs w:val="22"/>
                <w:lang w:val="it-IT" w:eastAsia="it-IT"/>
              </w:rPr>
            </w:pPr>
            <w:r w:rsidRPr="00901CD9">
              <w:rPr>
                <w:szCs w:val="22"/>
                <w:lang w:val="it-IT" w:eastAsia="it-IT"/>
              </w:rPr>
              <w:t>80.33</w:t>
            </w:r>
          </w:p>
        </w:tc>
      </w:tr>
      <w:tr w:rsidR="00C42A56" w:rsidRPr="00901CD9" w14:paraId="5326407E" w14:textId="77777777" w:rsidTr="005729F3">
        <w:trPr>
          <w:cantSplit/>
          <w:tblHeader/>
          <w:jc w:val="center"/>
        </w:trPr>
        <w:tc>
          <w:tcPr>
            <w:tcW w:w="1709" w:type="dxa"/>
            <w:vMerge/>
            <w:tcBorders>
              <w:bottom w:val="single" w:sz="4" w:space="0" w:color="auto"/>
            </w:tcBorders>
          </w:tcPr>
          <w:p w14:paraId="29BE33B0" w14:textId="77777777" w:rsidR="00C42A56" w:rsidRPr="00901CD9" w:rsidRDefault="00C42A56" w:rsidP="00FF652D">
            <w:pPr>
              <w:ind w:right="276"/>
              <w:rPr>
                <w:szCs w:val="22"/>
                <w:lang w:val="it-IT" w:eastAsia="it-IT"/>
              </w:rPr>
            </w:pPr>
          </w:p>
        </w:tc>
        <w:tc>
          <w:tcPr>
            <w:tcW w:w="1702" w:type="dxa"/>
            <w:tcBorders>
              <w:bottom w:val="single" w:sz="4" w:space="0" w:color="auto"/>
            </w:tcBorders>
          </w:tcPr>
          <w:p w14:paraId="00D1A25C" w14:textId="77777777" w:rsidR="00C42A56" w:rsidRPr="00901CD9" w:rsidRDefault="00C42A56" w:rsidP="00FF652D">
            <w:pPr>
              <w:jc w:val="center"/>
              <w:rPr>
                <w:szCs w:val="22"/>
                <w:lang w:val="it-IT" w:eastAsia="it-IT"/>
              </w:rPr>
            </w:pPr>
            <w:r w:rsidRPr="00901CD9">
              <w:rPr>
                <w:szCs w:val="22"/>
                <w:lang w:val="it-IT" w:eastAsia="it-IT"/>
              </w:rPr>
              <w:t>500</w:t>
            </w:r>
          </w:p>
        </w:tc>
        <w:tc>
          <w:tcPr>
            <w:tcW w:w="1497" w:type="dxa"/>
            <w:tcBorders>
              <w:bottom w:val="single" w:sz="4" w:space="0" w:color="auto"/>
            </w:tcBorders>
          </w:tcPr>
          <w:p w14:paraId="054E587A" w14:textId="77777777" w:rsidR="00C42A56" w:rsidRPr="00901CD9" w:rsidRDefault="00C42A56" w:rsidP="00FF652D">
            <w:pPr>
              <w:jc w:val="center"/>
              <w:rPr>
                <w:szCs w:val="22"/>
                <w:lang w:val="it-IT" w:eastAsia="it-IT"/>
              </w:rPr>
            </w:pPr>
            <w:r w:rsidRPr="00901CD9">
              <w:rPr>
                <w:szCs w:val="22"/>
                <w:lang w:val="it-IT" w:eastAsia="it-IT"/>
              </w:rPr>
              <w:t>81.36</w:t>
            </w:r>
          </w:p>
        </w:tc>
        <w:tc>
          <w:tcPr>
            <w:tcW w:w="1497" w:type="dxa"/>
            <w:tcBorders>
              <w:bottom w:val="single" w:sz="4" w:space="0" w:color="auto"/>
            </w:tcBorders>
          </w:tcPr>
          <w:p w14:paraId="29A4E483" w14:textId="77777777" w:rsidR="00C42A56" w:rsidRPr="00901CD9" w:rsidRDefault="00C42A56" w:rsidP="00FF652D">
            <w:pPr>
              <w:jc w:val="center"/>
              <w:rPr>
                <w:szCs w:val="22"/>
                <w:lang w:val="it-IT" w:eastAsia="it-IT"/>
              </w:rPr>
            </w:pPr>
            <w:r w:rsidRPr="00901CD9">
              <w:rPr>
                <w:szCs w:val="22"/>
                <w:lang w:val="it-IT" w:eastAsia="it-IT"/>
              </w:rPr>
              <w:t>81.62</w:t>
            </w:r>
          </w:p>
        </w:tc>
        <w:tc>
          <w:tcPr>
            <w:tcW w:w="1497" w:type="dxa"/>
            <w:tcBorders>
              <w:bottom w:val="single" w:sz="4" w:space="0" w:color="auto"/>
            </w:tcBorders>
          </w:tcPr>
          <w:p w14:paraId="35DF50A9" w14:textId="77777777" w:rsidR="00C42A56" w:rsidRPr="00901CD9" w:rsidRDefault="00C42A56" w:rsidP="00FF652D">
            <w:pPr>
              <w:jc w:val="center"/>
              <w:rPr>
                <w:b/>
                <w:szCs w:val="22"/>
                <w:lang w:val="it-IT" w:eastAsia="it-IT"/>
              </w:rPr>
            </w:pPr>
            <w:r w:rsidRPr="00901CD9">
              <w:rPr>
                <w:b/>
                <w:szCs w:val="22"/>
                <w:lang w:val="it-IT" w:eastAsia="it-IT"/>
              </w:rPr>
              <w:t>81.42</w:t>
            </w:r>
          </w:p>
        </w:tc>
      </w:tr>
    </w:tbl>
    <w:p w14:paraId="0C7EC367" w14:textId="77777777" w:rsidR="001408C8" w:rsidRPr="001408C8" w:rsidRDefault="001408C8" w:rsidP="001408C8">
      <w:bookmarkStart w:id="0" w:name="_GoBack"/>
      <w:bookmarkEnd w:id="0"/>
    </w:p>
    <w:p w14:paraId="0DF32302" w14:textId="3DC70096" w:rsidR="00E81506" w:rsidRPr="00901CD9" w:rsidRDefault="00BA6E4D" w:rsidP="00FF652D">
      <w:pPr>
        <w:pStyle w:val="Heading2"/>
      </w:pPr>
      <w:r w:rsidRPr="00901CD9">
        <w:lastRenderedPageBreak/>
        <w:t>LSTM Model</w:t>
      </w:r>
    </w:p>
    <w:p w14:paraId="4392AAC4" w14:textId="075890AE" w:rsidR="00E81506" w:rsidRPr="00901CD9" w:rsidRDefault="005D3E27" w:rsidP="00FF652D">
      <w:pPr>
        <w:pStyle w:val="Bodytext"/>
      </w:pPr>
      <w:r w:rsidRPr="00901CD9">
        <w:t>Both models often misclassify an I-</w:t>
      </w:r>
      <w:proofErr w:type="spellStart"/>
      <w:r w:rsidRPr="00901CD9">
        <w:t>Pel</w:t>
      </w:r>
      <w:proofErr w:type="spellEnd"/>
      <w:r w:rsidRPr="00901CD9">
        <w:t xml:space="preserve"> label with an I-O label (Figure </w:t>
      </w:r>
      <w:r w:rsidR="001408C8">
        <w:t>3</w:t>
      </w:r>
      <w:r w:rsidRPr="00901CD9">
        <w:t>). LSTM with two layers and 75 cells misclassified I-</w:t>
      </w:r>
      <w:proofErr w:type="spellStart"/>
      <w:r w:rsidRPr="00901CD9">
        <w:t>Pel</w:t>
      </w:r>
      <w:proofErr w:type="spellEnd"/>
      <w:r w:rsidRPr="00901CD9">
        <w:t xml:space="preserve"> with I-O 26% of the time. LSTM's 50-unit cells misclassified I-</w:t>
      </w:r>
      <w:proofErr w:type="spellStart"/>
      <w:r w:rsidRPr="00901CD9">
        <w:t>Pel</w:t>
      </w:r>
      <w:proofErr w:type="spellEnd"/>
      <w:r w:rsidRPr="00901CD9">
        <w:t xml:space="preserve"> with I</w:t>
      </w:r>
      <w:r w:rsidR="00901CD9">
        <w:t>-</w:t>
      </w:r>
      <w:r w:rsidRPr="00901CD9">
        <w:t>O 22 percent of the time. Both models appear to have a poor understanding of B-</w:t>
      </w:r>
      <w:proofErr w:type="spellStart"/>
      <w:r w:rsidRPr="00901CD9">
        <w:t>Pel</w:t>
      </w:r>
      <w:proofErr w:type="spellEnd"/>
      <w:r w:rsidRPr="00901CD9">
        <w:t xml:space="preserve"> and I-</w:t>
      </w:r>
      <w:proofErr w:type="spellStart"/>
      <w:r w:rsidRPr="00901CD9">
        <w:t>Pel</w:t>
      </w:r>
      <w:proofErr w:type="spellEnd"/>
      <w:r w:rsidRPr="00901CD9">
        <w:t xml:space="preserve"> labels because both models correctly classified around 50 percent of these labels compared to other labels. Such two versions have no significant differences between them. Both models have a good understanding of the "</w:t>
      </w:r>
      <w:proofErr w:type="spellStart"/>
      <w:r w:rsidRPr="00901CD9">
        <w:t>Subyek</w:t>
      </w:r>
      <w:proofErr w:type="spellEnd"/>
      <w:r w:rsidRPr="00901CD9">
        <w:t xml:space="preserve">" label and achieved about 90 percent true positive on the B-S label and about 85 percent true positive on the I-S label. </w:t>
      </w:r>
    </w:p>
    <w:p w14:paraId="10CF7759" w14:textId="6F655F7B" w:rsidR="00E81506" w:rsidRPr="00901CD9" w:rsidRDefault="005D3E27" w:rsidP="00FF652D">
      <w:pPr>
        <w:pStyle w:val="BodytextIndented"/>
        <w:keepNext/>
        <w:jc w:val="center"/>
      </w:pPr>
      <w:r w:rsidRPr="00901CD9">
        <w:rPr>
          <w:noProof/>
        </w:rPr>
        <w:drawing>
          <wp:inline distT="0" distB="0" distL="0" distR="0" wp14:anchorId="1F0CD963" wp14:editId="18B91818">
            <wp:extent cx="4497659" cy="21008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24264" cy="2113251"/>
                    </a:xfrm>
                    <a:prstGeom prst="rect">
                      <a:avLst/>
                    </a:prstGeom>
                  </pic:spPr>
                </pic:pic>
              </a:graphicData>
            </a:graphic>
          </wp:inline>
        </w:drawing>
      </w:r>
    </w:p>
    <w:p w14:paraId="62880D7A" w14:textId="72D4BEE7" w:rsidR="00E81506" w:rsidRPr="00DD4455" w:rsidRDefault="00E81506" w:rsidP="00FF652D">
      <w:pPr>
        <w:pStyle w:val="Caption"/>
        <w:spacing w:before="120"/>
        <w:jc w:val="center"/>
        <w:rPr>
          <w:i w:val="0"/>
          <w:color w:val="000000" w:themeColor="text1"/>
          <w:sz w:val="22"/>
          <w:szCs w:val="22"/>
        </w:rPr>
      </w:pPr>
      <w:r w:rsidRPr="00DD4455">
        <w:rPr>
          <w:i w:val="0"/>
          <w:color w:val="000000" w:themeColor="text1"/>
          <w:sz w:val="22"/>
          <w:szCs w:val="22"/>
        </w:rPr>
        <w:t xml:space="preserve">Figure </w:t>
      </w:r>
      <w:r w:rsidRPr="00DD4455">
        <w:rPr>
          <w:i w:val="0"/>
          <w:color w:val="000000" w:themeColor="text1"/>
          <w:sz w:val="22"/>
          <w:szCs w:val="22"/>
        </w:rPr>
        <w:fldChar w:fldCharType="begin"/>
      </w:r>
      <w:r w:rsidRPr="00DD4455">
        <w:rPr>
          <w:i w:val="0"/>
          <w:color w:val="000000" w:themeColor="text1"/>
          <w:sz w:val="22"/>
          <w:szCs w:val="22"/>
        </w:rPr>
        <w:instrText xml:space="preserve"> SEQ Figure \* ARABIC </w:instrText>
      </w:r>
      <w:r w:rsidRPr="00DD4455">
        <w:rPr>
          <w:i w:val="0"/>
          <w:color w:val="000000" w:themeColor="text1"/>
          <w:sz w:val="22"/>
          <w:szCs w:val="22"/>
        </w:rPr>
        <w:fldChar w:fldCharType="separate"/>
      </w:r>
      <w:r w:rsidR="0077530B">
        <w:rPr>
          <w:i w:val="0"/>
          <w:noProof/>
          <w:color w:val="000000" w:themeColor="text1"/>
          <w:sz w:val="22"/>
          <w:szCs w:val="22"/>
        </w:rPr>
        <w:t>3</w:t>
      </w:r>
      <w:r w:rsidRPr="00DD4455">
        <w:rPr>
          <w:i w:val="0"/>
          <w:color w:val="000000" w:themeColor="text1"/>
          <w:sz w:val="22"/>
          <w:szCs w:val="22"/>
        </w:rPr>
        <w:fldChar w:fldCharType="end"/>
      </w:r>
      <w:r w:rsidRPr="00DD4455">
        <w:rPr>
          <w:i w:val="0"/>
          <w:color w:val="000000" w:themeColor="text1"/>
          <w:sz w:val="22"/>
          <w:szCs w:val="22"/>
        </w:rPr>
        <w:t xml:space="preserve"> LSTM Model’s Confusion Matrix.</w:t>
      </w:r>
    </w:p>
    <w:p w14:paraId="08B1BE4D" w14:textId="67A8DB9A" w:rsidR="00BA6E4D" w:rsidRPr="00901CD9" w:rsidRDefault="00BA6E4D" w:rsidP="00FF652D">
      <w:pPr>
        <w:pStyle w:val="Heading2"/>
      </w:pPr>
      <w:proofErr w:type="spellStart"/>
      <w:r w:rsidRPr="00901CD9">
        <w:t>BiLSTM</w:t>
      </w:r>
      <w:proofErr w:type="spellEnd"/>
      <w:r w:rsidRPr="00901CD9">
        <w:t xml:space="preserve"> Model</w:t>
      </w:r>
    </w:p>
    <w:p w14:paraId="35C9FD57" w14:textId="5303D261" w:rsidR="003819FB" w:rsidRPr="00901CD9" w:rsidRDefault="003819FB" w:rsidP="00FF652D">
      <w:pPr>
        <w:pStyle w:val="Bodytext"/>
      </w:pPr>
      <w:r w:rsidRPr="00901CD9">
        <w:t xml:space="preserve">Neither of the two </w:t>
      </w:r>
      <w:proofErr w:type="spellStart"/>
      <w:r w:rsidRPr="00901CD9">
        <w:t>BiLSTM</w:t>
      </w:r>
      <w:proofErr w:type="spellEnd"/>
      <w:r w:rsidRPr="00901CD9">
        <w:t xml:space="preserve"> models has a significant difference either (Figure </w:t>
      </w:r>
      <w:r w:rsidR="001408C8">
        <w:t>4</w:t>
      </w:r>
      <w:r w:rsidRPr="00901CD9">
        <w:t>). All models are often</w:t>
      </w:r>
    </w:p>
    <w:p w14:paraId="25DE4ECD" w14:textId="385E3961" w:rsidR="00BA6E4D" w:rsidRDefault="003819FB" w:rsidP="00FF652D">
      <w:pPr>
        <w:pStyle w:val="Bodytext"/>
      </w:pPr>
      <w:r w:rsidRPr="00901CD9">
        <w:t>misclassified B-</w:t>
      </w:r>
      <w:proofErr w:type="spellStart"/>
      <w:r w:rsidRPr="00901CD9">
        <w:t>Pel</w:t>
      </w:r>
      <w:proofErr w:type="spellEnd"/>
      <w:r w:rsidRPr="00901CD9">
        <w:t xml:space="preserve"> and I-</w:t>
      </w:r>
      <w:proofErr w:type="spellStart"/>
      <w:r w:rsidRPr="00901CD9">
        <w:t>Pel</w:t>
      </w:r>
      <w:proofErr w:type="spellEnd"/>
      <w:r w:rsidRPr="00901CD9">
        <w:t xml:space="preserve"> with B-O and I-O, but the </w:t>
      </w:r>
      <w:proofErr w:type="spellStart"/>
      <w:r w:rsidRPr="00901CD9">
        <w:t>BiLSTM</w:t>
      </w:r>
      <w:proofErr w:type="spellEnd"/>
      <w:r w:rsidRPr="00901CD9">
        <w:t xml:space="preserve"> models have a lower misclassification rate for these labels. Both </w:t>
      </w:r>
      <w:proofErr w:type="spellStart"/>
      <w:r w:rsidRPr="00901CD9">
        <w:t>BiLSTM</w:t>
      </w:r>
      <w:proofErr w:type="spellEnd"/>
      <w:r w:rsidRPr="00901CD9">
        <w:t xml:space="preserve"> models, just like all LSTM models, also have a rather poor understanding of predicting B-</w:t>
      </w:r>
      <w:proofErr w:type="spellStart"/>
      <w:r w:rsidRPr="00901CD9">
        <w:t>Pel</w:t>
      </w:r>
      <w:proofErr w:type="spellEnd"/>
      <w:r w:rsidRPr="00901CD9">
        <w:t xml:space="preserve"> and I-</w:t>
      </w:r>
      <w:proofErr w:type="spellStart"/>
      <w:r w:rsidRPr="00901CD9">
        <w:t>Pel</w:t>
      </w:r>
      <w:proofErr w:type="spellEnd"/>
      <w:r w:rsidRPr="00901CD9">
        <w:t xml:space="preserve"> labels compared to other labels despite </w:t>
      </w:r>
      <w:proofErr w:type="spellStart"/>
      <w:r w:rsidRPr="00901CD9">
        <w:t>BiLSTM</w:t>
      </w:r>
      <w:proofErr w:type="spellEnd"/>
      <w:r w:rsidRPr="00901CD9">
        <w:t>, with a lower rate of misclassification compared to LSTM models. Apart from the B-</w:t>
      </w:r>
      <w:proofErr w:type="spellStart"/>
      <w:r w:rsidRPr="00901CD9">
        <w:t>Pel</w:t>
      </w:r>
      <w:proofErr w:type="spellEnd"/>
      <w:r w:rsidRPr="00901CD9">
        <w:t xml:space="preserve"> and I-</w:t>
      </w:r>
      <w:proofErr w:type="spellStart"/>
      <w:r w:rsidRPr="00901CD9">
        <w:t>Pel</w:t>
      </w:r>
      <w:proofErr w:type="spellEnd"/>
      <w:r w:rsidRPr="00901CD9">
        <w:t xml:space="preserve"> labels, </w:t>
      </w:r>
      <w:proofErr w:type="spellStart"/>
      <w:r w:rsidRPr="00901CD9">
        <w:t>BiLSTM</w:t>
      </w:r>
      <w:proofErr w:type="spellEnd"/>
      <w:r w:rsidRPr="00901CD9">
        <w:t xml:space="preserve"> sometimes also misclassifies the I-</w:t>
      </w:r>
      <w:proofErr w:type="spellStart"/>
      <w:r w:rsidRPr="00901CD9">
        <w:t>Pel</w:t>
      </w:r>
      <w:proofErr w:type="spellEnd"/>
      <w:r w:rsidRPr="00901CD9">
        <w:t xml:space="preserve"> label with an I-K label with a false-positive rate of about 20 percent. </w:t>
      </w:r>
    </w:p>
    <w:p w14:paraId="581F6216" w14:textId="77777777" w:rsidR="00901CD9" w:rsidRPr="00901CD9" w:rsidRDefault="00901CD9" w:rsidP="00FF652D">
      <w:pPr>
        <w:pStyle w:val="BodytextIndented"/>
      </w:pPr>
    </w:p>
    <w:p w14:paraId="4503064F" w14:textId="2069210F" w:rsidR="00BA6E4D" w:rsidRPr="00901CD9" w:rsidRDefault="003819FB" w:rsidP="00FF652D">
      <w:pPr>
        <w:pStyle w:val="BodytextIndented"/>
        <w:keepNext/>
        <w:jc w:val="center"/>
      </w:pPr>
      <w:r w:rsidRPr="00901CD9">
        <w:rPr>
          <w:noProof/>
        </w:rPr>
        <w:drawing>
          <wp:inline distT="0" distB="0" distL="0" distR="0" wp14:anchorId="7C261097" wp14:editId="575DA53D">
            <wp:extent cx="4542263" cy="21366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0908" cy="2150156"/>
                    </a:xfrm>
                    <a:prstGeom prst="rect">
                      <a:avLst/>
                    </a:prstGeom>
                  </pic:spPr>
                </pic:pic>
              </a:graphicData>
            </a:graphic>
          </wp:inline>
        </w:drawing>
      </w:r>
    </w:p>
    <w:p w14:paraId="1072288A" w14:textId="3808BA62" w:rsidR="00D62F2D" w:rsidRPr="00091E80" w:rsidRDefault="00BA6E4D" w:rsidP="00FF652D">
      <w:pPr>
        <w:pStyle w:val="Caption"/>
        <w:spacing w:before="120"/>
        <w:jc w:val="center"/>
        <w:rPr>
          <w:i w:val="0"/>
          <w:color w:val="000000" w:themeColor="text1"/>
          <w:sz w:val="22"/>
          <w:szCs w:val="22"/>
        </w:rPr>
      </w:pPr>
      <w:r w:rsidRPr="00DD4455">
        <w:rPr>
          <w:i w:val="0"/>
          <w:color w:val="000000" w:themeColor="text1"/>
          <w:sz w:val="22"/>
          <w:szCs w:val="22"/>
        </w:rPr>
        <w:t xml:space="preserve">Figure </w:t>
      </w:r>
      <w:r w:rsidRPr="00DD4455">
        <w:rPr>
          <w:i w:val="0"/>
          <w:color w:val="000000" w:themeColor="text1"/>
          <w:sz w:val="22"/>
          <w:szCs w:val="22"/>
        </w:rPr>
        <w:fldChar w:fldCharType="begin"/>
      </w:r>
      <w:r w:rsidRPr="00DD4455">
        <w:rPr>
          <w:i w:val="0"/>
          <w:color w:val="000000" w:themeColor="text1"/>
          <w:sz w:val="22"/>
          <w:szCs w:val="22"/>
        </w:rPr>
        <w:instrText xml:space="preserve"> SEQ Figure \* ARABIC </w:instrText>
      </w:r>
      <w:r w:rsidRPr="00DD4455">
        <w:rPr>
          <w:i w:val="0"/>
          <w:color w:val="000000" w:themeColor="text1"/>
          <w:sz w:val="22"/>
          <w:szCs w:val="22"/>
        </w:rPr>
        <w:fldChar w:fldCharType="separate"/>
      </w:r>
      <w:r w:rsidR="0077530B">
        <w:rPr>
          <w:i w:val="0"/>
          <w:noProof/>
          <w:color w:val="000000" w:themeColor="text1"/>
          <w:sz w:val="22"/>
          <w:szCs w:val="22"/>
        </w:rPr>
        <w:t>4</w:t>
      </w:r>
      <w:r w:rsidRPr="00DD4455">
        <w:rPr>
          <w:i w:val="0"/>
          <w:color w:val="000000" w:themeColor="text1"/>
          <w:sz w:val="22"/>
          <w:szCs w:val="22"/>
        </w:rPr>
        <w:fldChar w:fldCharType="end"/>
      </w:r>
      <w:r w:rsidRPr="00DD4455">
        <w:rPr>
          <w:i w:val="0"/>
          <w:color w:val="000000" w:themeColor="text1"/>
          <w:sz w:val="22"/>
          <w:szCs w:val="22"/>
        </w:rPr>
        <w:t xml:space="preserve"> </w:t>
      </w:r>
      <w:proofErr w:type="spellStart"/>
      <w:r w:rsidRPr="00DD4455">
        <w:rPr>
          <w:i w:val="0"/>
          <w:color w:val="000000" w:themeColor="text1"/>
          <w:sz w:val="22"/>
          <w:szCs w:val="22"/>
        </w:rPr>
        <w:t>BiLSTM</w:t>
      </w:r>
      <w:proofErr w:type="spellEnd"/>
      <w:r w:rsidRPr="00DD4455">
        <w:rPr>
          <w:i w:val="0"/>
          <w:color w:val="000000" w:themeColor="text1"/>
          <w:sz w:val="22"/>
          <w:szCs w:val="22"/>
        </w:rPr>
        <w:t xml:space="preserve"> model’s confusion matrix</w:t>
      </w:r>
    </w:p>
    <w:p w14:paraId="38DC6EF8" w14:textId="36D4FADD" w:rsidR="00451740" w:rsidRDefault="00D62F2D" w:rsidP="00B11AA1">
      <w:pPr>
        <w:ind w:firstLine="270"/>
        <w:jc w:val="both"/>
      </w:pPr>
      <w:r w:rsidRPr="00901CD9">
        <w:rPr>
          <w:szCs w:val="22"/>
        </w:rPr>
        <w:t xml:space="preserve">Overall, all models have very similar performance and a shortcoming in defining the sentence structure of the Indonesian language task. The most likely cause of misclassification between the tag </w:t>
      </w:r>
      <w:proofErr w:type="spellStart"/>
      <w:r w:rsidRPr="00901CD9">
        <w:rPr>
          <w:szCs w:val="22"/>
        </w:rPr>
        <w:t>Pel</w:t>
      </w:r>
      <w:proofErr w:type="spellEnd"/>
      <w:r w:rsidRPr="00901CD9">
        <w:rPr>
          <w:szCs w:val="22"/>
        </w:rPr>
        <w:t xml:space="preserve"> (“</w:t>
      </w:r>
      <w:proofErr w:type="spellStart"/>
      <w:r w:rsidRPr="00901CD9">
        <w:rPr>
          <w:szCs w:val="22"/>
        </w:rPr>
        <w:t>Pelengkap</w:t>
      </w:r>
      <w:proofErr w:type="spellEnd"/>
      <w:r w:rsidRPr="00901CD9">
        <w:rPr>
          <w:szCs w:val="22"/>
        </w:rPr>
        <w:t>”) and O (“</w:t>
      </w:r>
      <w:proofErr w:type="spellStart"/>
      <w:r w:rsidRPr="00901CD9">
        <w:rPr>
          <w:szCs w:val="22"/>
        </w:rPr>
        <w:t>Obyek</w:t>
      </w:r>
      <w:proofErr w:type="spellEnd"/>
      <w:r w:rsidRPr="00901CD9">
        <w:rPr>
          <w:szCs w:val="22"/>
        </w:rPr>
        <w:t xml:space="preserve">”) is due to the same structural position right after the mark P </w:t>
      </w:r>
      <w:r w:rsidRPr="00901CD9">
        <w:rPr>
          <w:szCs w:val="22"/>
        </w:rPr>
        <w:lastRenderedPageBreak/>
        <w:t>(“</w:t>
      </w:r>
      <w:proofErr w:type="spellStart"/>
      <w:r w:rsidRPr="00901CD9">
        <w:rPr>
          <w:szCs w:val="22"/>
        </w:rPr>
        <w:t>Predikat</w:t>
      </w:r>
      <w:proofErr w:type="spellEnd"/>
      <w:r w:rsidRPr="00901CD9">
        <w:rPr>
          <w:szCs w:val="22"/>
        </w:rPr>
        <w:t xml:space="preserve">”). It presumed that without additional features to differentiate </w:t>
      </w:r>
      <w:proofErr w:type="spellStart"/>
      <w:r w:rsidRPr="00901CD9">
        <w:rPr>
          <w:szCs w:val="22"/>
        </w:rPr>
        <w:t>Pel</w:t>
      </w:r>
      <w:proofErr w:type="spellEnd"/>
      <w:r w:rsidRPr="00901CD9">
        <w:rPr>
          <w:szCs w:val="22"/>
        </w:rPr>
        <w:t xml:space="preserve"> (“</w:t>
      </w:r>
      <w:proofErr w:type="spellStart"/>
      <w:r w:rsidRPr="00901CD9">
        <w:rPr>
          <w:szCs w:val="22"/>
        </w:rPr>
        <w:t>Pelengkap</w:t>
      </w:r>
      <w:proofErr w:type="spellEnd"/>
      <w:r w:rsidRPr="00901CD9">
        <w:rPr>
          <w:szCs w:val="22"/>
        </w:rPr>
        <w:t>”) and O (“</w:t>
      </w:r>
      <w:proofErr w:type="spellStart"/>
      <w:r w:rsidRPr="00901CD9">
        <w:rPr>
          <w:szCs w:val="22"/>
        </w:rPr>
        <w:t>Obyek</w:t>
      </w:r>
      <w:proofErr w:type="spellEnd"/>
      <w:r w:rsidRPr="00901CD9">
        <w:rPr>
          <w:szCs w:val="22"/>
        </w:rPr>
        <w:t>”) names, both models could only rely on word embedding to identify them apart from learning their positional structure.</w:t>
      </w:r>
      <w:r w:rsidR="0061757F">
        <w:rPr>
          <w:szCs w:val="22"/>
        </w:rPr>
        <w:t xml:space="preserve"> Figure </w:t>
      </w:r>
      <w:r w:rsidR="001408C8">
        <w:rPr>
          <w:szCs w:val="22"/>
        </w:rPr>
        <w:t>5</w:t>
      </w:r>
      <w:r w:rsidR="0061757F">
        <w:rPr>
          <w:szCs w:val="22"/>
        </w:rPr>
        <w:t xml:space="preserve"> shows the result of </w:t>
      </w:r>
      <w:r w:rsidR="00451740">
        <w:rPr>
          <w:szCs w:val="22"/>
        </w:rPr>
        <w:t xml:space="preserve">the </w:t>
      </w:r>
      <w:proofErr w:type="spellStart"/>
      <w:r w:rsidR="0061757F">
        <w:t>BiLSTM</w:t>
      </w:r>
      <w:proofErr w:type="spellEnd"/>
      <w:r w:rsidR="00451740">
        <w:t xml:space="preserve"> </w:t>
      </w:r>
      <w:proofErr w:type="gramStart"/>
      <w:r w:rsidR="00451740">
        <w:t>2 layer</w:t>
      </w:r>
      <w:proofErr w:type="gramEnd"/>
      <w:r w:rsidR="00451740">
        <w:t xml:space="preserve"> model with 75 cells</w:t>
      </w:r>
      <w:r w:rsidR="0061757F">
        <w:t xml:space="preserve"> trained on 500 epoch</w:t>
      </w:r>
      <w:r w:rsidR="00451740">
        <w:t xml:space="preserve"> to predict the structure of </w:t>
      </w:r>
      <w:r w:rsidR="005E55ED">
        <w:t>new</w:t>
      </w:r>
      <w:r w:rsidR="00451740">
        <w:t xml:space="preserve"> sentence</w:t>
      </w:r>
      <w:r w:rsidR="005E55ED">
        <w:t xml:space="preserve"> that not exist in the dataset</w:t>
      </w:r>
      <w:r w:rsidR="00451740">
        <w:t xml:space="preserve"> “ADB </w:t>
      </w:r>
      <w:proofErr w:type="spellStart"/>
      <w:r w:rsidR="00451740">
        <w:t>mengintegrasikan</w:t>
      </w:r>
      <w:proofErr w:type="spellEnd"/>
      <w:r w:rsidR="00451740">
        <w:t xml:space="preserve"> </w:t>
      </w:r>
      <w:proofErr w:type="spellStart"/>
      <w:r w:rsidR="00451740">
        <w:t>penanganan</w:t>
      </w:r>
      <w:proofErr w:type="spellEnd"/>
      <w:r w:rsidR="00451740">
        <w:t xml:space="preserve"> Covid-19 </w:t>
      </w:r>
      <w:proofErr w:type="spellStart"/>
      <w:r w:rsidR="00451740">
        <w:t>dengan</w:t>
      </w:r>
      <w:proofErr w:type="spellEnd"/>
      <w:r w:rsidR="00451740">
        <w:t xml:space="preserve"> data </w:t>
      </w:r>
      <w:proofErr w:type="spellStart"/>
      <w:r w:rsidR="00451740">
        <w:t>geospasial</w:t>
      </w:r>
      <w:proofErr w:type="spellEnd"/>
      <w:r w:rsidR="00451740">
        <w:t xml:space="preserve"> di </w:t>
      </w:r>
      <w:proofErr w:type="spellStart"/>
      <w:r w:rsidR="00451740">
        <w:t>Makasar</w:t>
      </w:r>
      <w:proofErr w:type="spellEnd"/>
      <w:r w:rsidR="00451740">
        <w:t>.”.</w:t>
      </w:r>
    </w:p>
    <w:p w14:paraId="3FE2ABAD" w14:textId="77777777" w:rsidR="00451740" w:rsidRDefault="00451740" w:rsidP="00FF652D">
      <w:pPr>
        <w:keepNext/>
        <w:ind w:firstLine="270"/>
        <w:jc w:val="center"/>
      </w:pPr>
      <w:r>
        <w:rPr>
          <w:noProof/>
          <w:szCs w:val="22"/>
          <w:lang w:val="en-US"/>
        </w:rPr>
        <w:drawing>
          <wp:inline distT="0" distB="0" distL="0" distR="0" wp14:anchorId="07AE31C8" wp14:editId="416BFD65">
            <wp:extent cx="1828292" cy="1484630"/>
            <wp:effectExtent l="0" t="0" r="63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ok_model_testing.png"/>
                    <pic:cNvPicPr/>
                  </pic:nvPicPr>
                  <pic:blipFill>
                    <a:blip r:embed="rId12">
                      <a:extLst>
                        <a:ext uri="{28A0092B-C50C-407E-A947-70E740481C1C}">
                          <a14:useLocalDpi xmlns:a14="http://schemas.microsoft.com/office/drawing/2010/main" val="0"/>
                        </a:ext>
                      </a:extLst>
                    </a:blip>
                    <a:stretch>
                      <a:fillRect/>
                    </a:stretch>
                  </pic:blipFill>
                  <pic:spPr>
                    <a:xfrm>
                      <a:off x="0" y="0"/>
                      <a:ext cx="1856448" cy="1507494"/>
                    </a:xfrm>
                    <a:prstGeom prst="rect">
                      <a:avLst/>
                    </a:prstGeom>
                  </pic:spPr>
                </pic:pic>
              </a:graphicData>
            </a:graphic>
          </wp:inline>
        </w:drawing>
      </w:r>
    </w:p>
    <w:p w14:paraId="144546FF" w14:textId="5AC1AACC" w:rsidR="00451740" w:rsidRPr="00451740" w:rsidRDefault="00451740" w:rsidP="00FF652D">
      <w:pPr>
        <w:pStyle w:val="Caption"/>
        <w:spacing w:before="120"/>
        <w:jc w:val="center"/>
        <w:rPr>
          <w:b/>
          <w:i w:val="0"/>
          <w:color w:val="000000" w:themeColor="text1"/>
          <w:sz w:val="22"/>
          <w:szCs w:val="22"/>
        </w:rPr>
      </w:pPr>
      <w:r w:rsidRPr="00451740">
        <w:rPr>
          <w:b/>
          <w:i w:val="0"/>
          <w:color w:val="000000" w:themeColor="text1"/>
          <w:sz w:val="22"/>
          <w:szCs w:val="22"/>
        </w:rPr>
        <w:t xml:space="preserve">Figure </w:t>
      </w:r>
      <w:r w:rsidRPr="00451740">
        <w:rPr>
          <w:b/>
          <w:i w:val="0"/>
          <w:color w:val="000000" w:themeColor="text1"/>
          <w:sz w:val="22"/>
          <w:szCs w:val="22"/>
        </w:rPr>
        <w:fldChar w:fldCharType="begin"/>
      </w:r>
      <w:r w:rsidRPr="00451740">
        <w:rPr>
          <w:b/>
          <w:i w:val="0"/>
          <w:color w:val="000000" w:themeColor="text1"/>
          <w:sz w:val="22"/>
          <w:szCs w:val="22"/>
        </w:rPr>
        <w:instrText xml:space="preserve"> SEQ Figure \* ARABIC </w:instrText>
      </w:r>
      <w:r w:rsidRPr="00451740">
        <w:rPr>
          <w:b/>
          <w:i w:val="0"/>
          <w:color w:val="000000" w:themeColor="text1"/>
          <w:sz w:val="22"/>
          <w:szCs w:val="22"/>
        </w:rPr>
        <w:fldChar w:fldCharType="separate"/>
      </w:r>
      <w:r w:rsidR="0077530B">
        <w:rPr>
          <w:b/>
          <w:i w:val="0"/>
          <w:noProof/>
          <w:color w:val="000000" w:themeColor="text1"/>
          <w:sz w:val="22"/>
          <w:szCs w:val="22"/>
        </w:rPr>
        <w:t>5</w:t>
      </w:r>
      <w:r w:rsidRPr="00451740">
        <w:rPr>
          <w:b/>
          <w:i w:val="0"/>
          <w:color w:val="000000" w:themeColor="text1"/>
          <w:sz w:val="22"/>
          <w:szCs w:val="22"/>
        </w:rPr>
        <w:fldChar w:fldCharType="end"/>
      </w:r>
      <w:r w:rsidRPr="00451740">
        <w:rPr>
          <w:b/>
          <w:i w:val="0"/>
          <w:color w:val="000000" w:themeColor="text1"/>
          <w:sz w:val="22"/>
          <w:szCs w:val="22"/>
        </w:rPr>
        <w:t xml:space="preserve"> Result of the Prediction using the Best Model</w:t>
      </w:r>
    </w:p>
    <w:p w14:paraId="6C1AA0FF" w14:textId="05112C0C" w:rsidR="00BA6E4D" w:rsidRPr="00901CD9" w:rsidRDefault="00BA6E4D" w:rsidP="00FF652D">
      <w:pPr>
        <w:pStyle w:val="Section"/>
      </w:pPr>
      <w:r w:rsidRPr="00901CD9">
        <w:t>Conclusion</w:t>
      </w:r>
    </w:p>
    <w:p w14:paraId="7E5A82A0" w14:textId="44E0F07B" w:rsidR="005D3E27" w:rsidRPr="00901CD9" w:rsidRDefault="005D3E27" w:rsidP="00FF652D">
      <w:pPr>
        <w:jc w:val="both"/>
        <w:rPr>
          <w:iCs/>
          <w:color w:val="000000"/>
          <w:szCs w:val="22"/>
          <w:lang w:val="en-US"/>
        </w:rPr>
      </w:pPr>
      <w:r w:rsidRPr="00901CD9">
        <w:rPr>
          <w:iCs/>
          <w:color w:val="000000"/>
          <w:szCs w:val="22"/>
          <w:lang w:val="en-US"/>
        </w:rPr>
        <w:t xml:space="preserve">This study reported model performance on the identification of the Indonesian sentence structure task. The two-layer, 50-unit </w:t>
      </w:r>
      <w:proofErr w:type="spellStart"/>
      <w:r w:rsidRPr="00901CD9">
        <w:rPr>
          <w:iCs/>
          <w:color w:val="000000"/>
          <w:szCs w:val="22"/>
          <w:lang w:val="en-US"/>
        </w:rPr>
        <w:t>BiLSTM</w:t>
      </w:r>
      <w:proofErr w:type="spellEnd"/>
      <w:r w:rsidRPr="00901CD9">
        <w:rPr>
          <w:iCs/>
          <w:color w:val="000000"/>
          <w:szCs w:val="22"/>
          <w:lang w:val="en-US"/>
        </w:rPr>
        <w:t xml:space="preserve"> achieved the highest F1 score compared to the other model. Overall, all models have produced a good result in the identification of the sentence structure of the Indonesian</w:t>
      </w:r>
    </w:p>
    <w:p w14:paraId="7D6B456E" w14:textId="5671740B" w:rsidR="00BA6E4D" w:rsidRPr="00901CD9" w:rsidRDefault="005D3E27" w:rsidP="00FF652D">
      <w:pPr>
        <w:jc w:val="both"/>
        <w:rPr>
          <w:iCs/>
          <w:color w:val="000000"/>
          <w:szCs w:val="22"/>
          <w:lang w:val="en-US"/>
        </w:rPr>
      </w:pPr>
      <w:r w:rsidRPr="00901CD9">
        <w:rPr>
          <w:iCs/>
          <w:color w:val="000000"/>
          <w:szCs w:val="22"/>
          <w:lang w:val="en-US"/>
        </w:rPr>
        <w:t xml:space="preserve">language task. One recognized disadvantage of the design is its poor performance in separating </w:t>
      </w:r>
      <w:proofErr w:type="spellStart"/>
      <w:r w:rsidRPr="00901CD9">
        <w:rPr>
          <w:iCs/>
          <w:color w:val="000000"/>
          <w:szCs w:val="22"/>
          <w:lang w:val="en-US"/>
        </w:rPr>
        <w:t>Pel</w:t>
      </w:r>
      <w:proofErr w:type="spellEnd"/>
      <w:r w:rsidRPr="00901CD9">
        <w:rPr>
          <w:iCs/>
          <w:color w:val="000000"/>
          <w:szCs w:val="22"/>
          <w:lang w:val="en-US"/>
        </w:rPr>
        <w:t xml:space="preserve"> (“</w:t>
      </w:r>
      <w:proofErr w:type="spellStart"/>
      <w:r w:rsidRPr="00901CD9">
        <w:rPr>
          <w:iCs/>
          <w:color w:val="000000"/>
          <w:szCs w:val="22"/>
          <w:lang w:val="en-US"/>
        </w:rPr>
        <w:t>Pelengkap</w:t>
      </w:r>
      <w:proofErr w:type="spellEnd"/>
      <w:r w:rsidRPr="00901CD9">
        <w:rPr>
          <w:iCs/>
          <w:color w:val="000000"/>
          <w:szCs w:val="22"/>
          <w:lang w:val="en-US"/>
        </w:rPr>
        <w:t>”) and O (“</w:t>
      </w:r>
      <w:proofErr w:type="spellStart"/>
      <w:r w:rsidRPr="00901CD9">
        <w:rPr>
          <w:iCs/>
          <w:color w:val="000000"/>
          <w:szCs w:val="22"/>
          <w:lang w:val="en-US"/>
        </w:rPr>
        <w:t>Obyek</w:t>
      </w:r>
      <w:proofErr w:type="spellEnd"/>
      <w:r w:rsidRPr="00901CD9">
        <w:rPr>
          <w:iCs/>
          <w:color w:val="000000"/>
          <w:szCs w:val="22"/>
          <w:lang w:val="en-US"/>
        </w:rPr>
        <w:t>”) marks.</w:t>
      </w:r>
    </w:p>
    <w:p w14:paraId="7140109F" w14:textId="37F47AFC" w:rsidR="00BA6E4D" w:rsidRDefault="005D3E27" w:rsidP="00FF652D">
      <w:pPr>
        <w:ind w:firstLine="270"/>
        <w:jc w:val="both"/>
        <w:rPr>
          <w:iCs/>
          <w:color w:val="000000"/>
          <w:szCs w:val="22"/>
          <w:lang w:val="en-US"/>
        </w:rPr>
      </w:pPr>
      <w:r w:rsidRPr="00901CD9">
        <w:rPr>
          <w:iCs/>
          <w:color w:val="000000"/>
          <w:szCs w:val="22"/>
          <w:lang w:val="en-US"/>
        </w:rPr>
        <w:t xml:space="preserve">To improve the model for future studies, we recommend changing the IOB2 coding scheme to the BILOU coding scheme because BILOU significantly outperforms the widely adopted IOB2 or BIO </w:t>
      </w:r>
      <w:r w:rsidRPr="00901CD9">
        <w:rPr>
          <w:iCs/>
          <w:color w:val="000000"/>
          <w:szCs w:val="22"/>
          <w:lang w:val="en-US"/>
        </w:rPr>
        <w:fldChar w:fldCharType="begin" w:fldLock="1"/>
      </w:r>
      <w:r w:rsidR="0077530B">
        <w:rPr>
          <w:iCs/>
          <w:color w:val="000000"/>
          <w:szCs w:val="22"/>
          <w:lang w:val="en-US"/>
        </w:rPr>
        <w:instrText>ADDIN CSL_CITATION {"citationItems":[{"id":"ITEM-1","itemData":{"DOI":"10.3115/1596374.1596399","ISBN":"1932432299 (ISBN); 9781932432299 (ISBN)","ISSN":"1932432299","abstract":"We analyze some of the fundamental design challenges and misconceptions that underlie the development of an efficient and robust NER system. In particular, we address issues such as the representation of text chunks, the inference approach needed to combine local NER decisions, the sources of prior knowledge and how to use them within an NER system. In the process of comparing several solutions to these challenges we reach some surprising conclusions, as well as develop an NER system that achieves 90.8 F 1 score on the CoNLL-2003 NER shared task, the best reported result for this dataset. © 2009 Association for Computational Linguistics.","author":[{"dropping-particle":"","family":"Lev Ratinov","given":"","non-dropping-particle":"","parse-names":false,"suffix":""},{"dropping-particle":"","family":"Roth","given":"Dan","non-dropping-particle":"","parse-names":false,"suffix":""}],"container-title":"Proceedings of the Thirteenth Conference on Computational Natural Language Learning (CoNLL-2009)","id":"ITEM-1","issue":"June","issued":{"date-parts":[["2009"]]},"page":"147–155","publisher":"Association for Computational Linguistics","title":"Design Challenges and Misconceptions in Named Entity Recognition","type":"paper-conference"},"uris":["http://www.mendeley.com/documents/?uuid=64a7c329-fd00-46b9-a67d-7f51381d36a2"]}],"mendeley":{"formattedCitation":"(21)","plainTextFormattedCitation":"(21)","previouslyFormattedCitation":"[21]"},"properties":{"noteIndex":0},"schema":"https://github.com/citation-style-language/schema/raw/master/csl-citation.json"}</w:instrText>
      </w:r>
      <w:r w:rsidRPr="00901CD9">
        <w:rPr>
          <w:iCs/>
          <w:color w:val="000000"/>
          <w:szCs w:val="22"/>
          <w:lang w:val="en-US"/>
        </w:rPr>
        <w:fldChar w:fldCharType="separate"/>
      </w:r>
      <w:r w:rsidR="0077530B" w:rsidRPr="0077530B">
        <w:rPr>
          <w:iCs/>
          <w:noProof/>
          <w:color w:val="000000"/>
          <w:szCs w:val="22"/>
          <w:lang w:val="en-US"/>
        </w:rPr>
        <w:t>(21)</w:t>
      </w:r>
      <w:r w:rsidRPr="00901CD9">
        <w:rPr>
          <w:iCs/>
          <w:color w:val="000000"/>
          <w:szCs w:val="22"/>
          <w:lang w:val="en-US"/>
        </w:rPr>
        <w:fldChar w:fldCharType="end"/>
      </w:r>
      <w:r w:rsidRPr="00901CD9">
        <w:rPr>
          <w:iCs/>
          <w:color w:val="000000"/>
          <w:szCs w:val="22"/>
          <w:lang w:val="en-US"/>
        </w:rPr>
        <w:t xml:space="preserve"> to increase the quality of the model. Using another model such as the attention-based model </w:t>
      </w:r>
      <w:r w:rsidRPr="00901CD9">
        <w:rPr>
          <w:iCs/>
          <w:color w:val="000000"/>
          <w:szCs w:val="22"/>
          <w:lang w:val="en-US"/>
        </w:rPr>
        <w:fldChar w:fldCharType="begin" w:fldLock="1"/>
      </w:r>
      <w:r w:rsidR="0077530B">
        <w:rPr>
          <w:iCs/>
          <w:color w:val="000000"/>
          <w:szCs w:val="22"/>
          <w:lang w:val="en-US"/>
        </w:rPr>
        <w:instrText>ADDIN CSL_CITATION {"citationItems":[{"id":"ITEM-1","itemData":{"abstract":"The dominant sequence transduction models are based on complex recurrent or convolutional neural networks that include an encoder and a decoder. The best performing models also connect the encoder and decoder through an attention mechanism. We propose a new simple network architecture, the Transformer, based solely on attention mechanisms, dispensing with recurrence and convolutions entirely. Experiments on two machine translation tasks show these models to be superior in quality while being more parallelizable and requiring significantly less time to train. Our model achieves 28.4 BLEU on the WMT 2014 English-to-German translation task, improving over the existing best results, including ensembles, by over 2 BLEU. On the WMT 2014 English-to-French translation task, our model establishes a new single-model state-of-the-art BLEU score of 41.0 after training for 3.5 days on eight GPUs, a small fraction of the training costs of the best models from the literature.","author":[{"dropping-particle":"","family":"Vaswani","given":"Ashish","non-dropping-particle":"","parse-names":false,"suffix":""},{"dropping-particle":"","family":"Shazeer","given":"Noam","non-dropping-particle":"","parse-names":false,"suffix":""},{"dropping-particle":"","family":"Parmar","given":"Niki","non-dropping-particle":"","parse-names":false,"suffix":""},{"dropping-particle":"","family":"Uszkoreit","given":"Jakob","non-dropping-particle":"","parse-names":false,"suffix":""},{"dropping-particle":"","family":"Jones","given":"Llion","non-dropping-particle":"","parse-names":false,"suffix":""},{"dropping-particle":"","family":"Gomez","given":"Aidan N.","non-dropping-particle":"","parse-names":false,"suffix":""},{"dropping-particle":"","family":"Kaiser","given":"Łukasz","non-dropping-particle":"","parse-names":false,"suffix":""},{"dropping-particle":"","family":"Polosukhin","given":"Illia","non-dropping-particle":"","parse-names":false,"suffix":""}],"container-title":"Proceedings of the 31st International Conference on Neural Information Processing Systems","id":"ITEM-1","issued":{"date-parts":[["2017"]]},"page":"6000-6010","title":"Attention is all you need","type":"paper-conference"},"uris":["http://www.mendeley.com/documents/?uuid=be5d8946-a13b-4473-a653-1fc7472b28a5"]}],"mendeley":{"formattedCitation":"(22)","plainTextFormattedCitation":"(22)","previouslyFormattedCitation":"[22]"},"properties":{"noteIndex":0},"schema":"https://github.com/citation-style-language/schema/raw/master/csl-citation.json"}</w:instrText>
      </w:r>
      <w:r w:rsidRPr="00901CD9">
        <w:rPr>
          <w:iCs/>
          <w:color w:val="000000"/>
          <w:szCs w:val="22"/>
          <w:lang w:val="en-US"/>
        </w:rPr>
        <w:fldChar w:fldCharType="separate"/>
      </w:r>
      <w:r w:rsidR="0077530B" w:rsidRPr="0077530B">
        <w:rPr>
          <w:iCs/>
          <w:noProof/>
          <w:color w:val="000000"/>
          <w:szCs w:val="22"/>
          <w:lang w:val="en-US"/>
        </w:rPr>
        <w:t>(22)</w:t>
      </w:r>
      <w:r w:rsidRPr="00901CD9">
        <w:rPr>
          <w:iCs/>
          <w:color w:val="000000"/>
          <w:szCs w:val="22"/>
          <w:lang w:val="en-US"/>
        </w:rPr>
        <w:fldChar w:fldCharType="end"/>
      </w:r>
      <w:r w:rsidRPr="00901CD9">
        <w:rPr>
          <w:iCs/>
          <w:color w:val="000000"/>
          <w:szCs w:val="22"/>
          <w:lang w:val="en-US"/>
        </w:rPr>
        <w:t xml:space="preserve"> that have achieved state-of-the-art results on some NLP tasks may help improve performance in identifying the sentence structure of the Indonesian language task.</w:t>
      </w:r>
    </w:p>
    <w:p w14:paraId="6C3CE9B1" w14:textId="77DE298D" w:rsidR="00B11AA1" w:rsidRDefault="00B11AA1" w:rsidP="00B11AA1">
      <w:pPr>
        <w:jc w:val="both"/>
        <w:rPr>
          <w:iCs/>
          <w:color w:val="000000"/>
          <w:szCs w:val="22"/>
          <w:lang w:val="en-US"/>
        </w:rPr>
      </w:pPr>
    </w:p>
    <w:p w14:paraId="407E10F3" w14:textId="77777777" w:rsidR="00B11AA1" w:rsidRPr="00B11AA1" w:rsidRDefault="00B11AA1" w:rsidP="00B11AA1">
      <w:pPr>
        <w:jc w:val="both"/>
        <w:rPr>
          <w:b/>
          <w:iCs/>
          <w:color w:val="000000"/>
          <w:szCs w:val="22"/>
        </w:rPr>
      </w:pPr>
      <w:r w:rsidRPr="00B11AA1">
        <w:rPr>
          <w:b/>
          <w:iCs/>
          <w:color w:val="000000"/>
          <w:szCs w:val="22"/>
        </w:rPr>
        <w:t>Acknowledgments</w:t>
      </w:r>
    </w:p>
    <w:p w14:paraId="20ED08FA" w14:textId="4AC8743F" w:rsidR="00B11AA1" w:rsidRPr="00B11AA1" w:rsidRDefault="00B11AA1" w:rsidP="00B11AA1">
      <w:pPr>
        <w:jc w:val="both"/>
        <w:rPr>
          <w:iCs/>
          <w:color w:val="000000"/>
          <w:szCs w:val="22"/>
        </w:rPr>
      </w:pPr>
      <w:r w:rsidRPr="00B11AA1">
        <w:rPr>
          <w:iCs/>
          <w:color w:val="000000"/>
          <w:szCs w:val="22"/>
        </w:rPr>
        <w:t xml:space="preserve">The authors gratefully thank the Informatics Department, </w:t>
      </w:r>
      <w:proofErr w:type="spellStart"/>
      <w:r w:rsidRPr="00B11AA1">
        <w:rPr>
          <w:iCs/>
          <w:color w:val="000000"/>
          <w:szCs w:val="22"/>
        </w:rPr>
        <w:t>Universitas</w:t>
      </w:r>
      <w:proofErr w:type="spellEnd"/>
      <w:r w:rsidRPr="00B11AA1">
        <w:rPr>
          <w:iCs/>
          <w:color w:val="000000"/>
          <w:szCs w:val="22"/>
        </w:rPr>
        <w:t xml:space="preserve"> </w:t>
      </w:r>
      <w:proofErr w:type="spellStart"/>
      <w:r w:rsidRPr="00B11AA1">
        <w:rPr>
          <w:iCs/>
          <w:color w:val="000000"/>
          <w:szCs w:val="22"/>
        </w:rPr>
        <w:t>Atma</w:t>
      </w:r>
      <w:proofErr w:type="spellEnd"/>
      <w:r w:rsidRPr="00B11AA1">
        <w:rPr>
          <w:iCs/>
          <w:color w:val="000000"/>
          <w:szCs w:val="22"/>
        </w:rPr>
        <w:t xml:space="preserve"> Jaya Yogyakarta, who support this research by providing the computing resources (https://grid.uajy.ac.id).</w:t>
      </w:r>
    </w:p>
    <w:p w14:paraId="43DAEB22" w14:textId="77777777" w:rsidR="009A0487" w:rsidRDefault="009A0487" w:rsidP="00FF652D">
      <w:pPr>
        <w:pStyle w:val="Sectionnonumber"/>
      </w:pPr>
      <w:r>
        <w:t>References</w:t>
      </w:r>
    </w:p>
    <w:p w14:paraId="42FF4B02" w14:textId="1355D607" w:rsidR="0077530B" w:rsidRPr="0077530B" w:rsidRDefault="001B4810" w:rsidP="0077530B">
      <w:pPr>
        <w:widowControl w:val="0"/>
        <w:autoSpaceDE w:val="0"/>
        <w:autoSpaceDN w:val="0"/>
        <w:adjustRightInd w:val="0"/>
        <w:ind w:left="640" w:hanging="640"/>
        <w:jc w:val="both"/>
        <w:rPr>
          <w:noProof/>
        </w:rPr>
      </w:pPr>
      <w:r>
        <w:fldChar w:fldCharType="begin" w:fldLock="1"/>
      </w:r>
      <w:r>
        <w:instrText xml:space="preserve">ADDIN Mendeley Bibliography CSL_BIBLIOGRAPHY </w:instrText>
      </w:r>
      <w:r>
        <w:fldChar w:fldCharType="separate"/>
      </w:r>
      <w:r w:rsidR="0077530B" w:rsidRPr="0077530B">
        <w:rPr>
          <w:noProof/>
        </w:rPr>
        <w:t xml:space="preserve">1. </w:t>
      </w:r>
      <w:r w:rsidR="0077530B" w:rsidRPr="0077530B">
        <w:rPr>
          <w:noProof/>
        </w:rPr>
        <w:tab/>
        <w:t xml:space="preserve">Hirschberg J, Manning CD. Advances in natural language processing. Science (80- ). 2015;349(6245):261–6. </w:t>
      </w:r>
    </w:p>
    <w:p w14:paraId="56ED6B8F" w14:textId="77777777" w:rsidR="0077530B" w:rsidRPr="0077530B" w:rsidRDefault="0077530B" w:rsidP="0077530B">
      <w:pPr>
        <w:widowControl w:val="0"/>
        <w:autoSpaceDE w:val="0"/>
        <w:autoSpaceDN w:val="0"/>
        <w:adjustRightInd w:val="0"/>
        <w:ind w:left="640" w:hanging="640"/>
        <w:jc w:val="both"/>
        <w:rPr>
          <w:noProof/>
        </w:rPr>
      </w:pPr>
      <w:r w:rsidRPr="0077530B">
        <w:rPr>
          <w:noProof/>
        </w:rPr>
        <w:t xml:space="preserve">2. </w:t>
      </w:r>
      <w:r w:rsidRPr="0077530B">
        <w:rPr>
          <w:noProof/>
        </w:rPr>
        <w:tab/>
        <w:t xml:space="preserve">Saputra AC, Sitepu AB, Stanley, Yohanes Sigit PWP, Sarto Aji Tetuko PG, Nugroho GC. The Classification of the Movie Genre based on Synopsis of the Indonesian Film. Proceeding - 2019 Int Conf Artif Intell Inf Technol ICAIIT 2019. 2019;201–4. </w:t>
      </w:r>
    </w:p>
    <w:p w14:paraId="6D443300" w14:textId="77777777" w:rsidR="0077530B" w:rsidRPr="0077530B" w:rsidRDefault="0077530B" w:rsidP="0077530B">
      <w:pPr>
        <w:widowControl w:val="0"/>
        <w:autoSpaceDE w:val="0"/>
        <w:autoSpaceDN w:val="0"/>
        <w:adjustRightInd w:val="0"/>
        <w:ind w:left="640" w:hanging="640"/>
        <w:jc w:val="both"/>
        <w:rPr>
          <w:noProof/>
        </w:rPr>
      </w:pPr>
      <w:r w:rsidRPr="0077530B">
        <w:rPr>
          <w:noProof/>
        </w:rPr>
        <w:t xml:space="preserve">3. </w:t>
      </w:r>
      <w:r w:rsidRPr="0077530B">
        <w:rPr>
          <w:noProof/>
        </w:rPr>
        <w:tab/>
        <w:t xml:space="preserve">Yovellia Londo GL, Kartawijaya DH, Ivariyani HT, Yohanes Sigit PWP, Muhammad Rafi AP, Ariyandi D. A Study of Text Classification for Indonesian News Article. Proceeding - 2019 Int Conf Artif Intell Inf Technol ICAIIT 2019. 2019;205–8. </w:t>
      </w:r>
    </w:p>
    <w:p w14:paraId="6C656FF9" w14:textId="77777777" w:rsidR="0077530B" w:rsidRPr="0077530B" w:rsidRDefault="0077530B" w:rsidP="0077530B">
      <w:pPr>
        <w:widowControl w:val="0"/>
        <w:autoSpaceDE w:val="0"/>
        <w:autoSpaceDN w:val="0"/>
        <w:adjustRightInd w:val="0"/>
        <w:ind w:left="640" w:hanging="640"/>
        <w:jc w:val="both"/>
        <w:rPr>
          <w:noProof/>
        </w:rPr>
      </w:pPr>
      <w:r w:rsidRPr="0077530B">
        <w:rPr>
          <w:noProof/>
        </w:rPr>
        <w:t xml:space="preserve">4. </w:t>
      </w:r>
      <w:r w:rsidRPr="0077530B">
        <w:rPr>
          <w:noProof/>
        </w:rPr>
        <w:tab/>
        <w:t xml:space="preserve">Rusli A, Young JC, Iswari NMS. Identifying fake news in indonesian via supervised binary text classification. Proc - 2020 IEEE Int Conf Ind 40, Artif Intell Commun Technol IAICT 2020. 2020;86–90. </w:t>
      </w:r>
    </w:p>
    <w:p w14:paraId="0A858FBB" w14:textId="77777777" w:rsidR="0077530B" w:rsidRPr="0077530B" w:rsidRDefault="0077530B" w:rsidP="0077530B">
      <w:pPr>
        <w:widowControl w:val="0"/>
        <w:autoSpaceDE w:val="0"/>
        <w:autoSpaceDN w:val="0"/>
        <w:adjustRightInd w:val="0"/>
        <w:ind w:left="640" w:hanging="640"/>
        <w:jc w:val="both"/>
        <w:rPr>
          <w:noProof/>
        </w:rPr>
      </w:pPr>
      <w:r w:rsidRPr="0077530B">
        <w:rPr>
          <w:noProof/>
        </w:rPr>
        <w:t xml:space="preserve">5. </w:t>
      </w:r>
      <w:r w:rsidRPr="0077530B">
        <w:rPr>
          <w:noProof/>
        </w:rPr>
        <w:tab/>
        <w:t xml:space="preserve">Severina V, Khodra ML. Multidocument Abstractive Summarization using Abstract Meaning Representation for Indonesian Language. In: 2019 International Conference of Advanced Informatics: Concepts, Theory and Applications (ICAICTA). IEEE; 2019. p. 130–3. </w:t>
      </w:r>
    </w:p>
    <w:p w14:paraId="40E7BE8B" w14:textId="77777777" w:rsidR="0077530B" w:rsidRPr="0077530B" w:rsidRDefault="0077530B" w:rsidP="0077530B">
      <w:pPr>
        <w:widowControl w:val="0"/>
        <w:autoSpaceDE w:val="0"/>
        <w:autoSpaceDN w:val="0"/>
        <w:adjustRightInd w:val="0"/>
        <w:ind w:left="640" w:hanging="640"/>
        <w:jc w:val="both"/>
        <w:rPr>
          <w:noProof/>
        </w:rPr>
      </w:pPr>
      <w:r w:rsidRPr="0077530B">
        <w:rPr>
          <w:noProof/>
        </w:rPr>
        <w:t xml:space="preserve">6. </w:t>
      </w:r>
      <w:r w:rsidRPr="0077530B">
        <w:rPr>
          <w:noProof/>
        </w:rPr>
        <w:tab/>
        <w:t>Jiwanggi MA, Adriani M. Topic Summarization of Microblog Document in Bahasa Indonesia using the Phrase Reinforcement Algorithm. Procedia Comput Sci [Internet]. 2016;81(May):229–36. Available from: http://dx.doi.org/10.1016/j.procs.2016.04.054</w:t>
      </w:r>
    </w:p>
    <w:p w14:paraId="1585AA86" w14:textId="77777777" w:rsidR="0077530B" w:rsidRPr="0077530B" w:rsidRDefault="0077530B" w:rsidP="0077530B">
      <w:pPr>
        <w:widowControl w:val="0"/>
        <w:autoSpaceDE w:val="0"/>
        <w:autoSpaceDN w:val="0"/>
        <w:adjustRightInd w:val="0"/>
        <w:ind w:left="640" w:hanging="640"/>
        <w:jc w:val="both"/>
        <w:rPr>
          <w:noProof/>
        </w:rPr>
      </w:pPr>
      <w:r w:rsidRPr="0077530B">
        <w:rPr>
          <w:noProof/>
        </w:rPr>
        <w:lastRenderedPageBreak/>
        <w:t xml:space="preserve">7. </w:t>
      </w:r>
      <w:r w:rsidRPr="0077530B">
        <w:rPr>
          <w:noProof/>
        </w:rPr>
        <w:tab/>
        <w:t xml:space="preserve">Widjanarko A, Kusumaningrum R, Surarso B. Multi document summarization for the Indonesian language based on latent dirichlet allocation and significance sentence. 2018 Int Conf Inf Commun Technol ICOIACT 2018. 2018;2018-Janua:520–3. </w:t>
      </w:r>
    </w:p>
    <w:p w14:paraId="43EB89DB" w14:textId="77777777" w:rsidR="0077530B" w:rsidRPr="0077530B" w:rsidRDefault="0077530B" w:rsidP="0077530B">
      <w:pPr>
        <w:widowControl w:val="0"/>
        <w:autoSpaceDE w:val="0"/>
        <w:autoSpaceDN w:val="0"/>
        <w:adjustRightInd w:val="0"/>
        <w:ind w:left="640" w:hanging="640"/>
        <w:jc w:val="both"/>
        <w:rPr>
          <w:noProof/>
        </w:rPr>
      </w:pPr>
      <w:r w:rsidRPr="0077530B">
        <w:rPr>
          <w:noProof/>
        </w:rPr>
        <w:t xml:space="preserve">8. </w:t>
      </w:r>
      <w:r w:rsidRPr="0077530B">
        <w:rPr>
          <w:noProof/>
        </w:rPr>
        <w:tab/>
        <w:t>Wintaka DC, Bijaksana MA, Asror I. Named-entity recognition on Indonesian tweets using bidirectional LSTM-CRF. Procedia Comput Sci [Internet]. 2019;157:221–8. Available from: https://doi.org/10.1016/j.procs.2019.08.161</w:t>
      </w:r>
    </w:p>
    <w:p w14:paraId="3E1472B9" w14:textId="77777777" w:rsidR="0077530B" w:rsidRPr="0077530B" w:rsidRDefault="0077530B" w:rsidP="0077530B">
      <w:pPr>
        <w:widowControl w:val="0"/>
        <w:autoSpaceDE w:val="0"/>
        <w:autoSpaceDN w:val="0"/>
        <w:adjustRightInd w:val="0"/>
        <w:ind w:left="640" w:hanging="640"/>
        <w:jc w:val="both"/>
        <w:rPr>
          <w:noProof/>
        </w:rPr>
      </w:pPr>
      <w:r w:rsidRPr="0077530B">
        <w:rPr>
          <w:noProof/>
        </w:rPr>
        <w:t xml:space="preserve">9. </w:t>
      </w:r>
      <w:r w:rsidRPr="0077530B">
        <w:rPr>
          <w:noProof/>
        </w:rPr>
        <w:tab/>
        <w:t>Gunawan W, Suhartono D, Purnomo F, Ongko A. Named-Entity Recognition for Indonesian Language using Bidirectional LSTM-CNNs. Procedia Comput Sci [Internet]. 2018;135:425–32. Available from: https://doi.org/10.1016/j.procs.2018.08.193</w:t>
      </w:r>
    </w:p>
    <w:p w14:paraId="3181E6B8" w14:textId="77777777" w:rsidR="0077530B" w:rsidRPr="0077530B" w:rsidRDefault="0077530B" w:rsidP="0077530B">
      <w:pPr>
        <w:widowControl w:val="0"/>
        <w:autoSpaceDE w:val="0"/>
        <w:autoSpaceDN w:val="0"/>
        <w:adjustRightInd w:val="0"/>
        <w:ind w:left="640" w:hanging="640"/>
        <w:jc w:val="both"/>
        <w:rPr>
          <w:noProof/>
        </w:rPr>
      </w:pPr>
      <w:r w:rsidRPr="0077530B">
        <w:rPr>
          <w:noProof/>
        </w:rPr>
        <w:t xml:space="preserve">10. </w:t>
      </w:r>
      <w:r w:rsidRPr="0077530B">
        <w:rPr>
          <w:noProof/>
        </w:rPr>
        <w:tab/>
        <w:t xml:space="preserve">Yuwana RS, Yuliani AR, Pardede HF. On part of speech tagger for Indonesian language. Proc - 2017 2nd Int Conf Inf Technol Inf Syst Electr Eng ICITISEE 2017. 2018;2018-Janua:369–72. </w:t>
      </w:r>
    </w:p>
    <w:p w14:paraId="5F7CED92" w14:textId="77777777" w:rsidR="0077530B" w:rsidRPr="0077530B" w:rsidRDefault="0077530B" w:rsidP="0077530B">
      <w:pPr>
        <w:widowControl w:val="0"/>
        <w:autoSpaceDE w:val="0"/>
        <w:autoSpaceDN w:val="0"/>
        <w:adjustRightInd w:val="0"/>
        <w:ind w:left="640" w:hanging="640"/>
        <w:jc w:val="both"/>
        <w:rPr>
          <w:noProof/>
        </w:rPr>
      </w:pPr>
      <w:r w:rsidRPr="0077530B">
        <w:rPr>
          <w:noProof/>
        </w:rPr>
        <w:t xml:space="preserve">11. </w:t>
      </w:r>
      <w:r w:rsidRPr="0077530B">
        <w:rPr>
          <w:noProof/>
        </w:rPr>
        <w:tab/>
        <w:t>Huang Z, Xu W, Yu K. Bidirectional LSTM-CRF Models for Sequence Tagging. 2015; Available from: http://arxiv.org/abs/1508.01991</w:t>
      </w:r>
    </w:p>
    <w:p w14:paraId="56B2D3E1" w14:textId="77777777" w:rsidR="0077530B" w:rsidRPr="0077530B" w:rsidRDefault="0077530B" w:rsidP="0077530B">
      <w:pPr>
        <w:widowControl w:val="0"/>
        <w:autoSpaceDE w:val="0"/>
        <w:autoSpaceDN w:val="0"/>
        <w:adjustRightInd w:val="0"/>
        <w:ind w:left="640" w:hanging="640"/>
        <w:jc w:val="both"/>
        <w:rPr>
          <w:noProof/>
        </w:rPr>
      </w:pPr>
      <w:r w:rsidRPr="0077530B">
        <w:rPr>
          <w:noProof/>
        </w:rPr>
        <w:t xml:space="preserve">12. </w:t>
      </w:r>
      <w:r w:rsidRPr="0077530B">
        <w:rPr>
          <w:noProof/>
        </w:rPr>
        <w:tab/>
        <w:t xml:space="preserve">Tjong EF, Sang K, Veenstra J. Representing text chunks. In: Proceedings of the Ninth Conference of the European Chapter of the Association for Computational Linguistics. 1999. p. 173–9. </w:t>
      </w:r>
    </w:p>
    <w:p w14:paraId="25773069" w14:textId="77777777" w:rsidR="0077530B" w:rsidRPr="0077530B" w:rsidRDefault="0077530B" w:rsidP="0077530B">
      <w:pPr>
        <w:widowControl w:val="0"/>
        <w:autoSpaceDE w:val="0"/>
        <w:autoSpaceDN w:val="0"/>
        <w:adjustRightInd w:val="0"/>
        <w:ind w:left="640" w:hanging="640"/>
        <w:jc w:val="both"/>
        <w:rPr>
          <w:noProof/>
        </w:rPr>
      </w:pPr>
      <w:r w:rsidRPr="0077530B">
        <w:rPr>
          <w:noProof/>
        </w:rPr>
        <w:t xml:space="preserve">13. </w:t>
      </w:r>
      <w:r w:rsidRPr="0077530B">
        <w:rPr>
          <w:noProof/>
        </w:rPr>
        <w:tab/>
        <w:t xml:space="preserve">Srivastava N, Hinton G, Krizhevsky A, Sutskever I, Salakhutdinov R. Dropout: A Simple Way to Prevent Neural Networks from Overfitting. J Mach Learn Res. 2014;15:1929–58. </w:t>
      </w:r>
    </w:p>
    <w:p w14:paraId="68890588" w14:textId="77777777" w:rsidR="0077530B" w:rsidRPr="0077530B" w:rsidRDefault="0077530B" w:rsidP="0077530B">
      <w:pPr>
        <w:widowControl w:val="0"/>
        <w:autoSpaceDE w:val="0"/>
        <w:autoSpaceDN w:val="0"/>
        <w:adjustRightInd w:val="0"/>
        <w:ind w:left="640" w:hanging="640"/>
        <w:jc w:val="both"/>
        <w:rPr>
          <w:noProof/>
        </w:rPr>
      </w:pPr>
      <w:r w:rsidRPr="0077530B">
        <w:rPr>
          <w:noProof/>
        </w:rPr>
        <w:t xml:space="preserve">14. </w:t>
      </w:r>
      <w:r w:rsidRPr="0077530B">
        <w:rPr>
          <w:noProof/>
        </w:rPr>
        <w:tab/>
        <w:t xml:space="preserve">Gal Y, Ghahramani Z. A Theoretically Grounded Application of Dropout in Recurrent Neural Networks. In: Proceedings of the 30th International Conference on Neural Information Processing Systems. 2016. p. 1027–35. </w:t>
      </w:r>
    </w:p>
    <w:p w14:paraId="6BA626FE" w14:textId="77777777" w:rsidR="0077530B" w:rsidRPr="0077530B" w:rsidRDefault="0077530B" w:rsidP="0077530B">
      <w:pPr>
        <w:widowControl w:val="0"/>
        <w:autoSpaceDE w:val="0"/>
        <w:autoSpaceDN w:val="0"/>
        <w:adjustRightInd w:val="0"/>
        <w:ind w:left="640" w:hanging="640"/>
        <w:jc w:val="both"/>
        <w:rPr>
          <w:noProof/>
        </w:rPr>
      </w:pPr>
      <w:r w:rsidRPr="0077530B">
        <w:rPr>
          <w:noProof/>
        </w:rPr>
        <w:t xml:space="preserve">15. </w:t>
      </w:r>
      <w:r w:rsidRPr="0077530B">
        <w:rPr>
          <w:noProof/>
        </w:rPr>
        <w:tab/>
        <w:t xml:space="preserve">Pascanu R, Mikolov T, Bengio Y. On the difficulty of training recurrent neural networks. In: Proceedings of the 30th International Conference on Machine Learning. 2013. p. 1310–8. </w:t>
      </w:r>
    </w:p>
    <w:p w14:paraId="6032D063" w14:textId="77777777" w:rsidR="0077530B" w:rsidRPr="0077530B" w:rsidRDefault="0077530B" w:rsidP="0077530B">
      <w:pPr>
        <w:widowControl w:val="0"/>
        <w:autoSpaceDE w:val="0"/>
        <w:autoSpaceDN w:val="0"/>
        <w:adjustRightInd w:val="0"/>
        <w:ind w:left="640" w:hanging="640"/>
        <w:jc w:val="both"/>
        <w:rPr>
          <w:noProof/>
        </w:rPr>
      </w:pPr>
      <w:r w:rsidRPr="0077530B">
        <w:rPr>
          <w:noProof/>
        </w:rPr>
        <w:t xml:space="preserve">16. </w:t>
      </w:r>
      <w:r w:rsidRPr="0077530B">
        <w:rPr>
          <w:noProof/>
        </w:rPr>
        <w:tab/>
        <w:t xml:space="preserve">Jozefowicz R, Zaremba W, Sutskever I. An Empirical Exploration of Recurrent Network Architectures. In: Proceedings of the 32nd International Conference on Machine Learning. 2015. p. 2342–50. </w:t>
      </w:r>
    </w:p>
    <w:p w14:paraId="18715862" w14:textId="77777777" w:rsidR="0077530B" w:rsidRPr="0077530B" w:rsidRDefault="0077530B" w:rsidP="0077530B">
      <w:pPr>
        <w:widowControl w:val="0"/>
        <w:autoSpaceDE w:val="0"/>
        <w:autoSpaceDN w:val="0"/>
        <w:adjustRightInd w:val="0"/>
        <w:ind w:left="640" w:hanging="640"/>
        <w:jc w:val="both"/>
        <w:rPr>
          <w:noProof/>
        </w:rPr>
      </w:pPr>
      <w:r w:rsidRPr="0077530B">
        <w:rPr>
          <w:noProof/>
        </w:rPr>
        <w:t xml:space="preserve">17. </w:t>
      </w:r>
      <w:r w:rsidRPr="0077530B">
        <w:rPr>
          <w:noProof/>
        </w:rPr>
        <w:tab/>
        <w:t>Glorot X, Bengio Y. Understanding the difficulty of training deep feedforward neural networks. In: Proceedings of the 13th International Conference on Artificial Intelligence and Statistics (AISTATS) [Internet]. 2010. p. 249–56. Available from: http://proceedings.mlr.press/v9/glorot10a/glorot10a.pdf</w:t>
      </w:r>
    </w:p>
    <w:p w14:paraId="4F586917" w14:textId="77777777" w:rsidR="0077530B" w:rsidRPr="0077530B" w:rsidRDefault="0077530B" w:rsidP="0077530B">
      <w:pPr>
        <w:widowControl w:val="0"/>
        <w:autoSpaceDE w:val="0"/>
        <w:autoSpaceDN w:val="0"/>
        <w:adjustRightInd w:val="0"/>
        <w:ind w:left="640" w:hanging="640"/>
        <w:jc w:val="both"/>
        <w:rPr>
          <w:noProof/>
        </w:rPr>
      </w:pPr>
      <w:r w:rsidRPr="0077530B">
        <w:rPr>
          <w:noProof/>
        </w:rPr>
        <w:t xml:space="preserve">18. </w:t>
      </w:r>
      <w:r w:rsidRPr="0077530B">
        <w:rPr>
          <w:noProof/>
        </w:rPr>
        <w:tab/>
        <w:t>Lafferty J, Mccallum A, Pereira F. Conditional Random Fields</w:t>
      </w:r>
      <w:r w:rsidRPr="0077530B">
        <w:rPr>
          <w:rFonts w:ascii="Times New Roman" w:hAnsi="Times New Roman"/>
          <w:noProof/>
        </w:rPr>
        <w:t> </w:t>
      </w:r>
      <w:r w:rsidRPr="0077530B">
        <w:rPr>
          <w:noProof/>
        </w:rPr>
        <w:t xml:space="preserve">: Probabilistic Models for Segmenting and Labeling Sequence Data. In: Proceedings of the Eighteenth International Conference on Machine Learning. 2001. p. 282–9. </w:t>
      </w:r>
    </w:p>
    <w:p w14:paraId="0DC467C2" w14:textId="77777777" w:rsidR="0077530B" w:rsidRPr="0077530B" w:rsidRDefault="0077530B" w:rsidP="0077530B">
      <w:pPr>
        <w:widowControl w:val="0"/>
        <w:autoSpaceDE w:val="0"/>
        <w:autoSpaceDN w:val="0"/>
        <w:adjustRightInd w:val="0"/>
        <w:ind w:left="640" w:hanging="640"/>
        <w:jc w:val="both"/>
        <w:rPr>
          <w:noProof/>
        </w:rPr>
      </w:pPr>
      <w:r w:rsidRPr="0077530B">
        <w:rPr>
          <w:noProof/>
        </w:rPr>
        <w:t xml:space="preserve">19. </w:t>
      </w:r>
      <w:r w:rsidRPr="0077530B">
        <w:rPr>
          <w:noProof/>
        </w:rPr>
        <w:tab/>
        <w:t xml:space="preserve">Bojanowski P, Grave E, Joulin A, Mikolov T. Enriching Word Vectors with Subword Information. Trans Assoc Comput Linguist. 2017;5:135–46. </w:t>
      </w:r>
    </w:p>
    <w:p w14:paraId="42CD2D22" w14:textId="77777777" w:rsidR="0077530B" w:rsidRPr="0077530B" w:rsidRDefault="0077530B" w:rsidP="0077530B">
      <w:pPr>
        <w:widowControl w:val="0"/>
        <w:autoSpaceDE w:val="0"/>
        <w:autoSpaceDN w:val="0"/>
        <w:adjustRightInd w:val="0"/>
        <w:ind w:left="640" w:hanging="640"/>
        <w:jc w:val="both"/>
        <w:rPr>
          <w:noProof/>
        </w:rPr>
      </w:pPr>
      <w:r w:rsidRPr="0077530B">
        <w:rPr>
          <w:noProof/>
        </w:rPr>
        <w:t xml:space="preserve">20. </w:t>
      </w:r>
      <w:r w:rsidRPr="0077530B">
        <w:rPr>
          <w:noProof/>
        </w:rPr>
        <w:tab/>
        <w:t>Kingma DP, Ba J. Adam: A Method for Stochastic Optimization. In: International Conference on Learning Representations (ICLR) [Internet]. 2015. Available from: http://arxiv.org/abs/1412.6980</w:t>
      </w:r>
    </w:p>
    <w:p w14:paraId="544938E8" w14:textId="77777777" w:rsidR="0077530B" w:rsidRPr="0077530B" w:rsidRDefault="0077530B" w:rsidP="0077530B">
      <w:pPr>
        <w:widowControl w:val="0"/>
        <w:autoSpaceDE w:val="0"/>
        <w:autoSpaceDN w:val="0"/>
        <w:adjustRightInd w:val="0"/>
        <w:ind w:left="640" w:hanging="640"/>
        <w:jc w:val="both"/>
        <w:rPr>
          <w:noProof/>
        </w:rPr>
      </w:pPr>
      <w:r w:rsidRPr="0077530B">
        <w:rPr>
          <w:noProof/>
        </w:rPr>
        <w:t xml:space="preserve">21. </w:t>
      </w:r>
      <w:r w:rsidRPr="0077530B">
        <w:rPr>
          <w:noProof/>
        </w:rPr>
        <w:tab/>
        <w:t>Lev Ratinov, Roth D. Design Challenges and Misconceptions in Named Entity Recognition. In: Proceedings of the Thirteenth Conference on Computational Natural Language Learning (CoNLL-2009) [Internet]. Association for Computational Linguistics; 2009. p. 147–155. Available from: http://www.usaidbest.org/docs/Burundi_2013_Report_Final_508.pdf</w:t>
      </w:r>
    </w:p>
    <w:p w14:paraId="18190808" w14:textId="77777777" w:rsidR="0077530B" w:rsidRPr="0077530B" w:rsidRDefault="0077530B" w:rsidP="0077530B">
      <w:pPr>
        <w:widowControl w:val="0"/>
        <w:autoSpaceDE w:val="0"/>
        <w:autoSpaceDN w:val="0"/>
        <w:adjustRightInd w:val="0"/>
        <w:ind w:left="640" w:hanging="640"/>
        <w:jc w:val="both"/>
        <w:rPr>
          <w:noProof/>
        </w:rPr>
      </w:pPr>
      <w:r w:rsidRPr="0077530B">
        <w:rPr>
          <w:noProof/>
        </w:rPr>
        <w:t xml:space="preserve">22. </w:t>
      </w:r>
      <w:r w:rsidRPr="0077530B">
        <w:rPr>
          <w:noProof/>
        </w:rPr>
        <w:tab/>
        <w:t xml:space="preserve">Vaswani A, Shazeer N, Parmar N, Uszkoreit J, Jones L, Gomez AN, et al. Attention is all you need. In: Proceedings of the 31st International Conference on Neural Information Processing Systems. 2017. p. 6000–10. </w:t>
      </w:r>
    </w:p>
    <w:p w14:paraId="6AA3CD13" w14:textId="391EF42F" w:rsidR="009A0487" w:rsidRDefault="001B4810" w:rsidP="0077530B">
      <w:pPr>
        <w:widowControl w:val="0"/>
        <w:autoSpaceDE w:val="0"/>
        <w:autoSpaceDN w:val="0"/>
        <w:adjustRightInd w:val="0"/>
        <w:ind w:left="640" w:hanging="640"/>
        <w:jc w:val="both"/>
      </w:pPr>
      <w:r>
        <w:fldChar w:fldCharType="end"/>
      </w:r>
    </w:p>
    <w:sectPr w:rsidR="009A0487">
      <w:headerReference w:type="default" r:id="rId13"/>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5E1EE2" w14:textId="77777777" w:rsidR="0037664B" w:rsidRDefault="0037664B">
      <w:r>
        <w:separator/>
      </w:r>
    </w:p>
  </w:endnote>
  <w:endnote w:type="continuationSeparator" w:id="0">
    <w:p w14:paraId="0AA75786" w14:textId="77777777" w:rsidR="0037664B" w:rsidRDefault="00376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abon">
    <w:altName w:val="Calibri"/>
    <w:panose1 w:val="020B06040202020202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FD975" w14:textId="77777777" w:rsidR="0037664B" w:rsidRPr="00043761" w:rsidRDefault="0037664B">
      <w:pPr>
        <w:pStyle w:val="Bulleted"/>
        <w:numPr>
          <w:ilvl w:val="0"/>
          <w:numId w:val="0"/>
        </w:numPr>
        <w:rPr>
          <w:rFonts w:ascii="Sabon" w:hAnsi="Sabon"/>
          <w:color w:val="auto"/>
          <w:szCs w:val="20"/>
        </w:rPr>
      </w:pPr>
      <w:r>
        <w:separator/>
      </w:r>
    </w:p>
  </w:footnote>
  <w:footnote w:type="continuationSeparator" w:id="0">
    <w:p w14:paraId="10FEC7C4" w14:textId="77777777" w:rsidR="0037664B" w:rsidRDefault="003766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E6EB9" w14:textId="77777777" w:rsidR="003830BB" w:rsidRDefault="003830BB"/>
  <w:p w14:paraId="6A5A64C7" w14:textId="77777777" w:rsidR="003830BB" w:rsidRDefault="003830BB"/>
  <w:p w14:paraId="28D921A0" w14:textId="77777777" w:rsidR="003830BB" w:rsidRDefault="003830BB"/>
  <w:p w14:paraId="2CEBD037" w14:textId="77777777" w:rsidR="003830BB" w:rsidRDefault="003830BB"/>
  <w:p w14:paraId="6D9FA6B1" w14:textId="77777777" w:rsidR="003830BB" w:rsidRDefault="003830BB"/>
  <w:p w14:paraId="20CAD6E7" w14:textId="77777777" w:rsidR="003830BB" w:rsidRDefault="003830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F9B02FE"/>
    <w:multiLevelType w:val="hybridMultilevel"/>
    <w:tmpl w:val="D0B0A3E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E5E08E7"/>
    <w:multiLevelType w:val="hybridMultilevel"/>
    <w:tmpl w:val="4BF2E4F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66F87B8B"/>
    <w:multiLevelType w:val="hybridMultilevel"/>
    <w:tmpl w:val="CCAEE1AA"/>
    <w:lvl w:ilvl="0" w:tplc="E5766FC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7AB074DB"/>
    <w:multiLevelType w:val="hybridMultilevel"/>
    <w:tmpl w:val="C78CEF5A"/>
    <w:lvl w:ilvl="0" w:tplc="BCCC7C6A">
      <w:start w:val="1"/>
      <w:numFmt w:val="decimal"/>
      <w:lvlText w:val="%1."/>
      <w:lvlJc w:val="left"/>
      <w:pPr>
        <w:ind w:left="864" w:hanging="58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7"/>
  </w:num>
  <w:num w:numId="2">
    <w:abstractNumId w:val="1"/>
  </w:num>
  <w:num w:numId="3">
    <w:abstractNumId w:val="0"/>
  </w:num>
  <w:num w:numId="4">
    <w:abstractNumId w:val="3"/>
  </w:num>
  <w:num w:numId="5">
    <w:abstractNumId w:val="4"/>
  </w:num>
  <w:num w:numId="6">
    <w:abstractNumId w:val="6"/>
  </w:num>
  <w:num w:numId="7">
    <w:abstractNumId w:val="2"/>
  </w:num>
  <w:num w:numId="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6BE4"/>
    <w:rsid w:val="00006EA6"/>
    <w:rsid w:val="00066D7C"/>
    <w:rsid w:val="00091E80"/>
    <w:rsid w:val="001408C8"/>
    <w:rsid w:val="001B4810"/>
    <w:rsid w:val="001D749E"/>
    <w:rsid w:val="00217A99"/>
    <w:rsid w:val="00266654"/>
    <w:rsid w:val="00271B66"/>
    <w:rsid w:val="00290D5E"/>
    <w:rsid w:val="002C1E41"/>
    <w:rsid w:val="00312BAD"/>
    <w:rsid w:val="003256EB"/>
    <w:rsid w:val="0037664B"/>
    <w:rsid w:val="003819FB"/>
    <w:rsid w:val="003830BB"/>
    <w:rsid w:val="003F0540"/>
    <w:rsid w:val="00423F9C"/>
    <w:rsid w:val="00451740"/>
    <w:rsid w:val="005158FA"/>
    <w:rsid w:val="005729F3"/>
    <w:rsid w:val="005D3E27"/>
    <w:rsid w:val="005E55ED"/>
    <w:rsid w:val="0061757F"/>
    <w:rsid w:val="00644C5C"/>
    <w:rsid w:val="006B3972"/>
    <w:rsid w:val="006F45A4"/>
    <w:rsid w:val="00726242"/>
    <w:rsid w:val="00733CB3"/>
    <w:rsid w:val="0077530B"/>
    <w:rsid w:val="007F6643"/>
    <w:rsid w:val="00806E01"/>
    <w:rsid w:val="00857282"/>
    <w:rsid w:val="00901CD9"/>
    <w:rsid w:val="00920DE3"/>
    <w:rsid w:val="009A0487"/>
    <w:rsid w:val="00A244DE"/>
    <w:rsid w:val="00A85381"/>
    <w:rsid w:val="00B05982"/>
    <w:rsid w:val="00B11AA1"/>
    <w:rsid w:val="00B83F45"/>
    <w:rsid w:val="00BA6E4D"/>
    <w:rsid w:val="00BE58A1"/>
    <w:rsid w:val="00C2144C"/>
    <w:rsid w:val="00C42A56"/>
    <w:rsid w:val="00C86578"/>
    <w:rsid w:val="00C8667B"/>
    <w:rsid w:val="00CA37C6"/>
    <w:rsid w:val="00D62F2D"/>
    <w:rsid w:val="00DD4455"/>
    <w:rsid w:val="00DF1DB1"/>
    <w:rsid w:val="00E63F84"/>
    <w:rsid w:val="00E81506"/>
    <w:rsid w:val="00ED2378"/>
    <w:rsid w:val="00EF6BE4"/>
    <w:rsid w:val="00F279B5"/>
    <w:rsid w:val="00F606B9"/>
    <w:rsid w:val="00F87C1F"/>
    <w:rsid w:val="00FF65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72EF06"/>
  <w15:docId w15:val="{494F197A-5C87-4C46-8C17-A8AD8B4CB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paragraph" w:styleId="Caption">
    <w:name w:val="caption"/>
    <w:basedOn w:val="Normal"/>
    <w:next w:val="Normal"/>
    <w:uiPriority w:val="35"/>
    <w:unhideWhenUsed/>
    <w:qFormat/>
    <w:rsid w:val="001B4810"/>
    <w:pPr>
      <w:spacing w:after="200"/>
    </w:pPr>
    <w:rPr>
      <w:i/>
      <w:iCs/>
      <w:color w:val="1F497D" w:themeColor="text2"/>
      <w:sz w:val="18"/>
      <w:szCs w:val="18"/>
    </w:rPr>
  </w:style>
  <w:style w:type="character" w:customStyle="1" w:styleId="TableCaptionChar">
    <w:name w:val="TableCaption Char"/>
    <w:link w:val="TableCaption"/>
    <w:locked/>
    <w:rsid w:val="001B4810"/>
    <w:rPr>
      <w:rFonts w:eastAsia="Cambria"/>
      <w:b/>
    </w:rPr>
  </w:style>
  <w:style w:type="paragraph" w:customStyle="1" w:styleId="TableCaption">
    <w:name w:val="TableCaption"/>
    <w:link w:val="TableCaptionChar"/>
    <w:autoRedefine/>
    <w:rsid w:val="001B4810"/>
    <w:pPr>
      <w:keepNext/>
      <w:spacing w:before="360" w:after="200"/>
      <w:jc w:val="center"/>
    </w:pPr>
    <w:rPr>
      <w:rFonts w:eastAsia="Cambria"/>
      <w:b/>
    </w:rPr>
  </w:style>
  <w:style w:type="paragraph" w:customStyle="1" w:styleId="BodyChar">
    <w:name w:val="Body Char"/>
    <w:link w:val="BodyCharChar"/>
    <w:rsid w:val="005729F3"/>
    <w:pPr>
      <w:tabs>
        <w:tab w:val="left" w:pos="567"/>
      </w:tabs>
      <w:jc w:val="both"/>
    </w:pPr>
    <w:rPr>
      <w:rFonts w:ascii="Times" w:hAnsi="Times"/>
      <w:color w:val="000000"/>
      <w:sz w:val="22"/>
      <w:szCs w:val="22"/>
      <w:lang w:eastAsia="en-US"/>
    </w:rPr>
  </w:style>
  <w:style w:type="character" w:customStyle="1" w:styleId="BodyCharChar">
    <w:name w:val="Body Char Char"/>
    <w:link w:val="BodyChar"/>
    <w:rsid w:val="005729F3"/>
    <w:rPr>
      <w:rFonts w:ascii="Times" w:hAnsi="Times"/>
      <w:color w:val="000000"/>
      <w:sz w:val="22"/>
      <w:szCs w:val="22"/>
      <w:lang w:eastAsia="en-US"/>
    </w:rPr>
  </w:style>
  <w:style w:type="character" w:styleId="CommentReference">
    <w:name w:val="annotation reference"/>
    <w:basedOn w:val="DefaultParagraphFont"/>
    <w:uiPriority w:val="99"/>
    <w:semiHidden/>
    <w:unhideWhenUsed/>
    <w:rsid w:val="00644C5C"/>
    <w:rPr>
      <w:sz w:val="16"/>
      <w:szCs w:val="16"/>
    </w:rPr>
  </w:style>
  <w:style w:type="paragraph" w:styleId="CommentText">
    <w:name w:val="annotation text"/>
    <w:basedOn w:val="Normal"/>
    <w:link w:val="CommentTextChar"/>
    <w:semiHidden/>
    <w:unhideWhenUsed/>
    <w:rsid w:val="00644C5C"/>
    <w:rPr>
      <w:sz w:val="20"/>
    </w:rPr>
  </w:style>
  <w:style w:type="character" w:customStyle="1" w:styleId="CommentTextChar">
    <w:name w:val="Comment Text Char"/>
    <w:basedOn w:val="DefaultParagraphFont"/>
    <w:link w:val="CommentText"/>
    <w:uiPriority w:val="99"/>
    <w:semiHidden/>
    <w:rsid w:val="00644C5C"/>
    <w:rPr>
      <w:rFonts w:ascii="Times" w:hAnsi="Times"/>
      <w:lang w:eastAsia="en-US"/>
    </w:rPr>
  </w:style>
  <w:style w:type="paragraph" w:styleId="CommentSubject">
    <w:name w:val="annotation subject"/>
    <w:basedOn w:val="CommentText"/>
    <w:next w:val="CommentText"/>
    <w:link w:val="CommentSubjectChar"/>
    <w:uiPriority w:val="99"/>
    <w:semiHidden/>
    <w:unhideWhenUsed/>
    <w:rsid w:val="00644C5C"/>
    <w:rPr>
      <w:b/>
      <w:bCs/>
    </w:rPr>
  </w:style>
  <w:style w:type="character" w:customStyle="1" w:styleId="CommentSubjectChar">
    <w:name w:val="Comment Subject Char"/>
    <w:basedOn w:val="CommentTextChar"/>
    <w:link w:val="CommentSubject"/>
    <w:uiPriority w:val="99"/>
    <w:semiHidden/>
    <w:rsid w:val="00644C5C"/>
    <w:rPr>
      <w:rFonts w:ascii="Times" w:hAnsi="Times"/>
      <w:b/>
      <w:bCs/>
      <w:lang w:eastAsia="en-US"/>
    </w:rPr>
  </w:style>
  <w:style w:type="paragraph" w:styleId="BalloonText">
    <w:name w:val="Balloon Text"/>
    <w:basedOn w:val="Normal"/>
    <w:link w:val="BalloonTextChar"/>
    <w:uiPriority w:val="99"/>
    <w:semiHidden/>
    <w:unhideWhenUsed/>
    <w:rsid w:val="00644C5C"/>
    <w:rPr>
      <w:rFonts w:ascii="Tahoma" w:hAnsi="Tahoma" w:cs="Tahoma"/>
      <w:sz w:val="16"/>
      <w:szCs w:val="16"/>
    </w:rPr>
  </w:style>
  <w:style w:type="character" w:customStyle="1" w:styleId="BalloonTextChar">
    <w:name w:val="Balloon Text Char"/>
    <w:basedOn w:val="DefaultParagraphFont"/>
    <w:link w:val="BalloonText"/>
    <w:uiPriority w:val="99"/>
    <w:semiHidden/>
    <w:rsid w:val="00644C5C"/>
    <w:rPr>
      <w:rFonts w:ascii="Tahoma" w:hAnsi="Tahoma" w:cs="Tahoma"/>
      <w:sz w:val="16"/>
      <w:szCs w:val="16"/>
      <w:lang w:eastAsia="en-US"/>
    </w:rPr>
  </w:style>
  <w:style w:type="paragraph" w:styleId="BodyText3">
    <w:name w:val="Body Text 3"/>
    <w:basedOn w:val="Normal"/>
    <w:link w:val="BodyText3Char"/>
    <w:semiHidden/>
    <w:rsid w:val="00644C5C"/>
    <w:pPr>
      <w:spacing w:after="120"/>
    </w:pPr>
    <w:rPr>
      <w:rFonts w:ascii="Sabon" w:hAnsi="Sabon"/>
      <w:sz w:val="16"/>
      <w:szCs w:val="16"/>
    </w:rPr>
  </w:style>
  <w:style w:type="character" w:customStyle="1" w:styleId="BodyText3Char">
    <w:name w:val="Body Text 3 Char"/>
    <w:basedOn w:val="DefaultParagraphFont"/>
    <w:link w:val="BodyText3"/>
    <w:semiHidden/>
    <w:rsid w:val="00644C5C"/>
    <w:rPr>
      <w:rFonts w:ascii="Sabon" w:hAnsi="Sabon"/>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90977-30CB-DF4D-8907-6D8182CA5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C:\Users\gev\Downloads\WordGuidelines\JPCSA4Template.dot</Template>
  <TotalTime>36</TotalTime>
  <Pages>6</Pages>
  <Words>9267</Words>
  <Characters>52823</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61967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Yohanes Sigit Purnomo Wuryo Putro, S.T.,M.Kom.</cp:lastModifiedBy>
  <cp:revision>7</cp:revision>
  <cp:lastPrinted>2005-02-25T09:52:00Z</cp:lastPrinted>
  <dcterms:created xsi:type="dcterms:W3CDTF">2020-11-18T13:15:00Z</dcterms:created>
  <dcterms:modified xsi:type="dcterms:W3CDTF">2020-11-23T14:01:00Z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http://www.zotero.org/styles/vancouver</vt:lpwstr>
  </property>
  <property fmtid="{D5CDD505-2E9C-101B-9397-08002B2CF9AE}" pid="4" name="Mendeley Unique User Id_1">
    <vt:lpwstr>08eef4ae-d12b-3808-8c2b-4acf3b6bda3f</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