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232E4" w14:textId="77777777" w:rsidR="009A0487" w:rsidRPr="009C541F" w:rsidRDefault="007F023E" w:rsidP="007F023E">
      <w:pPr>
        <w:pStyle w:val="Title"/>
      </w:pPr>
      <w:r w:rsidRPr="007F023E">
        <w:rPr>
          <w:lang w:val="en-ID"/>
        </w:rPr>
        <w:t xml:space="preserve">Effective </w:t>
      </w:r>
      <w:proofErr w:type="spellStart"/>
      <w:r w:rsidRPr="007F023E">
        <w:rPr>
          <w:lang w:val="en-ID"/>
        </w:rPr>
        <w:t>Preprocessed</w:t>
      </w:r>
      <w:proofErr w:type="spellEnd"/>
      <w:r w:rsidRPr="007F023E">
        <w:rPr>
          <w:lang w:val="en-ID"/>
        </w:rPr>
        <w:t xml:space="preserve"> Thin Blood Smear Images to Improve Malaria Parasite Detection Using Deep Learning</w:t>
      </w:r>
    </w:p>
    <w:p w14:paraId="6A573961" w14:textId="77777777" w:rsidR="009A0487" w:rsidRDefault="007F023E">
      <w:pPr>
        <w:pStyle w:val="Authors"/>
      </w:pPr>
      <w:proofErr w:type="spellStart"/>
      <w:r>
        <w:t>Windra</w:t>
      </w:r>
      <w:proofErr w:type="spellEnd"/>
      <w:r>
        <w:t xml:space="preserve"> Swastika </w:t>
      </w:r>
      <w:r w:rsidRPr="007F023E">
        <w:rPr>
          <w:vertAlign w:val="superscript"/>
        </w:rPr>
        <w:t>1*)</w:t>
      </w:r>
      <w:r>
        <w:t xml:space="preserve">, Grace Melody </w:t>
      </w:r>
      <w:proofErr w:type="spellStart"/>
      <w:r>
        <w:t>Kristianti</w:t>
      </w:r>
      <w:proofErr w:type="spellEnd"/>
      <w:r>
        <w:t xml:space="preserve"> </w:t>
      </w:r>
      <w:r w:rsidRPr="007F023E">
        <w:rPr>
          <w:vertAlign w:val="superscript"/>
        </w:rPr>
        <w:t>1)</w:t>
      </w:r>
      <w:r>
        <w:t xml:space="preserve">, Romy </w:t>
      </w:r>
      <w:proofErr w:type="spellStart"/>
      <w:r>
        <w:t>Budhi</w:t>
      </w:r>
      <w:proofErr w:type="spellEnd"/>
      <w:r>
        <w:t xml:space="preserve"> Widodo</w:t>
      </w:r>
      <w:r w:rsidRPr="007F023E">
        <w:rPr>
          <w:vertAlign w:val="superscript"/>
        </w:rPr>
        <w:t>1)</w:t>
      </w:r>
    </w:p>
    <w:p w14:paraId="2F41354D" w14:textId="77777777" w:rsidR="007F023E" w:rsidRDefault="007F023E" w:rsidP="007F023E">
      <w:pPr>
        <w:pStyle w:val="Addresses"/>
        <w:spacing w:after="0"/>
        <w:rPr>
          <w:lang w:val="en-US"/>
        </w:rPr>
      </w:pPr>
      <w:commentRangeStart w:id="0"/>
      <w:r>
        <w:t xml:space="preserve">Informatics </w:t>
      </w:r>
      <w:r w:rsidRPr="007F023E">
        <w:rPr>
          <w:lang w:val="en-US"/>
        </w:rPr>
        <w:t>Engineering Study Program</w:t>
      </w:r>
      <w:r>
        <w:rPr>
          <w:lang w:val="en-US"/>
        </w:rPr>
        <w:t xml:space="preserve">, </w:t>
      </w:r>
      <w:proofErr w:type="spellStart"/>
      <w:r w:rsidRPr="007F023E">
        <w:rPr>
          <w:lang w:val="en-US"/>
        </w:rPr>
        <w:t>Universitas</w:t>
      </w:r>
      <w:proofErr w:type="spellEnd"/>
      <w:r w:rsidRPr="007F023E">
        <w:rPr>
          <w:lang w:val="en-US"/>
        </w:rPr>
        <w:t xml:space="preserve"> Ma Chung</w:t>
      </w:r>
      <w:r>
        <w:rPr>
          <w:i/>
          <w:lang w:val="en-US"/>
        </w:rPr>
        <w:t xml:space="preserve"> </w:t>
      </w:r>
      <w:r w:rsidRPr="007F023E">
        <w:rPr>
          <w:lang w:val="en-US"/>
        </w:rPr>
        <w:t>Malang, Indonesia</w:t>
      </w:r>
      <w:commentRangeEnd w:id="0"/>
      <w:r w:rsidR="00911ADC">
        <w:rPr>
          <w:rStyle w:val="CommentReference"/>
        </w:rPr>
        <w:commentReference w:id="0"/>
      </w:r>
    </w:p>
    <w:p w14:paraId="73A6967F" w14:textId="77777777" w:rsidR="007F023E" w:rsidRPr="007F023E" w:rsidRDefault="007F023E" w:rsidP="007F023E">
      <w:pPr>
        <w:pStyle w:val="Addresses"/>
        <w:spacing w:after="0"/>
        <w:rPr>
          <w:lang w:val="en-US"/>
        </w:rPr>
      </w:pPr>
      <w:r w:rsidRPr="007F023E">
        <w:rPr>
          <w:vertAlign w:val="superscript"/>
          <w:lang w:val="en-US"/>
        </w:rPr>
        <w:t>*)</w:t>
      </w:r>
      <w:r>
        <w:rPr>
          <w:vertAlign w:val="superscript"/>
          <w:lang w:val="en-US"/>
        </w:rPr>
        <w:t xml:space="preserve"> </w:t>
      </w:r>
      <w:r w:rsidRPr="007F023E">
        <w:rPr>
          <w:lang w:val="en-US"/>
        </w:rPr>
        <w:t>windra.swastika@machung.ac.id</w:t>
      </w:r>
    </w:p>
    <w:p w14:paraId="58E889EF" w14:textId="77777777" w:rsidR="007F023E" w:rsidRDefault="007F023E" w:rsidP="007F023E">
      <w:pPr>
        <w:pStyle w:val="Abstract"/>
        <w:rPr>
          <w:b/>
        </w:rPr>
      </w:pPr>
    </w:p>
    <w:p w14:paraId="6C008324" w14:textId="77777777" w:rsidR="009A0487" w:rsidRDefault="009A0487" w:rsidP="007F023E">
      <w:pPr>
        <w:pStyle w:val="Abstract"/>
      </w:pPr>
      <w:commentRangeStart w:id="1"/>
      <w:r>
        <w:rPr>
          <w:b/>
        </w:rPr>
        <w:t>Abstract</w:t>
      </w:r>
      <w:commentRangeEnd w:id="1"/>
      <w:r w:rsidR="00911ADC">
        <w:rPr>
          <w:rStyle w:val="CommentReference"/>
          <w:color w:val="auto"/>
        </w:rPr>
        <w:commentReference w:id="1"/>
      </w:r>
      <w:r>
        <w:t xml:space="preserve">. </w:t>
      </w:r>
      <w:r w:rsidR="007F023E" w:rsidRPr="007F023E">
        <w:t xml:space="preserve">Malaria can be difficult to detect from thin blood smears. Image recognition methods such as convolutional neural network can be used to detect malaria, but the training process takes a long time. Previous research created a new architecture and compares it to several other architectures such as VGG-16 and </w:t>
      </w:r>
      <w:proofErr w:type="spellStart"/>
      <w:r w:rsidR="007F023E" w:rsidRPr="007F023E">
        <w:t>ResNet</w:t>
      </w:r>
      <w:proofErr w:type="spellEnd"/>
      <w:r w:rsidR="007F023E" w:rsidRPr="007F023E">
        <w:t xml:space="preserve">. The effect of </w:t>
      </w:r>
      <w:proofErr w:type="spellStart"/>
      <w:r w:rsidR="007F023E" w:rsidRPr="007F023E">
        <w:t>preprocessing</w:t>
      </w:r>
      <w:proofErr w:type="spellEnd"/>
      <w:r w:rsidR="007F023E" w:rsidRPr="007F023E">
        <w:t xml:space="preserve"> is </w:t>
      </w:r>
      <w:proofErr w:type="spellStart"/>
      <w:r w:rsidR="007F023E" w:rsidRPr="007F023E">
        <w:t>analyzed</w:t>
      </w:r>
      <w:proofErr w:type="spellEnd"/>
      <w:r w:rsidR="007F023E" w:rsidRPr="007F023E">
        <w:t xml:space="preserve"> in this research. VGG-16, </w:t>
      </w:r>
      <w:proofErr w:type="spellStart"/>
      <w:r w:rsidR="007F023E" w:rsidRPr="007F023E">
        <w:t>ResNet</w:t>
      </w:r>
      <w:proofErr w:type="spellEnd"/>
      <w:r w:rsidR="007F023E" w:rsidRPr="007F023E">
        <w:t xml:space="preserve">, and the custom architecture created by the previous research are being used in this study. The </w:t>
      </w:r>
      <w:proofErr w:type="spellStart"/>
      <w:r w:rsidR="007F023E" w:rsidRPr="007F023E">
        <w:t>preprocessing</w:t>
      </w:r>
      <w:proofErr w:type="spellEnd"/>
      <w:r w:rsidR="007F023E" w:rsidRPr="007F023E">
        <w:t xml:space="preserve"> methods being </w:t>
      </w:r>
      <w:proofErr w:type="spellStart"/>
      <w:r w:rsidR="007F023E" w:rsidRPr="007F023E">
        <w:t>analyzed</w:t>
      </w:r>
      <w:proofErr w:type="spellEnd"/>
      <w:r w:rsidR="007F023E" w:rsidRPr="007F023E">
        <w:t xml:space="preserve"> in this research include </w:t>
      </w:r>
      <w:proofErr w:type="spellStart"/>
      <w:r w:rsidR="007F023E" w:rsidRPr="007F023E">
        <w:t>gray</w:t>
      </w:r>
      <w:proofErr w:type="spellEnd"/>
      <w:r w:rsidR="007F023E" w:rsidRPr="007F023E">
        <w:t xml:space="preserve">-world normalization and comprehensive normalization. The highest accuracy improvement per epoch (0.5256% using ResNet-50 and 0.0352% using custom architecture) is achieved through </w:t>
      </w:r>
      <w:proofErr w:type="spellStart"/>
      <w:r w:rsidR="007F023E" w:rsidRPr="007F023E">
        <w:t>gray</w:t>
      </w:r>
      <w:proofErr w:type="spellEnd"/>
      <w:r w:rsidR="007F023E" w:rsidRPr="007F023E">
        <w:t xml:space="preserve">-world normalization, that also improves final accuracy (90.1% using ResNet-50 and 93.1% using custom architecture) when compared to other methods with the same epochs for </w:t>
      </w:r>
      <w:proofErr w:type="spellStart"/>
      <w:r w:rsidR="007F023E" w:rsidRPr="007F023E">
        <w:t>ResNet</w:t>
      </w:r>
      <w:proofErr w:type="spellEnd"/>
      <w:r w:rsidR="007F023E" w:rsidRPr="007F023E">
        <w:t xml:space="preserve"> and custom architecture.</w:t>
      </w:r>
    </w:p>
    <w:p w14:paraId="6AB3FCCD" w14:textId="77777777" w:rsidR="009A0487" w:rsidRDefault="007F023E">
      <w:pPr>
        <w:pStyle w:val="Section"/>
      </w:pPr>
      <w:r>
        <w:t>Introduction</w:t>
      </w:r>
    </w:p>
    <w:p w14:paraId="15F64713" w14:textId="77777777" w:rsidR="009A0487" w:rsidRPr="007F023E" w:rsidRDefault="007F023E" w:rsidP="007F023E">
      <w:pPr>
        <w:pStyle w:val="Bodytext"/>
        <w:rPr>
          <w:lang w:val="x-none"/>
        </w:rPr>
      </w:pPr>
      <w:r w:rsidRPr="007F023E">
        <w:rPr>
          <w:lang w:val="x-none"/>
        </w:rPr>
        <w:t>Malaria is a life-threatening disease that affected 90 countries and killed 435 thousand people in 2017 [</w:t>
      </w:r>
      <w:r w:rsidRPr="007F023E">
        <w:t>1</w:t>
      </w:r>
      <w:r w:rsidRPr="007F023E">
        <w:rPr>
          <w:lang w:val="x-none"/>
        </w:rPr>
        <w:t>]. In Indonesia, only 266 out of 514 districts were declared free of malaria [</w:t>
      </w:r>
      <w:r w:rsidRPr="007F023E">
        <w:t>2</w:t>
      </w:r>
      <w:r w:rsidRPr="007F023E">
        <w:rPr>
          <w:lang w:val="x-none"/>
        </w:rPr>
        <w:t xml:space="preserve">]. </w:t>
      </w:r>
      <w:r w:rsidRPr="007F023E">
        <w:t xml:space="preserve">About </w:t>
      </w:r>
      <w:r w:rsidRPr="007F023E">
        <w:rPr>
          <w:lang w:val="x-none"/>
        </w:rPr>
        <w:t>10.7 million people still lives in areas with high risk of malaria, as of 2018 [</w:t>
      </w:r>
      <w:r w:rsidRPr="007F023E">
        <w:t>3</w:t>
      </w:r>
      <w:r w:rsidRPr="007F023E">
        <w:rPr>
          <w:lang w:val="x-none"/>
        </w:rPr>
        <w:t>].</w:t>
      </w:r>
    </w:p>
    <w:p w14:paraId="24116E62" w14:textId="77777777" w:rsidR="007F023E" w:rsidRPr="007F023E" w:rsidRDefault="007F023E" w:rsidP="007F023E">
      <w:pPr>
        <w:pStyle w:val="BodytextIndented"/>
        <w:rPr>
          <w:lang w:val="x-none"/>
        </w:rPr>
      </w:pPr>
      <w:r w:rsidRPr="007F023E">
        <w:rPr>
          <w:lang w:val="x-none"/>
        </w:rPr>
        <w:t>Early detection of malaria is detrimental to the patient's survival. However, access to malaria detection may not be accessible to everyone in remote regions where malaria is prevalent. Methods such as polymerase chain reaction (PCR) and rapid diagnostic test (RDT) are two of the effective, but less accessible methods to detect malaria, and are costly [</w:t>
      </w:r>
      <w:r w:rsidRPr="007F023E">
        <w:t>4</w:t>
      </w:r>
      <w:r w:rsidRPr="007F023E">
        <w:rPr>
          <w:lang w:val="x-none"/>
        </w:rPr>
        <w:t>].</w:t>
      </w:r>
    </w:p>
    <w:p w14:paraId="4BC46E35" w14:textId="77777777" w:rsidR="007F023E" w:rsidRPr="007F023E" w:rsidRDefault="007F023E" w:rsidP="007F023E">
      <w:pPr>
        <w:pStyle w:val="BodytextIndented"/>
        <w:rPr>
          <w:lang w:val="x-none"/>
        </w:rPr>
      </w:pPr>
      <w:r w:rsidRPr="007F023E">
        <w:rPr>
          <w:lang w:val="x-none"/>
        </w:rPr>
        <w:t>Thin blood smear, on the other hand, depends on simple tools such as microscope and staining. However, reading the microscope slides require experts that can distinguish between malaria-infected red blood cells and healthy red blood cells. This method also suffers from accuracy degradation that might occur when the experts have to perform large scale diagnosis with limited manpower [5]. This calls for a method to help identifying whether a thin blood smear contains malaria parasite or not. This problem causes studies such as [</w:t>
      </w:r>
      <w:r w:rsidRPr="007F023E">
        <w:t>6</w:t>
      </w:r>
      <w:r w:rsidRPr="007F023E">
        <w:rPr>
          <w:lang w:val="x-none"/>
        </w:rPr>
        <w:t>] to use convolutional neural network to identify malaria on thin blood smear images taken from the microscope slides, in order to augment the identification process.</w:t>
      </w:r>
    </w:p>
    <w:p w14:paraId="49C4C178" w14:textId="77777777" w:rsidR="009A0487" w:rsidRDefault="007F023E" w:rsidP="007F023E">
      <w:pPr>
        <w:pStyle w:val="BodytextIndented"/>
      </w:pPr>
      <w:commentRangeStart w:id="2"/>
      <w:r w:rsidRPr="007F023E">
        <w:rPr>
          <w:lang w:val="en-GB"/>
        </w:rPr>
        <w:t xml:space="preserve">Reference [6] shows success with malaria identification using CNN, using pretrained </w:t>
      </w:r>
      <w:proofErr w:type="spellStart"/>
      <w:r w:rsidRPr="007F023E">
        <w:rPr>
          <w:lang w:val="en-GB"/>
        </w:rPr>
        <w:t>AlexNet</w:t>
      </w:r>
      <w:proofErr w:type="spellEnd"/>
      <w:r w:rsidRPr="007F023E">
        <w:rPr>
          <w:lang w:val="en-GB"/>
        </w:rPr>
        <w:t xml:space="preserve">, VGG-16, ResNet-50, </w:t>
      </w:r>
      <w:proofErr w:type="spellStart"/>
      <w:r w:rsidRPr="007F023E">
        <w:rPr>
          <w:lang w:val="en-GB"/>
        </w:rPr>
        <w:t>Xception</w:t>
      </w:r>
      <w:proofErr w:type="spellEnd"/>
      <w:r w:rsidRPr="007F023E">
        <w:rPr>
          <w:lang w:val="en-GB"/>
        </w:rPr>
        <w:t xml:space="preserve">, and DenseNet-121. [6] also proposes a new architecture (which will be called "Rajaraman model" in this paper). However, [6] suffers from problem with the training time. It is hypothesized by [6] that adding </w:t>
      </w:r>
      <w:proofErr w:type="spellStart"/>
      <w:r w:rsidRPr="007F023E">
        <w:rPr>
          <w:lang w:val="en-GB"/>
        </w:rPr>
        <w:t>preprocessing</w:t>
      </w:r>
      <w:proofErr w:type="spellEnd"/>
      <w:r w:rsidRPr="007F023E">
        <w:rPr>
          <w:lang w:val="en-GB"/>
        </w:rPr>
        <w:t xml:space="preserve"> may enhance training time and accuracy [6].</w:t>
      </w:r>
      <w:commentRangeEnd w:id="2"/>
      <w:r w:rsidR="00911ADC">
        <w:rPr>
          <w:rStyle w:val="CommentReference"/>
          <w:iCs w:val="0"/>
          <w:color w:val="auto"/>
          <w:lang w:val="en-GB"/>
        </w:rPr>
        <w:commentReference w:id="2"/>
      </w:r>
    </w:p>
    <w:p w14:paraId="1C3EE6BF" w14:textId="77777777" w:rsidR="009A0487" w:rsidRDefault="007F023E">
      <w:pPr>
        <w:pStyle w:val="Section"/>
      </w:pPr>
      <w:r>
        <w:t>Methods</w:t>
      </w:r>
    </w:p>
    <w:p w14:paraId="3426F22C" w14:textId="77777777" w:rsidR="009A0487" w:rsidRDefault="007F023E" w:rsidP="007F023E">
      <w:pPr>
        <w:pStyle w:val="Bodytext"/>
      </w:pPr>
      <w:r w:rsidRPr="007F023E">
        <w:rPr>
          <w:lang w:val="en-GB"/>
        </w:rPr>
        <w:lastRenderedPageBreak/>
        <w:t xml:space="preserve">Malaria is a blood disease caused by the Plasmodium parasite carried by female Anopheles mosquito bites. It can also be transmitted directly through blood transfusions, syringes and pregnant women to their babies. In humans, there are 4 species of Plasmodium, namely falciparum, vivax, </w:t>
      </w:r>
      <w:proofErr w:type="spellStart"/>
      <w:r w:rsidRPr="007F023E">
        <w:rPr>
          <w:lang w:val="en-GB"/>
        </w:rPr>
        <w:t>malariae</w:t>
      </w:r>
      <w:proofErr w:type="spellEnd"/>
      <w:r w:rsidRPr="007F023E">
        <w:rPr>
          <w:lang w:val="en-GB"/>
        </w:rPr>
        <w:t xml:space="preserve"> and </w:t>
      </w:r>
      <w:proofErr w:type="spellStart"/>
      <w:r w:rsidRPr="007F023E">
        <w:rPr>
          <w:lang w:val="en-GB"/>
        </w:rPr>
        <w:t>ovale</w:t>
      </w:r>
      <w:proofErr w:type="spellEnd"/>
      <w:r w:rsidRPr="007F023E">
        <w:rPr>
          <w:lang w:val="en-GB"/>
        </w:rPr>
        <w:t xml:space="preserve">. Characteristics of malaria are fever, </w:t>
      </w:r>
      <w:proofErr w:type="spellStart"/>
      <w:r w:rsidRPr="007F023E">
        <w:rPr>
          <w:lang w:val="en-GB"/>
        </w:rPr>
        <w:t>anemia</w:t>
      </w:r>
      <w:proofErr w:type="spellEnd"/>
      <w:r w:rsidRPr="007F023E">
        <w:rPr>
          <w:lang w:val="en-GB"/>
        </w:rPr>
        <w:t xml:space="preserve">, </w:t>
      </w:r>
      <w:proofErr w:type="spellStart"/>
      <w:r w:rsidRPr="007F023E">
        <w:rPr>
          <w:lang w:val="en-GB"/>
        </w:rPr>
        <w:t>thromocytopenia</w:t>
      </w:r>
      <w:proofErr w:type="spellEnd"/>
      <w:r w:rsidRPr="007F023E">
        <w:rPr>
          <w:lang w:val="en-GB"/>
        </w:rPr>
        <w:t>, and splenomegaly. The severity of malaria depends on the type of plasmodium and the immunity of patients.</w:t>
      </w:r>
    </w:p>
    <w:p w14:paraId="55255215" w14:textId="77777777" w:rsidR="009A0487" w:rsidRDefault="007F023E" w:rsidP="007F023E">
      <w:pPr>
        <w:pStyle w:val="BodytextIndented"/>
      </w:pPr>
      <w:r w:rsidRPr="007F023E">
        <w:rPr>
          <w:lang w:val="en-GB"/>
        </w:rPr>
        <w:t xml:space="preserve">Malaria diagnosis consists of diagnosis based on clinical presumptive diagnosis as well as diagnosis based on laboratory examination. Clinical presumptive diagnosis is a diagnosis of malaria based on clinical examination of the patient, generally consisting of examination of symptoms of fever (periodic), heat, level awareness, dizziness, etc. The experience of medical personnel who make a diagnosis determines </w:t>
      </w:r>
      <w:proofErr w:type="gramStart"/>
      <w:r w:rsidRPr="007F023E">
        <w:rPr>
          <w:lang w:val="en-GB"/>
        </w:rPr>
        <w:t>whether or not</w:t>
      </w:r>
      <w:proofErr w:type="gramEnd"/>
      <w:r w:rsidRPr="007F023E">
        <w:rPr>
          <w:lang w:val="en-GB"/>
        </w:rPr>
        <w:t xml:space="preserve"> the diagnosis is correct. The clinical diagnosis cannot be used as the main reference in the treatment of malaria because the error rate is quite high. Laboratory examination to diagnose malaria are microscopic thick and thin blood smear examinations. Thick blood smears help in detecting the presence of parasites, whereas thin blood smears help to identify type of parasitic species that cause infection. Laboratory examination is the most commonly and reliable to diagnose disease. However, according to the protocol established by WHO, the diagnosis of malaria involves intensive examination of blood smears with </w:t>
      </w:r>
      <w:proofErr w:type="gramStart"/>
      <w:r w:rsidRPr="007F023E">
        <w:rPr>
          <w:lang w:val="en-GB"/>
        </w:rPr>
        <w:t>an</w:t>
      </w:r>
      <w:proofErr w:type="gramEnd"/>
      <w:r w:rsidRPr="007F023E">
        <w:rPr>
          <w:lang w:val="en-GB"/>
        </w:rPr>
        <w:t xml:space="preserve"> magnification of 100X and the calculation of the number of red blood cells containing parasites is usually done manually.</w:t>
      </w:r>
    </w:p>
    <w:p w14:paraId="13CAD024" w14:textId="77777777" w:rsidR="009A0487" w:rsidRPr="00733CB3" w:rsidRDefault="007F023E" w:rsidP="00733CB3">
      <w:pPr>
        <w:pStyle w:val="Heading2"/>
      </w:pPr>
      <w:r>
        <w:t>Deep Learning</w:t>
      </w:r>
    </w:p>
    <w:p w14:paraId="669FA6C1" w14:textId="77777777" w:rsidR="009A0487" w:rsidRDefault="007F023E" w:rsidP="007F023E">
      <w:pPr>
        <w:pStyle w:val="Bodytext"/>
        <w:rPr>
          <w:lang w:val="en-GB"/>
        </w:rPr>
      </w:pPr>
      <w:r w:rsidRPr="007F023E">
        <w:rPr>
          <w:lang w:val="en-GB"/>
        </w:rPr>
        <w:t>Manually diagnosing classification of infected and uninfected cells on a blood smear image is a process that requires special expertise. In the recent years, deep learning models, especially convolution neural network (CNN), have proven to be very effective to solve image and pattern recognition problems [7][8], including identification of plasmodium in thin blood smears images [6].</w:t>
      </w:r>
    </w:p>
    <w:p w14:paraId="15CD245D" w14:textId="77777777" w:rsidR="007F023E" w:rsidRPr="007F023E" w:rsidRDefault="007F023E" w:rsidP="007F023E">
      <w:pPr>
        <w:pStyle w:val="BodytextIndented"/>
      </w:pPr>
      <w:r w:rsidRPr="007F023E">
        <w:t xml:space="preserve">Architecture of CNN generally consists of input images, several layers of convolution with pooling, followed by a fully connected layer, and the output layer. In previous studies, the CNN architecture used by Rajaraman et al. are </w:t>
      </w:r>
      <w:proofErr w:type="spellStart"/>
      <w:r w:rsidRPr="007F023E">
        <w:t>AlexNet</w:t>
      </w:r>
      <w:proofErr w:type="spellEnd"/>
      <w:r w:rsidRPr="007F023E">
        <w:t xml:space="preserve">, VGG-16, ResNet-50, </w:t>
      </w:r>
      <w:proofErr w:type="spellStart"/>
      <w:r w:rsidRPr="007F023E">
        <w:t>Xception</w:t>
      </w:r>
      <w:proofErr w:type="spellEnd"/>
      <w:r w:rsidRPr="007F023E">
        <w:t xml:space="preserve">, DenseNet-121, and a custom architecture. </w:t>
      </w:r>
    </w:p>
    <w:p w14:paraId="79F8CCFD" w14:textId="77777777" w:rsidR="007F023E" w:rsidRPr="007F023E" w:rsidRDefault="007F023E" w:rsidP="007F023E">
      <w:pPr>
        <w:pStyle w:val="BodytextIndented"/>
      </w:pPr>
      <w:r w:rsidRPr="007F023E">
        <w:t xml:space="preserve">The CNN training process in previous study requires a long time. </w:t>
      </w:r>
      <w:proofErr w:type="gramStart"/>
      <w:r w:rsidRPr="007F023E">
        <w:t>It</w:t>
      </w:r>
      <w:proofErr w:type="gramEnd"/>
      <w:r w:rsidRPr="007F023E">
        <w:t xml:space="preserve"> dues to the slow increase in accuracy that can be caused of several factors, for example large image sizes, overly complex CNN architectures, inadequate optimizers, or also because of the amount of data used for training is very large.</w:t>
      </w:r>
    </w:p>
    <w:p w14:paraId="58DCF182" w14:textId="77777777" w:rsidR="007F023E" w:rsidRDefault="007F023E" w:rsidP="007F023E">
      <w:pPr>
        <w:pStyle w:val="BodytextIndented"/>
        <w:rPr>
          <w:lang w:val="en-GB"/>
        </w:rPr>
      </w:pPr>
      <w:r w:rsidRPr="007F023E">
        <w:rPr>
          <w:lang w:val="en-GB"/>
        </w:rPr>
        <w:t xml:space="preserve">In this study, we propose additional </w:t>
      </w:r>
      <w:proofErr w:type="spellStart"/>
      <w:r w:rsidRPr="007F023E">
        <w:rPr>
          <w:lang w:val="en-GB"/>
        </w:rPr>
        <w:t>preprocessing</w:t>
      </w:r>
      <w:proofErr w:type="spellEnd"/>
      <w:r w:rsidRPr="007F023E">
        <w:rPr>
          <w:lang w:val="en-GB"/>
        </w:rPr>
        <w:t xml:space="preserve"> to images that will be used as training data. It is expected that with proper image </w:t>
      </w:r>
      <w:proofErr w:type="spellStart"/>
      <w:r w:rsidRPr="007F023E">
        <w:rPr>
          <w:lang w:val="en-GB"/>
        </w:rPr>
        <w:t>preprocesing</w:t>
      </w:r>
      <w:proofErr w:type="spellEnd"/>
      <w:r w:rsidRPr="007F023E">
        <w:rPr>
          <w:lang w:val="en-GB"/>
        </w:rPr>
        <w:t xml:space="preserve"> the training time will </w:t>
      </w:r>
      <w:proofErr w:type="gramStart"/>
      <w:r w:rsidRPr="007F023E">
        <w:rPr>
          <w:lang w:val="en-GB"/>
        </w:rPr>
        <w:t>decrease</w:t>
      </w:r>
      <w:proofErr w:type="gramEnd"/>
      <w:r w:rsidRPr="007F023E">
        <w:rPr>
          <w:lang w:val="en-GB"/>
        </w:rPr>
        <w:t xml:space="preserve"> and the accuracy will increase.</w:t>
      </w:r>
    </w:p>
    <w:p w14:paraId="2F29DBC6" w14:textId="77777777" w:rsidR="007F023E" w:rsidRPr="00733CB3" w:rsidRDefault="007F023E" w:rsidP="007F023E">
      <w:pPr>
        <w:pStyle w:val="Heading2"/>
      </w:pPr>
      <w:r>
        <w:t xml:space="preserve">Image </w:t>
      </w:r>
      <w:proofErr w:type="spellStart"/>
      <w:r>
        <w:t>Preprocessing</w:t>
      </w:r>
      <w:proofErr w:type="spellEnd"/>
    </w:p>
    <w:p w14:paraId="73E102B5" w14:textId="77777777" w:rsidR="007F023E" w:rsidRPr="007F023E" w:rsidRDefault="007F023E" w:rsidP="007F023E">
      <w:pPr>
        <w:pStyle w:val="Bodytext"/>
        <w:rPr>
          <w:lang w:val="en-GB"/>
        </w:rPr>
      </w:pPr>
      <w:r w:rsidRPr="007F023E">
        <w:rPr>
          <w:lang w:val="x-none"/>
        </w:rPr>
        <w:t xml:space="preserve">We test the effects of preprocessing on </w:t>
      </w:r>
      <w:r w:rsidRPr="007F023E">
        <w:t xml:space="preserve">three CNN architectures, namely </w:t>
      </w:r>
      <w:r w:rsidRPr="007F023E">
        <w:rPr>
          <w:lang w:val="x-none"/>
        </w:rPr>
        <w:t xml:space="preserve">VGG-16, ResNet-50, and </w:t>
      </w:r>
      <w:r w:rsidRPr="007F023E">
        <w:t>custom model (</w:t>
      </w:r>
      <w:r w:rsidRPr="007F023E">
        <w:rPr>
          <w:lang w:val="x-none"/>
        </w:rPr>
        <w:t>Rajaraman model</w:t>
      </w:r>
      <w:r w:rsidRPr="007F023E">
        <w:t>)</w:t>
      </w:r>
      <w:r w:rsidRPr="007F023E">
        <w:rPr>
          <w:lang w:val="x-none"/>
        </w:rPr>
        <w:t xml:space="preserve">. </w:t>
      </w:r>
      <w:r w:rsidRPr="007F023E">
        <w:t xml:space="preserve">Preprocessing method used in this study is color normalization. Color normalization emphasizes colors on objects that often appear faded due to lighting constraints or image capture devices. </w:t>
      </w:r>
      <w:r w:rsidRPr="007F023E">
        <w:rPr>
          <w:lang w:val="x-none"/>
        </w:rPr>
        <w:t xml:space="preserve">Examples of </w:t>
      </w:r>
      <w:r w:rsidRPr="007F023E">
        <w:t xml:space="preserve">color </w:t>
      </w:r>
      <w:r w:rsidRPr="007F023E">
        <w:rPr>
          <w:lang w:val="x-none"/>
        </w:rPr>
        <w:t xml:space="preserve">normalization methods include: </w:t>
      </w:r>
      <w:r w:rsidRPr="007F023E">
        <w:t>gray world</w:t>
      </w:r>
      <w:r w:rsidRPr="007F023E">
        <w:rPr>
          <w:lang w:val="x-none"/>
        </w:rPr>
        <w:t xml:space="preserve"> </w:t>
      </w:r>
      <w:r w:rsidRPr="007F023E">
        <w:t>n</w:t>
      </w:r>
      <w:proofErr w:type="spellStart"/>
      <w:r w:rsidRPr="007F023E">
        <w:rPr>
          <w:lang w:val="x-none"/>
        </w:rPr>
        <w:t>ormalization</w:t>
      </w:r>
      <w:proofErr w:type="spellEnd"/>
      <w:r w:rsidRPr="007F023E">
        <w:t>,</w:t>
      </w:r>
      <w:r w:rsidRPr="007F023E">
        <w:rPr>
          <w:lang w:val="x-none"/>
        </w:rPr>
        <w:t xml:space="preserve"> </w:t>
      </w:r>
      <w:r w:rsidRPr="007F023E">
        <w:t>c</w:t>
      </w:r>
      <w:proofErr w:type="spellStart"/>
      <w:r w:rsidRPr="007F023E">
        <w:rPr>
          <w:lang w:val="x-none"/>
        </w:rPr>
        <w:t>omprehensive</w:t>
      </w:r>
      <w:proofErr w:type="spellEnd"/>
      <w:r w:rsidRPr="007F023E">
        <w:rPr>
          <w:lang w:val="x-none"/>
        </w:rPr>
        <w:t xml:space="preserve"> </w:t>
      </w:r>
      <w:r w:rsidRPr="007F023E">
        <w:t>n</w:t>
      </w:r>
      <w:proofErr w:type="spellStart"/>
      <w:r w:rsidRPr="007F023E">
        <w:rPr>
          <w:lang w:val="x-none"/>
        </w:rPr>
        <w:t>ormalization</w:t>
      </w:r>
      <w:proofErr w:type="spellEnd"/>
      <w:r w:rsidRPr="007F023E">
        <w:rPr>
          <w:lang w:val="x-none"/>
        </w:rPr>
        <w:t xml:space="preserve">, and </w:t>
      </w:r>
      <w:r w:rsidRPr="007F023E">
        <w:t>h</w:t>
      </w:r>
      <w:proofErr w:type="spellStart"/>
      <w:r w:rsidRPr="007F023E">
        <w:rPr>
          <w:lang w:val="x-none"/>
        </w:rPr>
        <w:t>istogram</w:t>
      </w:r>
      <w:proofErr w:type="spellEnd"/>
      <w:r w:rsidRPr="007F023E">
        <w:rPr>
          <w:lang w:val="x-none"/>
        </w:rPr>
        <w:t xml:space="preserve"> </w:t>
      </w:r>
      <w:r w:rsidRPr="007F023E">
        <w:t>s</w:t>
      </w:r>
      <w:proofErr w:type="spellStart"/>
      <w:r w:rsidRPr="007F023E">
        <w:rPr>
          <w:lang w:val="x-none"/>
        </w:rPr>
        <w:t>pecification</w:t>
      </w:r>
      <w:proofErr w:type="spellEnd"/>
      <w:r w:rsidRPr="007F023E">
        <w:rPr>
          <w:lang w:val="x-none"/>
        </w:rPr>
        <w:t xml:space="preserve"> (</w:t>
      </w:r>
      <w:r w:rsidRPr="007F023E">
        <w:t>m</w:t>
      </w:r>
      <w:proofErr w:type="spellStart"/>
      <w:r w:rsidRPr="007F023E">
        <w:rPr>
          <w:lang w:val="x-none"/>
        </w:rPr>
        <w:t>atching</w:t>
      </w:r>
      <w:proofErr w:type="spellEnd"/>
      <w:r w:rsidRPr="007F023E">
        <w:rPr>
          <w:lang w:val="x-none"/>
        </w:rPr>
        <w:t>)</w:t>
      </w:r>
      <w:r w:rsidRPr="007F023E">
        <w:t>. In this study, we focus on gray-world normalization and comprehensive normalization. The formula for gray-world normalization and comprehensive normalization are shown in the (1) and (2).</w:t>
      </w:r>
    </w:p>
    <w:p w14:paraId="1A31DA69" w14:textId="77777777" w:rsidR="007F023E" w:rsidRDefault="007F023E" w:rsidP="007F023E">
      <w:pPr>
        <w:pStyle w:val="BodytextIndented"/>
      </w:pPr>
      <w:r w:rsidRPr="00584EC8">
        <w:rPr>
          <w:noProof/>
        </w:rPr>
        <w:drawing>
          <wp:inline distT="0" distB="0" distL="0" distR="0" wp14:anchorId="2B2C5183" wp14:editId="5E3FD9BE">
            <wp:extent cx="2558934" cy="508000"/>
            <wp:effectExtent l="0" t="0" r="0" b="0"/>
            <wp:docPr id="1" name="Picture 1"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etter&#10;&#10;Description automatically generated"/>
                    <pic:cNvPicPr/>
                  </pic:nvPicPr>
                  <pic:blipFill>
                    <a:blip r:embed="rId11"/>
                    <a:stretch>
                      <a:fillRect/>
                    </a:stretch>
                  </pic:blipFill>
                  <pic:spPr>
                    <a:xfrm>
                      <a:off x="0" y="0"/>
                      <a:ext cx="2651877" cy="526451"/>
                    </a:xfrm>
                    <a:prstGeom prst="rect">
                      <a:avLst/>
                    </a:prstGeom>
                  </pic:spPr>
                </pic:pic>
              </a:graphicData>
            </a:graphic>
          </wp:inline>
        </w:drawing>
      </w:r>
      <w:r>
        <w:t xml:space="preserve"> </w:t>
      </w:r>
      <w:r>
        <w:tab/>
      </w:r>
      <w:r>
        <w:tab/>
      </w:r>
      <w:r>
        <w:tab/>
        <w:t>(1)</w:t>
      </w:r>
    </w:p>
    <w:p w14:paraId="05949CFB" w14:textId="77777777" w:rsidR="007F023E" w:rsidRPr="007F023E" w:rsidRDefault="007F023E" w:rsidP="007F023E">
      <w:pPr>
        <w:pStyle w:val="BodytextIndented"/>
      </w:pPr>
      <w:r w:rsidRPr="00584EC8">
        <w:rPr>
          <w:noProof/>
        </w:rPr>
        <w:drawing>
          <wp:inline distT="0" distB="0" distL="0" distR="0" wp14:anchorId="52912EFB" wp14:editId="26C42EAC">
            <wp:extent cx="1524000" cy="460081"/>
            <wp:effectExtent l="0" t="0" r="0" b="0"/>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2"/>
                    <a:stretch>
                      <a:fillRect/>
                    </a:stretch>
                  </pic:blipFill>
                  <pic:spPr>
                    <a:xfrm>
                      <a:off x="0" y="0"/>
                      <a:ext cx="1552495" cy="468683"/>
                    </a:xfrm>
                    <a:prstGeom prst="rect">
                      <a:avLst/>
                    </a:prstGeom>
                  </pic:spPr>
                </pic:pic>
              </a:graphicData>
            </a:graphic>
          </wp:inline>
        </w:drawing>
      </w:r>
      <w:r>
        <w:t xml:space="preserve">   </w:t>
      </w:r>
      <w:r w:rsidRPr="00584EC8">
        <w:rPr>
          <w:noProof/>
        </w:rPr>
        <w:drawing>
          <wp:inline distT="0" distB="0" distL="0" distR="0" wp14:anchorId="4F3F4E01" wp14:editId="4AA06E2E">
            <wp:extent cx="1549400" cy="394514"/>
            <wp:effectExtent l="0" t="0" r="0" b="0"/>
            <wp:docPr id="4" name="Picture 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rectangle&#10;&#10;Description automatically generated"/>
                    <pic:cNvPicPr/>
                  </pic:nvPicPr>
                  <pic:blipFill>
                    <a:blip r:embed="rId13"/>
                    <a:stretch>
                      <a:fillRect/>
                    </a:stretch>
                  </pic:blipFill>
                  <pic:spPr>
                    <a:xfrm>
                      <a:off x="0" y="0"/>
                      <a:ext cx="1590361" cy="404944"/>
                    </a:xfrm>
                    <a:prstGeom prst="rect">
                      <a:avLst/>
                    </a:prstGeom>
                  </pic:spPr>
                </pic:pic>
              </a:graphicData>
            </a:graphic>
          </wp:inline>
        </w:drawing>
      </w:r>
      <w:r>
        <w:t xml:space="preserve">  </w:t>
      </w:r>
      <w:r w:rsidRPr="00584EC8">
        <w:rPr>
          <w:noProof/>
        </w:rPr>
        <w:drawing>
          <wp:inline distT="0" distB="0" distL="0" distR="0" wp14:anchorId="07AFB12F" wp14:editId="7A2CFCB6">
            <wp:extent cx="1642533" cy="396625"/>
            <wp:effectExtent l="0" t="0" r="0" b="0"/>
            <wp:docPr id="5" name="Picture 5"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 rectangle&#10;&#10;Description automatically generated"/>
                    <pic:cNvPicPr/>
                  </pic:nvPicPr>
                  <pic:blipFill>
                    <a:blip r:embed="rId14"/>
                    <a:stretch>
                      <a:fillRect/>
                    </a:stretch>
                  </pic:blipFill>
                  <pic:spPr>
                    <a:xfrm>
                      <a:off x="0" y="0"/>
                      <a:ext cx="1695278" cy="409361"/>
                    </a:xfrm>
                    <a:prstGeom prst="rect">
                      <a:avLst/>
                    </a:prstGeom>
                  </pic:spPr>
                </pic:pic>
              </a:graphicData>
            </a:graphic>
          </wp:inline>
        </w:drawing>
      </w:r>
      <w:r>
        <w:t xml:space="preserve">   (2)</w:t>
      </w:r>
    </w:p>
    <w:p w14:paraId="3156EA74" w14:textId="77777777" w:rsidR="007F023E" w:rsidRPr="007F023E" w:rsidRDefault="007F023E" w:rsidP="007F023E">
      <w:pPr>
        <w:pStyle w:val="BodytextIndented"/>
      </w:pPr>
      <w:r w:rsidRPr="007F023E">
        <w:lastRenderedPageBreak/>
        <w:t xml:space="preserve">Where </w:t>
      </w:r>
      <w:proofErr w:type="spellStart"/>
      <w:r w:rsidRPr="007F023E">
        <w:t>R</w:t>
      </w:r>
      <w:r w:rsidRPr="007F023E">
        <w:rPr>
          <w:vertAlign w:val="subscript"/>
        </w:rPr>
        <w:t>new</w:t>
      </w:r>
      <w:proofErr w:type="spellEnd"/>
      <w:r w:rsidRPr="007F023E">
        <w:t xml:space="preserve">, </w:t>
      </w:r>
      <w:proofErr w:type="spellStart"/>
      <w:r w:rsidRPr="007F023E">
        <w:t>G</w:t>
      </w:r>
      <w:r w:rsidRPr="007F023E">
        <w:rPr>
          <w:vertAlign w:val="subscript"/>
        </w:rPr>
        <w:t>new</w:t>
      </w:r>
      <w:proofErr w:type="spellEnd"/>
      <w:r w:rsidRPr="007F023E">
        <w:t xml:space="preserve">, and </w:t>
      </w:r>
      <w:proofErr w:type="spellStart"/>
      <w:r w:rsidRPr="007F023E">
        <w:t>B</w:t>
      </w:r>
      <w:r w:rsidRPr="007F023E">
        <w:rPr>
          <w:vertAlign w:val="subscript"/>
        </w:rPr>
        <w:t>new</w:t>
      </w:r>
      <w:proofErr w:type="spellEnd"/>
      <w:r w:rsidRPr="007F023E">
        <w:t xml:space="preserve"> are new pixel intensity for red, green and blue pixel, respectively. </w:t>
      </w:r>
      <w:proofErr w:type="spellStart"/>
      <w:r w:rsidRPr="007F023E">
        <w:t>R</w:t>
      </w:r>
      <w:r w:rsidRPr="007F023E">
        <w:rPr>
          <w:vertAlign w:val="subscript"/>
        </w:rPr>
        <w:t>old</w:t>
      </w:r>
      <w:proofErr w:type="spellEnd"/>
      <w:r w:rsidRPr="007F023E">
        <w:t>, G</w:t>
      </w:r>
      <w:r w:rsidRPr="007F023E">
        <w:rPr>
          <w:vertAlign w:val="subscript"/>
        </w:rPr>
        <w:t>old</w:t>
      </w:r>
      <w:r w:rsidRPr="007F023E">
        <w:t xml:space="preserve"> and B</w:t>
      </w:r>
      <w:r w:rsidRPr="007F023E">
        <w:rPr>
          <w:vertAlign w:val="subscript"/>
        </w:rPr>
        <w:t>old</w:t>
      </w:r>
      <w:r w:rsidRPr="007F023E">
        <w:t xml:space="preserve"> are original pixel intensity for </w:t>
      </w:r>
      <w:proofErr w:type="gramStart"/>
      <w:r w:rsidRPr="007F023E">
        <w:t>red,  green</w:t>
      </w:r>
      <w:proofErr w:type="gramEnd"/>
      <w:r w:rsidRPr="007F023E">
        <w:t xml:space="preserve"> and blue pixel, respectively. </w:t>
      </w:r>
      <w:proofErr w:type="spellStart"/>
      <w:r w:rsidRPr="007F023E">
        <w:t>R</w:t>
      </w:r>
      <w:r w:rsidRPr="007F023E">
        <w:rPr>
          <w:vertAlign w:val="subscript"/>
        </w:rPr>
        <w:t>avg</w:t>
      </w:r>
      <w:proofErr w:type="spellEnd"/>
      <w:r w:rsidRPr="007F023E">
        <w:t xml:space="preserve">, </w:t>
      </w:r>
      <w:proofErr w:type="spellStart"/>
      <w:r w:rsidRPr="007F023E">
        <w:t>G</w:t>
      </w:r>
      <w:r w:rsidRPr="007F023E">
        <w:rPr>
          <w:vertAlign w:val="subscript"/>
        </w:rPr>
        <w:t>avg</w:t>
      </w:r>
      <w:proofErr w:type="spellEnd"/>
      <w:r w:rsidRPr="007F023E">
        <w:t xml:space="preserve"> and </w:t>
      </w:r>
      <w:proofErr w:type="spellStart"/>
      <w:r w:rsidRPr="007F023E">
        <w:t>B</w:t>
      </w:r>
      <w:r w:rsidRPr="007F023E">
        <w:rPr>
          <w:vertAlign w:val="subscript"/>
        </w:rPr>
        <w:t>avg</w:t>
      </w:r>
      <w:proofErr w:type="spellEnd"/>
      <w:r w:rsidRPr="007F023E">
        <w:t xml:space="preserve"> are the </w:t>
      </w:r>
      <w:proofErr w:type="spellStart"/>
      <w:r w:rsidRPr="007F023E">
        <w:t>the</w:t>
      </w:r>
      <w:proofErr w:type="spellEnd"/>
      <w:r w:rsidRPr="007F023E">
        <w:t xml:space="preserve"> average pixel intensity for red, green and blue pixel, respectively.</w:t>
      </w:r>
    </w:p>
    <w:p w14:paraId="6E6D307D" w14:textId="77777777" w:rsidR="007F023E" w:rsidRPr="00733CB3" w:rsidRDefault="007F023E" w:rsidP="007F023E">
      <w:pPr>
        <w:pStyle w:val="Heading2"/>
      </w:pPr>
      <w:r>
        <w:t>Dataset</w:t>
      </w:r>
    </w:p>
    <w:p w14:paraId="6DEA2F22" w14:textId="77777777" w:rsidR="007F023E" w:rsidRPr="007F023E" w:rsidRDefault="007F023E" w:rsidP="007F023E">
      <w:pPr>
        <w:pStyle w:val="Bodytext"/>
        <w:rPr>
          <w:lang w:val="en-GB"/>
        </w:rPr>
      </w:pPr>
      <w:r w:rsidRPr="007F023E">
        <w:t>Data for analysis of thin blood smear images came from researchers at the Lister Hill National Center for Biomedical Communications (LHNCBC), which is part of the National Library of Medicine (NLM). Data collection was carried out for images of healthy blood smears and those infected with malaria. To acquire red blood cell images on a microscope, a mobile application was developed.</w:t>
      </w:r>
    </w:p>
    <w:p w14:paraId="4C1F11C7" w14:textId="77777777" w:rsidR="007F023E" w:rsidRPr="007F023E" w:rsidRDefault="007F023E" w:rsidP="007F023E">
      <w:pPr>
        <w:pStyle w:val="BodytextIndented"/>
        <w:rPr>
          <w:lang w:val="x-none"/>
        </w:rPr>
      </w:pPr>
      <w:r w:rsidRPr="007F023E">
        <w:rPr>
          <w:lang w:val="x-none"/>
        </w:rPr>
        <w:t>Thin blood smear images that had been stained with Giemsa from 150 patients infected with malaria and 50 healthy patients, were collected and photographed at Chittagong Medical College Hospital, Bangladesh.</w:t>
      </w:r>
    </w:p>
    <w:p w14:paraId="5EF9E4D2" w14:textId="77777777" w:rsidR="007F023E" w:rsidRDefault="007F023E" w:rsidP="007F023E">
      <w:pPr>
        <w:pStyle w:val="BodytextIndented"/>
        <w:rPr>
          <w:lang w:val="en-GB"/>
        </w:rPr>
      </w:pPr>
      <w:r w:rsidRPr="007F023E">
        <w:rPr>
          <w:lang w:val="en-GB"/>
        </w:rPr>
        <w:t>The obtained images were then given information manually by an expert slide reader at the Mahidol-Oxford Tropical Medicine Research Unit in Bangkok, Thailand. The initial image and annotation note are archived in NLM (IRB # 12972). The dataset contains a total of 27,558 cell images with the same number of blood cells infected with parasites and healthy blood cells.</w:t>
      </w:r>
    </w:p>
    <w:p w14:paraId="33CC2ADA" w14:textId="77777777" w:rsidR="007F023E" w:rsidRDefault="007F023E" w:rsidP="007F023E">
      <w:pPr>
        <w:pStyle w:val="BodytextIndented"/>
        <w:rPr>
          <w:lang w:val="en-GB"/>
        </w:rPr>
      </w:pPr>
      <w:r w:rsidRPr="007F023E">
        <w:rPr>
          <w:lang w:val="en-GB"/>
        </w:rPr>
        <w:t>Fig</w:t>
      </w:r>
      <w:r w:rsidR="006E7EED">
        <w:rPr>
          <w:lang w:val="en-GB"/>
        </w:rPr>
        <w:t>ure</w:t>
      </w:r>
      <w:r w:rsidRPr="007F023E">
        <w:rPr>
          <w:lang w:val="en-GB"/>
        </w:rPr>
        <w:t>. 1 shows some examples of healthy and infected cell images taken from the dataset.</w:t>
      </w:r>
    </w:p>
    <w:p w14:paraId="3A94A983" w14:textId="77777777" w:rsidR="007F023E" w:rsidRDefault="007F023E" w:rsidP="007F023E">
      <w:pPr>
        <w:pStyle w:val="BodytextIndented"/>
        <w:rPr>
          <w:lang w:val="en-GB"/>
        </w:rPr>
      </w:pPr>
    </w:p>
    <w:p w14:paraId="7437E8E5" w14:textId="77777777" w:rsidR="007F023E" w:rsidRDefault="007F023E" w:rsidP="007F023E">
      <w:pPr>
        <w:pStyle w:val="BodytextIndented"/>
        <w:jc w:val="center"/>
      </w:pPr>
      <w:r w:rsidRPr="00676E65">
        <w:rPr>
          <w:noProof/>
        </w:rPr>
        <w:drawing>
          <wp:inline distT="0" distB="0" distL="0" distR="0" wp14:anchorId="2AE7CB81" wp14:editId="1976D13B">
            <wp:extent cx="874579" cy="846667"/>
            <wp:effectExtent l="0" t="0" r="1905" b="4445"/>
            <wp:docPr id="32" name="Picture 32" descr="A close up of a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close up of a flower&#10;&#10;Description automatically generated"/>
                    <pic:cNvPicPr/>
                  </pic:nvPicPr>
                  <pic:blipFill>
                    <a:blip r:embed="rId15"/>
                    <a:stretch>
                      <a:fillRect/>
                    </a:stretch>
                  </pic:blipFill>
                  <pic:spPr>
                    <a:xfrm>
                      <a:off x="0" y="0"/>
                      <a:ext cx="879732" cy="851655"/>
                    </a:xfrm>
                    <a:prstGeom prst="rect">
                      <a:avLst/>
                    </a:prstGeom>
                  </pic:spPr>
                </pic:pic>
              </a:graphicData>
            </a:graphic>
          </wp:inline>
        </w:drawing>
      </w:r>
      <w:r w:rsidRPr="00676E65">
        <w:rPr>
          <w:noProof/>
        </w:rPr>
        <w:drawing>
          <wp:inline distT="0" distB="0" distL="0" distR="0" wp14:anchorId="7E459534" wp14:editId="4E79E4C0">
            <wp:extent cx="873090" cy="863600"/>
            <wp:effectExtent l="0" t="0" r="3810" b="0"/>
            <wp:docPr id="33" name="Picture 3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close up of a logo&#10;&#10;Description automatically generated"/>
                    <pic:cNvPicPr/>
                  </pic:nvPicPr>
                  <pic:blipFill>
                    <a:blip r:embed="rId16"/>
                    <a:stretch>
                      <a:fillRect/>
                    </a:stretch>
                  </pic:blipFill>
                  <pic:spPr>
                    <a:xfrm>
                      <a:off x="0" y="0"/>
                      <a:ext cx="880010" cy="870445"/>
                    </a:xfrm>
                    <a:prstGeom prst="rect">
                      <a:avLst/>
                    </a:prstGeom>
                  </pic:spPr>
                </pic:pic>
              </a:graphicData>
            </a:graphic>
          </wp:inline>
        </w:drawing>
      </w:r>
      <w:r w:rsidRPr="00676E65">
        <w:rPr>
          <w:noProof/>
        </w:rPr>
        <w:drawing>
          <wp:inline distT="0" distB="0" distL="0" distR="0" wp14:anchorId="35497324" wp14:editId="5DD2FA4D">
            <wp:extent cx="889000" cy="869244"/>
            <wp:effectExtent l="0" t="0" r="0" b="0"/>
            <wp:docPr id="34" name="Picture 34" descr="A picture contain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A picture containing flower&#10;&#10;Description automatically generated"/>
                    <pic:cNvPicPr/>
                  </pic:nvPicPr>
                  <pic:blipFill>
                    <a:blip r:embed="rId17"/>
                    <a:stretch>
                      <a:fillRect/>
                    </a:stretch>
                  </pic:blipFill>
                  <pic:spPr>
                    <a:xfrm>
                      <a:off x="0" y="0"/>
                      <a:ext cx="896002" cy="876090"/>
                    </a:xfrm>
                    <a:prstGeom prst="rect">
                      <a:avLst/>
                    </a:prstGeom>
                  </pic:spPr>
                </pic:pic>
              </a:graphicData>
            </a:graphic>
          </wp:inline>
        </w:drawing>
      </w:r>
    </w:p>
    <w:p w14:paraId="1FEE7F05" w14:textId="77777777" w:rsidR="007F023E" w:rsidRDefault="007F023E" w:rsidP="007F023E">
      <w:pPr>
        <w:pStyle w:val="BodytextIndented"/>
        <w:jc w:val="center"/>
      </w:pPr>
      <w:r>
        <w:t>(a)</w:t>
      </w:r>
    </w:p>
    <w:p w14:paraId="1B8BB6F7" w14:textId="77777777" w:rsidR="007F023E" w:rsidRDefault="007F023E" w:rsidP="007F023E">
      <w:pPr>
        <w:pStyle w:val="BodytextIndented"/>
        <w:jc w:val="center"/>
      </w:pPr>
      <w:r w:rsidRPr="00676E65">
        <w:rPr>
          <w:noProof/>
        </w:rPr>
        <w:drawing>
          <wp:inline distT="0" distB="0" distL="0" distR="0" wp14:anchorId="01D94E18" wp14:editId="08959456">
            <wp:extent cx="846879" cy="827632"/>
            <wp:effectExtent l="0" t="0" r="4445" b="0"/>
            <wp:docPr id="35" name="Picture 35" descr="A picture containing sitt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sitting, flower&#10;&#10;Description automatically generated"/>
                    <pic:cNvPicPr/>
                  </pic:nvPicPr>
                  <pic:blipFill>
                    <a:blip r:embed="rId18"/>
                    <a:stretch>
                      <a:fillRect/>
                    </a:stretch>
                  </pic:blipFill>
                  <pic:spPr>
                    <a:xfrm>
                      <a:off x="0" y="0"/>
                      <a:ext cx="851918" cy="832556"/>
                    </a:xfrm>
                    <a:prstGeom prst="rect">
                      <a:avLst/>
                    </a:prstGeom>
                  </pic:spPr>
                </pic:pic>
              </a:graphicData>
            </a:graphic>
          </wp:inline>
        </w:drawing>
      </w:r>
      <w:r>
        <w:t xml:space="preserve"> </w:t>
      </w:r>
      <w:r w:rsidRPr="00676E65">
        <w:rPr>
          <w:noProof/>
        </w:rPr>
        <w:drawing>
          <wp:inline distT="0" distB="0" distL="0" distR="0" wp14:anchorId="6D6861C3" wp14:editId="587B615A">
            <wp:extent cx="838200" cy="828675"/>
            <wp:effectExtent l="0" t="0" r="0" b="0"/>
            <wp:docPr id="36" name="Picture 36" descr="A picture containing photo, sitting, water, vie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photo, sitting, water, view&#10;&#10;Description automatically generated"/>
                    <pic:cNvPicPr/>
                  </pic:nvPicPr>
                  <pic:blipFill>
                    <a:blip r:embed="rId19"/>
                    <a:stretch>
                      <a:fillRect/>
                    </a:stretch>
                  </pic:blipFill>
                  <pic:spPr>
                    <a:xfrm>
                      <a:off x="0" y="0"/>
                      <a:ext cx="847513" cy="837882"/>
                    </a:xfrm>
                    <a:prstGeom prst="rect">
                      <a:avLst/>
                    </a:prstGeom>
                  </pic:spPr>
                </pic:pic>
              </a:graphicData>
            </a:graphic>
          </wp:inline>
        </w:drawing>
      </w:r>
      <w:r>
        <w:t xml:space="preserve"> </w:t>
      </w:r>
      <w:r w:rsidRPr="00676E65">
        <w:rPr>
          <w:noProof/>
        </w:rPr>
        <w:drawing>
          <wp:inline distT="0" distB="0" distL="0" distR="0" wp14:anchorId="10529D6E" wp14:editId="4C6E2F5F">
            <wp:extent cx="849029" cy="829733"/>
            <wp:effectExtent l="0" t="0" r="1905" b="0"/>
            <wp:docPr id="37" name="Picture 37" descr="A picture containing food,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food, flower&#10;&#10;Description automatically generated"/>
                    <pic:cNvPicPr/>
                  </pic:nvPicPr>
                  <pic:blipFill>
                    <a:blip r:embed="rId20"/>
                    <a:stretch>
                      <a:fillRect/>
                    </a:stretch>
                  </pic:blipFill>
                  <pic:spPr>
                    <a:xfrm>
                      <a:off x="0" y="0"/>
                      <a:ext cx="853860" cy="834454"/>
                    </a:xfrm>
                    <a:prstGeom prst="rect">
                      <a:avLst/>
                    </a:prstGeom>
                  </pic:spPr>
                </pic:pic>
              </a:graphicData>
            </a:graphic>
          </wp:inline>
        </w:drawing>
      </w:r>
    </w:p>
    <w:p w14:paraId="59F6D488" w14:textId="77777777" w:rsidR="007F023E" w:rsidRDefault="007F023E" w:rsidP="007F023E">
      <w:pPr>
        <w:pStyle w:val="BodytextIndented"/>
        <w:jc w:val="center"/>
      </w:pPr>
      <w:r>
        <w:t>(b)</w:t>
      </w:r>
    </w:p>
    <w:p w14:paraId="6D444516" w14:textId="77777777" w:rsidR="007F023E" w:rsidRDefault="007F023E" w:rsidP="007F023E">
      <w:pPr>
        <w:pStyle w:val="BodytextIndented"/>
        <w:jc w:val="center"/>
        <w:rPr>
          <w:lang w:val="en-GB"/>
        </w:rPr>
      </w:pPr>
      <w:r w:rsidRPr="006E7EED">
        <w:rPr>
          <w:b/>
          <w:bCs/>
        </w:rPr>
        <w:t>Fig</w:t>
      </w:r>
      <w:r w:rsidR="006E7EED" w:rsidRPr="006E7EED">
        <w:rPr>
          <w:b/>
          <w:bCs/>
        </w:rPr>
        <w:t>ure</w:t>
      </w:r>
      <w:r w:rsidRPr="006E7EED">
        <w:rPr>
          <w:b/>
          <w:bCs/>
        </w:rPr>
        <w:t>. 1</w:t>
      </w:r>
      <w:r>
        <w:t xml:space="preserve"> </w:t>
      </w:r>
      <w:r w:rsidRPr="007F023E">
        <w:rPr>
          <w:lang w:val="en-GB"/>
        </w:rPr>
        <w:t>Example of cell images from dataset. (a) uninfected cell images; (b) infected cell images</w:t>
      </w:r>
    </w:p>
    <w:p w14:paraId="6F1B5B78" w14:textId="77777777" w:rsidR="007F023E" w:rsidRDefault="007F023E" w:rsidP="007F023E">
      <w:pPr>
        <w:pStyle w:val="Heading2"/>
      </w:pPr>
      <w:r>
        <w:t>Evaluation</w:t>
      </w:r>
    </w:p>
    <w:p w14:paraId="0790FBD0" w14:textId="77777777" w:rsidR="007F023E" w:rsidRDefault="007F023E" w:rsidP="007F023E">
      <w:pPr>
        <w:rPr>
          <w:lang w:val="x-none"/>
        </w:rPr>
      </w:pPr>
      <w:r w:rsidRPr="007F023E">
        <w:rPr>
          <w:lang w:val="en-US"/>
        </w:rPr>
        <w:t>Confusion matrix is used to evaluate the performance of CNN architecture and optimizer</w:t>
      </w:r>
      <w:r w:rsidRPr="007F023E">
        <w:rPr>
          <w:lang w:val="x-none"/>
        </w:rPr>
        <w:t>.</w:t>
      </w:r>
      <w:r w:rsidRPr="007F023E">
        <w:rPr>
          <w:lang w:val="en-US"/>
        </w:rPr>
        <w:t xml:space="preserve"> </w:t>
      </w:r>
      <w:r w:rsidRPr="007F023E">
        <w:rPr>
          <w:lang w:val="x-none"/>
        </w:rPr>
        <w:t xml:space="preserve">Some of the metrics that are the focus of the evaluation are True Positive, False Positive, False Negative, True Negative, Accuracy, Sensitivity and Specificity (Table </w:t>
      </w:r>
      <w:r>
        <w:rPr>
          <w:lang w:val="en-US"/>
        </w:rPr>
        <w:t>1</w:t>
      </w:r>
      <w:r w:rsidRPr="007F023E">
        <w:rPr>
          <w:lang w:val="x-none"/>
        </w:rPr>
        <w:t>).</w:t>
      </w:r>
    </w:p>
    <w:p w14:paraId="60191FB8" w14:textId="77777777" w:rsidR="007F023E" w:rsidRPr="007F023E" w:rsidRDefault="007F023E" w:rsidP="007F023E">
      <w:pPr>
        <w:rPr>
          <w:lang w:val="x-none"/>
        </w:rPr>
      </w:pPr>
      <w:r w:rsidRPr="007F023E">
        <w:rPr>
          <w:lang w:val="x-none"/>
        </w:rPr>
        <w:t xml:space="preserve"> </w:t>
      </w:r>
    </w:p>
    <w:p w14:paraId="3EE2C8C9" w14:textId="77777777" w:rsidR="007F023E" w:rsidRPr="007F023E" w:rsidRDefault="007F023E" w:rsidP="007F023E">
      <w:pPr>
        <w:jc w:val="center"/>
        <w:rPr>
          <w:rFonts w:ascii="Times New Roman" w:hAnsi="Times New Roman"/>
          <w:lang w:val="en-US"/>
        </w:rPr>
      </w:pPr>
      <w:r w:rsidRPr="00CE57CF">
        <w:rPr>
          <w:rFonts w:ascii="Times New Roman" w:hAnsi="Times New Roman"/>
          <w:b/>
        </w:rPr>
        <w:t xml:space="preserve">Table </w:t>
      </w:r>
      <w:r w:rsidR="006E7EED">
        <w:rPr>
          <w:rFonts w:ascii="Times New Roman" w:hAnsi="Times New Roman"/>
          <w:b/>
        </w:rPr>
        <w:t>1</w:t>
      </w:r>
      <w:r w:rsidRPr="00CE57CF">
        <w:rPr>
          <w:rFonts w:ascii="Times New Roman" w:hAnsi="Times New Roman"/>
          <w:b/>
        </w:rPr>
        <w:t>.</w:t>
      </w:r>
      <w:r w:rsidRPr="00CE57CF">
        <w:rPr>
          <w:rFonts w:ascii="Times New Roman" w:hAnsi="Times New Roman"/>
        </w:rPr>
        <w:t xml:space="preserve"> </w:t>
      </w:r>
      <w:r w:rsidRPr="007F023E">
        <w:rPr>
          <w:rFonts w:ascii="Times New Roman" w:hAnsi="Times New Roman"/>
          <w:lang w:val="en-US"/>
        </w:rPr>
        <w:t>Metrics used to measure CNN performance</w:t>
      </w:r>
    </w:p>
    <w:tbl>
      <w:tblPr>
        <w:tblW w:w="4812" w:type="dxa"/>
        <w:jc w:val="center"/>
        <w:tblLayout w:type="fixed"/>
        <w:tblLook w:val="0000" w:firstRow="0" w:lastRow="0" w:firstColumn="0" w:lastColumn="0" w:noHBand="0" w:noVBand="0"/>
      </w:tblPr>
      <w:tblGrid>
        <w:gridCol w:w="1268"/>
        <w:gridCol w:w="1853"/>
        <w:gridCol w:w="1691"/>
      </w:tblGrid>
      <w:tr w:rsidR="007F023E" w14:paraId="0DEEFA30" w14:textId="77777777" w:rsidTr="007F023E">
        <w:trPr>
          <w:cantSplit/>
          <w:trHeight w:val="516"/>
          <w:tblHeader/>
          <w:jc w:val="center"/>
        </w:trPr>
        <w:tc>
          <w:tcPr>
            <w:tcW w:w="1268" w:type="dxa"/>
            <w:tcBorders>
              <w:top w:val="single" w:sz="4" w:space="0" w:color="auto"/>
              <w:bottom w:val="single" w:sz="4" w:space="0" w:color="auto"/>
            </w:tcBorders>
            <w:vAlign w:val="center"/>
          </w:tcPr>
          <w:p w14:paraId="1D3D92ED" w14:textId="77777777" w:rsidR="007F023E" w:rsidRDefault="007F023E" w:rsidP="000F523E">
            <w:pPr>
              <w:pStyle w:val="tablecolhead"/>
            </w:pPr>
            <w:r>
              <w:t>Metrics</w:t>
            </w:r>
          </w:p>
        </w:tc>
        <w:tc>
          <w:tcPr>
            <w:tcW w:w="1853" w:type="dxa"/>
            <w:tcBorders>
              <w:top w:val="single" w:sz="4" w:space="0" w:color="auto"/>
              <w:bottom w:val="single" w:sz="4" w:space="0" w:color="auto"/>
            </w:tcBorders>
            <w:vAlign w:val="center"/>
          </w:tcPr>
          <w:p w14:paraId="5E3A41A6" w14:textId="77777777" w:rsidR="007F023E" w:rsidRDefault="007F023E" w:rsidP="000F523E">
            <w:pPr>
              <w:pStyle w:val="tablecolhead"/>
            </w:pPr>
            <w:r>
              <w:t>Formula</w:t>
            </w:r>
          </w:p>
        </w:tc>
        <w:tc>
          <w:tcPr>
            <w:tcW w:w="1691" w:type="dxa"/>
            <w:tcBorders>
              <w:top w:val="single" w:sz="4" w:space="0" w:color="auto"/>
              <w:bottom w:val="single" w:sz="4" w:space="0" w:color="auto"/>
            </w:tcBorders>
            <w:vAlign w:val="center"/>
          </w:tcPr>
          <w:p w14:paraId="7BF555F1" w14:textId="77777777" w:rsidR="007F023E" w:rsidRDefault="007F023E" w:rsidP="000F523E">
            <w:pPr>
              <w:pStyle w:val="tablecolhead"/>
            </w:pPr>
            <w:r>
              <w:t>Evaluation focus</w:t>
            </w:r>
          </w:p>
        </w:tc>
      </w:tr>
      <w:tr w:rsidR="007F023E" w14:paraId="6BD74029" w14:textId="77777777" w:rsidTr="007F023E">
        <w:trPr>
          <w:trHeight w:val="592"/>
          <w:jc w:val="center"/>
        </w:trPr>
        <w:tc>
          <w:tcPr>
            <w:tcW w:w="1268" w:type="dxa"/>
            <w:tcBorders>
              <w:top w:val="single" w:sz="4" w:space="0" w:color="auto"/>
            </w:tcBorders>
            <w:vAlign w:val="center"/>
          </w:tcPr>
          <w:p w14:paraId="2400ABD3" w14:textId="77777777" w:rsidR="007F023E" w:rsidRDefault="007F023E" w:rsidP="000F523E">
            <w:pPr>
              <w:pStyle w:val="tablecopy"/>
              <w:jc w:val="left"/>
              <w:rPr>
                <w:sz w:val="8"/>
                <w:szCs w:val="8"/>
              </w:rPr>
            </w:pPr>
            <w:r>
              <w:t>True Positive (TP)</w:t>
            </w:r>
          </w:p>
        </w:tc>
        <w:tc>
          <w:tcPr>
            <w:tcW w:w="1853" w:type="dxa"/>
            <w:tcBorders>
              <w:top w:val="single" w:sz="4" w:space="0" w:color="auto"/>
            </w:tcBorders>
            <w:vAlign w:val="center"/>
          </w:tcPr>
          <w:p w14:paraId="48CC93D2" w14:textId="77777777" w:rsidR="007F023E" w:rsidRDefault="00911ADC" w:rsidP="000F523E">
            <w:pPr>
              <w:pStyle w:val="tablecopy"/>
            </w:pPr>
            <w:r>
              <w:pict w14:anchorId="3A1C2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9.7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3695&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Pr=&quot;00F23695&quot; wsp:rsidRDefault=&quot;00F23695&quot; wsp:rsidP=&quot;00F2369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P&lt;/m:t&gt;&lt;/m:r&gt;&lt;/m:e&gt;&lt;m:sub&gt;&lt;m:r&gt;&lt;w:rPr&gt;&lt;w:rFonts w:ascii=&quot;Cambria Math&quot; w:h-ansi=&quot;Cambria Math&quot;/&gt;&lt;wx:font wx:val=&quot;Cambria Math&quot;/&gt;&lt;w:i/&gt;&lt;/w:rPr&gt;&lt;m:t&gt;i&lt;/m:t&gt;&lt;/m:r&gt;&lt;/m:sub&gt;&lt;/m:sSub&gt;&lt;/m:oMath&gt;&lt;/m:oMathPara&gt;&lt;/w:p&gt;&lt;w:sectPr wsp:rsidR=&quot;00000000&quot; wsp:rsidRPr=&quot;00F23695&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p>
        </w:tc>
        <w:tc>
          <w:tcPr>
            <w:tcW w:w="1691" w:type="dxa"/>
            <w:tcBorders>
              <w:top w:val="single" w:sz="4" w:space="0" w:color="auto"/>
            </w:tcBorders>
            <w:vAlign w:val="center"/>
          </w:tcPr>
          <w:p w14:paraId="6B4FB4C8" w14:textId="77777777" w:rsidR="007F023E" w:rsidRDefault="007F023E" w:rsidP="000F523E">
            <w:pPr>
              <w:rPr>
                <w:sz w:val="16"/>
                <w:szCs w:val="16"/>
              </w:rPr>
            </w:pPr>
            <w:r>
              <w:rPr>
                <w:sz w:val="16"/>
                <w:szCs w:val="16"/>
              </w:rPr>
              <w:t xml:space="preserve">Correctly identify </w:t>
            </w:r>
            <w:r w:rsidRPr="00E01ABA">
              <w:rPr>
                <w:sz w:val="16"/>
                <w:szCs w:val="16"/>
              </w:rPr>
              <w:fldChar w:fldCharType="begin"/>
            </w:r>
            <w:r w:rsidRPr="00E01ABA">
              <w:rPr>
                <w:sz w:val="16"/>
                <w:szCs w:val="16"/>
              </w:rPr>
              <w:instrText xml:space="preserve"> QUOTE </w:instrText>
            </w:r>
            <w:r w:rsidR="00911ADC">
              <w:rPr>
                <w:noProof/>
                <w:position w:val="-4"/>
              </w:rPr>
              <w:pict w14:anchorId="6451800A">
                <v:shape id="_x0000_i1026" type="#_x0000_t75" alt="" style="width:9.75pt;height:1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80AE5&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580AE5&quot; wsp:rsidP=&quot;00580AE5&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E01ABA">
              <w:rPr>
                <w:sz w:val="16"/>
                <w:szCs w:val="16"/>
              </w:rPr>
              <w:instrText xml:space="preserve"> </w:instrText>
            </w:r>
            <w:r w:rsidRPr="00E01ABA">
              <w:rPr>
                <w:sz w:val="16"/>
                <w:szCs w:val="16"/>
              </w:rPr>
              <w:fldChar w:fldCharType="separate"/>
            </w:r>
            <w:r w:rsidR="00911ADC">
              <w:rPr>
                <w:noProof/>
                <w:position w:val="-4"/>
              </w:rPr>
              <w:pict w14:anchorId="25A9ED41">
                <v:shape id="_x0000_i1027" type="#_x0000_t75" alt="" style="width:9.75pt;height:1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80AE5&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580AE5&quot; wsp:rsidP=&quot;00580AE5&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Pr="00E01ABA">
              <w:rPr>
                <w:sz w:val="16"/>
                <w:szCs w:val="16"/>
              </w:rPr>
              <w:fldChar w:fldCharType="end"/>
            </w:r>
            <w:r>
              <w:rPr>
                <w:sz w:val="16"/>
                <w:szCs w:val="16"/>
              </w:rPr>
              <w:t>class (uninfected image)</w:t>
            </w:r>
          </w:p>
        </w:tc>
      </w:tr>
      <w:tr w:rsidR="007F023E" w14:paraId="7EA7D5DE" w14:textId="77777777" w:rsidTr="007F023E">
        <w:trPr>
          <w:trHeight w:val="718"/>
          <w:jc w:val="center"/>
        </w:trPr>
        <w:tc>
          <w:tcPr>
            <w:tcW w:w="1268" w:type="dxa"/>
            <w:vAlign w:val="center"/>
          </w:tcPr>
          <w:p w14:paraId="3BC54720" w14:textId="77777777" w:rsidR="007F023E" w:rsidRDefault="007F023E" w:rsidP="000F523E">
            <w:pPr>
              <w:pStyle w:val="tablecopy"/>
              <w:jc w:val="left"/>
            </w:pPr>
            <w:r>
              <w:t>False Positive (FP)</w:t>
            </w:r>
          </w:p>
        </w:tc>
        <w:tc>
          <w:tcPr>
            <w:tcW w:w="1853" w:type="dxa"/>
            <w:vAlign w:val="center"/>
          </w:tcPr>
          <w:p w14:paraId="1A467590" w14:textId="77777777" w:rsidR="007F023E" w:rsidRDefault="00911ADC" w:rsidP="000F523E">
            <w:pPr>
              <w:pStyle w:val="tablecopy"/>
            </w:pPr>
            <w:r>
              <w:pict w14:anchorId="02FFA67E">
                <v:shape id="_x0000_i1028" type="#_x0000_t75" alt="" style="width:71.25pt;height:28.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61A6&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Pr=&quot;00A561A6&quot; wsp:rsidRDefault=&quot;00A561A6&quot; wsp:rsidP=&quot;00A561A6&quot;&gt;&lt;m:oMathPara&gt;&lt;m:oMath&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j=1&lt;/m:t&gt;&lt;/m:r&gt;&lt;/m:sub&gt;&lt;m:sup&gt;&lt;m:r&gt;&lt;w:rPr&gt;&lt;w:rFonts w:ascii=&quot;Cambria Math&quot; w:h-ansi=&quot;Cambria Math&quot;/&gt;&lt;wx:font wx:val=&quot;Cambria Math&quot;/&gt;&lt;w:i/&gt;&lt;/w:rPr&gt;&lt;m:t&gt;i-1&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j&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i&lt;/m:t&gt;&lt;/m:r&gt;&lt;/m:sub&gt;&lt;/m:sSub&gt;&lt;/m:sub&gt;&lt;/m:sSub&gt;&lt;/m:e&gt;&lt;/m:nary&gt;&lt;m:r&gt;&lt;w:rPr&gt;&lt;w:rFonts w:ascii=&quot;Cambria Math&quot; w:h-ansi=&quot;Cambria Math&quot;/&gt;&lt;wx:font wx:val=&quot;Cambria Math&quot;/&gt;&lt;w:i/&gt;&lt;/w:rPr&gt;&lt;m:t&gt;+&lt;/m:t&gt;&lt;/m:r&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j=i+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j&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i&lt;/m:t&gt;&lt;/m:r&gt;&lt;/m:sub&gt;&lt;/m:sSub&gt;&lt;/m:sub&gt;&lt;/m:sSub&gt;&lt;/m:e&gt;&lt;/m:nary&gt;&lt;/m:oMath&gt;&lt;/m:oMathPara&gt;&lt;/w:p&gt;&lt;w:sectPr wsp:rsidR=&quot;00000000&quot; wsp:rsidRPr=&quot;00A561A6&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p>
        </w:tc>
        <w:tc>
          <w:tcPr>
            <w:tcW w:w="1691" w:type="dxa"/>
            <w:vAlign w:val="center"/>
          </w:tcPr>
          <w:p w14:paraId="1C18CE1C" w14:textId="77777777" w:rsidR="007F023E" w:rsidRDefault="007F023E" w:rsidP="000F523E">
            <w:pPr>
              <w:rPr>
                <w:sz w:val="16"/>
                <w:szCs w:val="16"/>
              </w:rPr>
            </w:pPr>
            <w:r>
              <w:rPr>
                <w:sz w:val="16"/>
                <w:szCs w:val="16"/>
              </w:rPr>
              <w:t xml:space="preserve">Incorrectly identify </w:t>
            </w:r>
            <w:r w:rsidRPr="00E01ABA">
              <w:rPr>
                <w:sz w:val="16"/>
                <w:szCs w:val="16"/>
              </w:rPr>
              <w:fldChar w:fldCharType="begin"/>
            </w:r>
            <w:r w:rsidRPr="00E01ABA">
              <w:rPr>
                <w:sz w:val="16"/>
                <w:szCs w:val="16"/>
              </w:rPr>
              <w:instrText xml:space="preserve"> QUOTE </w:instrText>
            </w:r>
            <w:r w:rsidR="00911ADC">
              <w:rPr>
                <w:noProof/>
                <w:position w:val="-4"/>
              </w:rPr>
              <w:pict w14:anchorId="24A2D504">
                <v:shape id="_x0000_i1029" type="#_x0000_t75" alt="" style="width:9.75pt;height:1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755CA&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8755CA&quot; wsp:rsidP=&quot;008755CA&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j&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E01ABA">
              <w:rPr>
                <w:sz w:val="16"/>
                <w:szCs w:val="16"/>
              </w:rPr>
              <w:instrText xml:space="preserve"> </w:instrText>
            </w:r>
            <w:r w:rsidRPr="00E01ABA">
              <w:rPr>
                <w:sz w:val="16"/>
                <w:szCs w:val="16"/>
              </w:rPr>
              <w:fldChar w:fldCharType="separate"/>
            </w:r>
            <w:r w:rsidR="00911ADC">
              <w:rPr>
                <w:noProof/>
                <w:position w:val="-4"/>
              </w:rPr>
              <w:pict w14:anchorId="15D2B880">
                <v:shape id="_x0000_i1030" type="#_x0000_t75" alt="" style="width:9.75pt;height:1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755CA&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8755CA&quot; wsp:rsidP=&quot;008755CA&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j&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E01ABA">
              <w:rPr>
                <w:sz w:val="16"/>
                <w:szCs w:val="16"/>
              </w:rPr>
              <w:fldChar w:fldCharType="end"/>
            </w:r>
            <w:r>
              <w:rPr>
                <w:sz w:val="16"/>
                <w:szCs w:val="16"/>
              </w:rPr>
              <w:t xml:space="preserve"> class (infected image) as </w:t>
            </w:r>
            <w:r w:rsidRPr="00E01ABA">
              <w:rPr>
                <w:sz w:val="16"/>
                <w:szCs w:val="16"/>
              </w:rPr>
              <w:fldChar w:fldCharType="begin"/>
            </w:r>
            <w:r w:rsidRPr="00E01ABA">
              <w:rPr>
                <w:sz w:val="16"/>
                <w:szCs w:val="16"/>
              </w:rPr>
              <w:instrText xml:space="preserve"> QUOTE </w:instrText>
            </w:r>
            <w:r w:rsidR="00911ADC">
              <w:rPr>
                <w:noProof/>
                <w:position w:val="-4"/>
              </w:rPr>
              <w:pict w14:anchorId="4FFCB9E6">
                <v:shape id="_x0000_i1031" type="#_x0000_t75" alt="" style="width:9.75pt;height:1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3DC5&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8D3DC5&quot; wsp:rsidP=&quot;008D3DC5&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E01ABA">
              <w:rPr>
                <w:sz w:val="16"/>
                <w:szCs w:val="16"/>
              </w:rPr>
              <w:instrText xml:space="preserve"> </w:instrText>
            </w:r>
            <w:r w:rsidRPr="00E01ABA">
              <w:rPr>
                <w:sz w:val="16"/>
                <w:szCs w:val="16"/>
              </w:rPr>
              <w:fldChar w:fldCharType="separate"/>
            </w:r>
            <w:r w:rsidR="00911ADC">
              <w:rPr>
                <w:noProof/>
                <w:position w:val="-4"/>
              </w:rPr>
              <w:pict w14:anchorId="2D749D9F">
                <v:shape id="_x0000_i1032" type="#_x0000_t75" alt="" style="width:9.75pt;height:1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3DC5&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8D3DC5&quot; wsp:rsidP=&quot;008D3DC5&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E01ABA">
              <w:rPr>
                <w:sz w:val="16"/>
                <w:szCs w:val="16"/>
              </w:rPr>
              <w:fldChar w:fldCharType="end"/>
            </w:r>
            <w:r>
              <w:rPr>
                <w:sz w:val="16"/>
                <w:szCs w:val="16"/>
              </w:rPr>
              <w:t xml:space="preserve"> class (uninfected)</w:t>
            </w:r>
          </w:p>
        </w:tc>
      </w:tr>
      <w:tr w:rsidR="007F023E" w14:paraId="6B6ABE5E" w14:textId="77777777" w:rsidTr="007F023E">
        <w:trPr>
          <w:trHeight w:val="732"/>
          <w:jc w:val="center"/>
        </w:trPr>
        <w:tc>
          <w:tcPr>
            <w:tcW w:w="1268" w:type="dxa"/>
            <w:vAlign w:val="center"/>
          </w:tcPr>
          <w:p w14:paraId="07C4B3B7" w14:textId="77777777" w:rsidR="007F023E" w:rsidRDefault="007F023E" w:rsidP="000F523E">
            <w:pPr>
              <w:pStyle w:val="tablecopy"/>
              <w:jc w:val="left"/>
            </w:pPr>
            <w:r>
              <w:t>False Negative (FN)</w:t>
            </w:r>
          </w:p>
        </w:tc>
        <w:tc>
          <w:tcPr>
            <w:tcW w:w="1853" w:type="dxa"/>
            <w:vAlign w:val="center"/>
          </w:tcPr>
          <w:p w14:paraId="202F35F2" w14:textId="77777777" w:rsidR="007F023E" w:rsidRDefault="00911ADC" w:rsidP="000F523E">
            <w:pPr>
              <w:pStyle w:val="tablecopy"/>
            </w:pPr>
            <w:r>
              <w:pict w14:anchorId="6DCFBA45">
                <v:shape id="_x0000_i1033" type="#_x0000_t75" alt="" style="width:71.25pt;height:28.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454FA&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Pr=&quot;00F454FA&quot; wsp:rsidRDefault=&quot;00F454FA&quot; wsp:rsidP=&quot;00F454FA&quot;&gt;&lt;m:oMathPara&gt;&lt;m:oMath&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j=1&lt;/m:t&gt;&lt;/m:r&gt;&lt;/m:sub&gt;&lt;m:sup&gt;&lt;m:r&gt;&lt;w:rPr&gt;&lt;w:rFonts w:ascii=&quot;Cambria Math&quot; w:h-ansi=&quot;Cambria Math&quot;/&gt;&lt;wx:font wx:val=&quot;Cambria Math&quot;/&gt;&lt;w:i/&gt;&lt;/w:rPr&gt;&lt;m:t&gt;i-1&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i&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j&lt;/m:t&gt;&lt;/m:r&gt;&lt;/m:sub&gt;&lt;/m:sSub&gt;&lt;/m:sub&gt;&lt;/m:sSub&gt;&lt;/m:e&gt;&lt;/m:nary&gt;&lt;m:r&gt;&lt;w:rPr&gt;&lt;w:rFonts w:ascii=&quot;Cambria Math&quot; w:h-ansi=&quot;Cambria Math&quot;/&gt;&lt;wx:font wx:val=&quot;Cambria Math&quot;/&gt;&lt;w:i/&gt;&lt;/w:rPr&gt;&lt;m:t&gt;+&lt;/m:t&gt;&lt;/m:r&gt;&lt;m:nary&gt;&lt;m:naryPr&gt;&lt;m:chr m:val=&quot;‚àë&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j=i+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E&lt;/m:t&gt;&lt;/m:r&gt;&lt;/m:e&gt;&lt;m: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i&lt;/m:t&gt;&lt;/m:r&gt;&lt;/m:sub&gt;&lt;/m:sSub&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C&lt;/m:t&gt;&lt;/m:r&gt;&lt;/m:e&gt;&lt;m:sub&gt;&lt;m:r&gt;&lt;w:rPr&gt;&lt;w:rFonts w:ascii=&quot;Cambria Math&quot; w:h-ansi=&quot;Cambria Math&quot;/&gt;&lt;wx:font wx:val=&quot;Cambria Math&quot;/&gt;&lt;w:i/&gt;&lt;/w:rPr&gt;&lt;m:t&gt;j&lt;/m:t&gt;&lt;/m:r&gt;&lt;/m:sub&gt;&lt;/m:sSub&gt;&lt;/m:sub&gt;&lt;/m:sSub&gt;&lt;/m:e&gt;&lt;/m:nary&gt;&lt;/m:oMath&gt;&lt;/m:oMathPara&gt;&lt;/w:p&gt;&lt;w:sectPr wsp:rsidR=&quot;00000000&quot; wsp:rsidRPr=&quot;00F454FA&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p>
        </w:tc>
        <w:tc>
          <w:tcPr>
            <w:tcW w:w="1691" w:type="dxa"/>
            <w:vAlign w:val="center"/>
          </w:tcPr>
          <w:p w14:paraId="4E353CCF" w14:textId="77777777" w:rsidR="007F023E" w:rsidRDefault="007F023E" w:rsidP="000F523E">
            <w:pPr>
              <w:rPr>
                <w:sz w:val="16"/>
                <w:szCs w:val="16"/>
              </w:rPr>
            </w:pPr>
            <w:r>
              <w:rPr>
                <w:sz w:val="16"/>
                <w:szCs w:val="16"/>
              </w:rPr>
              <w:t xml:space="preserve">Incorrectly identify </w:t>
            </w:r>
            <w:r w:rsidRPr="00E01ABA">
              <w:rPr>
                <w:sz w:val="16"/>
                <w:szCs w:val="16"/>
              </w:rPr>
              <w:fldChar w:fldCharType="begin"/>
            </w:r>
            <w:r w:rsidRPr="00E01ABA">
              <w:rPr>
                <w:sz w:val="16"/>
                <w:szCs w:val="16"/>
              </w:rPr>
              <w:instrText xml:space="preserve"> QUOTE </w:instrText>
            </w:r>
            <w:r w:rsidR="00911ADC">
              <w:rPr>
                <w:noProof/>
                <w:position w:val="-4"/>
              </w:rPr>
              <w:pict w14:anchorId="5529DD47">
                <v:shape id="_x0000_i1034" type="#_x0000_t75" alt="" style="width:9.75pt;height:1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05D1F&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605D1F&quot; wsp:rsidP=&quot;00605D1F&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E01ABA">
              <w:rPr>
                <w:sz w:val="16"/>
                <w:szCs w:val="16"/>
              </w:rPr>
              <w:instrText xml:space="preserve"> </w:instrText>
            </w:r>
            <w:r w:rsidRPr="00E01ABA">
              <w:rPr>
                <w:sz w:val="16"/>
                <w:szCs w:val="16"/>
              </w:rPr>
              <w:fldChar w:fldCharType="separate"/>
            </w:r>
            <w:r w:rsidR="00911ADC">
              <w:rPr>
                <w:noProof/>
                <w:position w:val="-4"/>
              </w:rPr>
              <w:pict w14:anchorId="421AE281">
                <v:shape id="_x0000_i1035" type="#_x0000_t75" alt="" style="width:9.75pt;height:1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05D1F&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605D1F&quot; wsp:rsidP=&quot;00605D1F&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E01ABA">
              <w:rPr>
                <w:sz w:val="16"/>
                <w:szCs w:val="16"/>
              </w:rPr>
              <w:fldChar w:fldCharType="end"/>
            </w:r>
            <w:r>
              <w:rPr>
                <w:sz w:val="16"/>
                <w:szCs w:val="16"/>
              </w:rPr>
              <w:t xml:space="preserve"> class (uninfected image) as </w:t>
            </w:r>
            <w:r w:rsidRPr="00E01ABA">
              <w:rPr>
                <w:sz w:val="16"/>
                <w:szCs w:val="16"/>
              </w:rPr>
              <w:fldChar w:fldCharType="begin"/>
            </w:r>
            <w:r w:rsidRPr="00E01ABA">
              <w:rPr>
                <w:sz w:val="16"/>
                <w:szCs w:val="16"/>
              </w:rPr>
              <w:instrText xml:space="preserve"> QUOTE </w:instrText>
            </w:r>
            <w:r w:rsidR="00911ADC">
              <w:rPr>
                <w:noProof/>
                <w:position w:val="-4"/>
              </w:rPr>
              <w:pict w14:anchorId="1C70566B">
                <v:shape id="_x0000_i1036" type="#_x0000_t75" alt="" style="width:9.75pt;height:1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0BCB&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170BCB&quot; wsp:rsidP=&quot;00170BCB&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j&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E01ABA">
              <w:rPr>
                <w:sz w:val="16"/>
                <w:szCs w:val="16"/>
              </w:rPr>
              <w:instrText xml:space="preserve"> </w:instrText>
            </w:r>
            <w:r w:rsidRPr="00E01ABA">
              <w:rPr>
                <w:sz w:val="16"/>
                <w:szCs w:val="16"/>
              </w:rPr>
              <w:fldChar w:fldCharType="separate"/>
            </w:r>
            <w:r w:rsidR="00911ADC">
              <w:rPr>
                <w:noProof/>
                <w:position w:val="-4"/>
              </w:rPr>
              <w:pict w14:anchorId="1CAFFB66">
                <v:shape id="_x0000_i1037" type="#_x0000_t75" alt="" style="width:9.75pt;height:1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0BCB&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170BCB&quot; wsp:rsidP=&quot;00170BCB&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j&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E01ABA">
              <w:rPr>
                <w:sz w:val="16"/>
                <w:szCs w:val="16"/>
              </w:rPr>
              <w:fldChar w:fldCharType="end"/>
            </w:r>
            <w:r>
              <w:rPr>
                <w:sz w:val="16"/>
                <w:szCs w:val="16"/>
              </w:rPr>
              <w:t xml:space="preserve"> class (infected)</w:t>
            </w:r>
          </w:p>
        </w:tc>
      </w:tr>
      <w:tr w:rsidR="007F023E" w14:paraId="4196E4EF" w14:textId="77777777" w:rsidTr="007F023E">
        <w:trPr>
          <w:trHeight w:val="522"/>
          <w:jc w:val="center"/>
        </w:trPr>
        <w:tc>
          <w:tcPr>
            <w:tcW w:w="1268" w:type="dxa"/>
            <w:vAlign w:val="center"/>
          </w:tcPr>
          <w:p w14:paraId="79160EEF" w14:textId="77777777" w:rsidR="007F023E" w:rsidRDefault="007F023E" w:rsidP="000F523E">
            <w:pPr>
              <w:pStyle w:val="tablecopy"/>
              <w:jc w:val="left"/>
            </w:pPr>
            <w:r>
              <w:lastRenderedPageBreak/>
              <w:t>True Negative (TN)</w:t>
            </w:r>
          </w:p>
        </w:tc>
        <w:tc>
          <w:tcPr>
            <w:tcW w:w="1853" w:type="dxa"/>
            <w:vAlign w:val="center"/>
          </w:tcPr>
          <w:p w14:paraId="5E47F184" w14:textId="77777777" w:rsidR="007F023E" w:rsidRDefault="00911ADC" w:rsidP="000F523E">
            <w:pPr>
              <w:pStyle w:val="tablecopy"/>
            </w:pPr>
            <w:r>
              <w:pict w14:anchorId="264C3832">
                <v:shape id="_x0000_i1038" type="#_x0000_t75" alt="" style="width:70.5pt;height:9.7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4133&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Pr=&quot;00AC4133&quot; wsp:rsidRDefault=&quot;00AC4133&quot; wsp:rsidP=&quot;00AC4133&quot;&gt;&lt;m:oMathPara&gt;&lt;m:oMath&gt;&lt;m:r&gt;&lt;w:rPr&gt;&lt;w:rFonts w:ascii=&quot;Cambria Math&quot; w:h-ansi=&quot;Cambria Math&quot;/&gt;&lt;wx:font wx:val=&quot;Cambria Math&quot;/&gt;&lt;w:i/&gt;&lt;/w:rPr&gt;&lt;m:t&gt;N-(&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P&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FP&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FN&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oMath&gt;&lt;/m:oMathPara&gt;&lt;/w:p&gt;&lt;w:sectPr wsp:rsidR=&quot;00000000&quot; wsp:rsidRPr=&quot;00AC4133&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p>
        </w:tc>
        <w:tc>
          <w:tcPr>
            <w:tcW w:w="1691" w:type="dxa"/>
            <w:vAlign w:val="center"/>
          </w:tcPr>
          <w:p w14:paraId="09093730" w14:textId="77777777" w:rsidR="007F023E" w:rsidRDefault="007F023E" w:rsidP="000F523E">
            <w:pPr>
              <w:rPr>
                <w:sz w:val="16"/>
                <w:szCs w:val="16"/>
              </w:rPr>
            </w:pPr>
            <w:r>
              <w:rPr>
                <w:sz w:val="16"/>
                <w:szCs w:val="16"/>
              </w:rPr>
              <w:t>Correctly identify infected class</w:t>
            </w:r>
          </w:p>
        </w:tc>
      </w:tr>
      <w:tr w:rsidR="007F023E" w14:paraId="7EF0A075" w14:textId="77777777" w:rsidTr="007F023E">
        <w:trPr>
          <w:trHeight w:val="551"/>
          <w:jc w:val="center"/>
        </w:trPr>
        <w:tc>
          <w:tcPr>
            <w:tcW w:w="1268" w:type="dxa"/>
            <w:vAlign w:val="center"/>
          </w:tcPr>
          <w:p w14:paraId="54D97D04" w14:textId="77777777" w:rsidR="007F023E" w:rsidRDefault="007F023E" w:rsidP="000F523E">
            <w:pPr>
              <w:pStyle w:val="tablecopy"/>
              <w:jc w:val="left"/>
            </w:pPr>
            <w:r>
              <w:t>Accuracy (acc)</w:t>
            </w:r>
          </w:p>
        </w:tc>
        <w:tc>
          <w:tcPr>
            <w:tcW w:w="1853" w:type="dxa"/>
            <w:vAlign w:val="center"/>
          </w:tcPr>
          <w:p w14:paraId="369DD447" w14:textId="77777777" w:rsidR="007F023E" w:rsidRDefault="00911ADC" w:rsidP="000F523E">
            <w:pPr>
              <w:pStyle w:val="tablecopy"/>
            </w:pPr>
            <w:r>
              <w:pict w14:anchorId="55149C39">
                <v:shape id="_x0000_i1039" type="#_x0000_t75" alt="" style="width:28.5pt;height:18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D18EC&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Pr=&quot;00ED18EC&quot; wsp:rsidRDefault=&quot;00ED18EC&quot; wsp:rsidP=&quot;00ED18EC&quot;&gt;&lt;m:oMathPara&gt;&lt;m:oMath&gt;&lt;m:f&gt;&lt;m:fPr&gt;&lt;m:ctrlPr&gt;&lt;w:rPr&gt;&lt;w:rFonts w:ascii=&quot;Cambria Math&quot; w:h-ansi=&quot;Cambria Math&quot;/&gt;&lt;wx:font wx:val=&quot;Cambria Math&quot;/&gt;&lt;w:i/&gt;&lt;/w:rPr&gt;&lt;/m:ctrlPr&gt;&lt;/m:fPr&gt;&lt;m:num&gt;&lt;m:nary&gt;&lt;m:naryPr&gt;&lt;m:chr m:val=&quot;‚àë&quot;/&gt;&lt;m:limLoc m:val=&quot;subSup&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1&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P&lt;/m:t&gt;&lt;/m:r&gt;&lt;/m:e&gt;&lt;m:sub&gt;&lt;m:r&gt;&lt;w:rPr&gt;&lt;w:rFonts w:ascii=&quot;Cambria Math&quot; w:h-ansi=&quot;Cambria Math&quot;/&gt;&lt;wx:font wx:val=&quot;Cambria Math&quot;/&gt;&lt;w:i/&gt;&lt;/w:rPr&gt;&lt;m:t&gt;i&lt;/m:t&gt;&lt;/m:r&gt;&lt;/m:sub&gt;&lt;/m:sSub&gt;&lt;/m:e&gt;&lt;/m:nary&gt;&lt;/m:num&gt;&lt;m:den&gt;&lt;m:r&gt;&lt;w:rPr&gt;&lt;w:rFonts w:ascii=&quot;Cambria Math&quot; w:h-ansi=&quot;Cambria Math&quot;/&gt;&lt;wx:font wx:val=&quot;Cambria Math&quot;/&gt;&lt;w:i/&gt;&lt;/w:rPr&gt;&lt;m:t&gt;N&lt;/m:t&gt;&lt;/m:r&gt;&lt;/m:den&gt;&lt;/m:f&gt;&lt;/m:oMath&gt;&lt;/m:oMathPara&gt;&lt;/w:p&gt;&lt;w:sectPr wsp:rsidR=&quot;00000000&quot; wsp:rsidRPr=&quot;00ED18EC&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p>
        </w:tc>
        <w:tc>
          <w:tcPr>
            <w:tcW w:w="1691" w:type="dxa"/>
            <w:vAlign w:val="center"/>
          </w:tcPr>
          <w:p w14:paraId="5FE568C1" w14:textId="77777777" w:rsidR="007F023E" w:rsidRDefault="007F023E" w:rsidP="000F523E">
            <w:pPr>
              <w:rPr>
                <w:sz w:val="16"/>
                <w:szCs w:val="16"/>
              </w:rPr>
            </w:pPr>
            <w:r>
              <w:rPr>
                <w:sz w:val="16"/>
                <w:szCs w:val="16"/>
              </w:rPr>
              <w:t xml:space="preserve">Correctly identified  </w:t>
            </w:r>
            <w:r w:rsidRPr="00E01ABA">
              <w:rPr>
                <w:sz w:val="16"/>
                <w:szCs w:val="16"/>
              </w:rPr>
              <w:fldChar w:fldCharType="begin"/>
            </w:r>
            <w:r w:rsidRPr="00E01ABA">
              <w:rPr>
                <w:sz w:val="16"/>
                <w:szCs w:val="16"/>
              </w:rPr>
              <w:instrText xml:space="preserve"> QUOTE </w:instrText>
            </w:r>
            <w:r w:rsidR="00911ADC">
              <w:rPr>
                <w:noProof/>
                <w:position w:val="-4"/>
              </w:rPr>
              <w:pict w14:anchorId="12BA0A2E">
                <v:shape id="_x0000_i1040" type="#_x0000_t75" alt="" style="width:9.75pt;height:1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56012&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156012&quot; wsp:rsidP=&quot;00156012&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E01ABA">
              <w:rPr>
                <w:sz w:val="16"/>
                <w:szCs w:val="16"/>
              </w:rPr>
              <w:instrText xml:space="preserve"> </w:instrText>
            </w:r>
            <w:r w:rsidRPr="00E01ABA">
              <w:rPr>
                <w:sz w:val="16"/>
                <w:szCs w:val="16"/>
              </w:rPr>
              <w:fldChar w:fldCharType="separate"/>
            </w:r>
            <w:r w:rsidR="00911ADC">
              <w:rPr>
                <w:noProof/>
                <w:position w:val="-4"/>
              </w:rPr>
              <w:pict w14:anchorId="06254787">
                <v:shape id="_x0000_i1041" type="#_x0000_t75" alt="" style="width:9.75pt;height:1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56012&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156012&quot; wsp:rsidP=&quot;00156012&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E01ABA">
              <w:rPr>
                <w:sz w:val="16"/>
                <w:szCs w:val="16"/>
              </w:rPr>
              <w:fldChar w:fldCharType="end"/>
            </w:r>
            <w:r>
              <w:rPr>
                <w:sz w:val="16"/>
                <w:szCs w:val="16"/>
              </w:rPr>
              <w:t>class ratio</w:t>
            </w:r>
          </w:p>
        </w:tc>
      </w:tr>
      <w:tr w:rsidR="007F023E" w14:paraId="77CE74CD" w14:textId="77777777" w:rsidTr="007F023E">
        <w:trPr>
          <w:trHeight w:val="564"/>
          <w:jc w:val="center"/>
        </w:trPr>
        <w:tc>
          <w:tcPr>
            <w:tcW w:w="1268" w:type="dxa"/>
            <w:vAlign w:val="center"/>
          </w:tcPr>
          <w:p w14:paraId="70489B5E" w14:textId="77777777" w:rsidR="007F023E" w:rsidRDefault="007F023E" w:rsidP="000F523E">
            <w:pPr>
              <w:pStyle w:val="tablecopy"/>
              <w:jc w:val="left"/>
            </w:pPr>
            <w:r>
              <w:t>Sensitivity (sn)</w:t>
            </w:r>
          </w:p>
        </w:tc>
        <w:tc>
          <w:tcPr>
            <w:tcW w:w="1853" w:type="dxa"/>
            <w:vAlign w:val="center"/>
          </w:tcPr>
          <w:p w14:paraId="2C7D5086" w14:textId="77777777" w:rsidR="007F023E" w:rsidRDefault="00911ADC" w:rsidP="000F523E">
            <w:pPr>
              <w:pStyle w:val="tablecopy"/>
            </w:pPr>
            <w:r>
              <w:pict w14:anchorId="5F35BE16">
                <v:shape id="_x0000_i1042" type="#_x0000_t75" alt="" style="width:33pt;height:19.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A7284&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Pr=&quot;000A7284&quot; wsp:rsidRDefault=&quot;000A7284&quot; wsp:rsidP=&quot;000A7284&quot;&gt;&lt;m:oMathPara&gt;&lt;m:oMath&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P&lt;/m:t&gt;&lt;/m:r&gt;&lt;/m:e&gt;&lt;m:sub&gt;&lt;m:r&gt;&lt;w:rPr&gt;&lt;w:rFonts w:ascii=&quot;Cambria Math&quot; w:h-ansi=&quot;Cambria Math&quot;/&gt;&lt;wx:font wx:val=&quot;Cambria Math&quot;/&gt;&lt;w:i/&gt;&lt;/w:rPr&gt;&lt;m:t&gt;i&lt;/m:t&gt;&lt;/m:r&gt;&lt;/m:sub&gt;&lt;/m:sSub&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P&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FN&lt;/m:t&gt;&lt;/m:r&gt;&lt;/m:e&gt;&lt;m:sub&gt;&lt;m:r&gt;&lt;w:rPr&gt;&lt;w:rFonts w:ascii=&quot;Cambria Math&quot; w:h-ansi=&quot;Cambria Math&quot;/&gt;&lt;wx:font wx:val=&quot;Cambria Math&quot;/&gt;&lt;w:i/&gt;&lt;/w:rPr&gt;&lt;m:t&gt;i&lt;/m:t&gt;&lt;/m:r&gt;&lt;/m:sub&gt;&lt;/m:sSub&gt;&lt;/m:den&gt;&lt;/m:f&gt;&lt;/m:oMath&gt;&lt;/m:oMathPara&gt;&lt;/w:p&gt;&lt;w:sectPr wsp:rsidR=&quot;00000000&quot; wsp:rsidRPr=&quot;000A7284&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p>
        </w:tc>
        <w:tc>
          <w:tcPr>
            <w:tcW w:w="1691" w:type="dxa"/>
            <w:vAlign w:val="center"/>
          </w:tcPr>
          <w:p w14:paraId="5E86E365" w14:textId="77777777" w:rsidR="007F023E" w:rsidRDefault="007F023E" w:rsidP="000F523E">
            <w:pPr>
              <w:rPr>
                <w:sz w:val="16"/>
                <w:szCs w:val="16"/>
              </w:rPr>
            </w:pPr>
            <w:r>
              <w:rPr>
                <w:sz w:val="16"/>
                <w:szCs w:val="16"/>
              </w:rPr>
              <w:t>T</w:t>
            </w:r>
            <w:r w:rsidRPr="00FD032D">
              <w:rPr>
                <w:sz w:val="16"/>
                <w:szCs w:val="16"/>
              </w:rPr>
              <w:t>rue positive rate</w:t>
            </w:r>
            <w:r>
              <w:rPr>
                <w:sz w:val="16"/>
                <w:szCs w:val="16"/>
              </w:rPr>
              <w:t xml:space="preserve"> of </w:t>
            </w:r>
            <w:r w:rsidRPr="00E01ABA">
              <w:rPr>
                <w:sz w:val="16"/>
                <w:szCs w:val="16"/>
              </w:rPr>
              <w:fldChar w:fldCharType="begin"/>
            </w:r>
            <w:r w:rsidRPr="00E01ABA">
              <w:rPr>
                <w:sz w:val="16"/>
                <w:szCs w:val="16"/>
              </w:rPr>
              <w:instrText xml:space="preserve"> QUOTE </w:instrText>
            </w:r>
            <w:r w:rsidR="00911ADC">
              <w:rPr>
                <w:noProof/>
                <w:position w:val="-4"/>
              </w:rPr>
              <w:pict w14:anchorId="2BCA4D1A">
                <v:shape id="_x0000_i1043" type="#_x0000_t75" alt="" style="width:9.75pt;height:1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C4B74&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BC4B74&quot; wsp:rsidP=&quot;00BC4B74&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E01ABA">
              <w:rPr>
                <w:sz w:val="16"/>
                <w:szCs w:val="16"/>
              </w:rPr>
              <w:instrText xml:space="preserve"> </w:instrText>
            </w:r>
            <w:r w:rsidRPr="00E01ABA">
              <w:rPr>
                <w:sz w:val="16"/>
                <w:szCs w:val="16"/>
              </w:rPr>
              <w:fldChar w:fldCharType="separate"/>
            </w:r>
            <w:r w:rsidR="00911ADC">
              <w:rPr>
                <w:noProof/>
                <w:position w:val="-4"/>
              </w:rPr>
              <w:pict w14:anchorId="0AFCA2A2">
                <v:shape id="_x0000_i1044" type="#_x0000_t75" alt="" style="width:9.75pt;height:1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C4B74&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BC4B74&quot; wsp:rsidP=&quot;00BC4B74&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E01ABA">
              <w:rPr>
                <w:sz w:val="16"/>
                <w:szCs w:val="16"/>
              </w:rPr>
              <w:fldChar w:fldCharType="end"/>
            </w:r>
            <w:r>
              <w:rPr>
                <w:sz w:val="16"/>
                <w:szCs w:val="16"/>
              </w:rPr>
              <w:t>class</w:t>
            </w:r>
          </w:p>
        </w:tc>
      </w:tr>
      <w:tr w:rsidR="007F023E" w14:paraId="5451100B" w14:textId="77777777" w:rsidTr="007F023E">
        <w:trPr>
          <w:trHeight w:val="690"/>
          <w:jc w:val="center"/>
        </w:trPr>
        <w:tc>
          <w:tcPr>
            <w:tcW w:w="1268" w:type="dxa"/>
            <w:tcBorders>
              <w:bottom w:val="single" w:sz="4" w:space="0" w:color="auto"/>
            </w:tcBorders>
            <w:vAlign w:val="center"/>
          </w:tcPr>
          <w:p w14:paraId="4663D7E1" w14:textId="77777777" w:rsidR="007F023E" w:rsidRDefault="007F023E" w:rsidP="000F523E">
            <w:pPr>
              <w:pStyle w:val="tablecopy"/>
              <w:jc w:val="left"/>
            </w:pPr>
            <w:r>
              <w:t>Specificity (sp)</w:t>
            </w:r>
          </w:p>
        </w:tc>
        <w:tc>
          <w:tcPr>
            <w:tcW w:w="1853" w:type="dxa"/>
            <w:tcBorders>
              <w:bottom w:val="single" w:sz="4" w:space="0" w:color="auto"/>
            </w:tcBorders>
            <w:vAlign w:val="center"/>
          </w:tcPr>
          <w:p w14:paraId="7F5DB2DE" w14:textId="77777777" w:rsidR="007F023E" w:rsidRDefault="00911ADC" w:rsidP="000F523E">
            <w:pPr>
              <w:pStyle w:val="tablecopy"/>
            </w:pPr>
            <w:r>
              <w:pict w14:anchorId="18F7DF92">
                <v:shape id="_x0000_i1045" type="#_x0000_t75" alt="" style="width:33pt;height:19.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260&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Pr=&quot;00AE5260&quot; wsp:rsidRDefault=&quot;00AE5260&quot; wsp:rsidP=&quot;00AE5260&quot;&gt;&lt;m:oMathPara&gt;&lt;m:oMath&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N&lt;/m:t&gt;&lt;/m:r&gt;&lt;/m:e&gt;&lt;m:sub&gt;&lt;m:r&gt;&lt;w:rPr&gt;&lt;w:rFonts w:ascii=&quot;Cambria Math&quot; w:h-ansi=&quot;Cambria Math&quot;/&gt;&lt;wx:font wx:val=&quot;Cambria Math&quot;/&gt;&lt;w:i/&gt;&lt;/w:rPr&gt;&lt;m:t&gt;i&lt;/m:t&gt;&lt;/m:r&gt;&lt;/m:sub&gt;&lt;/m:sSub&gt;&lt;/m:num&gt;&lt;m:den&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TN&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FP&lt;/m:t&gt;&lt;/m:r&gt;&lt;/m:e&gt;&lt;m:sub&gt;&lt;m:r&gt;&lt;w:rPr&gt;&lt;w:rFonts w:ascii=&quot;Cambria Math&quot; w:h-ansi=&quot;Cambria Math&quot;/&gt;&lt;wx:font wx:val=&quot;Cambria Math&quot;/&gt;&lt;w:i/&gt;&lt;/w:rPr&gt;&lt;m:t&gt;i&lt;/m:t&gt;&lt;/m:r&gt;&lt;/m:sub&gt;&lt;/m:sSub&gt;&lt;/m:den&gt;&lt;/m:f&gt;&lt;/m:oMath&gt;&lt;/m:oMathPara&gt;&lt;/w:p&gt;&lt;w:sectPr wsp:rsidR=&quot;00000000&quot; wsp:rsidRPr=&quot;00AE526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p>
        </w:tc>
        <w:tc>
          <w:tcPr>
            <w:tcW w:w="1691" w:type="dxa"/>
            <w:tcBorders>
              <w:bottom w:val="single" w:sz="4" w:space="0" w:color="auto"/>
            </w:tcBorders>
            <w:vAlign w:val="center"/>
          </w:tcPr>
          <w:p w14:paraId="48A3F093" w14:textId="77777777" w:rsidR="007F023E" w:rsidRDefault="007F023E" w:rsidP="000F523E">
            <w:pPr>
              <w:rPr>
                <w:sz w:val="16"/>
                <w:szCs w:val="16"/>
              </w:rPr>
            </w:pPr>
            <w:r>
              <w:rPr>
                <w:sz w:val="16"/>
                <w:szCs w:val="16"/>
              </w:rPr>
              <w:t xml:space="preserve">True negative rate of </w:t>
            </w:r>
            <w:r w:rsidRPr="00E01ABA">
              <w:rPr>
                <w:sz w:val="16"/>
                <w:szCs w:val="16"/>
              </w:rPr>
              <w:fldChar w:fldCharType="begin"/>
            </w:r>
            <w:r w:rsidRPr="00E01ABA">
              <w:rPr>
                <w:sz w:val="16"/>
                <w:szCs w:val="16"/>
              </w:rPr>
              <w:instrText xml:space="preserve"> QUOTE </w:instrText>
            </w:r>
            <w:r w:rsidR="00911ADC">
              <w:rPr>
                <w:noProof/>
                <w:position w:val="-4"/>
              </w:rPr>
              <w:pict w14:anchorId="784898C9">
                <v:shape id="_x0000_i1046" type="#_x0000_t75" alt="" style="width:9.75pt;height:1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A2999&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9A2999&quot; wsp:rsidP=&quot;009A2999&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E01ABA">
              <w:rPr>
                <w:sz w:val="16"/>
                <w:szCs w:val="16"/>
              </w:rPr>
              <w:instrText xml:space="preserve"> </w:instrText>
            </w:r>
            <w:r w:rsidRPr="00E01ABA">
              <w:rPr>
                <w:sz w:val="16"/>
                <w:szCs w:val="16"/>
              </w:rPr>
              <w:fldChar w:fldCharType="separate"/>
            </w:r>
            <w:r w:rsidR="00911ADC">
              <w:rPr>
                <w:noProof/>
                <w:position w:val="-4"/>
              </w:rPr>
              <w:pict w14:anchorId="141A526E">
                <v:shape id="_x0000_i1047" type="#_x0000_t75" alt="" style="width:9.75pt;height:10.5pt;mso-width-percent:0;mso-height-percent:0;mso-width-percent:0;mso-height-percent:0" equationxml="&lt;?xml version=&quot;1.0&quot; encoding=&quot;UTF-8&quot; standalone=&quot;yes&quot;?&gt;&#10;&#10;&#10;&#10;&#10;&lt;?mso-application progid=&quot;Word.Document&quot;?&gt;&#10;&#10;&#10;&#10;&#10;&lt;w:wordDocument xmlns:aml=&quot;http://schemas.microsoft.com/aml/2001/core&quot; xmlns:wpc=&quot;http://schemas.microsoft.com/office/word/2010/wordprocessingCanvas&quot; xmlns:dt=&quot;uuid:C2F41010-65B3-11d1-A29F-00AA00C14882&quot; xmlns:mo=&quot;http://schemas.microsoft.com/office/mac/office/2008/main&quot; xmlns:mc=&quot;http://schemas.openxmlformats.org/markup-compatibility/2006&quot; xmlns:mv=&quot;urn:schemas-microsoft-com:mac:vml&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43&quot;/&gt;&lt;w:defaultTabStop w:val=&quot;720&quot;/&gt;&lt;w:doNotHyphenateCaps/&gt;&lt;w:punctuationKerning/&gt;&lt;w:characterSpacingControl w:val=&quot;DontCompress&quot;/&gt;&lt;w:optimizeForBrowser/&gt;&lt;w:relyOnVML/&gt;&lt;w:allowPNG/&gt;&lt;w:doNotSaveWebPagesAsSingleFile/&gt;&lt;w:savePreviewPicture/&gt;&lt;w:validateAgainstSchema w:val=&quot;off&quot;/&gt;&lt;w:saveInvalidXML w:val=&quot;off&quot;/&gt;&lt;w:ignoreMixedContent w:val=&quot;off&quot;/&gt;&lt;w:alwaysShowPlaceholderText w:val=&quot;off&quot;/&gt;&lt;w:doNotUnderlineInvalidXML/&gt;&lt;w:compat&gt;&lt;w:breakWrappedTables/&gt;&lt;w:snapToGridInCell/&gt;&lt;w:wrapTextWithPunct/&gt;&lt;w:useAsianBreakRules/&gt;&lt;w:dontGrowAutofit/&gt;&lt;w:useFELayout/&gt;&lt;/w:compat&gt;&lt;wsp:rsids&gt;&lt;wsp:rsidRoot wsp:val=&quot;009303D9&quot;/&gt;&lt;wsp:rsid wsp:val=&quot;00010311&quot;/&gt;&lt;wsp:rsid wsp:val=&quot;000310C2&quot;/&gt;&lt;wsp:rsid wsp:val=&quot;0004781E&quot;/&gt;&lt;wsp:rsid wsp:val=&quot;00047987&quot;/&gt;&lt;wsp:rsid wsp:val=&quot;000641D0&quot;/&gt;&lt;wsp:rsid wsp:val=&quot;0006521F&quot;/&gt;&lt;wsp:rsid wsp:val=&quot;0008758A&quot;/&gt;&lt;wsp:rsid wsp:val=&quot;00097E98&quot;/&gt;&lt;wsp:rsid wsp:val=&quot;000C0C62&quot;/&gt;&lt;wsp:rsid wsp:val=&quot;000C1E68&quot;/&gt;&lt;wsp:rsid wsp:val=&quot;000D5364&quot;/&gt;&lt;wsp:rsid wsp:val=&quot;000D7508&quot;/&gt;&lt;wsp:rsid wsp:val=&quot;000F3BE4&quot;/&gt;&lt;wsp:rsid wsp:val=&quot;0011148C&quot;/&gt;&lt;wsp:rsid wsp:val=&quot;001479DD&quot;/&gt;&lt;wsp:rsid wsp:val=&quot;0015079E&quot;/&gt;&lt;wsp:rsid wsp:val=&quot;001532A9&quot;/&gt;&lt;wsp:rsid wsp:val=&quot;0016348F&quot;/&gt;&lt;wsp:rsid wsp:val=&quot;0017625D&quot;/&gt;&lt;wsp:rsid wsp:val=&quot;00191255&quot;/&gt;&lt;wsp:rsid wsp:val=&quot;001A2EFD&quot;/&gt;&lt;wsp:rsid wsp:val=&quot;001A3B3D&quot;/&gt;&lt;wsp:rsid wsp:val=&quot;001A42EA&quot;/&gt;&lt;wsp:rsid wsp:val=&quot;001B67DC&quot;/&gt;&lt;wsp:rsid wsp:val=&quot;001C2AE0&quot;/&gt;&lt;wsp:rsid wsp:val=&quot;001D0E26&quot;/&gt;&lt;wsp:rsid wsp:val=&quot;001D7BCF&quot;/&gt;&lt;wsp:rsid wsp:val=&quot;00202446&quot;/&gt;&lt;wsp:rsid wsp:val=&quot;002254A9&quot;/&gt;&lt;wsp:rsid wsp:val=&quot;00233D97&quot;/&gt;&lt;wsp:rsid wsp:val=&quot;0024110A&quot;/&gt;&lt;wsp:rsid wsp:val=&quot;00251BD2&quot;/&gt;&lt;wsp:rsid wsp:val=&quot;00261B90&quot;/&gt;&lt;wsp:rsid wsp:val=&quot;00263DA7&quot;/&gt;&lt;wsp:rsid wsp:val=&quot;00266643&quot;/&gt;&lt;wsp:rsid wsp:val=&quot;002758AF&quot;/&gt;&lt;wsp:rsid wsp:val=&quot;00280FC9&quot;/&gt;&lt;wsp:rsid wsp:val=&quot;002850E3&quot;/&gt;&lt;wsp:rsid wsp:val=&quot;00294C80&quot;/&gt;&lt;wsp:rsid wsp:val=&quot;002A73DE&quot;/&gt;&lt;wsp:rsid wsp:val=&quot;002D1AA7&quot;/&gt;&lt;wsp:rsid wsp:val=&quot;00344F3A&quot;/&gt;&lt;wsp:rsid wsp:val=&quot;00354FCF&quot;/&gt;&lt;wsp:rsid wsp:val=&quot;00376B5F&quot;/&gt;&lt;wsp:rsid wsp:val=&quot;003A19E2&quot;/&gt;&lt;wsp:rsid wsp:val=&quot;003A33C1&quot;/&gt;&lt;wsp:rsid wsp:val=&quot;003B0FC9&quot;/&gt;&lt;wsp:rsid wsp:val=&quot;003B1E09&quot;/&gt;&lt;wsp:rsid wsp:val=&quot;003B65B2&quot;/&gt;&lt;wsp:rsid wsp:val=&quot;003C0A33&quot;/&gt;&lt;wsp:rsid wsp:val=&quot;003D6239&quot;/&gt;&lt;wsp:rsid wsp:val=&quot;0040150C&quot;/&gt;&lt;wsp:rsid wsp:val=&quot;00420D77&quot;/&gt;&lt;wsp:rsid wsp:val=&quot;00421EC6&quot;/&gt;&lt;wsp:rsid wsp:val=&quot;004325FB&quot;/&gt;&lt;wsp:rsid wsp:val=&quot;004376F1&quot;/&gt;&lt;wsp:rsid wsp:val=&quot;004432BA&quot;/&gt;&lt;wsp:rsid wsp:val=&quot;0044407E&quot;/&gt;&lt;wsp:rsid wsp:val=&quot;0045049C&quot;/&gt;&lt;wsp:rsid wsp:val=&quot;004A35E8&quot;/&gt;&lt;wsp:rsid wsp:val=&quot;004D72B5&quot;/&gt;&lt;wsp:rsid wsp:val=&quot;005111EF&quot;/&gt;&lt;wsp:rsid wsp:val=&quot;005269B5&quot;/&gt;&lt;wsp:rsid wsp:val=&quot;00547E73&quot;/&gt;&lt;wsp:rsid wsp:val=&quot;00547F23&quot;/&gt;&lt;wsp:rsid wsp:val=&quot;00551B7F&quot;/&gt;&lt;wsp:rsid wsp:val=&quot;00560855&quot;/&gt;&lt;wsp:rsid wsp:val=&quot;0056610F&quot;/&gt;&lt;wsp:rsid wsp:val=&quot;00571250&quot;/&gt;&lt;wsp:rsid wsp:val=&quot;00575BCA&quot;/&gt;&lt;wsp:rsid wsp:val=&quot;005A3484&quot;/&gt;&lt;wsp:rsid wsp:val=&quot;005A3765&quot;/&gt;&lt;wsp:rsid wsp:val=&quot;005B0344&quot;/&gt;&lt;wsp:rsid wsp:val=&quot;005B0872&quot;/&gt;&lt;wsp:rsid wsp:val=&quot;005B1F56&quot;/&gt;&lt;wsp:rsid wsp:val=&quot;005B520E&quot;/&gt;&lt;wsp:rsid wsp:val=&quot;005B7FF3&quot;/&gt;&lt;wsp:rsid wsp:val=&quot;005D244B&quot;/&gt;&lt;wsp:rsid wsp:val=&quot;005D352D&quot;/&gt;&lt;wsp:rsid wsp:val=&quot;005E2800&quot;/&gt;&lt;wsp:rsid wsp:val=&quot;00613B22&quot;/&gt;&lt;wsp:rsid wsp:val=&quot;00617BAE&quot;/&gt;&lt;wsp:rsid wsp:val=&quot;00620115&quot;/&gt;&lt;wsp:rsid wsp:val=&quot;006347CF&quot;/&gt;&lt;wsp:rsid wsp:val=&quot;006355BD&quot;/&gt;&lt;wsp:rsid wsp:val=&quot;00640C84&quot;/&gt;&lt;wsp:rsid wsp:val=&quot;00645D22&quot;/&gt;&lt;wsp:rsid wsp:val=&quot;00651A08&quot;/&gt;&lt;wsp:rsid wsp:val=&quot;00654204&quot;/&gt;&lt;wsp:rsid wsp:val=&quot;00670434&quot;/&gt;&lt;wsp:rsid wsp:val=&quot;00681213&quot;/&gt;&lt;wsp:rsid wsp:val=&quot;00681AB8&quot;/&gt;&lt;wsp:rsid wsp:val=&quot;006953E9&quot;/&gt;&lt;wsp:rsid wsp:val=&quot;006B03BF&quot;/&gt;&lt;wsp:rsid wsp:val=&quot;006B6B66&quot;/&gt;&lt;wsp:rsid wsp:val=&quot;006D1D65&quot;/&gt;&lt;wsp:rsid wsp:val=&quot;006E0C7C&quot;/&gt;&lt;wsp:rsid wsp:val=&quot;006F6D3D&quot;/&gt;&lt;wsp:rsid wsp:val=&quot;00704134&quot;/&gt;&lt;wsp:rsid wsp:val=&quot;0071194C&quot;/&gt;&lt;wsp:rsid wsp:val=&quot;00715BEA&quot;/&gt;&lt;wsp:rsid wsp:val=&quot;00726FFE&quot;/&gt;&lt;wsp:rsid wsp:val=&quot;00740ACE&quot;/&gt;&lt;wsp:rsid wsp:val=&quot;00740EEA&quot;/&gt;&lt;wsp:rsid wsp:val=&quot;00751FCC&quot;/&gt;&lt;wsp:rsid wsp:val=&quot;0076031D&quot;/&gt;&lt;wsp:rsid wsp:val=&quot;007876E5&quot;/&gt;&lt;wsp:rsid wsp:val=&quot;00794804&quot;/&gt;&lt;wsp:rsid wsp:val=&quot;00796579&quot;/&gt;&lt;wsp:rsid wsp:val=&quot;007B20A3&quot;/&gt;&lt;wsp:rsid wsp:val=&quot;007B33F1&quot;/&gt;&lt;wsp:rsid wsp:val=&quot;007C0308&quot;/&gt;&lt;wsp:rsid wsp:val=&quot;007C2D54&quot;/&gt;&lt;wsp:rsid wsp:val=&quot;007C2FF2&quot;/&gt;&lt;wsp:rsid wsp:val=&quot;007C57AF&quot;/&gt;&lt;wsp:rsid wsp:val=&quot;007D07F8&quot;/&gt;&lt;wsp:rsid wsp:val=&quot;007D1FC7&quot;/&gt;&lt;wsp:rsid wsp:val=&quot;007D6232&quot;/&gt;&lt;wsp:rsid wsp:val=&quot;007F1F99&quot;/&gt;&lt;wsp:rsid wsp:val=&quot;007F5A85&quot;/&gt;&lt;wsp:rsid wsp:val=&quot;007F768F&quot;/&gt;&lt;wsp:rsid wsp:val=&quot;00805BEE&quot;/&gt;&lt;wsp:rsid wsp:val=&quot;0080791D&quot;/&gt;&lt;wsp:rsid wsp:val=&quot;00815A3A&quot;/&gt;&lt;wsp:rsid wsp:val=&quot;00817331&quot;/&gt;&lt;wsp:rsid wsp:val=&quot;008639E5&quot;/&gt;&lt;wsp:rsid wsp:val=&quot;00873603&quot;/&gt;&lt;wsp:rsid wsp:val=&quot;00883965&quot;/&gt;&lt;wsp:rsid wsp:val=&quot;00887B21&quot;/&gt;&lt;wsp:rsid wsp:val=&quot;008A2C7D&quot;/&gt;&lt;wsp:rsid wsp:val=&quot;008C4B23&quot;/&gt;&lt;wsp:rsid wsp:val=&quot;008D76C1&quot;/&gt;&lt;wsp:rsid wsp:val=&quot;008E12E9&quot;/&gt;&lt;wsp:rsid wsp:val=&quot;008F4D0A&quot;/&gt;&lt;wsp:rsid wsp:val=&quot;008F6E2C&quot;/&gt;&lt;wsp:rsid wsp:val=&quot;00900AD8&quot;/&gt;&lt;wsp:rsid wsp:val=&quot;009303D9&quot;/&gt;&lt;wsp:rsid wsp:val=&quot;00932BEA&quot;/&gt;&lt;wsp:rsid wsp:val=&quot;00933C64&quot;/&gt;&lt;wsp:rsid wsp:val=&quot;00934C84&quot;/&gt;&lt;wsp:rsid wsp:val=&quot;009468C0&quot;/&gt;&lt;wsp:rsid wsp:val=&quot;009704C7&quot;/&gt;&lt;wsp:rsid wsp:val=&quot;00972203&quot;/&gt;&lt;wsp:rsid wsp:val=&quot;00974567&quot;/&gt;&lt;wsp:rsid wsp:val=&quot;00975B1C&quot;/&gt;&lt;wsp:rsid wsp:val=&quot;00996162&quot;/&gt;&lt;wsp:rsid wsp:val=&quot;00996DD9&quot;/&gt;&lt;wsp:rsid wsp:val=&quot;009A0205&quot;/&gt;&lt;wsp:rsid wsp:val=&quot;009A1BDE&quot;/&gt;&lt;wsp:rsid wsp:val=&quot;009A2999&quot;/&gt;&lt;wsp:rsid wsp:val=&quot;009C0AE1&quot;/&gt;&lt;wsp:rsid wsp:val=&quot;009E325C&quot;/&gt;&lt;wsp:rsid wsp:val=&quot;00A059B3&quot;/&gt;&lt;wsp:rsid wsp:val=&quot;00A271C7&quot;/&gt;&lt;wsp:rsid wsp:val=&quot;00A512FC&quot;/&gt;&lt;wsp:rsid wsp:val=&quot;00A51F62&quot;/&gt;&lt;wsp:rsid wsp:val=&quot;00A570D5&quot;/&gt;&lt;wsp:rsid wsp:val=&quot;00A8265D&quot;/&gt;&lt;wsp:rsid wsp:val=&quot;00A83751&quot;/&gt;&lt;wsp:rsid wsp:val=&quot;00A9254D&quot;/&gt;&lt;wsp:rsid wsp:val=&quot;00A92947&quot;/&gt;&lt;wsp:rsid wsp:val=&quot;00A94B8E&quot;/&gt;&lt;wsp:rsid wsp:val=&quot;00A9659C&quot;/&gt;&lt;wsp:rsid wsp:val=&quot;00AA6974&quot;/&gt;&lt;wsp:rsid wsp:val=&quot;00AB0037&quot;/&gt;&lt;wsp:rsid wsp:val=&quot;00AB0049&quot;/&gt;&lt;wsp:rsid wsp:val=&quot;00AC132D&quot;/&gt;&lt;wsp:rsid wsp:val=&quot;00AC6D2A&quot;/&gt;&lt;wsp:rsid wsp:val=&quot;00AE3409&quot;/&gt;&lt;wsp:rsid wsp:val=&quot;00AE5955&quot;/&gt;&lt;wsp:rsid wsp:val=&quot;00AF36EB&quot;/&gt;&lt;wsp:rsid wsp:val=&quot;00AF4E7C&quot;/&gt;&lt;wsp:rsid wsp:val=&quot;00B01593&quot;/&gt;&lt;wsp:rsid wsp:val=&quot;00B04CF6&quot;/&gt;&lt;wsp:rsid wsp:val=&quot;00B04D1A&quot;/&gt;&lt;wsp:rsid wsp:val=&quot;00B11A60&quot;/&gt;&lt;wsp:rsid wsp:val=&quot;00B22613&quot;/&gt;&lt;wsp:rsid wsp:val=&quot;00B34AB8&quot;/&gt;&lt;wsp:rsid wsp:val=&quot;00B368C7&quot;/&gt;&lt;wsp:rsid wsp:val=&quot;00B6124C&quot;/&gt;&lt;wsp:rsid wsp:val=&quot;00B81AD9&quot;/&gt;&lt;wsp:rsid wsp:val=&quot;00BA1025&quot;/&gt;&lt;wsp:rsid wsp:val=&quot;00BB19AC&quot;/&gt;&lt;wsp:rsid wsp:val=&quot;00BC3420&quot;/&gt;&lt;wsp:rsid wsp:val=&quot;00BC4B70&quot;/&gt;&lt;wsp:rsid wsp:val=&quot;00BE7D3C&quot;/&gt;&lt;wsp:rsid wsp:val=&quot;00BF5FF6&quot;/&gt;&lt;wsp:rsid wsp:val=&quot;00C0207F&quot;/&gt;&lt;wsp:rsid wsp:val=&quot;00C16117&quot;/&gt;&lt;wsp:rsid wsp:val=&quot;00C20FAF&quot;/&gt;&lt;wsp:rsid wsp:val=&quot;00C223F9&quot;/&gt;&lt;wsp:rsid wsp:val=&quot;00C3075A&quot;/&gt;&lt;wsp:rsid wsp:val=&quot;00C7506F&quot;/&gt;&lt;wsp:rsid wsp:val=&quot;00C76FFC&quot;/&gt;&lt;wsp:rsid wsp:val=&quot;00C84A75&quot;/&gt;&lt;wsp:rsid wsp:val=&quot;00C919A4&quot;/&gt;&lt;wsp:rsid wsp:val=&quot;00C9405B&quot;/&gt;&lt;wsp:rsid wsp:val=&quot;00C95BA6&quot;/&gt;&lt;wsp:rsid wsp:val=&quot;00CA2E0B&quot;/&gt;&lt;wsp:rsid wsp:val=&quot;00CA4392&quot;/&gt;&lt;wsp:rsid wsp:val=&quot;00CB6965&quot;/&gt;&lt;wsp:rsid wsp:val=&quot;00CB6B83&quot;/&gt;&lt;wsp:rsid wsp:val=&quot;00CC393F&quot;/&gt;&lt;wsp:rsid wsp:val=&quot;00CE5B1B&quot;/&gt;&lt;wsp:rsid wsp:val=&quot;00CE6DD4&quot;/&gt;&lt;wsp:rsid wsp:val=&quot;00CF0A75&quot;/&gt;&lt;wsp:rsid wsp:val=&quot;00D12C2C&quot;/&gt;&lt;wsp:rsid wsp:val=&quot;00D13749&quot;/&gt;&lt;wsp:rsid wsp:val=&quot;00D213EA&quot;/&gt;&lt;wsp:rsid wsp:val=&quot;00D2176E&quot;/&gt;&lt;wsp:rsid wsp:val=&quot;00D221B7&quot;/&gt;&lt;wsp:rsid wsp:val=&quot;00D25BD4&quot;/&gt;&lt;wsp:rsid wsp:val=&quot;00D30223&quot;/&gt;&lt;wsp:rsid wsp:val=&quot;00D378E4&quot;/&gt;&lt;wsp:rsid wsp:val=&quot;00D50811&quot;/&gt;&lt;wsp:rsid wsp:val=&quot;00D53D0E&quot;/&gt;&lt;wsp:rsid wsp:val=&quot;00D632BE&quot;/&gt;&lt;wsp:rsid wsp:val=&quot;00D71F2C&quot;/&gt;&lt;wsp:rsid wsp:val=&quot;00D72D06&quot;/&gt;&lt;wsp:rsid wsp:val=&quot;00D73EBB&quot;/&gt;&lt;wsp:rsid wsp:val=&quot;00D7522C&quot;/&gt;&lt;wsp:rsid wsp:val=&quot;00D7536F&quot;/&gt;&lt;wsp:rsid wsp:val=&quot;00D76668&quot;/&gt;&lt;wsp:rsid wsp:val=&quot;00D8396B&quot;/&gt;&lt;wsp:rsid wsp:val=&quot;00DA43CB&quot;/&gt;&lt;wsp:rsid wsp:val=&quot;00DA68ED&quot;/&gt;&lt;wsp:rsid wsp:val=&quot;00DF2A07&quot;/&gt;&lt;wsp:rsid wsp:val=&quot;00E01ABA&quot;/&gt;&lt;wsp:rsid wsp:val=&quot;00E15F8F&quot;/&gt;&lt;wsp:rsid wsp:val=&quot;00E27AA0&quot;/&gt;&lt;wsp:rsid wsp:val=&quot;00E3058F&quot;/&gt;&lt;wsp:rsid wsp:val=&quot;00E437C1&quot;/&gt;&lt;wsp:rsid wsp:val=&quot;00E450EE&quot;/&gt;&lt;wsp:rsid wsp:val=&quot;00E460D8&quot;/&gt;&lt;wsp:rsid wsp:val=&quot;00E61E12&quot;/&gt;&lt;wsp:rsid wsp:val=&quot;00E7596C&quot;/&gt;&lt;wsp:rsid wsp:val=&quot;00E85BBA&quot;/&gt;&lt;wsp:rsid wsp:val=&quot;00E878F2&quot;/&gt;&lt;wsp:rsid wsp:val=&quot;00EC6D36&quot;/&gt;&lt;wsp:rsid wsp:val=&quot;00ED0149&quot;/&gt;&lt;wsp:rsid wsp:val=&quot;00ED154D&quot;/&gt;&lt;wsp:rsid wsp:val=&quot;00EF7DE3&quot;/&gt;&lt;wsp:rsid wsp:val=&quot;00F01D57&quot;/&gt;&lt;wsp:rsid wsp:val=&quot;00F02D08&quot;/&gt;&lt;wsp:rsid wsp:val=&quot;00F03103&quot;/&gt;&lt;wsp:rsid wsp:val=&quot;00F10C5E&quot;/&gt;&lt;wsp:rsid wsp:val=&quot;00F10D67&quot;/&gt;&lt;wsp:rsid wsp:val=&quot;00F2091F&quot;/&gt;&lt;wsp:rsid wsp:val=&quot;00F227B3&quot;/&gt;&lt;wsp:rsid wsp:val=&quot;00F271DE&quot;/&gt;&lt;wsp:rsid wsp:val=&quot;00F61CAB&quot;/&gt;&lt;wsp:rsid wsp:val=&quot;00F627DA&quot;/&gt;&lt;wsp:rsid wsp:val=&quot;00F7288F&quot;/&gt;&lt;wsp:rsid wsp:val=&quot;00F752C2&quot;/&gt;&lt;wsp:rsid wsp:val=&quot;00F84065&quot;/&gt;&lt;wsp:rsid wsp:val=&quot;00F847A6&quot;/&gt;&lt;wsp:rsid wsp:val=&quot;00F86A03&quot;/&gt;&lt;wsp:rsid wsp:val=&quot;00F9441B&quot;/&gt;&lt;wsp:rsid wsp:val=&quot;00F96569&quot;/&gt;&lt;wsp:rsid wsp:val=&quot;00F9776B&quot;/&gt;&lt;wsp:rsid wsp:val=&quot;00FA4C32&quot;/&gt;&lt;wsp:rsid wsp:val=&quot;00FD032D&quot;/&gt;&lt;wsp:rsid wsp:val=&quot;00FE33C1&quot;/&gt;&lt;wsp:rsid wsp:val=&quot;00FE3AB7&quot;/&gt;&lt;wsp:rsid wsp:val=&quot;00FE5047&quot;/&gt;&lt;wsp:rsid wsp:val=&quot;00FE7114&quot;/&gt;&lt;/wsp:rsids&gt;&lt;/w:docPr&gt;&lt;w:body&gt;&lt;wx:sect&gt;&lt;w:p wsp:rsidR=&quot;00000000&quot; wsp:rsidRDefault=&quot;009A2999&quot; wsp:rsidP=&quot;009A2999&quot;&gt;&lt;m:oMathPara&gt;&lt;m:oMath&gt;&lt;m:sSup&gt;&lt;m:sSupPr&gt;&lt;m:ctrlPr&gt;&lt;w:rPr&gt;&lt;w:rFonts w:ascii=&quot;Cambria Math&quot; w:h-ansi=&quot;Cambria Math&quot;/&gt;&lt;wx:font wx:val=&quot;Cambria Math&quot;/&gt;&lt;w:i/&gt;&lt;w:sz w:val=&quot;16&quot;/&gt;&lt;w:sz-cs w:val=&quot;16&quot;/&gt;&lt;/w:rPr&gt;&lt;/m:ctrlPr&gt;&lt;/m:sSupPr&gt;&lt;m:e&gt;&lt;m:r&gt;&lt;w:rPr&gt;&lt;w:rFonts w:ascii=&quot;Cambria Math&quot; w:h-ansi=&quot;Cambria Math&quot;/&gt;&lt;wx:font wx:val=&quot;Cambria Math&quot;/&gt;&lt;w:i/&gt;&lt;w:sz w:val=&quot;16&quot;/&gt;&lt;w:sz-cs w:val=&quot;16&quot;/&gt;&lt;/w:rPr&gt;&lt;m:t&gt;i&lt;/m:t&gt;&lt;/m:r&gt;&lt;/m:e&gt;&lt;m:sup&gt;&lt;m:r&gt;&lt;w:rPr&gt;&lt;w:rFonts w:ascii=&quot;Cambria Math&quot; w:h-ansi=&quot;Cambria Math&quot;/&gt;&lt;wx:font wx:val=&quot;Cambria Math&quot;/&gt;&lt;w:i/&gt;&lt;w:sz w:val=&quot;16&quot;/&gt;&lt;w:sz-cs w:val=&quot;16&quot;/&gt;&lt;/w:rPr&gt;&lt;m:t&gt;th&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E01ABA">
              <w:rPr>
                <w:sz w:val="16"/>
                <w:szCs w:val="16"/>
              </w:rPr>
              <w:fldChar w:fldCharType="end"/>
            </w:r>
            <w:r>
              <w:rPr>
                <w:sz w:val="16"/>
                <w:szCs w:val="16"/>
              </w:rPr>
              <w:t xml:space="preserve"> class</w:t>
            </w:r>
          </w:p>
        </w:tc>
      </w:tr>
    </w:tbl>
    <w:p w14:paraId="44E14B44" w14:textId="77777777" w:rsidR="007F023E" w:rsidRDefault="007F023E" w:rsidP="007F023E"/>
    <w:p w14:paraId="12113E4E" w14:textId="77777777" w:rsidR="007F023E" w:rsidRPr="007F023E" w:rsidRDefault="007F023E" w:rsidP="007F023E">
      <w:pPr>
        <w:pStyle w:val="BodytextIndented"/>
        <w:rPr>
          <w:lang w:val="en-GB"/>
        </w:rPr>
      </w:pPr>
      <w:r w:rsidRPr="007F023E">
        <w:t>The training system is run using a computer with 8GB of RAM running on Ubuntu Bionic 18.04 LTS version and a Core 2 Duo E7500 CPU. VGA used is the NVIDIA GTX 650 Ti. Tensorflow which uses CUDA is installed using Docker.</w:t>
      </w:r>
    </w:p>
    <w:p w14:paraId="3A8FFE91" w14:textId="77777777" w:rsidR="007F023E" w:rsidRDefault="007F023E" w:rsidP="007F023E">
      <w:pPr>
        <w:pStyle w:val="Section"/>
      </w:pPr>
      <w:r>
        <w:t xml:space="preserve">Results and </w:t>
      </w:r>
      <w:commentRangeStart w:id="3"/>
      <w:r>
        <w:t>Discussion</w:t>
      </w:r>
      <w:commentRangeEnd w:id="3"/>
      <w:r w:rsidR="00911ADC">
        <w:rPr>
          <w:rStyle w:val="CommentReference"/>
          <w:b w:val="0"/>
          <w:iCs w:val="0"/>
          <w:color w:val="auto"/>
        </w:rPr>
        <w:commentReference w:id="3"/>
      </w:r>
    </w:p>
    <w:p w14:paraId="4125DE69" w14:textId="77777777" w:rsidR="007F023E" w:rsidRPr="007F023E" w:rsidRDefault="007F023E" w:rsidP="007F023E">
      <w:pPr>
        <w:rPr>
          <w:lang w:val="x-none"/>
        </w:rPr>
      </w:pPr>
      <w:r w:rsidRPr="007F023E">
        <w:rPr>
          <w:lang w:val="x-none"/>
        </w:rPr>
        <w:t xml:space="preserve">In this study, </w:t>
      </w:r>
      <w:r w:rsidRPr="007F023E">
        <w:rPr>
          <w:lang w:val="en-US"/>
        </w:rPr>
        <w:t xml:space="preserve">color normalization </w:t>
      </w:r>
      <w:r w:rsidRPr="007F023E">
        <w:rPr>
          <w:lang w:val="x-none"/>
        </w:rPr>
        <w:t xml:space="preserve">preprocessing were examined. </w:t>
      </w:r>
      <w:r w:rsidRPr="007F023E">
        <w:rPr>
          <w:lang w:val="en-US"/>
        </w:rPr>
        <w:t>T</w:t>
      </w:r>
      <w:r w:rsidRPr="007F023E">
        <w:rPr>
          <w:lang w:val="x-none"/>
        </w:rPr>
        <w:t xml:space="preserve">here will be </w:t>
      </w:r>
      <w:r w:rsidRPr="007F023E">
        <w:rPr>
          <w:lang w:val="en-US"/>
        </w:rPr>
        <w:t>three</w:t>
      </w:r>
      <w:r w:rsidRPr="007F023E">
        <w:rPr>
          <w:lang w:val="x-none"/>
        </w:rPr>
        <w:t xml:space="preserve"> conditions that are tried as preprocessing on CNN. The </w:t>
      </w:r>
      <w:r w:rsidRPr="007F023E">
        <w:rPr>
          <w:lang w:val="en-US"/>
        </w:rPr>
        <w:t>three</w:t>
      </w:r>
      <w:r w:rsidRPr="007F023E">
        <w:rPr>
          <w:lang w:val="x-none"/>
        </w:rPr>
        <w:t xml:space="preserve"> conditions are as follows:</w:t>
      </w:r>
    </w:p>
    <w:p w14:paraId="64D244E6" w14:textId="77777777" w:rsidR="007F023E" w:rsidRPr="007F023E" w:rsidRDefault="007F023E" w:rsidP="007F023E">
      <w:pPr>
        <w:numPr>
          <w:ilvl w:val="0"/>
          <w:numId w:val="5"/>
        </w:numPr>
        <w:rPr>
          <w:lang w:val="en-US"/>
        </w:rPr>
      </w:pPr>
      <w:r w:rsidRPr="007F023E">
        <w:rPr>
          <w:lang w:val="en-US"/>
        </w:rPr>
        <w:t>Without preprocessing</w:t>
      </w:r>
    </w:p>
    <w:p w14:paraId="71AA14D4" w14:textId="77777777" w:rsidR="007F023E" w:rsidRPr="007F023E" w:rsidRDefault="007F023E" w:rsidP="007F023E">
      <w:pPr>
        <w:numPr>
          <w:ilvl w:val="0"/>
          <w:numId w:val="5"/>
        </w:numPr>
        <w:rPr>
          <w:lang w:val="en-US"/>
        </w:rPr>
      </w:pPr>
      <w:r w:rsidRPr="007F023E">
        <w:rPr>
          <w:lang w:val="en-US"/>
        </w:rPr>
        <w:t>Color Normalization: Gray-world Normalization</w:t>
      </w:r>
    </w:p>
    <w:p w14:paraId="24EDEAB9" w14:textId="77777777" w:rsidR="007F023E" w:rsidRPr="007F023E" w:rsidRDefault="007F023E" w:rsidP="007F023E">
      <w:pPr>
        <w:numPr>
          <w:ilvl w:val="0"/>
          <w:numId w:val="5"/>
        </w:numPr>
        <w:rPr>
          <w:lang w:val="en-US"/>
        </w:rPr>
      </w:pPr>
      <w:r w:rsidRPr="007F023E">
        <w:rPr>
          <w:lang w:val="en-US"/>
        </w:rPr>
        <w:t>Color Normalization: Comprehensive Normalization</w:t>
      </w:r>
    </w:p>
    <w:p w14:paraId="56528FA6" w14:textId="77777777" w:rsidR="007F023E" w:rsidRPr="006E7EED" w:rsidRDefault="007F023E" w:rsidP="006E7EED">
      <w:pPr>
        <w:pStyle w:val="BodytextIndented"/>
        <w:rPr>
          <w:lang w:val="en-GB"/>
        </w:rPr>
      </w:pPr>
      <w:r w:rsidRPr="007F023E">
        <w:t>Fig. 2 shows an example of red blood cell before and after preprocessing using gray-world</w:t>
      </w:r>
      <w:r>
        <w:t xml:space="preserve"> </w:t>
      </w:r>
      <w:r w:rsidRPr="007F023E">
        <w:t>normalization and comprehensive normalization.</w:t>
      </w:r>
    </w:p>
    <w:p w14:paraId="385DC858" w14:textId="77777777" w:rsidR="007F023E" w:rsidRDefault="007F023E" w:rsidP="007F023E">
      <w:pPr>
        <w:rPr>
          <w:lang w:val="x-none"/>
        </w:rPr>
      </w:pPr>
    </w:p>
    <w:p w14:paraId="00DBA72C" w14:textId="77777777" w:rsidR="007F023E" w:rsidRDefault="006E7EED" w:rsidP="007F023E">
      <w:pPr>
        <w:pStyle w:val="BodytextIndented"/>
        <w:jc w:val="center"/>
        <w:rPr>
          <w:lang w:val="x-none"/>
        </w:rPr>
      </w:pPr>
      <w:r w:rsidRPr="001B19DB">
        <w:rPr>
          <w:noProof/>
        </w:rPr>
        <w:drawing>
          <wp:inline distT="0" distB="0" distL="0" distR="0" wp14:anchorId="50D8FFBB" wp14:editId="2FD7847F">
            <wp:extent cx="3089910" cy="1216660"/>
            <wp:effectExtent l="0" t="0" r="0" b="2540"/>
            <wp:docPr id="7" name="Picture 7" descr="A picture containing photo,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photo, flower&#10;&#10;Description automatically generated"/>
                    <pic:cNvPicPr/>
                  </pic:nvPicPr>
                  <pic:blipFill>
                    <a:blip r:embed="rId36"/>
                    <a:stretch>
                      <a:fillRect/>
                    </a:stretch>
                  </pic:blipFill>
                  <pic:spPr>
                    <a:xfrm>
                      <a:off x="0" y="0"/>
                      <a:ext cx="3089910" cy="1216660"/>
                    </a:xfrm>
                    <a:prstGeom prst="rect">
                      <a:avLst/>
                    </a:prstGeom>
                  </pic:spPr>
                </pic:pic>
              </a:graphicData>
            </a:graphic>
          </wp:inline>
        </w:drawing>
      </w:r>
    </w:p>
    <w:p w14:paraId="05A8F63D" w14:textId="77777777" w:rsidR="006E7EED" w:rsidRPr="006E7EED" w:rsidRDefault="006E7EED" w:rsidP="006E7EED">
      <w:pPr>
        <w:pStyle w:val="BodytextIndented"/>
        <w:jc w:val="center"/>
      </w:pPr>
      <w:r w:rsidRPr="006E7EED">
        <w:rPr>
          <w:b/>
          <w:bCs/>
        </w:rPr>
        <w:t xml:space="preserve">Figure. </w:t>
      </w:r>
      <w:r>
        <w:rPr>
          <w:b/>
          <w:bCs/>
        </w:rPr>
        <w:t>2</w:t>
      </w:r>
      <w:r>
        <w:t xml:space="preserve"> </w:t>
      </w:r>
      <w:r w:rsidRPr="006E7EED">
        <w:t>Red blood cell example. (a) Without preprocessing (original image); (b) preprocessed using gray-world normalization; and (c) preprocessed using comprehensive normalization</w:t>
      </w:r>
    </w:p>
    <w:p w14:paraId="3DFB3EEE" w14:textId="77777777" w:rsidR="006E7EED" w:rsidRPr="006E7EED" w:rsidRDefault="006E7EED" w:rsidP="006E7EED">
      <w:pPr>
        <w:pStyle w:val="BodytextIndented"/>
        <w:jc w:val="center"/>
      </w:pPr>
    </w:p>
    <w:p w14:paraId="6AA9FB58" w14:textId="77777777" w:rsidR="006E7EED" w:rsidRDefault="006E7EED" w:rsidP="006E7EED">
      <w:pPr>
        <w:pStyle w:val="BodytextIndented"/>
        <w:rPr>
          <w:lang w:val="en-GB"/>
        </w:rPr>
      </w:pPr>
      <w:r w:rsidRPr="006E7EED">
        <w:rPr>
          <w:lang w:val="en-GB"/>
        </w:rPr>
        <w:t xml:space="preserve">For ResNet-50 architecture, three training sessions are conducted in accordance with the preprocessing conditions mentioned in the previous section. Each training was carried out with 60 epochs, according to the number of epochs conducted in previous studies [6]. Summary of confusion matrix results obtained from the training are shown in </w:t>
      </w:r>
      <w:r>
        <w:rPr>
          <w:lang w:val="en-GB"/>
        </w:rPr>
        <w:t>T</w:t>
      </w:r>
      <w:r w:rsidRPr="006E7EED">
        <w:rPr>
          <w:lang w:val="en-GB"/>
        </w:rPr>
        <w:t xml:space="preserve">able </w:t>
      </w:r>
      <w:r>
        <w:rPr>
          <w:lang w:val="en-GB"/>
        </w:rPr>
        <w:t>2</w:t>
      </w:r>
      <w:r w:rsidRPr="006E7EED">
        <w:rPr>
          <w:lang w:val="en-GB"/>
        </w:rPr>
        <w:t>.</w:t>
      </w:r>
    </w:p>
    <w:p w14:paraId="161C597B" w14:textId="77777777" w:rsidR="006E7EED" w:rsidRDefault="006E7EED" w:rsidP="006E7EED">
      <w:pPr>
        <w:pStyle w:val="BodytextIndented"/>
        <w:rPr>
          <w:lang w:val="en-GB"/>
        </w:rPr>
      </w:pPr>
    </w:p>
    <w:p w14:paraId="58A1767C" w14:textId="77777777" w:rsidR="006E7EED" w:rsidRPr="006E7EED" w:rsidRDefault="006E7EED" w:rsidP="006E7EED">
      <w:pPr>
        <w:jc w:val="center"/>
        <w:rPr>
          <w:rFonts w:ascii="Times New Roman" w:hAnsi="Times New Roman"/>
          <w:lang w:val="en-US"/>
        </w:rPr>
      </w:pPr>
      <w:r w:rsidRPr="00CE57CF">
        <w:rPr>
          <w:rFonts w:ascii="Times New Roman" w:hAnsi="Times New Roman"/>
          <w:b/>
        </w:rPr>
        <w:t xml:space="preserve">Table </w:t>
      </w:r>
      <w:r>
        <w:rPr>
          <w:rFonts w:ascii="Times New Roman" w:hAnsi="Times New Roman"/>
          <w:b/>
        </w:rPr>
        <w:t>2</w:t>
      </w:r>
      <w:r w:rsidRPr="00CE57CF">
        <w:rPr>
          <w:rFonts w:ascii="Times New Roman" w:hAnsi="Times New Roman"/>
          <w:b/>
        </w:rPr>
        <w:t>.</w:t>
      </w:r>
      <w:r w:rsidRPr="00CE57CF">
        <w:rPr>
          <w:rFonts w:ascii="Times New Roman" w:hAnsi="Times New Roman"/>
        </w:rPr>
        <w:t xml:space="preserve"> </w:t>
      </w:r>
      <w:r w:rsidRPr="006E7EED">
        <w:rPr>
          <w:rFonts w:ascii="Times New Roman" w:hAnsi="Times New Roman"/>
          <w:lang w:val="en-US"/>
        </w:rPr>
        <w:t>Results of accuracy, sensitivity and specificity using ResNet-50</w:t>
      </w:r>
    </w:p>
    <w:tbl>
      <w:tblPr>
        <w:tblW w:w="5189" w:type="dxa"/>
        <w:jc w:val="center"/>
        <w:tblBorders>
          <w:bottom w:val="single" w:sz="4" w:space="0" w:color="auto"/>
        </w:tblBorders>
        <w:tblLayout w:type="fixed"/>
        <w:tblLook w:val="0000" w:firstRow="0" w:lastRow="0" w:firstColumn="0" w:lastColumn="0" w:noHBand="0" w:noVBand="0"/>
      </w:tblPr>
      <w:tblGrid>
        <w:gridCol w:w="2229"/>
        <w:gridCol w:w="945"/>
        <w:gridCol w:w="1008"/>
        <w:gridCol w:w="1007"/>
      </w:tblGrid>
      <w:tr w:rsidR="006E7EED" w14:paraId="59A1E7AC" w14:textId="77777777" w:rsidTr="006E7EED">
        <w:trPr>
          <w:cantSplit/>
          <w:trHeight w:val="516"/>
          <w:tblHeader/>
          <w:jc w:val="center"/>
        </w:trPr>
        <w:tc>
          <w:tcPr>
            <w:tcW w:w="2229" w:type="dxa"/>
            <w:tcBorders>
              <w:top w:val="single" w:sz="4" w:space="0" w:color="auto"/>
              <w:bottom w:val="single" w:sz="4" w:space="0" w:color="auto"/>
            </w:tcBorders>
            <w:vAlign w:val="center"/>
          </w:tcPr>
          <w:p w14:paraId="454B52BB" w14:textId="77777777" w:rsidR="006E7EED" w:rsidRDefault="006E7EED" w:rsidP="000F523E">
            <w:pPr>
              <w:pStyle w:val="tablecolhead"/>
            </w:pPr>
            <w:r>
              <w:t>Image condition</w:t>
            </w:r>
          </w:p>
        </w:tc>
        <w:tc>
          <w:tcPr>
            <w:tcW w:w="945" w:type="dxa"/>
            <w:tcBorders>
              <w:top w:val="single" w:sz="4" w:space="0" w:color="auto"/>
              <w:bottom w:val="single" w:sz="4" w:space="0" w:color="auto"/>
            </w:tcBorders>
            <w:vAlign w:val="center"/>
          </w:tcPr>
          <w:p w14:paraId="75B1A80C" w14:textId="77777777" w:rsidR="006E7EED" w:rsidRDefault="006E7EED" w:rsidP="000F523E">
            <w:pPr>
              <w:pStyle w:val="tablecolhead"/>
            </w:pPr>
            <w:r>
              <w:t>Accuracy</w:t>
            </w:r>
          </w:p>
        </w:tc>
        <w:tc>
          <w:tcPr>
            <w:tcW w:w="1008" w:type="dxa"/>
            <w:tcBorders>
              <w:top w:val="single" w:sz="4" w:space="0" w:color="auto"/>
              <w:bottom w:val="single" w:sz="4" w:space="0" w:color="auto"/>
            </w:tcBorders>
            <w:vAlign w:val="center"/>
          </w:tcPr>
          <w:p w14:paraId="3B88C594" w14:textId="77777777" w:rsidR="006E7EED" w:rsidRDefault="006E7EED" w:rsidP="000F523E">
            <w:pPr>
              <w:pStyle w:val="tablecolhead"/>
            </w:pPr>
            <w:r>
              <w:t>Sensitivity</w:t>
            </w:r>
          </w:p>
        </w:tc>
        <w:tc>
          <w:tcPr>
            <w:tcW w:w="1007" w:type="dxa"/>
            <w:tcBorders>
              <w:top w:val="single" w:sz="4" w:space="0" w:color="auto"/>
              <w:bottom w:val="single" w:sz="4" w:space="0" w:color="auto"/>
            </w:tcBorders>
            <w:vAlign w:val="center"/>
          </w:tcPr>
          <w:p w14:paraId="091083EE" w14:textId="77777777" w:rsidR="006E7EED" w:rsidRDefault="006E7EED" w:rsidP="000F523E">
            <w:pPr>
              <w:pStyle w:val="tablecolhead"/>
            </w:pPr>
            <w:r>
              <w:t>Specificity</w:t>
            </w:r>
          </w:p>
        </w:tc>
      </w:tr>
      <w:tr w:rsidR="006E7EED" w14:paraId="249A94B3" w14:textId="77777777" w:rsidTr="006E7EED">
        <w:trPr>
          <w:trHeight w:val="279"/>
          <w:jc w:val="center"/>
        </w:trPr>
        <w:tc>
          <w:tcPr>
            <w:tcW w:w="2229" w:type="dxa"/>
            <w:tcBorders>
              <w:top w:val="single" w:sz="4" w:space="0" w:color="auto"/>
            </w:tcBorders>
            <w:vAlign w:val="center"/>
          </w:tcPr>
          <w:p w14:paraId="3341A3C0" w14:textId="77777777" w:rsidR="006E7EED" w:rsidRDefault="006E7EED" w:rsidP="000F523E">
            <w:pPr>
              <w:pStyle w:val="tablecopy"/>
              <w:jc w:val="left"/>
              <w:rPr>
                <w:sz w:val="8"/>
                <w:szCs w:val="8"/>
              </w:rPr>
            </w:pPr>
            <w:r>
              <w:t>Without preprocessing</w:t>
            </w:r>
          </w:p>
        </w:tc>
        <w:tc>
          <w:tcPr>
            <w:tcW w:w="945" w:type="dxa"/>
            <w:tcBorders>
              <w:top w:val="single" w:sz="4" w:space="0" w:color="auto"/>
            </w:tcBorders>
            <w:vAlign w:val="center"/>
          </w:tcPr>
          <w:p w14:paraId="7833D6A9" w14:textId="77777777" w:rsidR="006E7EED" w:rsidRDefault="006E7EED" w:rsidP="000F523E">
            <w:pPr>
              <w:pStyle w:val="tablecopy"/>
              <w:jc w:val="center"/>
              <w:rPr>
                <w:lang w:eastAsia="ja-JP"/>
              </w:rPr>
            </w:pPr>
            <w:r>
              <w:rPr>
                <w:rFonts w:hint="eastAsia"/>
                <w:lang w:eastAsia="ja-JP"/>
              </w:rPr>
              <w:t>0</w:t>
            </w:r>
            <w:r>
              <w:rPr>
                <w:lang w:eastAsia="ja-JP"/>
              </w:rPr>
              <w:t>.830</w:t>
            </w:r>
          </w:p>
        </w:tc>
        <w:tc>
          <w:tcPr>
            <w:tcW w:w="1008" w:type="dxa"/>
            <w:tcBorders>
              <w:top w:val="single" w:sz="4" w:space="0" w:color="auto"/>
            </w:tcBorders>
            <w:vAlign w:val="center"/>
          </w:tcPr>
          <w:p w14:paraId="77BF1065" w14:textId="77777777" w:rsidR="006E7EED" w:rsidRDefault="006E7EED" w:rsidP="000F523E">
            <w:pPr>
              <w:rPr>
                <w:sz w:val="16"/>
                <w:szCs w:val="16"/>
              </w:rPr>
            </w:pPr>
            <w:r>
              <w:rPr>
                <w:sz w:val="16"/>
                <w:szCs w:val="16"/>
              </w:rPr>
              <w:t>0.713</w:t>
            </w:r>
          </w:p>
        </w:tc>
        <w:tc>
          <w:tcPr>
            <w:tcW w:w="1007" w:type="dxa"/>
            <w:tcBorders>
              <w:top w:val="single" w:sz="4" w:space="0" w:color="auto"/>
            </w:tcBorders>
            <w:vAlign w:val="center"/>
          </w:tcPr>
          <w:p w14:paraId="77E4EE65" w14:textId="77777777" w:rsidR="006E7EED" w:rsidRPr="00ED7A08" w:rsidRDefault="006E7EED" w:rsidP="000F523E">
            <w:pPr>
              <w:rPr>
                <w:b/>
                <w:bCs/>
                <w:sz w:val="16"/>
                <w:szCs w:val="16"/>
              </w:rPr>
            </w:pPr>
            <w:r w:rsidRPr="00ED7A08">
              <w:rPr>
                <w:b/>
                <w:bCs/>
                <w:sz w:val="16"/>
                <w:szCs w:val="16"/>
              </w:rPr>
              <w:t>0.998</w:t>
            </w:r>
          </w:p>
        </w:tc>
      </w:tr>
      <w:tr w:rsidR="006E7EED" w14:paraId="09ABE19F" w14:textId="77777777" w:rsidTr="006E7EED">
        <w:trPr>
          <w:trHeight w:val="397"/>
          <w:jc w:val="center"/>
        </w:trPr>
        <w:tc>
          <w:tcPr>
            <w:tcW w:w="2229" w:type="dxa"/>
            <w:vAlign w:val="center"/>
          </w:tcPr>
          <w:p w14:paraId="5947622E" w14:textId="77777777" w:rsidR="006E7EED" w:rsidRDefault="006E7EED" w:rsidP="000F523E">
            <w:pPr>
              <w:pStyle w:val="tablecopy"/>
              <w:jc w:val="left"/>
            </w:pPr>
            <w:r>
              <w:t>Gray-world preprocessing</w:t>
            </w:r>
          </w:p>
        </w:tc>
        <w:tc>
          <w:tcPr>
            <w:tcW w:w="945" w:type="dxa"/>
            <w:vAlign w:val="center"/>
          </w:tcPr>
          <w:p w14:paraId="228E5FAC" w14:textId="77777777" w:rsidR="006E7EED" w:rsidRPr="00ED7A08" w:rsidRDefault="006E7EED" w:rsidP="000F523E">
            <w:pPr>
              <w:pStyle w:val="tablecopy"/>
              <w:jc w:val="center"/>
              <w:rPr>
                <w:b/>
                <w:bCs/>
                <w:lang w:eastAsia="ja-JP"/>
              </w:rPr>
            </w:pPr>
            <w:r w:rsidRPr="00ED7A08">
              <w:rPr>
                <w:b/>
                <w:bCs/>
                <w:lang w:eastAsia="ja-JP"/>
              </w:rPr>
              <w:t>0.901</w:t>
            </w:r>
          </w:p>
        </w:tc>
        <w:tc>
          <w:tcPr>
            <w:tcW w:w="1008" w:type="dxa"/>
            <w:vAlign w:val="center"/>
          </w:tcPr>
          <w:p w14:paraId="4AF8FE9C" w14:textId="77777777" w:rsidR="006E7EED" w:rsidRDefault="006E7EED" w:rsidP="000F523E">
            <w:pPr>
              <w:rPr>
                <w:sz w:val="16"/>
                <w:szCs w:val="16"/>
              </w:rPr>
            </w:pPr>
            <w:r>
              <w:rPr>
                <w:sz w:val="16"/>
                <w:szCs w:val="16"/>
              </w:rPr>
              <w:t>0.854</w:t>
            </w:r>
          </w:p>
        </w:tc>
        <w:tc>
          <w:tcPr>
            <w:tcW w:w="1007" w:type="dxa"/>
            <w:vAlign w:val="center"/>
          </w:tcPr>
          <w:p w14:paraId="4D4C7832" w14:textId="77777777" w:rsidR="006E7EED" w:rsidRDefault="006E7EED" w:rsidP="000F523E">
            <w:pPr>
              <w:rPr>
                <w:sz w:val="16"/>
                <w:szCs w:val="16"/>
              </w:rPr>
            </w:pPr>
            <w:r>
              <w:rPr>
                <w:sz w:val="16"/>
                <w:szCs w:val="16"/>
              </w:rPr>
              <w:t>0.969</w:t>
            </w:r>
          </w:p>
        </w:tc>
      </w:tr>
      <w:tr w:rsidR="006E7EED" w14:paraId="2AC5B3E5" w14:textId="77777777" w:rsidTr="006E7EED">
        <w:trPr>
          <w:trHeight w:val="313"/>
          <w:jc w:val="center"/>
        </w:trPr>
        <w:tc>
          <w:tcPr>
            <w:tcW w:w="2229" w:type="dxa"/>
            <w:vAlign w:val="center"/>
          </w:tcPr>
          <w:p w14:paraId="21FB40DE" w14:textId="77777777" w:rsidR="006E7EED" w:rsidRDefault="006E7EED" w:rsidP="000F523E">
            <w:pPr>
              <w:pStyle w:val="tablecopy"/>
              <w:jc w:val="left"/>
            </w:pPr>
            <w:r>
              <w:t>Comprehensive preprocessing</w:t>
            </w:r>
          </w:p>
        </w:tc>
        <w:tc>
          <w:tcPr>
            <w:tcW w:w="945" w:type="dxa"/>
            <w:vAlign w:val="center"/>
          </w:tcPr>
          <w:p w14:paraId="3EF44FA7" w14:textId="77777777" w:rsidR="006E7EED" w:rsidRDefault="006E7EED" w:rsidP="000F523E">
            <w:pPr>
              <w:pStyle w:val="tablecopy"/>
              <w:jc w:val="center"/>
              <w:rPr>
                <w:lang w:eastAsia="ja-JP"/>
              </w:rPr>
            </w:pPr>
            <w:r>
              <w:rPr>
                <w:lang w:eastAsia="ja-JP"/>
              </w:rPr>
              <w:t>0.790</w:t>
            </w:r>
          </w:p>
        </w:tc>
        <w:tc>
          <w:tcPr>
            <w:tcW w:w="1008" w:type="dxa"/>
            <w:vAlign w:val="center"/>
          </w:tcPr>
          <w:p w14:paraId="3DA08CB0" w14:textId="77777777" w:rsidR="006E7EED" w:rsidRPr="00ED7A08" w:rsidRDefault="006E7EED" w:rsidP="000F523E">
            <w:pPr>
              <w:rPr>
                <w:b/>
                <w:bCs/>
                <w:sz w:val="16"/>
                <w:szCs w:val="16"/>
              </w:rPr>
            </w:pPr>
            <w:r w:rsidRPr="00ED7A08">
              <w:rPr>
                <w:b/>
                <w:bCs/>
                <w:sz w:val="16"/>
                <w:szCs w:val="16"/>
              </w:rPr>
              <w:t>0.894</w:t>
            </w:r>
          </w:p>
        </w:tc>
        <w:tc>
          <w:tcPr>
            <w:tcW w:w="1007" w:type="dxa"/>
            <w:vAlign w:val="center"/>
          </w:tcPr>
          <w:p w14:paraId="53421FAB" w14:textId="77777777" w:rsidR="006E7EED" w:rsidRDefault="006E7EED" w:rsidP="000F523E">
            <w:pPr>
              <w:rPr>
                <w:sz w:val="16"/>
                <w:szCs w:val="16"/>
              </w:rPr>
            </w:pPr>
            <w:r>
              <w:rPr>
                <w:sz w:val="16"/>
                <w:szCs w:val="16"/>
              </w:rPr>
              <w:t>0.645</w:t>
            </w:r>
          </w:p>
        </w:tc>
      </w:tr>
    </w:tbl>
    <w:p w14:paraId="7D932AAF" w14:textId="77777777" w:rsidR="006E7EED" w:rsidRDefault="006E7EED" w:rsidP="006E7EED">
      <w:pPr>
        <w:pStyle w:val="BodytextIndented"/>
        <w:rPr>
          <w:lang w:val="en-GB"/>
        </w:rPr>
      </w:pPr>
    </w:p>
    <w:p w14:paraId="11D97B41" w14:textId="77777777" w:rsidR="006E7EED" w:rsidRPr="006E7EED" w:rsidRDefault="006E7EED" w:rsidP="006E7EED">
      <w:pPr>
        <w:pStyle w:val="BodytextIndented"/>
      </w:pPr>
      <w:r w:rsidRPr="006E7EED">
        <w:t xml:space="preserve">As shown in Table </w:t>
      </w:r>
      <w:r>
        <w:t>2</w:t>
      </w:r>
      <w:r w:rsidRPr="006E7EED">
        <w:t xml:space="preserve">, for ResNet-50 architecture, the best accuracy is achieved by using the Gray-World Normalization preprocessing. The accuracy achieved also has 7.1% difference with the results of </w:t>
      </w:r>
      <w:r w:rsidRPr="006E7EED">
        <w:lastRenderedPageBreak/>
        <w:t>training that does not use preprocessing. However, the sensitivity of training using Gray-World Normalization is smaller than the specificity of the training.</w:t>
      </w:r>
    </w:p>
    <w:p w14:paraId="5F5A33DE" w14:textId="77777777" w:rsidR="006E7EED" w:rsidRPr="006E7EED" w:rsidRDefault="006E7EED" w:rsidP="006E7EED">
      <w:pPr>
        <w:pStyle w:val="BodytextIndented"/>
      </w:pPr>
      <w:r w:rsidRPr="006E7EED">
        <w:t>Because this research is expected to help the rapid diagnosis process from patients, it requires high sensitivity. With the ResNet-50 architecture, it can be seen that the highest sensitivity is achieved by comprehensive preprocessing.</w:t>
      </w:r>
    </w:p>
    <w:p w14:paraId="2284C1E3" w14:textId="77777777" w:rsidR="006E7EED" w:rsidRDefault="006E7EED" w:rsidP="006E7EED">
      <w:pPr>
        <w:pStyle w:val="BodytextIndented"/>
        <w:rPr>
          <w:lang w:val="en-GB"/>
        </w:rPr>
      </w:pPr>
      <w:r w:rsidRPr="006E7EED">
        <w:rPr>
          <w:lang w:val="en-GB"/>
        </w:rPr>
        <w:t xml:space="preserve">For VGG-16 architecture, three training sessions are conducted in accordance with the preprocessing conditions mentioned in the previous section. Each training was carried out with 60 epochs and the summary of confusion matrix results obtained from the training are shown in table </w:t>
      </w:r>
      <w:r>
        <w:rPr>
          <w:lang w:val="en-GB"/>
        </w:rPr>
        <w:t>3</w:t>
      </w:r>
      <w:r w:rsidRPr="006E7EED">
        <w:rPr>
          <w:lang w:val="en-GB"/>
        </w:rPr>
        <w:t>.</w:t>
      </w:r>
    </w:p>
    <w:p w14:paraId="5A0EED11" w14:textId="77777777" w:rsidR="006E7EED" w:rsidRDefault="006E7EED" w:rsidP="006E7EED">
      <w:pPr>
        <w:pStyle w:val="BodytextIndented"/>
        <w:rPr>
          <w:lang w:val="en-GB"/>
        </w:rPr>
      </w:pPr>
    </w:p>
    <w:p w14:paraId="09A98995" w14:textId="77777777" w:rsidR="006E7EED" w:rsidRDefault="006E7EED" w:rsidP="006E7EED">
      <w:pPr>
        <w:pStyle w:val="BodytextIndented"/>
        <w:jc w:val="center"/>
        <w:rPr>
          <w:lang w:val="en-GB"/>
        </w:rPr>
      </w:pPr>
    </w:p>
    <w:tbl>
      <w:tblPr>
        <w:tblW w:w="5234" w:type="dxa"/>
        <w:jc w:val="center"/>
        <w:tblBorders>
          <w:bottom w:val="single" w:sz="4" w:space="0" w:color="auto"/>
        </w:tblBorders>
        <w:tblLayout w:type="fixed"/>
        <w:tblLook w:val="0000" w:firstRow="0" w:lastRow="0" w:firstColumn="0" w:lastColumn="0" w:noHBand="0" w:noVBand="0"/>
      </w:tblPr>
      <w:tblGrid>
        <w:gridCol w:w="2229"/>
        <w:gridCol w:w="945"/>
        <w:gridCol w:w="1008"/>
        <w:gridCol w:w="1052"/>
      </w:tblGrid>
      <w:tr w:rsidR="006E7EED" w14:paraId="01985585" w14:textId="77777777" w:rsidTr="006E7EED">
        <w:trPr>
          <w:cantSplit/>
          <w:trHeight w:val="516"/>
          <w:tblHeader/>
          <w:jc w:val="center"/>
        </w:trPr>
        <w:tc>
          <w:tcPr>
            <w:tcW w:w="2229" w:type="dxa"/>
            <w:tcBorders>
              <w:top w:val="single" w:sz="4" w:space="0" w:color="auto"/>
              <w:bottom w:val="single" w:sz="4" w:space="0" w:color="auto"/>
            </w:tcBorders>
            <w:vAlign w:val="center"/>
          </w:tcPr>
          <w:p w14:paraId="480FDBE4" w14:textId="77777777" w:rsidR="006E7EED" w:rsidRDefault="006E7EED" w:rsidP="000F523E">
            <w:pPr>
              <w:pStyle w:val="tablecolhead"/>
            </w:pPr>
            <w:r>
              <w:t>Image condition</w:t>
            </w:r>
          </w:p>
        </w:tc>
        <w:tc>
          <w:tcPr>
            <w:tcW w:w="945" w:type="dxa"/>
            <w:tcBorders>
              <w:top w:val="single" w:sz="4" w:space="0" w:color="auto"/>
              <w:bottom w:val="single" w:sz="4" w:space="0" w:color="auto"/>
            </w:tcBorders>
            <w:vAlign w:val="center"/>
          </w:tcPr>
          <w:p w14:paraId="23738D9A" w14:textId="77777777" w:rsidR="006E7EED" w:rsidRDefault="006E7EED" w:rsidP="000F523E">
            <w:pPr>
              <w:pStyle w:val="tablecolhead"/>
            </w:pPr>
            <w:r>
              <w:t>Accuracy</w:t>
            </w:r>
          </w:p>
        </w:tc>
        <w:tc>
          <w:tcPr>
            <w:tcW w:w="1008" w:type="dxa"/>
            <w:tcBorders>
              <w:top w:val="single" w:sz="4" w:space="0" w:color="auto"/>
              <w:bottom w:val="single" w:sz="4" w:space="0" w:color="auto"/>
            </w:tcBorders>
            <w:vAlign w:val="center"/>
          </w:tcPr>
          <w:p w14:paraId="230C0345" w14:textId="77777777" w:rsidR="006E7EED" w:rsidRDefault="006E7EED" w:rsidP="000F523E">
            <w:pPr>
              <w:pStyle w:val="tablecolhead"/>
            </w:pPr>
            <w:r>
              <w:t>Sensitivity</w:t>
            </w:r>
          </w:p>
        </w:tc>
        <w:tc>
          <w:tcPr>
            <w:tcW w:w="1052" w:type="dxa"/>
            <w:tcBorders>
              <w:top w:val="single" w:sz="4" w:space="0" w:color="auto"/>
              <w:bottom w:val="single" w:sz="4" w:space="0" w:color="auto"/>
            </w:tcBorders>
            <w:vAlign w:val="center"/>
          </w:tcPr>
          <w:p w14:paraId="1EE63BFF" w14:textId="77777777" w:rsidR="006E7EED" w:rsidRDefault="006E7EED" w:rsidP="000F523E">
            <w:pPr>
              <w:pStyle w:val="tablecolhead"/>
            </w:pPr>
            <w:r>
              <w:t>Specificity</w:t>
            </w:r>
          </w:p>
        </w:tc>
      </w:tr>
      <w:tr w:rsidR="006E7EED" w14:paraId="7C795E7B" w14:textId="77777777" w:rsidTr="006E7EED">
        <w:trPr>
          <w:trHeight w:val="263"/>
          <w:jc w:val="center"/>
        </w:trPr>
        <w:tc>
          <w:tcPr>
            <w:tcW w:w="2229" w:type="dxa"/>
            <w:tcBorders>
              <w:top w:val="single" w:sz="4" w:space="0" w:color="auto"/>
            </w:tcBorders>
            <w:vAlign w:val="center"/>
          </w:tcPr>
          <w:p w14:paraId="4C15856A" w14:textId="77777777" w:rsidR="006E7EED" w:rsidRDefault="006E7EED" w:rsidP="000F523E">
            <w:pPr>
              <w:pStyle w:val="tablecopy"/>
              <w:jc w:val="left"/>
              <w:rPr>
                <w:sz w:val="8"/>
                <w:szCs w:val="8"/>
              </w:rPr>
            </w:pPr>
            <w:r>
              <w:t>Without preprocessing</w:t>
            </w:r>
          </w:p>
        </w:tc>
        <w:tc>
          <w:tcPr>
            <w:tcW w:w="945" w:type="dxa"/>
            <w:tcBorders>
              <w:top w:val="single" w:sz="4" w:space="0" w:color="auto"/>
            </w:tcBorders>
            <w:vAlign w:val="center"/>
          </w:tcPr>
          <w:p w14:paraId="70AC12E4" w14:textId="77777777" w:rsidR="006E7EED" w:rsidRPr="00C75253" w:rsidRDefault="006E7EED" w:rsidP="000F523E">
            <w:pPr>
              <w:pStyle w:val="tablecopy"/>
              <w:jc w:val="center"/>
              <w:rPr>
                <w:b/>
                <w:bCs/>
                <w:lang w:eastAsia="ja-JP"/>
              </w:rPr>
            </w:pPr>
            <w:r w:rsidRPr="00C75253">
              <w:rPr>
                <w:rFonts w:hint="eastAsia"/>
                <w:b/>
                <w:bCs/>
                <w:lang w:eastAsia="ja-JP"/>
              </w:rPr>
              <w:t>0</w:t>
            </w:r>
            <w:r w:rsidRPr="00C75253">
              <w:rPr>
                <w:b/>
                <w:bCs/>
                <w:lang w:eastAsia="ja-JP"/>
              </w:rPr>
              <w:t>.980</w:t>
            </w:r>
          </w:p>
        </w:tc>
        <w:tc>
          <w:tcPr>
            <w:tcW w:w="1008" w:type="dxa"/>
            <w:tcBorders>
              <w:top w:val="single" w:sz="4" w:space="0" w:color="auto"/>
            </w:tcBorders>
            <w:vAlign w:val="center"/>
          </w:tcPr>
          <w:p w14:paraId="145DA2E7" w14:textId="77777777" w:rsidR="006E7EED" w:rsidRPr="00C75253" w:rsidRDefault="006E7EED" w:rsidP="000F523E">
            <w:pPr>
              <w:rPr>
                <w:b/>
                <w:bCs/>
                <w:sz w:val="16"/>
                <w:szCs w:val="16"/>
              </w:rPr>
            </w:pPr>
            <w:r w:rsidRPr="00C75253">
              <w:rPr>
                <w:b/>
                <w:bCs/>
                <w:sz w:val="16"/>
                <w:szCs w:val="16"/>
              </w:rPr>
              <w:t>0.977</w:t>
            </w:r>
          </w:p>
        </w:tc>
        <w:tc>
          <w:tcPr>
            <w:tcW w:w="1052" w:type="dxa"/>
            <w:tcBorders>
              <w:top w:val="single" w:sz="4" w:space="0" w:color="auto"/>
            </w:tcBorders>
            <w:vAlign w:val="center"/>
          </w:tcPr>
          <w:p w14:paraId="673F24F3" w14:textId="77777777" w:rsidR="006E7EED" w:rsidRDefault="006E7EED" w:rsidP="000F523E">
            <w:pPr>
              <w:rPr>
                <w:sz w:val="16"/>
                <w:szCs w:val="16"/>
              </w:rPr>
            </w:pPr>
            <w:r>
              <w:rPr>
                <w:sz w:val="16"/>
                <w:szCs w:val="16"/>
              </w:rPr>
              <w:t>0.986</w:t>
            </w:r>
          </w:p>
        </w:tc>
      </w:tr>
      <w:tr w:rsidR="006E7EED" w14:paraId="460D1807" w14:textId="77777777" w:rsidTr="006E7EED">
        <w:trPr>
          <w:trHeight w:val="291"/>
          <w:jc w:val="center"/>
        </w:trPr>
        <w:tc>
          <w:tcPr>
            <w:tcW w:w="2229" w:type="dxa"/>
            <w:vAlign w:val="center"/>
          </w:tcPr>
          <w:p w14:paraId="572A9D94" w14:textId="77777777" w:rsidR="006E7EED" w:rsidRDefault="006E7EED" w:rsidP="000F523E">
            <w:pPr>
              <w:pStyle w:val="tablecopy"/>
              <w:jc w:val="left"/>
            </w:pPr>
            <w:r>
              <w:t>Gray-world preprocessing</w:t>
            </w:r>
          </w:p>
        </w:tc>
        <w:tc>
          <w:tcPr>
            <w:tcW w:w="945" w:type="dxa"/>
            <w:vAlign w:val="center"/>
          </w:tcPr>
          <w:p w14:paraId="18EC0B36" w14:textId="77777777" w:rsidR="006E7EED" w:rsidRDefault="006E7EED" w:rsidP="000F523E">
            <w:pPr>
              <w:pStyle w:val="tablecopy"/>
              <w:jc w:val="center"/>
              <w:rPr>
                <w:lang w:eastAsia="ja-JP"/>
              </w:rPr>
            </w:pPr>
            <w:r>
              <w:rPr>
                <w:lang w:eastAsia="ja-JP"/>
              </w:rPr>
              <w:t>0.972</w:t>
            </w:r>
          </w:p>
        </w:tc>
        <w:tc>
          <w:tcPr>
            <w:tcW w:w="1008" w:type="dxa"/>
            <w:vAlign w:val="center"/>
          </w:tcPr>
          <w:p w14:paraId="3276E54B" w14:textId="77777777" w:rsidR="006E7EED" w:rsidRDefault="006E7EED" w:rsidP="000F523E">
            <w:pPr>
              <w:rPr>
                <w:sz w:val="16"/>
                <w:szCs w:val="16"/>
              </w:rPr>
            </w:pPr>
            <w:r>
              <w:rPr>
                <w:sz w:val="16"/>
                <w:szCs w:val="16"/>
              </w:rPr>
              <w:t>0.974</w:t>
            </w:r>
          </w:p>
        </w:tc>
        <w:tc>
          <w:tcPr>
            <w:tcW w:w="1052" w:type="dxa"/>
            <w:vAlign w:val="center"/>
          </w:tcPr>
          <w:p w14:paraId="16473D73" w14:textId="77777777" w:rsidR="006E7EED" w:rsidRDefault="006E7EED" w:rsidP="000F523E">
            <w:pPr>
              <w:rPr>
                <w:sz w:val="16"/>
                <w:szCs w:val="16"/>
              </w:rPr>
            </w:pPr>
            <w:r>
              <w:rPr>
                <w:sz w:val="16"/>
                <w:szCs w:val="16"/>
              </w:rPr>
              <w:t>0.970</w:t>
            </w:r>
          </w:p>
        </w:tc>
      </w:tr>
      <w:tr w:rsidR="006E7EED" w14:paraId="55D33064" w14:textId="77777777" w:rsidTr="006E7EED">
        <w:trPr>
          <w:trHeight w:val="268"/>
          <w:jc w:val="center"/>
        </w:trPr>
        <w:tc>
          <w:tcPr>
            <w:tcW w:w="2229" w:type="dxa"/>
            <w:vAlign w:val="center"/>
          </w:tcPr>
          <w:p w14:paraId="7F5FA7AB" w14:textId="77777777" w:rsidR="006E7EED" w:rsidRDefault="006E7EED" w:rsidP="000F523E">
            <w:pPr>
              <w:pStyle w:val="tablecopy"/>
              <w:jc w:val="left"/>
            </w:pPr>
            <w:r>
              <w:t>Comprehensive preprocessing</w:t>
            </w:r>
          </w:p>
        </w:tc>
        <w:tc>
          <w:tcPr>
            <w:tcW w:w="945" w:type="dxa"/>
            <w:vAlign w:val="center"/>
          </w:tcPr>
          <w:p w14:paraId="13B0573D" w14:textId="77777777" w:rsidR="006E7EED" w:rsidRDefault="006E7EED" w:rsidP="000F523E">
            <w:pPr>
              <w:pStyle w:val="tablecopy"/>
              <w:jc w:val="center"/>
              <w:rPr>
                <w:lang w:eastAsia="ja-JP"/>
              </w:rPr>
            </w:pPr>
            <w:r>
              <w:rPr>
                <w:lang w:eastAsia="ja-JP"/>
              </w:rPr>
              <w:t>0.979</w:t>
            </w:r>
          </w:p>
        </w:tc>
        <w:tc>
          <w:tcPr>
            <w:tcW w:w="1008" w:type="dxa"/>
            <w:vAlign w:val="center"/>
          </w:tcPr>
          <w:p w14:paraId="6F0F8C69" w14:textId="77777777" w:rsidR="006E7EED" w:rsidRDefault="006E7EED" w:rsidP="000F523E">
            <w:pPr>
              <w:rPr>
                <w:sz w:val="16"/>
                <w:szCs w:val="16"/>
              </w:rPr>
            </w:pPr>
            <w:r>
              <w:rPr>
                <w:sz w:val="16"/>
                <w:szCs w:val="16"/>
              </w:rPr>
              <w:t>0.974</w:t>
            </w:r>
          </w:p>
        </w:tc>
        <w:tc>
          <w:tcPr>
            <w:tcW w:w="1052" w:type="dxa"/>
            <w:vAlign w:val="center"/>
          </w:tcPr>
          <w:p w14:paraId="428A7C66" w14:textId="77777777" w:rsidR="006E7EED" w:rsidRPr="00C75253" w:rsidRDefault="006E7EED" w:rsidP="000F523E">
            <w:pPr>
              <w:rPr>
                <w:b/>
                <w:bCs/>
                <w:sz w:val="16"/>
                <w:szCs w:val="16"/>
              </w:rPr>
            </w:pPr>
            <w:r w:rsidRPr="00C75253">
              <w:rPr>
                <w:b/>
                <w:bCs/>
                <w:sz w:val="16"/>
                <w:szCs w:val="16"/>
              </w:rPr>
              <w:t>0.987</w:t>
            </w:r>
          </w:p>
        </w:tc>
      </w:tr>
    </w:tbl>
    <w:p w14:paraId="21F45647" w14:textId="77777777" w:rsidR="006E7EED" w:rsidRDefault="006E7EED" w:rsidP="006E7EED">
      <w:pPr>
        <w:pStyle w:val="BodytextIndented"/>
        <w:rPr>
          <w:lang w:val="en-GB"/>
        </w:rPr>
      </w:pPr>
    </w:p>
    <w:p w14:paraId="359EB57D" w14:textId="77777777" w:rsidR="006E7EED" w:rsidRDefault="006E7EED" w:rsidP="006E7EED">
      <w:pPr>
        <w:pStyle w:val="BodytextIndented"/>
        <w:rPr>
          <w:lang w:val="en-GB"/>
        </w:rPr>
      </w:pPr>
      <w:r w:rsidRPr="006E7EED">
        <w:t xml:space="preserve">In Table </w:t>
      </w:r>
      <w:r>
        <w:t>3</w:t>
      </w:r>
      <w:r w:rsidRPr="006E7EED">
        <w:t>, it can be seen that training using VGG16 has an accuracy value above 97%. Training with the best accuracy and sensitivity is achieved by without preprocessing.</w:t>
      </w:r>
      <w:r>
        <w:t xml:space="preserve"> </w:t>
      </w:r>
      <w:r w:rsidRPr="006E7EED">
        <w:rPr>
          <w:lang w:val="en-GB"/>
        </w:rPr>
        <w:t xml:space="preserve">For custom architecture, three training sessions are conducted in accordance with the preprocessing conditions mentioned in the previous section. Each training was carried out with 300 epochs and the summary of confusion matrix results obtained from the training are shown in table </w:t>
      </w:r>
      <w:r>
        <w:rPr>
          <w:lang w:val="en-GB"/>
        </w:rPr>
        <w:t>4</w:t>
      </w:r>
      <w:r w:rsidRPr="006E7EED">
        <w:rPr>
          <w:lang w:val="en-GB"/>
        </w:rPr>
        <w:t>.</w:t>
      </w:r>
    </w:p>
    <w:p w14:paraId="24A55221" w14:textId="77777777" w:rsidR="006E7EED" w:rsidRPr="006E7EED" w:rsidRDefault="006E7EED" w:rsidP="006E7EED">
      <w:pPr>
        <w:pStyle w:val="BodytextIndented"/>
      </w:pPr>
    </w:p>
    <w:p w14:paraId="754C8E08" w14:textId="77777777" w:rsidR="006E7EED" w:rsidRPr="006E7EED" w:rsidRDefault="006E7EED" w:rsidP="006E7EED">
      <w:pPr>
        <w:pStyle w:val="BodytextIndented"/>
        <w:jc w:val="center"/>
        <w:rPr>
          <w:rFonts w:ascii="Times New Roman" w:hAnsi="Times New Roman"/>
        </w:rPr>
      </w:pPr>
      <w:r w:rsidRPr="00CE57CF">
        <w:rPr>
          <w:rFonts w:ascii="Times New Roman" w:hAnsi="Times New Roman"/>
          <w:b/>
        </w:rPr>
        <w:t xml:space="preserve">Table </w:t>
      </w:r>
      <w:r>
        <w:rPr>
          <w:rFonts w:ascii="Times New Roman" w:hAnsi="Times New Roman"/>
          <w:b/>
        </w:rPr>
        <w:t>4</w:t>
      </w:r>
      <w:r w:rsidRPr="00CE57CF">
        <w:rPr>
          <w:rFonts w:ascii="Times New Roman" w:hAnsi="Times New Roman"/>
          <w:b/>
        </w:rPr>
        <w:t>.</w:t>
      </w:r>
      <w:r w:rsidRPr="00CE57CF">
        <w:rPr>
          <w:rFonts w:ascii="Times New Roman" w:hAnsi="Times New Roman"/>
        </w:rPr>
        <w:t xml:space="preserve"> </w:t>
      </w:r>
      <w:r w:rsidRPr="006E7EED">
        <w:rPr>
          <w:rFonts w:ascii="Times New Roman" w:hAnsi="Times New Roman"/>
        </w:rPr>
        <w:t>Results of accuracy, sensitivity and specificity using Custom Model</w:t>
      </w:r>
    </w:p>
    <w:tbl>
      <w:tblPr>
        <w:tblW w:w="5234" w:type="dxa"/>
        <w:jc w:val="center"/>
        <w:tblLayout w:type="fixed"/>
        <w:tblLook w:val="0000" w:firstRow="0" w:lastRow="0" w:firstColumn="0" w:lastColumn="0" w:noHBand="0" w:noVBand="0"/>
      </w:tblPr>
      <w:tblGrid>
        <w:gridCol w:w="2229"/>
        <w:gridCol w:w="945"/>
        <w:gridCol w:w="1008"/>
        <w:gridCol w:w="1052"/>
      </w:tblGrid>
      <w:tr w:rsidR="006E7EED" w14:paraId="7A6FCC67" w14:textId="77777777" w:rsidTr="006E7EED">
        <w:trPr>
          <w:cantSplit/>
          <w:trHeight w:val="516"/>
          <w:tblHeader/>
          <w:jc w:val="center"/>
        </w:trPr>
        <w:tc>
          <w:tcPr>
            <w:tcW w:w="2229" w:type="dxa"/>
            <w:tcBorders>
              <w:top w:val="single" w:sz="4" w:space="0" w:color="auto"/>
              <w:bottom w:val="single" w:sz="4" w:space="0" w:color="auto"/>
            </w:tcBorders>
            <w:vAlign w:val="center"/>
          </w:tcPr>
          <w:p w14:paraId="14F1C524" w14:textId="77777777" w:rsidR="006E7EED" w:rsidRDefault="006E7EED" w:rsidP="000F523E">
            <w:pPr>
              <w:pStyle w:val="tablecolhead"/>
            </w:pPr>
            <w:r>
              <w:t>Image condition</w:t>
            </w:r>
          </w:p>
        </w:tc>
        <w:tc>
          <w:tcPr>
            <w:tcW w:w="945" w:type="dxa"/>
            <w:tcBorders>
              <w:top w:val="single" w:sz="4" w:space="0" w:color="auto"/>
              <w:bottom w:val="single" w:sz="4" w:space="0" w:color="auto"/>
            </w:tcBorders>
            <w:vAlign w:val="center"/>
          </w:tcPr>
          <w:p w14:paraId="1A24AFDA" w14:textId="77777777" w:rsidR="006E7EED" w:rsidRDefault="006E7EED" w:rsidP="000F523E">
            <w:pPr>
              <w:pStyle w:val="tablecolhead"/>
            </w:pPr>
            <w:r>
              <w:t>Accuracy</w:t>
            </w:r>
          </w:p>
        </w:tc>
        <w:tc>
          <w:tcPr>
            <w:tcW w:w="1008" w:type="dxa"/>
            <w:tcBorders>
              <w:top w:val="single" w:sz="4" w:space="0" w:color="auto"/>
              <w:bottom w:val="single" w:sz="4" w:space="0" w:color="auto"/>
            </w:tcBorders>
            <w:vAlign w:val="center"/>
          </w:tcPr>
          <w:p w14:paraId="0C7AF366" w14:textId="77777777" w:rsidR="006E7EED" w:rsidRDefault="006E7EED" w:rsidP="000F523E">
            <w:pPr>
              <w:pStyle w:val="tablecolhead"/>
            </w:pPr>
            <w:r>
              <w:t>Sensitivity</w:t>
            </w:r>
          </w:p>
        </w:tc>
        <w:tc>
          <w:tcPr>
            <w:tcW w:w="1052" w:type="dxa"/>
            <w:tcBorders>
              <w:top w:val="single" w:sz="4" w:space="0" w:color="auto"/>
              <w:bottom w:val="single" w:sz="4" w:space="0" w:color="auto"/>
            </w:tcBorders>
            <w:vAlign w:val="center"/>
          </w:tcPr>
          <w:p w14:paraId="63D8422E" w14:textId="77777777" w:rsidR="006E7EED" w:rsidRDefault="006E7EED" w:rsidP="000F523E">
            <w:pPr>
              <w:pStyle w:val="tablecolhead"/>
            </w:pPr>
            <w:r>
              <w:t>Specificity</w:t>
            </w:r>
          </w:p>
        </w:tc>
      </w:tr>
      <w:tr w:rsidR="006E7EED" w14:paraId="744EEDF2" w14:textId="77777777" w:rsidTr="006E7EED">
        <w:trPr>
          <w:trHeight w:val="411"/>
          <w:jc w:val="center"/>
        </w:trPr>
        <w:tc>
          <w:tcPr>
            <w:tcW w:w="2229" w:type="dxa"/>
            <w:tcBorders>
              <w:top w:val="single" w:sz="4" w:space="0" w:color="auto"/>
            </w:tcBorders>
            <w:vAlign w:val="center"/>
          </w:tcPr>
          <w:p w14:paraId="2E0188A0" w14:textId="77777777" w:rsidR="006E7EED" w:rsidRDefault="006E7EED" w:rsidP="000F523E">
            <w:pPr>
              <w:pStyle w:val="tablecopy"/>
              <w:jc w:val="left"/>
              <w:rPr>
                <w:sz w:val="8"/>
                <w:szCs w:val="8"/>
              </w:rPr>
            </w:pPr>
            <w:r>
              <w:t>Without preprocessing</w:t>
            </w:r>
          </w:p>
        </w:tc>
        <w:tc>
          <w:tcPr>
            <w:tcW w:w="945" w:type="dxa"/>
            <w:tcBorders>
              <w:top w:val="single" w:sz="4" w:space="0" w:color="auto"/>
            </w:tcBorders>
            <w:vAlign w:val="center"/>
          </w:tcPr>
          <w:p w14:paraId="0BE329AF" w14:textId="77777777" w:rsidR="006E7EED" w:rsidRPr="00207F67" w:rsidRDefault="006E7EED" w:rsidP="000F523E">
            <w:pPr>
              <w:pStyle w:val="tablecopy"/>
              <w:jc w:val="center"/>
              <w:rPr>
                <w:lang w:eastAsia="ja-JP"/>
              </w:rPr>
            </w:pPr>
            <w:r w:rsidRPr="00207F67">
              <w:rPr>
                <w:rFonts w:hint="eastAsia"/>
                <w:lang w:eastAsia="ja-JP"/>
              </w:rPr>
              <w:t>0</w:t>
            </w:r>
            <w:r w:rsidRPr="00207F67">
              <w:rPr>
                <w:lang w:eastAsia="ja-JP"/>
              </w:rPr>
              <w:t>.862</w:t>
            </w:r>
          </w:p>
        </w:tc>
        <w:tc>
          <w:tcPr>
            <w:tcW w:w="1008" w:type="dxa"/>
            <w:tcBorders>
              <w:top w:val="single" w:sz="4" w:space="0" w:color="auto"/>
            </w:tcBorders>
            <w:vAlign w:val="center"/>
          </w:tcPr>
          <w:p w14:paraId="24C2E3F6" w14:textId="77777777" w:rsidR="006E7EED" w:rsidRPr="00207F67" w:rsidRDefault="006E7EED" w:rsidP="000F523E">
            <w:pPr>
              <w:rPr>
                <w:sz w:val="16"/>
                <w:szCs w:val="16"/>
              </w:rPr>
            </w:pPr>
            <w:r w:rsidRPr="00207F67">
              <w:rPr>
                <w:sz w:val="16"/>
                <w:szCs w:val="16"/>
              </w:rPr>
              <w:t>0.709</w:t>
            </w:r>
          </w:p>
        </w:tc>
        <w:tc>
          <w:tcPr>
            <w:tcW w:w="1052" w:type="dxa"/>
            <w:tcBorders>
              <w:top w:val="single" w:sz="4" w:space="0" w:color="auto"/>
            </w:tcBorders>
            <w:vAlign w:val="center"/>
          </w:tcPr>
          <w:p w14:paraId="63B00F7C" w14:textId="77777777" w:rsidR="006E7EED" w:rsidRPr="00207F67" w:rsidRDefault="006E7EED" w:rsidP="000F523E">
            <w:pPr>
              <w:rPr>
                <w:b/>
                <w:bCs/>
                <w:sz w:val="16"/>
                <w:szCs w:val="16"/>
              </w:rPr>
            </w:pPr>
            <w:r w:rsidRPr="00207F67">
              <w:rPr>
                <w:b/>
                <w:bCs/>
                <w:sz w:val="16"/>
                <w:szCs w:val="16"/>
              </w:rPr>
              <w:t>0.994</w:t>
            </w:r>
          </w:p>
        </w:tc>
      </w:tr>
      <w:tr w:rsidR="006E7EED" w14:paraId="2F2C2C4C" w14:textId="77777777" w:rsidTr="006E7EED">
        <w:trPr>
          <w:trHeight w:val="130"/>
          <w:jc w:val="center"/>
        </w:trPr>
        <w:tc>
          <w:tcPr>
            <w:tcW w:w="2229" w:type="dxa"/>
            <w:vAlign w:val="center"/>
          </w:tcPr>
          <w:p w14:paraId="130B5E51" w14:textId="77777777" w:rsidR="006E7EED" w:rsidRDefault="006E7EED" w:rsidP="000F523E">
            <w:pPr>
              <w:pStyle w:val="tablecopy"/>
              <w:jc w:val="left"/>
            </w:pPr>
            <w:r>
              <w:t>Gray-world preprocessing</w:t>
            </w:r>
          </w:p>
        </w:tc>
        <w:tc>
          <w:tcPr>
            <w:tcW w:w="945" w:type="dxa"/>
            <w:vAlign w:val="center"/>
          </w:tcPr>
          <w:p w14:paraId="362E1794" w14:textId="77777777" w:rsidR="006E7EED" w:rsidRPr="00207F67" w:rsidRDefault="006E7EED" w:rsidP="000F523E">
            <w:pPr>
              <w:pStyle w:val="tablecopy"/>
              <w:jc w:val="center"/>
              <w:rPr>
                <w:b/>
                <w:bCs/>
                <w:lang w:eastAsia="ja-JP"/>
              </w:rPr>
            </w:pPr>
            <w:r w:rsidRPr="00207F67">
              <w:rPr>
                <w:b/>
                <w:bCs/>
                <w:lang w:eastAsia="ja-JP"/>
              </w:rPr>
              <w:t>0.931</w:t>
            </w:r>
          </w:p>
        </w:tc>
        <w:tc>
          <w:tcPr>
            <w:tcW w:w="1008" w:type="dxa"/>
            <w:vAlign w:val="center"/>
          </w:tcPr>
          <w:p w14:paraId="214B4D8D" w14:textId="77777777" w:rsidR="006E7EED" w:rsidRPr="00207F67" w:rsidRDefault="006E7EED" w:rsidP="000F523E">
            <w:pPr>
              <w:rPr>
                <w:b/>
                <w:bCs/>
                <w:sz w:val="16"/>
                <w:szCs w:val="16"/>
              </w:rPr>
            </w:pPr>
            <w:r w:rsidRPr="00207F67">
              <w:rPr>
                <w:b/>
                <w:bCs/>
                <w:sz w:val="16"/>
                <w:szCs w:val="16"/>
              </w:rPr>
              <w:t>0.922</w:t>
            </w:r>
          </w:p>
        </w:tc>
        <w:tc>
          <w:tcPr>
            <w:tcW w:w="1052" w:type="dxa"/>
            <w:vAlign w:val="center"/>
          </w:tcPr>
          <w:p w14:paraId="60EAEA52" w14:textId="77777777" w:rsidR="006E7EED" w:rsidRDefault="006E7EED" w:rsidP="000F523E">
            <w:pPr>
              <w:rPr>
                <w:sz w:val="16"/>
                <w:szCs w:val="16"/>
              </w:rPr>
            </w:pPr>
            <w:r>
              <w:rPr>
                <w:sz w:val="16"/>
                <w:szCs w:val="16"/>
              </w:rPr>
              <w:t>0.945</w:t>
            </w:r>
          </w:p>
        </w:tc>
      </w:tr>
      <w:tr w:rsidR="006E7EED" w14:paraId="14D849BB" w14:textId="77777777" w:rsidTr="006E7EED">
        <w:trPr>
          <w:trHeight w:val="373"/>
          <w:jc w:val="center"/>
        </w:trPr>
        <w:tc>
          <w:tcPr>
            <w:tcW w:w="2229" w:type="dxa"/>
            <w:tcBorders>
              <w:bottom w:val="single" w:sz="4" w:space="0" w:color="auto"/>
            </w:tcBorders>
            <w:vAlign w:val="center"/>
          </w:tcPr>
          <w:p w14:paraId="4CAC37A6" w14:textId="77777777" w:rsidR="006E7EED" w:rsidRDefault="006E7EED" w:rsidP="000F523E">
            <w:pPr>
              <w:pStyle w:val="tablecopy"/>
              <w:jc w:val="left"/>
            </w:pPr>
            <w:r>
              <w:t>Comprehensive preprocessing</w:t>
            </w:r>
          </w:p>
        </w:tc>
        <w:tc>
          <w:tcPr>
            <w:tcW w:w="945" w:type="dxa"/>
            <w:tcBorders>
              <w:bottom w:val="single" w:sz="4" w:space="0" w:color="auto"/>
            </w:tcBorders>
            <w:vAlign w:val="center"/>
          </w:tcPr>
          <w:p w14:paraId="05DFC58F" w14:textId="77777777" w:rsidR="006E7EED" w:rsidRDefault="006E7EED" w:rsidP="000F523E">
            <w:pPr>
              <w:pStyle w:val="tablecopy"/>
              <w:jc w:val="center"/>
              <w:rPr>
                <w:lang w:eastAsia="ja-JP"/>
              </w:rPr>
            </w:pPr>
            <w:r>
              <w:rPr>
                <w:lang w:eastAsia="ja-JP"/>
              </w:rPr>
              <w:t>0.865</w:t>
            </w:r>
          </w:p>
        </w:tc>
        <w:tc>
          <w:tcPr>
            <w:tcW w:w="1008" w:type="dxa"/>
            <w:tcBorders>
              <w:bottom w:val="single" w:sz="4" w:space="0" w:color="auto"/>
            </w:tcBorders>
            <w:vAlign w:val="center"/>
          </w:tcPr>
          <w:p w14:paraId="74AAA1CA" w14:textId="77777777" w:rsidR="006E7EED" w:rsidRDefault="006E7EED" w:rsidP="000F523E">
            <w:pPr>
              <w:rPr>
                <w:sz w:val="16"/>
                <w:szCs w:val="16"/>
              </w:rPr>
            </w:pPr>
            <w:r>
              <w:rPr>
                <w:sz w:val="16"/>
                <w:szCs w:val="16"/>
              </w:rPr>
              <w:t>0.805</w:t>
            </w:r>
          </w:p>
        </w:tc>
        <w:tc>
          <w:tcPr>
            <w:tcW w:w="1052" w:type="dxa"/>
            <w:tcBorders>
              <w:bottom w:val="single" w:sz="4" w:space="0" w:color="auto"/>
            </w:tcBorders>
            <w:vAlign w:val="center"/>
          </w:tcPr>
          <w:p w14:paraId="510DADFB" w14:textId="77777777" w:rsidR="006E7EED" w:rsidRPr="00207F67" w:rsidRDefault="006E7EED" w:rsidP="000F523E">
            <w:pPr>
              <w:rPr>
                <w:sz w:val="16"/>
                <w:szCs w:val="16"/>
              </w:rPr>
            </w:pPr>
            <w:r w:rsidRPr="00207F67">
              <w:rPr>
                <w:sz w:val="16"/>
                <w:szCs w:val="16"/>
              </w:rPr>
              <w:t>0.950</w:t>
            </w:r>
          </w:p>
        </w:tc>
      </w:tr>
    </w:tbl>
    <w:p w14:paraId="489152B7" w14:textId="77777777" w:rsidR="006E7EED" w:rsidRPr="006E7EED" w:rsidRDefault="006E7EED" w:rsidP="006E7EED">
      <w:pPr>
        <w:pStyle w:val="BodytextIndented"/>
      </w:pPr>
      <w:r w:rsidRPr="006E7EED">
        <w:t xml:space="preserve">As shown in Tabel </w:t>
      </w:r>
      <w:r>
        <w:t>4</w:t>
      </w:r>
      <w:r w:rsidRPr="006E7EED">
        <w:t>, it can be concluded that custom architecture training has the best accuracy when using Gray-World Normalization preprocessing. As in the ResNet-50 architecture, the difference between without preprocessing and Gray-World Normalization preprocessing is about 10%. In custom architecture, the highest sensitivity is also achieved by using Gray-World Normalization preprocessing.</w:t>
      </w:r>
    </w:p>
    <w:p w14:paraId="0A1F10C6" w14:textId="77777777" w:rsidR="006E7EED" w:rsidRDefault="006E7EED" w:rsidP="006E7EED">
      <w:pPr>
        <w:pStyle w:val="Section"/>
      </w:pPr>
      <w:commentRangeStart w:id="4"/>
      <w:r>
        <w:t>Conclusion</w:t>
      </w:r>
      <w:commentRangeEnd w:id="4"/>
      <w:r w:rsidR="00911ADC">
        <w:rPr>
          <w:rStyle w:val="CommentReference"/>
          <w:b w:val="0"/>
          <w:iCs w:val="0"/>
          <w:color w:val="auto"/>
        </w:rPr>
        <w:commentReference w:id="4"/>
      </w:r>
    </w:p>
    <w:p w14:paraId="64D32AAF" w14:textId="77777777" w:rsidR="006E7EED" w:rsidRPr="006E7EED" w:rsidRDefault="006E7EED" w:rsidP="006E7EED">
      <w:pPr>
        <w:rPr>
          <w:lang w:val="x-none"/>
        </w:rPr>
      </w:pPr>
      <w:r w:rsidRPr="006E7EED">
        <w:rPr>
          <w:lang w:val="x-none"/>
        </w:rPr>
        <w:t xml:space="preserve">This paper has shown how usage of preprocessing can be beneficial for model training in some of the architectures. However, it should be noted that the benefit does not apply to all architectures, as </w:t>
      </w:r>
      <w:r w:rsidRPr="006E7EED">
        <w:rPr>
          <w:lang w:val="en-US"/>
        </w:rPr>
        <w:t>shown</w:t>
      </w:r>
      <w:r w:rsidRPr="006E7EED">
        <w:rPr>
          <w:lang w:val="x-none"/>
        </w:rPr>
        <w:t xml:space="preserve"> in VGG-16. Gray-World normalization seems to be the best performing preprocessor for almost all architectures.</w:t>
      </w:r>
      <w:bookmarkStart w:id="5" w:name="_GoBack"/>
      <w:bookmarkEnd w:id="5"/>
    </w:p>
    <w:p w14:paraId="1419629B" w14:textId="77777777" w:rsidR="009A0487" w:rsidRDefault="009A0487">
      <w:pPr>
        <w:pStyle w:val="Sectionnonumber"/>
      </w:pPr>
      <w:commentRangeStart w:id="6"/>
      <w:r>
        <w:t>References</w:t>
      </w:r>
      <w:commentRangeEnd w:id="6"/>
      <w:r w:rsidR="00911ADC">
        <w:rPr>
          <w:rStyle w:val="CommentReference"/>
          <w:b w:val="0"/>
          <w:iCs w:val="0"/>
          <w:color w:val="auto"/>
          <w:lang w:val="en-GB"/>
        </w:rPr>
        <w:commentReference w:id="6"/>
      </w:r>
    </w:p>
    <w:p w14:paraId="2CE87E6B" w14:textId="77777777" w:rsidR="006E7EED" w:rsidRPr="006E7EED" w:rsidRDefault="006E7EED" w:rsidP="006E7EED">
      <w:pPr>
        <w:pStyle w:val="Reference"/>
        <w:ind w:left="567" w:hanging="567"/>
        <w:rPr>
          <w:lang w:val="en-US"/>
        </w:rPr>
      </w:pPr>
      <w:r w:rsidRPr="006E7EED">
        <w:rPr>
          <w:lang w:val="en-US"/>
        </w:rPr>
        <w:t>Who.int. (2019). Fact sheet about Malaria. [online] Available at: https://www.who.int/news-room/fact-sheets/detail/malaria [Accessed 22 Jan. 2019].</w:t>
      </w:r>
    </w:p>
    <w:p w14:paraId="6E46ABDB" w14:textId="77777777" w:rsidR="006E7EED" w:rsidRPr="006E7EED" w:rsidRDefault="006E7EED" w:rsidP="006E7EED">
      <w:pPr>
        <w:pStyle w:val="Reference"/>
        <w:ind w:left="567" w:hanging="567"/>
        <w:rPr>
          <w:lang w:val="en-US"/>
        </w:rPr>
      </w:pPr>
      <w:r w:rsidRPr="006E7EED">
        <w:rPr>
          <w:lang w:val="en-US"/>
        </w:rPr>
        <w:t>Depkes.go.id. (2019). Hari Malaria Sedunia, Pemerintah Perluas Wilayah Bebas Malaria. [online] Available at: http://www.depkes.go.id/article/view/18043000010/hari-malaria-sedunia-pemerintah-perluas-wilayah-bebas-malaria.html [Accessed 22 Jan. 2019].</w:t>
      </w:r>
    </w:p>
    <w:p w14:paraId="283BDA5C" w14:textId="77777777" w:rsidR="006E7EED" w:rsidRPr="006E7EED" w:rsidRDefault="006E7EED" w:rsidP="006E7EED">
      <w:pPr>
        <w:pStyle w:val="Reference"/>
        <w:ind w:left="567" w:hanging="567"/>
        <w:rPr>
          <w:lang w:val="en-US"/>
        </w:rPr>
      </w:pPr>
      <w:r w:rsidRPr="006E7EED">
        <w:rPr>
          <w:lang w:val="en-US"/>
        </w:rPr>
        <w:t>Chollet, F., 2017. Xception: Deep learning with depthwise separable convolutions. In Proceedings of the IEEE conference on computer vision and pattern recognition (pp. 1251-1258).</w:t>
      </w:r>
    </w:p>
    <w:p w14:paraId="1B34C12F" w14:textId="77777777" w:rsidR="006E7EED" w:rsidRPr="006E7EED" w:rsidRDefault="006E7EED" w:rsidP="006E7EED">
      <w:pPr>
        <w:pStyle w:val="Reference"/>
        <w:ind w:left="567" w:hanging="567"/>
        <w:rPr>
          <w:lang w:val="en-US"/>
        </w:rPr>
      </w:pPr>
      <w:r w:rsidRPr="006E7EED">
        <w:rPr>
          <w:lang w:val="en-US"/>
        </w:rPr>
        <w:t>Hommelsheim, C., Frantzeskakis, L., Huang, M. and Ülker, B. (2014). PCR amplification of repetitive DNA: a limitation to genome editing technologies and many other applications. Scientific Reports, 4(1).</w:t>
      </w:r>
    </w:p>
    <w:p w14:paraId="51E3DFAC" w14:textId="77777777" w:rsidR="006E7EED" w:rsidRPr="006E7EED" w:rsidRDefault="006E7EED" w:rsidP="006E7EED">
      <w:pPr>
        <w:pStyle w:val="Reference"/>
        <w:ind w:left="567" w:hanging="567"/>
        <w:rPr>
          <w:lang w:val="en-US"/>
        </w:rPr>
      </w:pPr>
      <w:r w:rsidRPr="006E7EED">
        <w:rPr>
          <w:lang w:val="en-US"/>
        </w:rPr>
        <w:lastRenderedPageBreak/>
        <w:t>LeCun, Y., Bengio, Y. and Hinton, G., 2015. Deep learning. nature, 521(7553), p.436.</w:t>
      </w:r>
    </w:p>
    <w:p w14:paraId="2E089AC8" w14:textId="77777777" w:rsidR="006E7EED" w:rsidRPr="006E7EED" w:rsidRDefault="006E7EED" w:rsidP="006E7EED">
      <w:pPr>
        <w:pStyle w:val="Reference"/>
        <w:ind w:left="567" w:hanging="567"/>
        <w:rPr>
          <w:lang w:val="en-US"/>
        </w:rPr>
      </w:pPr>
      <w:r w:rsidRPr="006E7EED">
        <w:rPr>
          <w:lang w:val="en-US"/>
        </w:rPr>
        <w:t>Rajaraman, S., Antani, S., Poostchi, M., Silamut, K., Hossain, M., Maude, R., Jaeger, S. and Thoma, G. (2018). Pre-trained convolutional neural networks as feature extractors toward improved malaria parasite detection in thin blood smear images. PeerJ, 6, p.e4568. Available at: 10.7717/peerj.4568/supp-1</w:t>
      </w:r>
    </w:p>
    <w:p w14:paraId="1B26C792" w14:textId="77777777" w:rsidR="006E7EED" w:rsidRPr="006E7EED" w:rsidRDefault="006E7EED" w:rsidP="006E7EED">
      <w:pPr>
        <w:pStyle w:val="Reference"/>
        <w:ind w:left="567" w:hanging="567"/>
        <w:rPr>
          <w:lang w:val="en-US"/>
        </w:rPr>
      </w:pPr>
      <w:r w:rsidRPr="006E7EED">
        <w:rPr>
          <w:lang w:val="en-US"/>
        </w:rPr>
        <w:t>Wiratmoko, A.D., Syauqi, A.W., Handika, M.S., Nurrizki, D.B., Wafi, M., Syai’in, M., Sutrisno, I., Hasin, M.K., Munadhif, I., Arfianto, A.Z. and Santosa, A.W.B., 2019, October. Design of Potholes Detection as Road’s Feasibility Data Information Using Convolutional Neural Network (CNN). In 2019 International Symposium on Electronics and Smart Devices (ISESD) (pp. 1-5). IEEE.</w:t>
      </w:r>
    </w:p>
    <w:p w14:paraId="39C2E882" w14:textId="77777777" w:rsidR="009A0487" w:rsidRDefault="006E7EED" w:rsidP="006E7EED">
      <w:pPr>
        <w:pStyle w:val="Reference"/>
        <w:ind w:left="567" w:hanging="567"/>
      </w:pPr>
      <w:r w:rsidRPr="006E7EED">
        <w:rPr>
          <w:lang w:val="en-ID"/>
        </w:rPr>
        <w:t>W. Swastika </w:t>
      </w:r>
      <w:r w:rsidRPr="006E7EED">
        <w:rPr>
          <w:i/>
          <w:lang w:val="en-ID"/>
        </w:rPr>
        <w:t>et al</w:t>
      </w:r>
      <w:r w:rsidRPr="006E7EED">
        <w:rPr>
          <w:lang w:val="en-ID"/>
        </w:rPr>
        <w:t>., "Preliminary Study of Multi Convolution Neural Network-Based Model To Identify Pills Image Using Classification Rules," </w:t>
      </w:r>
      <w:r w:rsidRPr="006E7EED">
        <w:rPr>
          <w:i/>
          <w:lang w:val="en-ID"/>
        </w:rPr>
        <w:t>2019 International Seminar on Intelligent Technology and Its Applications (ISITIA)</w:t>
      </w:r>
      <w:r w:rsidRPr="006E7EED">
        <w:rPr>
          <w:lang w:val="en-ID"/>
        </w:rPr>
        <w:t>, Surabaya, Indonesia, 2019, pp. 376-380.</w:t>
      </w:r>
    </w:p>
    <w:p w14:paraId="055E8D1C" w14:textId="77777777" w:rsidR="009A0487" w:rsidRDefault="009A0487"/>
    <w:p w14:paraId="17582266" w14:textId="77777777" w:rsidR="006F45A4" w:rsidRPr="00C05E48" w:rsidRDefault="006F45A4"/>
    <w:sectPr w:rsidR="006F45A4" w:rsidRPr="00C05E48">
      <w:headerReference w:type="even" r:id="rId37"/>
      <w:headerReference w:type="default" r:id="rId38"/>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22T06:08:00Z" w:initials="MNH">
    <w:p w14:paraId="5F6F1F40" w14:textId="77777777" w:rsidR="00911ADC" w:rsidRDefault="00911ADC" w:rsidP="00911ADC">
      <w:pPr>
        <w:pStyle w:val="ListParagraph"/>
        <w:ind w:left="0"/>
      </w:pPr>
      <w:r>
        <w:rPr>
          <w:rStyle w:val="CommentReference"/>
        </w:rPr>
        <w:annotationRef/>
      </w:r>
      <w:proofErr w:type="spellStart"/>
      <w:r>
        <w:t>Mencantumkan</w:t>
      </w:r>
      <w:proofErr w:type="spellEnd"/>
      <w:r>
        <w:t xml:space="preserve"> </w:t>
      </w:r>
      <w:proofErr w:type="spellStart"/>
      <w:r>
        <w:t>alamat</w:t>
      </w:r>
      <w:proofErr w:type="spellEnd"/>
      <w:r>
        <w:t xml:space="preserve"> </w:t>
      </w:r>
      <w:proofErr w:type="spellStart"/>
      <w:r>
        <w:t>lengka</w:t>
      </w:r>
      <w:r>
        <w:t>p</w:t>
      </w:r>
      <w:proofErr w:type="spellEnd"/>
      <w:r>
        <w:t xml:space="preserve">, </w:t>
      </w:r>
      <w:proofErr w:type="spellStart"/>
      <w:r>
        <w:t>nama</w:t>
      </w:r>
      <w:proofErr w:type="spellEnd"/>
      <w:r>
        <w:t xml:space="preserve"> </w:t>
      </w:r>
      <w:proofErr w:type="spellStart"/>
      <w:r>
        <w:t>universitas</w:t>
      </w:r>
      <w:proofErr w:type="spellEnd"/>
      <w:r>
        <w:t xml:space="preserve">, </w:t>
      </w:r>
      <w:proofErr w:type="spellStart"/>
      <w:r>
        <w:t>nama</w:t>
      </w:r>
      <w:proofErr w:type="spellEnd"/>
      <w:r>
        <w:t xml:space="preserve"> </w:t>
      </w:r>
      <w:proofErr w:type="spellStart"/>
      <w:r>
        <w:t>kota</w:t>
      </w:r>
      <w:proofErr w:type="spellEnd"/>
      <w:r>
        <w:t xml:space="preserve">, </w:t>
      </w:r>
      <w:proofErr w:type="spellStart"/>
      <w:r>
        <w:t>sampai</w:t>
      </w:r>
      <w:proofErr w:type="spellEnd"/>
      <w:r>
        <w:t xml:space="preserve"> negara</w:t>
      </w:r>
    </w:p>
    <w:p w14:paraId="450EC2B3" w14:textId="77777777" w:rsidR="00911ADC" w:rsidRDefault="00911ADC">
      <w:pPr>
        <w:pStyle w:val="CommentText"/>
      </w:pPr>
    </w:p>
  </w:comment>
  <w:comment w:id="1" w:author="power rangers" w:date="2020-11-22T06:09:00Z" w:initials="MNH">
    <w:p w14:paraId="62502ECF" w14:textId="77777777" w:rsidR="00911ADC" w:rsidRDefault="00911ADC" w:rsidP="00911ADC">
      <w:pPr>
        <w:pStyle w:val="ListParagraph"/>
        <w:ind w:left="0"/>
      </w:pPr>
      <w:r>
        <w:rPr>
          <w:rStyle w:val="CommentReference"/>
        </w:rPr>
        <w:annotationRef/>
      </w:r>
      <w:proofErr w:type="spellStart"/>
      <w:r>
        <w:t>Abstrak</w:t>
      </w:r>
      <w:proofErr w:type="spellEnd"/>
      <w:r>
        <w:t xml:space="preserve"> </w:t>
      </w:r>
      <w:proofErr w:type="spellStart"/>
      <w:r>
        <w:t>harus</w:t>
      </w:r>
      <w:proofErr w:type="spellEnd"/>
      <w:r>
        <w:t xml:space="preserve"> </w:t>
      </w:r>
      <w:proofErr w:type="spellStart"/>
      <w:r>
        <w:t>berisi</w:t>
      </w:r>
      <w:proofErr w:type="spellEnd"/>
      <w:r>
        <w:t xml:space="preserve"> </w:t>
      </w:r>
      <w:proofErr w:type="spellStart"/>
      <w:r>
        <w:t>tujuan</w:t>
      </w:r>
      <w:proofErr w:type="spellEnd"/>
      <w:r>
        <w:t xml:space="preserve">, method, </w:t>
      </w:r>
      <w:proofErr w:type="spellStart"/>
      <w:r>
        <w:t>hasil</w:t>
      </w:r>
      <w:proofErr w:type="spellEnd"/>
      <w:r>
        <w:t xml:space="preserve"> </w:t>
      </w:r>
      <w:proofErr w:type="spellStart"/>
      <w:r>
        <w:t>utama</w:t>
      </w:r>
      <w:proofErr w:type="spellEnd"/>
      <w:r>
        <w:t xml:space="preserve">, dan </w:t>
      </w:r>
      <w:proofErr w:type="spellStart"/>
      <w:r>
        <w:t>implikasi</w:t>
      </w:r>
      <w:proofErr w:type="spellEnd"/>
      <w:r>
        <w:t xml:space="preserve">. </w:t>
      </w:r>
    </w:p>
    <w:p w14:paraId="3920969D" w14:textId="77777777" w:rsidR="00911ADC" w:rsidRDefault="00911ADC">
      <w:pPr>
        <w:pStyle w:val="CommentText"/>
      </w:pPr>
    </w:p>
  </w:comment>
  <w:comment w:id="2" w:author="power rangers" w:date="2020-11-22T06:09:00Z" w:initials="MNH">
    <w:p w14:paraId="323ECF97" w14:textId="77777777" w:rsidR="00911ADC" w:rsidRDefault="00911ADC" w:rsidP="00911ADC">
      <w:pPr>
        <w:pStyle w:val="ListParagraph"/>
        <w:ind w:left="0"/>
      </w:pPr>
      <w:r>
        <w:rPr>
          <w:rStyle w:val="CommentReference"/>
        </w:rPr>
        <w:annotationRef/>
      </w:r>
      <w:r>
        <w:t xml:space="preserve">Paragraph </w:t>
      </w:r>
      <w:proofErr w:type="spellStart"/>
      <w:r>
        <w:t>terakhir</w:t>
      </w:r>
      <w:proofErr w:type="spellEnd"/>
      <w:r>
        <w:t xml:space="preserve"> </w:t>
      </w:r>
      <w:proofErr w:type="spellStart"/>
      <w:r>
        <w:t>harus</w:t>
      </w:r>
      <w:proofErr w:type="spellEnd"/>
      <w:r>
        <w:t xml:space="preserve"> </w:t>
      </w:r>
      <w:proofErr w:type="spellStart"/>
      <w:r>
        <w:t>mencantumkan</w:t>
      </w:r>
      <w:proofErr w:type="spellEnd"/>
      <w:r>
        <w:t xml:space="preserve"> </w:t>
      </w:r>
      <w:proofErr w:type="spellStart"/>
      <w:r>
        <w:t>tujuan</w:t>
      </w:r>
      <w:proofErr w:type="spellEnd"/>
      <w:r>
        <w:t xml:space="preserve"> </w:t>
      </w:r>
      <w:proofErr w:type="spellStart"/>
      <w:r>
        <w:t>penelitian</w:t>
      </w:r>
      <w:proofErr w:type="spellEnd"/>
    </w:p>
    <w:p w14:paraId="2EAEA36E" w14:textId="77777777" w:rsidR="00911ADC" w:rsidRDefault="00911ADC">
      <w:pPr>
        <w:pStyle w:val="CommentText"/>
      </w:pPr>
    </w:p>
  </w:comment>
  <w:comment w:id="3" w:author="power rangers" w:date="2020-11-22T06:10:00Z" w:initials="MNH">
    <w:p w14:paraId="7CC0890D" w14:textId="77777777" w:rsidR="00911ADC" w:rsidRDefault="00911ADC" w:rsidP="00911ADC">
      <w:pPr>
        <w:pStyle w:val="ListParagraph"/>
        <w:ind w:left="0"/>
      </w:pPr>
      <w:r>
        <w:rPr>
          <w:rStyle w:val="CommentReference"/>
        </w:rPr>
        <w:annotationRef/>
      </w:r>
      <w:proofErr w:type="spellStart"/>
      <w:r>
        <w:t>Diskusi</w:t>
      </w:r>
      <w:proofErr w:type="spellEnd"/>
      <w:r>
        <w:t xml:space="preserve"> </w:t>
      </w:r>
      <w:proofErr w:type="spellStart"/>
      <w:r>
        <w:t>harus</w:t>
      </w:r>
      <w:proofErr w:type="spellEnd"/>
      <w:r>
        <w:t xml:space="preserve"> </w:t>
      </w:r>
      <w:proofErr w:type="spellStart"/>
      <w:r>
        <w:t>didukung</w:t>
      </w:r>
      <w:proofErr w:type="spellEnd"/>
      <w:r>
        <w:t xml:space="preserve"> oleh </w:t>
      </w:r>
      <w:proofErr w:type="spellStart"/>
      <w:r>
        <w:t>referensi</w:t>
      </w:r>
      <w:proofErr w:type="spellEnd"/>
    </w:p>
    <w:p w14:paraId="0156AC9D" w14:textId="77777777" w:rsidR="00911ADC" w:rsidRDefault="00911ADC">
      <w:pPr>
        <w:pStyle w:val="CommentText"/>
      </w:pPr>
    </w:p>
  </w:comment>
  <w:comment w:id="4" w:author="power rangers" w:date="2020-11-22T06:10:00Z" w:initials="MNH">
    <w:p w14:paraId="7528C44B" w14:textId="77777777" w:rsidR="00911ADC" w:rsidRDefault="00911ADC" w:rsidP="00911ADC">
      <w:pPr>
        <w:pStyle w:val="ListParagraph"/>
        <w:numPr>
          <w:ilvl w:val="0"/>
          <w:numId w:val="13"/>
        </w:numPr>
      </w:pPr>
      <w:r>
        <w:rPr>
          <w:rStyle w:val="CommentReference"/>
        </w:rPr>
        <w:annotationRef/>
      </w:r>
      <w:proofErr w:type="spellStart"/>
      <w:r>
        <w:t>Berisi</w:t>
      </w:r>
      <w:proofErr w:type="spellEnd"/>
      <w:r>
        <w:t xml:space="preserve"> </w:t>
      </w:r>
      <w:proofErr w:type="spellStart"/>
      <w:r>
        <w:t>sintesis</w:t>
      </w:r>
      <w:proofErr w:type="spellEnd"/>
      <w:r>
        <w:t xml:space="preserve"> </w:t>
      </w:r>
      <w:proofErr w:type="spellStart"/>
      <w:r>
        <w:t>dari</w:t>
      </w:r>
      <w:proofErr w:type="spellEnd"/>
      <w:r>
        <w:t xml:space="preserve"> </w:t>
      </w:r>
      <w:proofErr w:type="spellStart"/>
      <w:r>
        <w:t>isi</w:t>
      </w:r>
      <w:proofErr w:type="spellEnd"/>
      <w:r>
        <w:t xml:space="preserve"> </w:t>
      </w:r>
      <w:proofErr w:type="spellStart"/>
      <w:r>
        <w:t>penelitian</w:t>
      </w:r>
      <w:proofErr w:type="spellEnd"/>
    </w:p>
    <w:p w14:paraId="37FF7978" w14:textId="77777777" w:rsidR="00911ADC" w:rsidRDefault="00911ADC">
      <w:pPr>
        <w:pStyle w:val="CommentText"/>
      </w:pPr>
    </w:p>
  </w:comment>
  <w:comment w:id="6" w:author="power rangers" w:date="2020-11-22T06:10:00Z" w:initials="MNH">
    <w:p w14:paraId="5EE3B826" w14:textId="77777777" w:rsidR="00911ADC" w:rsidRDefault="00911ADC" w:rsidP="00911ADC">
      <w:pPr>
        <w:pStyle w:val="ListParagraph"/>
        <w:numPr>
          <w:ilvl w:val="0"/>
          <w:numId w:val="12"/>
        </w:numPr>
      </w:pPr>
      <w:r>
        <w:rPr>
          <w:rStyle w:val="CommentReference"/>
        </w:rPr>
        <w:annotationRef/>
      </w:r>
      <w:r>
        <w:t>Minimal 1</w:t>
      </w:r>
      <w:r>
        <w:t>5</w:t>
      </w:r>
      <w:r>
        <w:t xml:space="preserve"> reference </w:t>
      </w:r>
    </w:p>
    <w:p w14:paraId="611C758D" w14:textId="77777777" w:rsidR="00911ADC" w:rsidRDefault="00911ADC" w:rsidP="00911ADC">
      <w:pPr>
        <w:pStyle w:val="ListParagraph"/>
        <w:numPr>
          <w:ilvl w:val="0"/>
          <w:numId w:val="12"/>
        </w:numPr>
      </w:pPr>
      <w:proofErr w:type="spellStart"/>
      <w:r>
        <w:t>Tambahakan</w:t>
      </w:r>
      <w:proofErr w:type="spellEnd"/>
      <w:r>
        <w:t xml:space="preserve"> </w:t>
      </w:r>
      <w:proofErr w:type="spellStart"/>
      <w:r>
        <w:t>sumber</w:t>
      </w:r>
      <w:proofErr w:type="spellEnd"/>
      <w:r>
        <w:t xml:space="preserve"> </w:t>
      </w:r>
      <w:proofErr w:type="spellStart"/>
      <w:r>
        <w:t>dari</w:t>
      </w:r>
      <w:proofErr w:type="spellEnd"/>
      <w:r>
        <w:t xml:space="preserve"> </w:t>
      </w:r>
      <w:proofErr w:type="spellStart"/>
      <w:r>
        <w:t>jurnal</w:t>
      </w:r>
      <w:proofErr w:type="spellEnd"/>
      <w:r>
        <w:t xml:space="preserve"> </w:t>
      </w:r>
      <w:proofErr w:type="spellStart"/>
      <w:r>
        <w:t>internasional</w:t>
      </w:r>
      <w:proofErr w:type="spellEnd"/>
    </w:p>
    <w:p w14:paraId="1BD683B5" w14:textId="77777777" w:rsidR="00911ADC" w:rsidRDefault="00911AD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0EC2B3" w15:done="0"/>
  <w15:commentEx w15:paraId="3920969D" w15:done="0"/>
  <w15:commentEx w15:paraId="2EAEA36E" w15:done="0"/>
  <w15:commentEx w15:paraId="0156AC9D" w15:done="0"/>
  <w15:commentEx w15:paraId="37FF7978" w15:done="0"/>
  <w15:commentEx w15:paraId="1BD683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0EC2B3" w16cid:durableId="23647EDC"/>
  <w16cid:commentId w16cid:paraId="3920969D" w16cid:durableId="23647F05"/>
  <w16cid:commentId w16cid:paraId="2EAEA36E" w16cid:durableId="23647F23"/>
  <w16cid:commentId w16cid:paraId="0156AC9D" w16cid:durableId="23647F46"/>
  <w16cid:commentId w16cid:paraId="37FF7978" w16cid:durableId="23647F65"/>
  <w16cid:commentId w16cid:paraId="1BD683B5" w16cid:durableId="23647F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1B5A2" w14:textId="77777777" w:rsidR="00244E55" w:rsidRDefault="00244E55">
      <w:r>
        <w:separator/>
      </w:r>
    </w:p>
  </w:endnote>
  <w:endnote w:type="continuationSeparator" w:id="0">
    <w:p w14:paraId="40E84B13" w14:textId="77777777" w:rsidR="00244E55" w:rsidRDefault="0024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EBA4A" w14:textId="77777777" w:rsidR="00244E55" w:rsidRPr="00043761" w:rsidRDefault="00244E55">
      <w:pPr>
        <w:pStyle w:val="Bulleted"/>
        <w:numPr>
          <w:ilvl w:val="0"/>
          <w:numId w:val="0"/>
        </w:numPr>
        <w:rPr>
          <w:rFonts w:ascii="Sabon" w:hAnsi="Sabon"/>
          <w:color w:val="auto"/>
          <w:szCs w:val="20"/>
        </w:rPr>
      </w:pPr>
      <w:r>
        <w:separator/>
      </w:r>
    </w:p>
  </w:footnote>
  <w:footnote w:type="continuationSeparator" w:id="0">
    <w:p w14:paraId="0C75D678" w14:textId="77777777" w:rsidR="00244E55" w:rsidRDefault="00244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4D407"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42F6" w14:textId="77777777" w:rsidR="009A0487" w:rsidRDefault="009A0487"/>
  <w:p w14:paraId="10D7969C" w14:textId="77777777" w:rsidR="009A0487" w:rsidRDefault="009A0487"/>
  <w:p w14:paraId="39B99DD6" w14:textId="77777777" w:rsidR="009A0487" w:rsidRDefault="009A0487"/>
  <w:p w14:paraId="20E8F94E" w14:textId="77777777" w:rsidR="009A0487" w:rsidRDefault="009A0487"/>
  <w:p w14:paraId="24B0E1A8" w14:textId="77777777" w:rsidR="009A0487" w:rsidRDefault="009A0487"/>
  <w:p w14:paraId="30CDA5FA"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91A86"/>
    <w:multiLevelType w:val="hybridMultilevel"/>
    <w:tmpl w:val="E708E0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844DBF"/>
    <w:multiLevelType w:val="hybridMultilevel"/>
    <w:tmpl w:val="563A6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6862236"/>
    <w:multiLevelType w:val="hybridMultilevel"/>
    <w:tmpl w:val="F704F5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15:restartNumberingAfterBreak="0">
    <w:nsid w:val="357453E5"/>
    <w:multiLevelType w:val="hybridMultilevel"/>
    <w:tmpl w:val="99305C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543143F"/>
    <w:multiLevelType w:val="hybridMultilevel"/>
    <w:tmpl w:val="3190DBC4"/>
    <w:lvl w:ilvl="0" w:tplc="0409000F">
      <w:start w:val="1"/>
      <w:numFmt w:val="decimal"/>
      <w:lvlText w:val="%1."/>
      <w:lvlJc w:val="left"/>
      <w:pPr>
        <w:ind w:left="648" w:hanging="360"/>
      </w:pPr>
      <w:rPr>
        <w:rFont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79365CEC"/>
    <w:multiLevelType w:val="hybridMultilevel"/>
    <w:tmpl w:val="5E683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2"/>
  </w:num>
  <w:num w:numId="2">
    <w:abstractNumId w:val="2"/>
  </w:num>
  <w:num w:numId="3">
    <w:abstractNumId w:val="0"/>
  </w:num>
  <w:num w:numId="4">
    <w:abstractNumId w:val="9"/>
  </w:num>
  <w:num w:numId="5">
    <w:abstractNumId w:val="10"/>
  </w:num>
  <w:num w:numId="6">
    <w:abstractNumId w:val="8"/>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ID"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217A99"/>
    <w:rsid w:val="00244E55"/>
    <w:rsid w:val="005158FA"/>
    <w:rsid w:val="006E7EED"/>
    <w:rsid w:val="006F45A4"/>
    <w:rsid w:val="00733CB3"/>
    <w:rsid w:val="007F023E"/>
    <w:rsid w:val="00911ADC"/>
    <w:rsid w:val="009A0487"/>
    <w:rsid w:val="00B05982"/>
    <w:rsid w:val="00B83F45"/>
    <w:rsid w:val="00DF62F4"/>
    <w:rsid w:val="00EF6BE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D04487"/>
  <w15:docId w15:val="{20FCA8A3-60BC-8449-BADA-BC17FA93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BalloonText">
    <w:name w:val="Balloon Text"/>
    <w:basedOn w:val="Normal"/>
    <w:link w:val="BalloonTextChar"/>
    <w:uiPriority w:val="99"/>
    <w:semiHidden/>
    <w:unhideWhenUsed/>
    <w:rsid w:val="007F023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F023E"/>
    <w:rPr>
      <w:sz w:val="18"/>
      <w:szCs w:val="18"/>
      <w:lang w:eastAsia="en-US"/>
    </w:rPr>
  </w:style>
  <w:style w:type="character" w:styleId="Hyperlink">
    <w:name w:val="Hyperlink"/>
    <w:basedOn w:val="DefaultParagraphFont"/>
    <w:uiPriority w:val="99"/>
    <w:unhideWhenUsed/>
    <w:rsid w:val="007F023E"/>
    <w:rPr>
      <w:color w:val="0000FF" w:themeColor="hyperlink"/>
      <w:u w:val="single"/>
    </w:rPr>
  </w:style>
  <w:style w:type="character" w:styleId="UnresolvedMention">
    <w:name w:val="Unresolved Mention"/>
    <w:basedOn w:val="DefaultParagraphFont"/>
    <w:uiPriority w:val="99"/>
    <w:semiHidden/>
    <w:unhideWhenUsed/>
    <w:rsid w:val="007F023E"/>
    <w:rPr>
      <w:color w:val="605E5C"/>
      <w:shd w:val="clear" w:color="auto" w:fill="E1DFDD"/>
    </w:rPr>
  </w:style>
  <w:style w:type="paragraph" w:customStyle="1" w:styleId="tablecolhead">
    <w:name w:val="table col head"/>
    <w:basedOn w:val="Normal"/>
    <w:rsid w:val="007F023E"/>
    <w:pPr>
      <w:jc w:val="center"/>
    </w:pPr>
    <w:rPr>
      <w:rFonts w:ascii="Times New Roman" w:eastAsia="SimSun" w:hAnsi="Times New Roman"/>
      <w:b/>
      <w:bCs/>
      <w:sz w:val="16"/>
      <w:szCs w:val="16"/>
      <w:lang w:val="en-US"/>
    </w:rPr>
  </w:style>
  <w:style w:type="paragraph" w:customStyle="1" w:styleId="tablecopy">
    <w:name w:val="table copy"/>
    <w:rsid w:val="007F023E"/>
    <w:pPr>
      <w:jc w:val="both"/>
    </w:pPr>
    <w:rPr>
      <w:rFonts w:eastAsia="SimSun"/>
      <w:noProof/>
      <w:sz w:val="16"/>
      <w:szCs w:val="16"/>
      <w:lang w:val="en-US" w:eastAsia="en-US"/>
    </w:rPr>
  </w:style>
  <w:style w:type="paragraph" w:styleId="BodyText0">
    <w:name w:val="Body Text"/>
    <w:basedOn w:val="Normal"/>
    <w:link w:val="BodyTextChar"/>
    <w:uiPriority w:val="99"/>
    <w:semiHidden/>
    <w:unhideWhenUsed/>
    <w:rsid w:val="006E7EED"/>
    <w:pPr>
      <w:spacing w:after="120"/>
    </w:pPr>
  </w:style>
  <w:style w:type="character" w:customStyle="1" w:styleId="BodyTextChar">
    <w:name w:val="Body Text Char"/>
    <w:basedOn w:val="DefaultParagraphFont"/>
    <w:link w:val="BodyText0"/>
    <w:uiPriority w:val="99"/>
    <w:semiHidden/>
    <w:rsid w:val="006E7EED"/>
    <w:rPr>
      <w:rFonts w:ascii="Times" w:hAnsi="Times"/>
      <w:sz w:val="22"/>
      <w:lang w:eastAsia="en-US"/>
    </w:rPr>
  </w:style>
  <w:style w:type="character" w:styleId="CommentReference">
    <w:name w:val="annotation reference"/>
    <w:basedOn w:val="DefaultParagraphFont"/>
    <w:uiPriority w:val="99"/>
    <w:semiHidden/>
    <w:unhideWhenUsed/>
    <w:rsid w:val="00911ADC"/>
    <w:rPr>
      <w:sz w:val="16"/>
      <w:szCs w:val="16"/>
    </w:rPr>
  </w:style>
  <w:style w:type="paragraph" w:styleId="CommentText">
    <w:name w:val="annotation text"/>
    <w:basedOn w:val="Normal"/>
    <w:link w:val="CommentTextChar"/>
    <w:uiPriority w:val="99"/>
    <w:semiHidden/>
    <w:unhideWhenUsed/>
    <w:rsid w:val="00911ADC"/>
    <w:rPr>
      <w:sz w:val="20"/>
    </w:rPr>
  </w:style>
  <w:style w:type="character" w:customStyle="1" w:styleId="CommentTextChar">
    <w:name w:val="Comment Text Char"/>
    <w:basedOn w:val="DefaultParagraphFont"/>
    <w:link w:val="CommentText"/>
    <w:uiPriority w:val="99"/>
    <w:semiHidden/>
    <w:rsid w:val="00911ADC"/>
    <w:rPr>
      <w:rFonts w:ascii="Times" w:hAnsi="Times"/>
      <w:lang w:eastAsia="en-US"/>
    </w:rPr>
  </w:style>
  <w:style w:type="paragraph" w:styleId="CommentSubject">
    <w:name w:val="annotation subject"/>
    <w:basedOn w:val="CommentText"/>
    <w:next w:val="CommentText"/>
    <w:link w:val="CommentSubjectChar"/>
    <w:uiPriority w:val="99"/>
    <w:semiHidden/>
    <w:unhideWhenUsed/>
    <w:rsid w:val="00911ADC"/>
    <w:rPr>
      <w:b/>
      <w:bCs/>
    </w:rPr>
  </w:style>
  <w:style w:type="character" w:customStyle="1" w:styleId="CommentSubjectChar">
    <w:name w:val="Comment Subject Char"/>
    <w:basedOn w:val="CommentTextChar"/>
    <w:link w:val="CommentSubject"/>
    <w:uiPriority w:val="99"/>
    <w:semiHidden/>
    <w:rsid w:val="00911ADC"/>
    <w:rPr>
      <w:rFonts w:ascii="Times" w:hAnsi="Times"/>
      <w:b/>
      <w:bCs/>
      <w:lang w:eastAsia="en-US"/>
    </w:rPr>
  </w:style>
  <w:style w:type="paragraph" w:styleId="ListParagraph">
    <w:name w:val="List Paragraph"/>
    <w:basedOn w:val="Normal"/>
    <w:uiPriority w:val="34"/>
    <w:qFormat/>
    <w:rsid w:val="00911ADC"/>
    <w:pPr>
      <w:spacing w:after="160" w:line="256" w:lineRule="auto"/>
      <w:ind w:left="720"/>
      <w:contextualSpacing/>
    </w:pPr>
    <w:rPr>
      <w:rFonts w:asciiTheme="minorHAnsi" w:eastAsiaTheme="minorHAnsi" w:hAnsiTheme="minorHAnsi" w:cstheme="minorBid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042253">
      <w:bodyDiv w:val="1"/>
      <w:marLeft w:val="0"/>
      <w:marRight w:val="0"/>
      <w:marTop w:val="0"/>
      <w:marBottom w:val="0"/>
      <w:divBdr>
        <w:top w:val="none" w:sz="0" w:space="0" w:color="auto"/>
        <w:left w:val="none" w:sz="0" w:space="0" w:color="auto"/>
        <w:bottom w:val="none" w:sz="0" w:space="0" w:color="auto"/>
        <w:right w:val="none" w:sz="0" w:space="0" w:color="auto"/>
      </w:divBdr>
    </w:div>
    <w:div w:id="1008017484">
      <w:bodyDiv w:val="1"/>
      <w:marLeft w:val="0"/>
      <w:marRight w:val="0"/>
      <w:marTop w:val="0"/>
      <w:marBottom w:val="0"/>
      <w:divBdr>
        <w:top w:val="none" w:sz="0" w:space="0" w:color="auto"/>
        <w:left w:val="none" w:sz="0" w:space="0" w:color="auto"/>
        <w:bottom w:val="none" w:sz="0" w:space="0" w:color="auto"/>
        <w:right w:val="none" w:sz="0" w:space="0" w:color="auto"/>
      </w:divBdr>
    </w:div>
    <w:div w:id="1032726331">
      <w:bodyDiv w:val="1"/>
      <w:marLeft w:val="0"/>
      <w:marRight w:val="0"/>
      <w:marTop w:val="0"/>
      <w:marBottom w:val="0"/>
      <w:divBdr>
        <w:top w:val="none" w:sz="0" w:space="0" w:color="auto"/>
        <w:left w:val="none" w:sz="0" w:space="0" w:color="auto"/>
        <w:bottom w:val="none" w:sz="0" w:space="0" w:color="auto"/>
        <w:right w:val="none" w:sz="0" w:space="0" w:color="auto"/>
      </w:divBdr>
    </w:div>
    <w:div w:id="1696421401">
      <w:bodyDiv w:val="1"/>
      <w:marLeft w:val="0"/>
      <w:marRight w:val="0"/>
      <w:marTop w:val="0"/>
      <w:marBottom w:val="0"/>
      <w:divBdr>
        <w:top w:val="none" w:sz="0" w:space="0" w:color="auto"/>
        <w:left w:val="none" w:sz="0" w:space="0" w:color="auto"/>
        <w:bottom w:val="none" w:sz="0" w:space="0" w:color="auto"/>
        <w:right w:val="none" w:sz="0" w:space="0" w:color="auto"/>
      </w:divBdr>
    </w:div>
    <w:div w:id="1727291519">
      <w:bodyDiv w:val="1"/>
      <w:marLeft w:val="0"/>
      <w:marRight w:val="0"/>
      <w:marTop w:val="0"/>
      <w:marBottom w:val="0"/>
      <w:divBdr>
        <w:top w:val="none" w:sz="0" w:space="0" w:color="auto"/>
        <w:left w:val="none" w:sz="0" w:space="0" w:color="auto"/>
        <w:bottom w:val="none" w:sz="0" w:space="0" w:color="auto"/>
        <w:right w:val="none" w:sz="0" w:space="0" w:color="auto"/>
      </w:divBdr>
    </w:div>
    <w:div w:id="177767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emf"/><Relationship Id="rId39" Type="http://schemas.openxmlformats.org/officeDocument/2006/relationships/fontTable" Target="fontTable.xml"/><Relationship Id="rId21" Type="http://schemas.openxmlformats.org/officeDocument/2006/relationships/image" Target="media/image11.emf"/><Relationship Id="rId34" Type="http://schemas.openxmlformats.org/officeDocument/2006/relationships/image" Target="media/image24.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png"/><Relationship Id="rId10" Type="http://schemas.microsoft.com/office/2016/09/relationships/commentsIds" Target="commentsIds.xml"/><Relationship Id="rId19" Type="http://schemas.openxmlformats.org/officeDocument/2006/relationships/image" Target="media/image9.png"/><Relationship Id="rId31" Type="http://schemas.openxmlformats.org/officeDocument/2006/relationships/image" Target="media/image2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141B5-0B72-4084-9C73-F5DFB4A7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3</TotalTime>
  <Pages>6</Pages>
  <Words>2198</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2</cp:revision>
  <cp:lastPrinted>2005-02-25T09:52:00Z</cp:lastPrinted>
  <dcterms:created xsi:type="dcterms:W3CDTF">2020-11-21T23:11:00Z</dcterms:created>
  <dcterms:modified xsi:type="dcterms:W3CDTF">2020-11-21T23:11:00Z</dcterms:modified>
</cp:coreProperties>
</file>