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3513D1">
      <w:pPr>
        <w:pStyle w:val="Title"/>
      </w:pPr>
      <w:proofErr w:type="spellStart"/>
      <w:r w:rsidRPr="003513D1">
        <w:t>ServQual</w:t>
      </w:r>
      <w:proofErr w:type="spellEnd"/>
      <w:r w:rsidRPr="003513D1">
        <w:t xml:space="preserve"> and </w:t>
      </w:r>
      <w:proofErr w:type="spellStart"/>
      <w:r w:rsidRPr="003513D1">
        <w:t>WebQual</w:t>
      </w:r>
      <w:proofErr w:type="spellEnd"/>
      <w:r w:rsidRPr="003513D1">
        <w:t xml:space="preserve"> 4.0 for Usability Check Academic Information System of Private University</w:t>
      </w:r>
    </w:p>
    <w:p w:rsidR="009A0487" w:rsidRDefault="003513D1">
      <w:pPr>
        <w:pStyle w:val="Authors"/>
      </w:pPr>
      <w:r>
        <w:t xml:space="preserve">T </w:t>
      </w:r>
      <w:proofErr w:type="spellStart"/>
      <w:r>
        <w:t>Rahmat</w:t>
      </w:r>
      <w:proofErr w:type="spellEnd"/>
      <w:r w:rsidR="00125191">
        <w:t xml:space="preserve">, E </w:t>
      </w:r>
      <w:proofErr w:type="spellStart"/>
      <w:r w:rsidR="00125191">
        <w:t>Nuryani</w:t>
      </w:r>
      <w:proofErr w:type="spellEnd"/>
      <w:r w:rsidR="00125191">
        <w:t>, D Siswanto</w:t>
      </w:r>
      <w:r w:rsidR="00125191" w:rsidRPr="00125191">
        <w:rPr>
          <w:vertAlign w:val="superscript"/>
        </w:rPr>
        <w:t>1</w:t>
      </w:r>
      <w:proofErr w:type="gramStart"/>
      <w:r w:rsidR="00125191" w:rsidRPr="00125191">
        <w:rPr>
          <w:vertAlign w:val="superscript"/>
        </w:rPr>
        <w:t>,2,3</w:t>
      </w:r>
      <w:proofErr w:type="gramEnd"/>
      <w:r w:rsidR="00125191">
        <w:t xml:space="preserve">, </w:t>
      </w:r>
      <w:commentRangeStart w:id="0"/>
      <w:r w:rsidR="00125191">
        <w:t>G Undang</w:t>
      </w:r>
      <w:r w:rsidR="00125191" w:rsidRPr="00125191">
        <w:rPr>
          <w:vertAlign w:val="superscript"/>
        </w:rPr>
        <w:t>4</w:t>
      </w:r>
      <w:commentRangeEnd w:id="0"/>
      <w:r w:rsidR="00482A84">
        <w:rPr>
          <w:rStyle w:val="CommentReference"/>
          <w:b w:val="0"/>
        </w:rPr>
        <w:commentReference w:id="0"/>
      </w:r>
    </w:p>
    <w:p w:rsidR="00125191" w:rsidRDefault="00125191" w:rsidP="00B67425">
      <w:pPr>
        <w:pStyle w:val="Addresses"/>
        <w:spacing w:after="0"/>
        <w:jc w:val="both"/>
      </w:pPr>
      <w:r w:rsidRPr="00125191">
        <w:rPr>
          <w:vertAlign w:val="superscript"/>
        </w:rPr>
        <w:t>1</w:t>
      </w:r>
      <w:proofErr w:type="gramStart"/>
      <w:r w:rsidRPr="00125191">
        <w:rPr>
          <w:vertAlign w:val="superscript"/>
        </w:rPr>
        <w:t>,2,3</w:t>
      </w:r>
      <w:r>
        <w:t>Departement</w:t>
      </w:r>
      <w:proofErr w:type="gramEnd"/>
      <w:r>
        <w:t xml:space="preserve"> of Management</w:t>
      </w:r>
      <w:r w:rsidRPr="00125191">
        <w:t>, Faculty of Ec</w:t>
      </w:r>
      <w:r>
        <w:t>onomics, Al-</w:t>
      </w:r>
      <w:proofErr w:type="spellStart"/>
      <w:r>
        <w:t>Ghifari</w:t>
      </w:r>
      <w:proofErr w:type="spellEnd"/>
      <w:r>
        <w:t xml:space="preserve"> University,</w:t>
      </w:r>
    </w:p>
    <w:p w:rsidR="009A0487" w:rsidRDefault="00125191" w:rsidP="00B67425">
      <w:pPr>
        <w:pStyle w:val="Addresses"/>
        <w:spacing w:after="0"/>
        <w:jc w:val="both"/>
      </w:pPr>
      <w:proofErr w:type="spellStart"/>
      <w:r w:rsidRPr="00125191">
        <w:t>Cisaranten</w:t>
      </w:r>
      <w:proofErr w:type="spellEnd"/>
      <w:r w:rsidRPr="00125191">
        <w:t xml:space="preserve"> </w:t>
      </w:r>
      <w:proofErr w:type="spellStart"/>
      <w:r w:rsidRPr="00125191">
        <w:t>Kulon</w:t>
      </w:r>
      <w:proofErr w:type="spellEnd"/>
      <w:r w:rsidRPr="00125191">
        <w:t xml:space="preserve"> No. 140 </w:t>
      </w:r>
      <w:proofErr w:type="spellStart"/>
      <w:r w:rsidRPr="00125191">
        <w:t>Soekarno-Hatta</w:t>
      </w:r>
      <w:proofErr w:type="spellEnd"/>
      <w:r w:rsidRPr="00125191">
        <w:t>, Bandung, Indonesia</w:t>
      </w:r>
    </w:p>
    <w:p w:rsidR="00B67425" w:rsidRPr="00B67425" w:rsidRDefault="00B67425" w:rsidP="00B67425">
      <w:pPr>
        <w:pStyle w:val="E-mail"/>
        <w:jc w:val="both"/>
        <w:rPr>
          <w:lang w:val="en-GB"/>
        </w:rPr>
      </w:pPr>
      <w:r w:rsidRPr="00B67425">
        <w:rPr>
          <w:vertAlign w:val="superscript"/>
          <w:lang w:val="en-GB"/>
        </w:rPr>
        <w:t>4</w:t>
      </w:r>
      <w:r w:rsidRPr="00B67425">
        <w:rPr>
          <w:lang w:val="en-GB"/>
        </w:rPr>
        <w:t>Science Administration Program, Universitas Pembina Masyarakat Indonesia, Road Teladan No. 15 Medan City, Indonesia</w:t>
      </w:r>
    </w:p>
    <w:p w:rsidR="009A0487" w:rsidRDefault="00125191">
      <w:pPr>
        <w:pStyle w:val="E-mail"/>
      </w:pPr>
      <w:r>
        <w:t>taufiqrahmat@unfari.ac.id</w:t>
      </w:r>
    </w:p>
    <w:p w:rsidR="00125191" w:rsidRDefault="009A0487" w:rsidP="00B67425">
      <w:pPr>
        <w:pStyle w:val="Abstract"/>
        <w:spacing w:after="0"/>
      </w:pPr>
      <w:r>
        <w:rPr>
          <w:b/>
        </w:rPr>
        <w:t>Abstract</w:t>
      </w:r>
      <w:r>
        <w:t xml:space="preserve">. </w:t>
      </w:r>
      <w:commentRangeStart w:id="1"/>
      <w:r w:rsidR="00125191">
        <w:t xml:space="preserve">This study aims to determine the level, correlation, and influence of the usability of academic information system services using the </w:t>
      </w:r>
      <w:proofErr w:type="spellStart"/>
      <w:r w:rsidR="00125191">
        <w:t>ServQual</w:t>
      </w:r>
      <w:proofErr w:type="spellEnd"/>
      <w:r w:rsidR="00125191">
        <w:t xml:space="preserve"> and </w:t>
      </w:r>
      <w:proofErr w:type="spellStart"/>
      <w:r w:rsidR="00125191">
        <w:t>WebQual</w:t>
      </w:r>
      <w:proofErr w:type="spellEnd"/>
      <w:r w:rsidR="00125191">
        <w:t xml:space="preserve"> 4.0 methods. The </w:t>
      </w:r>
      <w:proofErr w:type="spellStart"/>
      <w:proofErr w:type="gramStart"/>
      <w:r w:rsidR="00125191">
        <w:t>ServQual</w:t>
      </w:r>
      <w:proofErr w:type="spellEnd"/>
      <w:r w:rsidR="00125191">
        <w:t xml:space="preserve"> method is measured by the TERRA dimension consisting of tangible, empathy, reliability, responsiveness, and assurance</w:t>
      </w:r>
      <w:proofErr w:type="gramEnd"/>
      <w:r w:rsidR="00125191">
        <w:t xml:space="preserve">. </w:t>
      </w:r>
      <w:proofErr w:type="spellStart"/>
      <w:r w:rsidR="00125191">
        <w:t>WebQual</w:t>
      </w:r>
      <w:proofErr w:type="spellEnd"/>
      <w:r w:rsidR="00125191">
        <w:t xml:space="preserve"> 4.0 is measured by usability, information quality, </w:t>
      </w:r>
      <w:proofErr w:type="gramStart"/>
      <w:r w:rsidR="00125191">
        <w:t>service</w:t>
      </w:r>
      <w:proofErr w:type="gramEnd"/>
      <w:r w:rsidR="00125191">
        <w:t xml:space="preserve"> interaction quality.</w:t>
      </w:r>
    </w:p>
    <w:p w:rsidR="00125191" w:rsidRDefault="00125191" w:rsidP="00B67425">
      <w:pPr>
        <w:pStyle w:val="Abstract"/>
        <w:spacing w:after="0"/>
      </w:pPr>
      <w:r>
        <w:t xml:space="preserve">The research method used is qualitative-qualitative and data collection through a survey verification consisting of 20 statements. The questionnaire statement uses a </w:t>
      </w:r>
      <w:proofErr w:type="spellStart"/>
      <w:r>
        <w:t>Likert</w:t>
      </w:r>
      <w:proofErr w:type="spellEnd"/>
      <w:r>
        <w:t xml:space="preserve"> scale with 100 student respondents as the main users. The sampling technique uses a simple random sampling technique. Then, the data analysis in this study uses path analysis.</w:t>
      </w:r>
    </w:p>
    <w:p w:rsidR="00125191" w:rsidRDefault="00125191" w:rsidP="00B67425">
      <w:pPr>
        <w:pStyle w:val="Abstract"/>
        <w:spacing w:after="0"/>
      </w:pPr>
      <w:r>
        <w:t xml:space="preserve">The results showed that </w:t>
      </w:r>
      <w:proofErr w:type="spellStart"/>
      <w:r>
        <w:t>ServQual</w:t>
      </w:r>
      <w:proofErr w:type="spellEnd"/>
      <w:r>
        <w:t xml:space="preserve"> was at an average score of 2.60, </w:t>
      </w:r>
      <w:proofErr w:type="spellStart"/>
      <w:r>
        <w:t>WebQual</w:t>
      </w:r>
      <w:proofErr w:type="spellEnd"/>
      <w:r>
        <w:t xml:space="preserve"> 4.0 was at an average score of 2.59, and the average score for the User Satisfaction variable was at 2.66. </w:t>
      </w:r>
      <w:proofErr w:type="gramStart"/>
      <w:r>
        <w:t>that</w:t>
      </w:r>
      <w:proofErr w:type="gramEnd"/>
      <w:r>
        <w:t xml:space="preserve"> is, based on the students' perceptions (users) of the reusability of the academic information system, it is in the category of good enough assessment, so there needs to be an increase. Academic information system improvement will have a major effect on User Satisfaction. This is by the results of the verification </w:t>
      </w:r>
      <w:proofErr w:type="gramStart"/>
      <w:r>
        <w:t>analysis which</w:t>
      </w:r>
      <w:proofErr w:type="gramEnd"/>
      <w:r>
        <w:t xml:space="preserve"> shows that </w:t>
      </w:r>
      <w:proofErr w:type="spellStart"/>
      <w:r>
        <w:t>ServQual</w:t>
      </w:r>
      <w:proofErr w:type="spellEnd"/>
      <w:r>
        <w:t xml:space="preserve"> (X1) and </w:t>
      </w:r>
      <w:proofErr w:type="spellStart"/>
      <w:r>
        <w:t>WebQual</w:t>
      </w:r>
      <w:proofErr w:type="spellEnd"/>
      <w:r>
        <w:t xml:space="preserve"> 4.0 (X2) have a positive effect simultaneously on User Satisfaction (Y), with a total effect of 0.688 or 68.8%. </w:t>
      </w:r>
      <w:proofErr w:type="gramStart"/>
      <w:r>
        <w:t>External influence of 0.312 or 31.2%.</w:t>
      </w:r>
      <w:proofErr w:type="gramEnd"/>
      <w:r>
        <w:t xml:space="preserve"> </w:t>
      </w:r>
      <w:proofErr w:type="gramStart"/>
      <w:r>
        <w:t>combining</w:t>
      </w:r>
      <w:proofErr w:type="gramEnd"/>
      <w:r>
        <w:t xml:space="preserve"> the </w:t>
      </w:r>
      <w:proofErr w:type="spellStart"/>
      <w:r>
        <w:t>ServQual</w:t>
      </w:r>
      <w:proofErr w:type="spellEnd"/>
      <w:r>
        <w:t xml:space="preserve"> and </w:t>
      </w:r>
      <w:proofErr w:type="spellStart"/>
      <w:r>
        <w:t>WebQual</w:t>
      </w:r>
      <w:proofErr w:type="spellEnd"/>
      <w:r>
        <w:t xml:space="preserve"> 4.0 methods in assessing the reusability of academic information systems will certainly get a more comprehensive picture. </w:t>
      </w:r>
      <w:proofErr w:type="gramStart"/>
      <w:r>
        <w:t>Both from the perspective of the service and the availability of information.</w:t>
      </w:r>
      <w:proofErr w:type="gramEnd"/>
      <w:r>
        <w:t xml:space="preserve"> </w:t>
      </w:r>
      <w:commentRangeEnd w:id="1"/>
      <w:r w:rsidR="00482A84">
        <w:rPr>
          <w:rStyle w:val="CommentReference"/>
          <w:color w:val="auto"/>
        </w:rPr>
        <w:commentReference w:id="1"/>
      </w:r>
    </w:p>
    <w:p w:rsidR="00125191" w:rsidRPr="00125191" w:rsidRDefault="00125191" w:rsidP="00B67425">
      <w:pPr>
        <w:pStyle w:val="Abstract"/>
        <w:spacing w:after="0"/>
        <w:rPr>
          <w:lang w:val="en-US"/>
        </w:rPr>
      </w:pPr>
      <w:r w:rsidRPr="00125191">
        <w:rPr>
          <w:b/>
          <w:lang w:val="en-US"/>
        </w:rPr>
        <w:t>Keywords:</w:t>
      </w:r>
      <w:r w:rsidRPr="00125191">
        <w:rPr>
          <w:lang w:val="en-US"/>
        </w:rPr>
        <w:t xml:space="preserve"> </w:t>
      </w:r>
      <w:proofErr w:type="spellStart"/>
      <w:r w:rsidRPr="00125191">
        <w:rPr>
          <w:lang w:val="en-US"/>
        </w:rPr>
        <w:t>Servqual</w:t>
      </w:r>
      <w:proofErr w:type="spellEnd"/>
      <w:r w:rsidRPr="00125191">
        <w:rPr>
          <w:lang w:val="en-US"/>
        </w:rPr>
        <w:t xml:space="preserve">, </w:t>
      </w:r>
      <w:proofErr w:type="spellStart"/>
      <w:r w:rsidRPr="00125191">
        <w:rPr>
          <w:lang w:val="en-US"/>
        </w:rPr>
        <w:t>Werbqual</w:t>
      </w:r>
      <w:proofErr w:type="spellEnd"/>
      <w:r w:rsidRPr="00125191">
        <w:rPr>
          <w:lang w:val="en-US"/>
        </w:rPr>
        <w:t xml:space="preserve"> 4.0, User Satisfaction, Usability, Academic Information System</w:t>
      </w:r>
    </w:p>
    <w:p w:rsidR="00B67425" w:rsidRDefault="00B67425" w:rsidP="00B67425">
      <w:pPr>
        <w:pStyle w:val="Section"/>
      </w:pPr>
      <w:commentRangeStart w:id="2"/>
      <w:r w:rsidRPr="00ED0C30">
        <w:t xml:space="preserve">Introduction </w:t>
      </w:r>
      <w:commentRangeEnd w:id="2"/>
      <w:r w:rsidR="00482A84">
        <w:rPr>
          <w:rStyle w:val="CommentReference"/>
          <w:b w:val="0"/>
          <w:iCs w:val="0"/>
          <w:color w:val="auto"/>
        </w:rPr>
        <w:commentReference w:id="2"/>
      </w:r>
    </w:p>
    <w:p w:rsidR="00B67425" w:rsidRPr="00B67425" w:rsidRDefault="00B67425" w:rsidP="00B67425">
      <w:pPr>
        <w:pStyle w:val="Bodytext"/>
        <w:rPr>
          <w:lang w:val="en-GB"/>
        </w:rPr>
      </w:pPr>
      <w:r w:rsidRPr="00B67425">
        <w:rPr>
          <w:lang w:val="en-GB"/>
        </w:rPr>
        <w:t xml:space="preserve">The information has become a necessity in the management process, both in business organizations and in government organizations (information-based society). The speed of information obtained by the organization will make every decision more quickly adapt to existing changes </w:t>
      </w:r>
      <w:commentRangeStart w:id="3"/>
      <w:r w:rsidRPr="00B67425">
        <w:rPr>
          <w:lang w:val="en-GB"/>
        </w:rPr>
        <w:t xml:space="preserve">(Thomas 2012). </w:t>
      </w:r>
      <w:commentRangeEnd w:id="3"/>
      <w:r w:rsidR="00482A84">
        <w:rPr>
          <w:rStyle w:val="CommentReference"/>
          <w:iCs w:val="0"/>
          <w:color w:val="auto"/>
          <w:lang w:val="en-GB"/>
        </w:rPr>
        <w:commentReference w:id="3"/>
      </w:r>
      <w:r w:rsidRPr="00B67425">
        <w:rPr>
          <w:lang w:val="en-GB"/>
        </w:rPr>
        <w:t xml:space="preserve">To obtain fast and accurate information, both from a decision perspective and from a service perspective, many organizations have made information systems their most vital investment (Barnes and </w:t>
      </w:r>
      <w:proofErr w:type="spellStart"/>
      <w:r w:rsidRPr="00B67425">
        <w:rPr>
          <w:lang w:val="en-GB"/>
        </w:rPr>
        <w:t>Vidgen</w:t>
      </w:r>
      <w:proofErr w:type="spellEnd"/>
      <w:r w:rsidRPr="00B67425">
        <w:rPr>
          <w:lang w:val="en-GB"/>
        </w:rPr>
        <w:t xml:space="preserve"> 2000).</w:t>
      </w:r>
    </w:p>
    <w:p w:rsidR="00B67425" w:rsidRPr="00B67425" w:rsidRDefault="00B67425" w:rsidP="00B67425">
      <w:pPr>
        <w:pStyle w:val="Bodytext"/>
        <w:rPr>
          <w:lang w:val="en-GB"/>
        </w:rPr>
      </w:pPr>
      <w:r w:rsidRPr="00B67425">
        <w:rPr>
          <w:lang w:val="en-GB"/>
        </w:rPr>
        <w:t>Information systems are the main weapon for organizations to achieve organizational goals (Thomas 2012). Therefore, the development of information technology governance will produce a reliable information system (</w:t>
      </w:r>
      <w:proofErr w:type="spellStart"/>
      <w:r w:rsidRPr="00B67425">
        <w:rPr>
          <w:lang w:val="en-GB"/>
        </w:rPr>
        <w:t>Pungkasanti</w:t>
      </w:r>
      <w:proofErr w:type="spellEnd"/>
      <w:r w:rsidRPr="00B67425">
        <w:rPr>
          <w:lang w:val="en-GB"/>
        </w:rPr>
        <w:t xml:space="preserve"> and </w:t>
      </w:r>
      <w:proofErr w:type="spellStart"/>
      <w:r w:rsidRPr="00B67425">
        <w:rPr>
          <w:lang w:val="en-GB"/>
        </w:rPr>
        <w:t>Herlinudinkhaji</w:t>
      </w:r>
      <w:proofErr w:type="spellEnd"/>
      <w:r w:rsidRPr="00B67425">
        <w:rPr>
          <w:lang w:val="en-GB"/>
        </w:rPr>
        <w:t xml:space="preserve"> 2018). By carrying out information system </w:t>
      </w:r>
      <w:r w:rsidRPr="00B67425">
        <w:rPr>
          <w:lang w:val="en-GB"/>
        </w:rPr>
        <w:lastRenderedPageBreak/>
        <w:t xml:space="preserve">governance, organizations can improve the quality of information system services, reduce risk, improve performance, and reduce </w:t>
      </w:r>
      <w:proofErr w:type="gramStart"/>
      <w:r w:rsidRPr="00B67425">
        <w:rPr>
          <w:lang w:val="en-GB"/>
        </w:rPr>
        <w:t>information system service costs</w:t>
      </w:r>
      <w:proofErr w:type="gramEnd"/>
      <w:r w:rsidRPr="00B67425">
        <w:rPr>
          <w:lang w:val="en-GB"/>
        </w:rPr>
        <w:t>.</w:t>
      </w:r>
    </w:p>
    <w:p w:rsidR="00B67425" w:rsidRPr="00B67425" w:rsidRDefault="00B67425" w:rsidP="00B67425">
      <w:pPr>
        <w:pStyle w:val="Bodytext"/>
        <w:rPr>
          <w:lang w:val="en-GB"/>
        </w:rPr>
      </w:pPr>
      <w:r w:rsidRPr="00B67425">
        <w:rPr>
          <w:lang w:val="en-GB"/>
        </w:rPr>
        <w:t xml:space="preserve">The current globalization in the world of education requires universities to be able to manage information well so that the information needs of each interested party </w:t>
      </w:r>
      <w:proofErr w:type="gramStart"/>
      <w:r w:rsidRPr="00B67425">
        <w:rPr>
          <w:lang w:val="en-GB"/>
        </w:rPr>
        <w:t>can be fulfilled</w:t>
      </w:r>
      <w:proofErr w:type="gramEnd"/>
      <w:r w:rsidRPr="00B67425">
        <w:rPr>
          <w:lang w:val="en-GB"/>
        </w:rPr>
        <w:t xml:space="preserve"> quickly and precisely. One of the information systems in higher education is an academic information system. This is the basis for higher education to use the Academic Information System to obtain accurate information and optimize services to students.</w:t>
      </w:r>
    </w:p>
    <w:p w:rsidR="00B67425" w:rsidRPr="00B67425" w:rsidRDefault="00B67425" w:rsidP="00B67425">
      <w:pPr>
        <w:pStyle w:val="Bodytext"/>
        <w:rPr>
          <w:lang w:val="en-GB"/>
        </w:rPr>
      </w:pPr>
      <w:r w:rsidRPr="00B67425">
        <w:rPr>
          <w:lang w:val="en-GB"/>
        </w:rPr>
        <w:t xml:space="preserve">The academic information system is one of the tools that </w:t>
      </w:r>
      <w:proofErr w:type="gramStart"/>
      <w:r w:rsidRPr="00B67425">
        <w:rPr>
          <w:lang w:val="en-GB"/>
        </w:rPr>
        <w:t>is</w:t>
      </w:r>
      <w:proofErr w:type="gramEnd"/>
      <w:r w:rsidRPr="00B67425">
        <w:rPr>
          <w:lang w:val="en-GB"/>
        </w:rPr>
        <w:t xml:space="preserve"> needed to support academic activities and services at Al-</w:t>
      </w:r>
      <w:proofErr w:type="spellStart"/>
      <w:r w:rsidRPr="00B67425">
        <w:rPr>
          <w:lang w:val="en-GB"/>
        </w:rPr>
        <w:t>Ghifari</w:t>
      </w:r>
      <w:proofErr w:type="spellEnd"/>
      <w:r w:rsidRPr="00B67425">
        <w:rPr>
          <w:lang w:val="en-GB"/>
        </w:rPr>
        <w:t xml:space="preserve"> University. When the implementation process of a system </w:t>
      </w:r>
      <w:proofErr w:type="gramStart"/>
      <w:r w:rsidRPr="00B67425">
        <w:rPr>
          <w:lang w:val="en-GB"/>
        </w:rPr>
        <w:t>has been completed</w:t>
      </w:r>
      <w:proofErr w:type="gramEnd"/>
      <w:r w:rsidRPr="00B67425">
        <w:rPr>
          <w:lang w:val="en-GB"/>
        </w:rPr>
        <w:t xml:space="preserve">, the next stage is to carry out the evaluation process, so that we can know the success rate of the system implementation process. By conducting an evaluation process of the campus academic information system, it will be able to generate recommendations that </w:t>
      </w:r>
      <w:proofErr w:type="gramStart"/>
      <w:r w:rsidRPr="00B67425">
        <w:rPr>
          <w:lang w:val="en-GB"/>
        </w:rPr>
        <w:t>can be used</w:t>
      </w:r>
      <w:proofErr w:type="gramEnd"/>
      <w:r w:rsidRPr="00B67425">
        <w:rPr>
          <w:lang w:val="en-GB"/>
        </w:rPr>
        <w:t xml:space="preserve"> as a means to improve the quality of the system in the future. </w:t>
      </w:r>
      <w:proofErr w:type="gramStart"/>
      <w:r w:rsidRPr="00B67425">
        <w:rPr>
          <w:lang w:val="en-GB"/>
        </w:rPr>
        <w:t>(</w:t>
      </w:r>
      <w:proofErr w:type="spellStart"/>
      <w:r w:rsidRPr="00B67425">
        <w:rPr>
          <w:lang w:val="en-GB"/>
        </w:rPr>
        <w:t>Hermanto</w:t>
      </w:r>
      <w:proofErr w:type="spellEnd"/>
      <w:r w:rsidRPr="00B67425">
        <w:rPr>
          <w:lang w:val="en-GB"/>
        </w:rPr>
        <w:t xml:space="preserve">, </w:t>
      </w:r>
      <w:proofErr w:type="spellStart"/>
      <w:r w:rsidRPr="00B67425">
        <w:rPr>
          <w:lang w:val="en-GB"/>
        </w:rPr>
        <w:t>Supangat</w:t>
      </w:r>
      <w:proofErr w:type="spellEnd"/>
      <w:r w:rsidRPr="00B67425">
        <w:rPr>
          <w:lang w:val="en-GB"/>
        </w:rPr>
        <w:t xml:space="preserve">, and </w:t>
      </w:r>
      <w:proofErr w:type="spellStart"/>
      <w:r w:rsidRPr="00B67425">
        <w:rPr>
          <w:lang w:val="en-GB"/>
        </w:rPr>
        <w:t>Mandita</w:t>
      </w:r>
      <w:proofErr w:type="spellEnd"/>
      <w:r w:rsidRPr="00B67425">
        <w:rPr>
          <w:lang w:val="en-GB"/>
        </w:rPr>
        <w:t xml:space="preserve"> 2017).</w:t>
      </w:r>
      <w:proofErr w:type="gramEnd"/>
    </w:p>
    <w:p w:rsidR="00B67425" w:rsidRPr="00B67425" w:rsidRDefault="00B67425" w:rsidP="00B67425">
      <w:pPr>
        <w:pStyle w:val="Bodytext"/>
        <w:rPr>
          <w:lang w:val="en-GB"/>
        </w:rPr>
      </w:pPr>
      <w:r w:rsidRPr="00B67425">
        <w:rPr>
          <w:lang w:val="en-GB"/>
        </w:rPr>
        <w:t>So far, in developing academic information system services, Al-</w:t>
      </w:r>
      <w:proofErr w:type="spellStart"/>
      <w:r w:rsidRPr="00B67425">
        <w:rPr>
          <w:lang w:val="en-GB"/>
        </w:rPr>
        <w:t>Ghifari</w:t>
      </w:r>
      <w:proofErr w:type="spellEnd"/>
      <w:r w:rsidRPr="00B67425">
        <w:rPr>
          <w:lang w:val="en-GB"/>
        </w:rPr>
        <w:t xml:space="preserve"> University has generally paid less attention to the user reusability factor. Usability refers to the level of effectiveness, efficiency, and satisfaction of a product that </w:t>
      </w:r>
      <w:proofErr w:type="gramStart"/>
      <w:r w:rsidRPr="00B67425">
        <w:rPr>
          <w:lang w:val="en-GB"/>
        </w:rPr>
        <w:t>has been used</w:t>
      </w:r>
      <w:proofErr w:type="gramEnd"/>
      <w:r w:rsidRPr="00B67425">
        <w:rPr>
          <w:lang w:val="en-GB"/>
        </w:rPr>
        <w:t xml:space="preserve"> by users of the product so that its objectives in a certain context can be achieved (</w:t>
      </w:r>
      <w:proofErr w:type="spellStart"/>
      <w:r w:rsidRPr="00B67425">
        <w:rPr>
          <w:lang w:val="en-GB"/>
        </w:rPr>
        <w:t>Hermanto</w:t>
      </w:r>
      <w:proofErr w:type="spellEnd"/>
      <w:r w:rsidRPr="00B67425">
        <w:rPr>
          <w:lang w:val="en-GB"/>
        </w:rPr>
        <w:t xml:space="preserve">, </w:t>
      </w:r>
      <w:proofErr w:type="spellStart"/>
      <w:r w:rsidRPr="00B67425">
        <w:rPr>
          <w:lang w:val="en-GB"/>
        </w:rPr>
        <w:t>Supangat</w:t>
      </w:r>
      <w:proofErr w:type="spellEnd"/>
      <w:r w:rsidRPr="00B67425">
        <w:rPr>
          <w:lang w:val="en-GB"/>
        </w:rPr>
        <w:t xml:space="preserve">, and </w:t>
      </w:r>
      <w:proofErr w:type="spellStart"/>
      <w:r w:rsidRPr="00B67425">
        <w:rPr>
          <w:lang w:val="en-GB"/>
        </w:rPr>
        <w:t>Mandita</w:t>
      </w:r>
      <w:proofErr w:type="spellEnd"/>
      <w:r w:rsidRPr="00B67425">
        <w:rPr>
          <w:lang w:val="en-GB"/>
        </w:rPr>
        <w:t xml:space="preserve"> 2017). In this regard, the measurement of the quality of academic information system services uses the </w:t>
      </w:r>
      <w:proofErr w:type="spellStart"/>
      <w:r w:rsidRPr="00B67425">
        <w:rPr>
          <w:lang w:val="en-GB"/>
        </w:rPr>
        <w:t>ServQual</w:t>
      </w:r>
      <w:proofErr w:type="spellEnd"/>
      <w:r w:rsidRPr="00B67425">
        <w:rPr>
          <w:lang w:val="en-GB"/>
        </w:rPr>
        <w:t xml:space="preserve"> instrument. This </w:t>
      </w:r>
      <w:proofErr w:type="gramStart"/>
      <w:r w:rsidRPr="00B67425">
        <w:rPr>
          <w:lang w:val="en-GB"/>
        </w:rPr>
        <w:t>is based</w:t>
      </w:r>
      <w:proofErr w:type="gramEnd"/>
      <w:r w:rsidRPr="00B67425">
        <w:rPr>
          <w:lang w:val="en-GB"/>
        </w:rPr>
        <w:t xml:space="preserve"> on the statement that reusability and quality influence each other (</w:t>
      </w:r>
      <w:proofErr w:type="spellStart"/>
      <w:r w:rsidRPr="00B67425">
        <w:rPr>
          <w:lang w:val="en-GB"/>
        </w:rPr>
        <w:t>Seebode</w:t>
      </w:r>
      <w:proofErr w:type="spellEnd"/>
      <w:r w:rsidRPr="00B67425">
        <w:rPr>
          <w:lang w:val="en-GB"/>
        </w:rPr>
        <w:t xml:space="preserve"> 2015). While the use of the </w:t>
      </w:r>
      <w:proofErr w:type="spellStart"/>
      <w:r w:rsidRPr="00B67425">
        <w:rPr>
          <w:lang w:val="en-GB"/>
        </w:rPr>
        <w:t>WebQual</w:t>
      </w:r>
      <w:proofErr w:type="spellEnd"/>
      <w:r w:rsidRPr="00B67425">
        <w:rPr>
          <w:lang w:val="en-GB"/>
        </w:rPr>
        <w:t xml:space="preserve"> 4.0 instrument (Barnes and </w:t>
      </w:r>
      <w:proofErr w:type="spellStart"/>
      <w:r w:rsidRPr="00B67425">
        <w:rPr>
          <w:lang w:val="en-GB"/>
        </w:rPr>
        <w:t>Vidgen</w:t>
      </w:r>
      <w:proofErr w:type="spellEnd"/>
      <w:r w:rsidRPr="00B67425">
        <w:rPr>
          <w:lang w:val="en-GB"/>
        </w:rPr>
        <w:t xml:space="preserve"> 2000) aims to evaluate user perceptions of the suitability of the website to student needs.</w:t>
      </w:r>
    </w:p>
    <w:p w:rsidR="00B67425" w:rsidRPr="00B67425" w:rsidRDefault="00B67425" w:rsidP="00B67425">
      <w:pPr>
        <w:pStyle w:val="Bodytext"/>
        <w:rPr>
          <w:lang w:val="en-GB"/>
        </w:rPr>
      </w:pPr>
      <w:r w:rsidRPr="00B67425">
        <w:rPr>
          <w:lang w:val="en-GB"/>
        </w:rPr>
        <w:t>Usability is a measure of the level of user satisfaction in accessing the functionality of an information system effectively, efficiently, and satisfying users to achieve certain goals (</w:t>
      </w:r>
      <w:proofErr w:type="spellStart"/>
      <w:r w:rsidRPr="00B67425">
        <w:rPr>
          <w:lang w:val="en-GB"/>
        </w:rPr>
        <w:t>Handiwidjojo</w:t>
      </w:r>
      <w:proofErr w:type="spellEnd"/>
      <w:r w:rsidRPr="00B67425">
        <w:rPr>
          <w:lang w:val="en-GB"/>
        </w:rPr>
        <w:t xml:space="preserve"> and </w:t>
      </w:r>
      <w:proofErr w:type="spellStart"/>
      <w:r w:rsidRPr="00B67425">
        <w:rPr>
          <w:lang w:val="en-GB"/>
        </w:rPr>
        <w:t>Ernawati</w:t>
      </w:r>
      <w:proofErr w:type="spellEnd"/>
      <w:r w:rsidRPr="00B67425">
        <w:rPr>
          <w:lang w:val="en-GB"/>
        </w:rPr>
        <w:t xml:space="preserve"> 2016).</w:t>
      </w:r>
    </w:p>
    <w:p w:rsidR="00B67425" w:rsidRPr="00B67425" w:rsidRDefault="00B67425" w:rsidP="00B67425">
      <w:pPr>
        <w:pStyle w:val="Bodytext"/>
        <w:rPr>
          <w:lang w:val="en-GB"/>
        </w:rPr>
      </w:pPr>
      <w:r w:rsidRPr="00B67425">
        <w:rPr>
          <w:lang w:val="en-GB"/>
        </w:rPr>
        <w:t xml:space="preserve">According to (Nielsen 2016) User Satisfaction </w:t>
      </w:r>
      <w:proofErr w:type="gramStart"/>
      <w:r w:rsidRPr="00B67425">
        <w:rPr>
          <w:lang w:val="en-GB"/>
        </w:rPr>
        <w:t>is seen</w:t>
      </w:r>
      <w:proofErr w:type="gramEnd"/>
      <w:r w:rsidRPr="00B67425">
        <w:rPr>
          <w:lang w:val="en-GB"/>
        </w:rPr>
        <w:t xml:space="preserve"> as a measure of the quality of user experience when interacting with web-based products or information systems, applications, software, mobile technology, or other equipment operated by users. To measure the level of reusability, information systems, dimensions of user satisfaction, and net benefits are used (</w:t>
      </w:r>
      <w:proofErr w:type="spellStart"/>
      <w:r w:rsidRPr="00B67425">
        <w:rPr>
          <w:lang w:val="en-GB"/>
        </w:rPr>
        <w:t>Hermanto</w:t>
      </w:r>
      <w:proofErr w:type="spellEnd"/>
      <w:r w:rsidRPr="00B67425">
        <w:rPr>
          <w:lang w:val="en-GB"/>
        </w:rPr>
        <w:t xml:space="preserve">, </w:t>
      </w:r>
      <w:proofErr w:type="spellStart"/>
      <w:r w:rsidRPr="00B67425">
        <w:rPr>
          <w:lang w:val="en-GB"/>
        </w:rPr>
        <w:t>Supangat</w:t>
      </w:r>
      <w:proofErr w:type="spellEnd"/>
      <w:r w:rsidRPr="00B67425">
        <w:rPr>
          <w:lang w:val="en-GB"/>
        </w:rPr>
        <w:t xml:space="preserve">, and </w:t>
      </w:r>
      <w:proofErr w:type="spellStart"/>
      <w:r w:rsidRPr="00B67425">
        <w:rPr>
          <w:lang w:val="en-GB"/>
        </w:rPr>
        <w:t>Mandita</w:t>
      </w:r>
      <w:proofErr w:type="spellEnd"/>
      <w:r w:rsidRPr="00B67425">
        <w:rPr>
          <w:lang w:val="en-GB"/>
        </w:rPr>
        <w:t xml:space="preserve"> 2017) (Paz and </w:t>
      </w:r>
      <w:proofErr w:type="spellStart"/>
      <w:r w:rsidRPr="00B67425">
        <w:rPr>
          <w:lang w:val="en-GB"/>
        </w:rPr>
        <w:t>Pow</w:t>
      </w:r>
      <w:proofErr w:type="spellEnd"/>
      <w:r w:rsidRPr="00B67425">
        <w:rPr>
          <w:lang w:val="en-GB"/>
        </w:rPr>
        <w:t>-Sang 2016).</w:t>
      </w:r>
    </w:p>
    <w:p w:rsidR="00B67425" w:rsidRPr="00B67425" w:rsidRDefault="00B67425" w:rsidP="00B67425">
      <w:pPr>
        <w:pStyle w:val="Bodytext"/>
        <w:rPr>
          <w:lang w:val="en-GB"/>
        </w:rPr>
      </w:pPr>
      <w:r w:rsidRPr="00B67425">
        <w:rPr>
          <w:lang w:val="en-GB"/>
        </w:rPr>
        <w:t>Service quality is a comparison between service users' expectations and service quality (</w:t>
      </w:r>
      <w:proofErr w:type="spellStart"/>
      <w:r w:rsidRPr="00B67425">
        <w:rPr>
          <w:lang w:val="en-GB"/>
        </w:rPr>
        <w:t>Idayati</w:t>
      </w:r>
      <w:proofErr w:type="spellEnd"/>
      <w:r w:rsidRPr="00B67425">
        <w:rPr>
          <w:lang w:val="en-GB"/>
        </w:rPr>
        <w:t xml:space="preserve"> et al. 2020). Service quality is the delivery of good or superior service, aiming to satisfy customers based on their perceptions and expectations. According to (</w:t>
      </w:r>
      <w:proofErr w:type="spellStart"/>
      <w:r w:rsidRPr="00B67425">
        <w:rPr>
          <w:lang w:val="en-GB"/>
        </w:rPr>
        <w:t>Idayati</w:t>
      </w:r>
      <w:proofErr w:type="spellEnd"/>
      <w:r w:rsidRPr="00B67425">
        <w:rPr>
          <w:lang w:val="en-GB"/>
        </w:rPr>
        <w:t xml:space="preserve"> et al. 2020), service quality in determining user satisfaction is measured by the TERRA dimension consisting of tangible, empathy, reliability, responsiveness, and assurance (</w:t>
      </w:r>
      <w:proofErr w:type="spellStart"/>
      <w:r w:rsidRPr="00B67425">
        <w:rPr>
          <w:lang w:val="en-GB"/>
        </w:rPr>
        <w:t>Idayati</w:t>
      </w:r>
      <w:proofErr w:type="spellEnd"/>
      <w:r w:rsidRPr="00B67425">
        <w:rPr>
          <w:lang w:val="en-GB"/>
        </w:rPr>
        <w:t xml:space="preserve"> et al. 2020), (and </w:t>
      </w:r>
      <w:proofErr w:type="spellStart"/>
      <w:r w:rsidRPr="00B67425">
        <w:rPr>
          <w:lang w:val="en-GB"/>
        </w:rPr>
        <w:t>Sherrell</w:t>
      </w:r>
      <w:proofErr w:type="spellEnd"/>
      <w:r w:rsidRPr="00B67425">
        <w:rPr>
          <w:lang w:val="en-GB"/>
        </w:rPr>
        <w:t xml:space="preserve"> 2016) and (</w:t>
      </w:r>
      <w:proofErr w:type="spellStart"/>
      <w:r w:rsidRPr="00B67425">
        <w:rPr>
          <w:lang w:val="en-GB"/>
        </w:rPr>
        <w:t>Parasuraman</w:t>
      </w:r>
      <w:proofErr w:type="spellEnd"/>
      <w:r w:rsidRPr="00B67425">
        <w:rPr>
          <w:lang w:val="en-GB"/>
        </w:rPr>
        <w:t xml:space="preserve">, </w:t>
      </w:r>
      <w:proofErr w:type="spellStart"/>
      <w:proofErr w:type="gramStart"/>
      <w:r w:rsidRPr="00B67425">
        <w:rPr>
          <w:lang w:val="en-GB"/>
        </w:rPr>
        <w:t>Zeithaml</w:t>
      </w:r>
      <w:proofErr w:type="spellEnd"/>
      <w:r w:rsidRPr="00B67425">
        <w:rPr>
          <w:lang w:val="en-GB"/>
        </w:rPr>
        <w:t xml:space="preserve"> ,</w:t>
      </w:r>
      <w:proofErr w:type="gramEnd"/>
      <w:r w:rsidRPr="00B67425">
        <w:rPr>
          <w:lang w:val="en-GB"/>
        </w:rPr>
        <w:t xml:space="preserve"> and Berry 2002).</w:t>
      </w:r>
    </w:p>
    <w:p w:rsidR="00B67425" w:rsidRPr="00B67425" w:rsidRDefault="00B67425" w:rsidP="00B67425">
      <w:pPr>
        <w:pStyle w:val="Bodytext"/>
        <w:rPr>
          <w:lang w:val="en-GB"/>
        </w:rPr>
      </w:pPr>
      <w:proofErr w:type="spellStart"/>
      <w:r w:rsidRPr="00B67425">
        <w:rPr>
          <w:lang w:val="en-GB"/>
        </w:rPr>
        <w:t>WebQual</w:t>
      </w:r>
      <w:proofErr w:type="spellEnd"/>
      <w:r w:rsidRPr="00B67425">
        <w:rPr>
          <w:lang w:val="en-GB"/>
        </w:rPr>
        <w:t xml:space="preserve"> is a method or technique of measuring the quality level of a website based on the perceptions of the end-user (Barnes and </w:t>
      </w:r>
      <w:proofErr w:type="spellStart"/>
      <w:r w:rsidRPr="00B67425">
        <w:rPr>
          <w:lang w:val="en-GB"/>
        </w:rPr>
        <w:t>Vidgen</w:t>
      </w:r>
      <w:proofErr w:type="spellEnd"/>
      <w:r w:rsidRPr="00B67425">
        <w:rPr>
          <w:lang w:val="en-GB"/>
        </w:rPr>
        <w:t xml:space="preserve"> 2000). </w:t>
      </w:r>
      <w:proofErr w:type="spellStart"/>
      <w:r w:rsidRPr="00B67425">
        <w:rPr>
          <w:lang w:val="en-GB"/>
        </w:rPr>
        <w:t>Webqual</w:t>
      </w:r>
      <w:proofErr w:type="spellEnd"/>
      <w:r w:rsidRPr="00B67425">
        <w:rPr>
          <w:lang w:val="en-GB"/>
        </w:rPr>
        <w:t xml:space="preserve"> is a tool for assessing the usability, quality of information, and quality of web page service interactions on the internet, especially those using e-commerce facilities. (Kevin et al. 2020). The </w:t>
      </w:r>
      <w:proofErr w:type="spellStart"/>
      <w:r w:rsidRPr="00B67425">
        <w:rPr>
          <w:lang w:val="en-GB"/>
        </w:rPr>
        <w:t>WebQual</w:t>
      </w:r>
      <w:proofErr w:type="spellEnd"/>
      <w:r w:rsidRPr="00B67425">
        <w:rPr>
          <w:lang w:val="en-GB"/>
        </w:rPr>
        <w:t xml:space="preserve"> 4.0 method is measured using three core dimensions that represent the quality of a website, namely usability, Information Quality, Service Interaction Quality (Kevin et al. 2020), and (Barnes and </w:t>
      </w:r>
      <w:proofErr w:type="spellStart"/>
      <w:r w:rsidRPr="00B67425">
        <w:rPr>
          <w:lang w:val="en-GB"/>
        </w:rPr>
        <w:t>Vidgen</w:t>
      </w:r>
      <w:proofErr w:type="spellEnd"/>
      <w:r w:rsidRPr="00B67425">
        <w:rPr>
          <w:lang w:val="en-GB"/>
        </w:rPr>
        <w:t xml:space="preserve"> 2000).</w:t>
      </w:r>
    </w:p>
    <w:p w:rsidR="00B67425" w:rsidRDefault="00B67425" w:rsidP="00B67425">
      <w:pPr>
        <w:pStyle w:val="Section"/>
      </w:pPr>
      <w:r w:rsidRPr="00ED0C30">
        <w:t>Method</w:t>
      </w:r>
    </w:p>
    <w:p w:rsidR="00B67425" w:rsidRPr="00B67425" w:rsidRDefault="00B67425" w:rsidP="00B67425">
      <w:pPr>
        <w:pStyle w:val="Bodytext"/>
        <w:rPr>
          <w:lang w:val="en-GB"/>
        </w:rPr>
      </w:pPr>
      <w:r w:rsidRPr="00B67425">
        <w:rPr>
          <w:lang w:val="en-GB"/>
        </w:rPr>
        <w:t xml:space="preserve">This study uses the </w:t>
      </w:r>
      <w:proofErr w:type="spellStart"/>
      <w:r w:rsidRPr="00B67425">
        <w:rPr>
          <w:lang w:val="en-GB"/>
        </w:rPr>
        <w:t>ServQual</w:t>
      </w:r>
      <w:proofErr w:type="spellEnd"/>
      <w:r w:rsidRPr="00B67425">
        <w:rPr>
          <w:lang w:val="en-GB"/>
        </w:rPr>
        <w:t xml:space="preserve"> and </w:t>
      </w:r>
      <w:proofErr w:type="spellStart"/>
      <w:r w:rsidRPr="00B67425">
        <w:rPr>
          <w:lang w:val="en-GB"/>
        </w:rPr>
        <w:t>WebQual</w:t>
      </w:r>
      <w:proofErr w:type="spellEnd"/>
      <w:r w:rsidRPr="00B67425">
        <w:rPr>
          <w:lang w:val="en-GB"/>
        </w:rPr>
        <w:t xml:space="preserve"> 4.0 approaches to measure the level of reusability of academic information systems in a number of private universities with a questionnaire form of measurement. The questionnaire consisted of 20 statements distributed to 100 respondents who </w:t>
      </w:r>
      <w:proofErr w:type="gramStart"/>
      <w:r w:rsidRPr="00B67425">
        <w:rPr>
          <w:lang w:val="en-GB"/>
        </w:rPr>
        <w:t>were selected</w:t>
      </w:r>
      <w:proofErr w:type="gramEnd"/>
      <w:r w:rsidRPr="00B67425">
        <w:rPr>
          <w:lang w:val="en-GB"/>
        </w:rPr>
        <w:t xml:space="preserve"> based on the random sampling technique. The scale used to measure the data is the </w:t>
      </w:r>
      <w:proofErr w:type="spellStart"/>
      <w:r w:rsidRPr="00B67425">
        <w:rPr>
          <w:lang w:val="en-GB"/>
        </w:rPr>
        <w:t>Likert</w:t>
      </w:r>
      <w:proofErr w:type="spellEnd"/>
      <w:r w:rsidRPr="00B67425">
        <w:rPr>
          <w:lang w:val="en-GB"/>
        </w:rPr>
        <w:t xml:space="preserve"> scale (</w:t>
      </w:r>
      <w:proofErr w:type="spellStart"/>
      <w:r w:rsidRPr="00B67425">
        <w:rPr>
          <w:lang w:val="en-GB"/>
        </w:rPr>
        <w:t>Sugiyono</w:t>
      </w:r>
      <w:proofErr w:type="spellEnd"/>
      <w:r w:rsidRPr="00B67425">
        <w:rPr>
          <w:lang w:val="en-GB"/>
        </w:rPr>
        <w:t xml:space="preserve"> 2018) (</w:t>
      </w:r>
      <w:proofErr w:type="spellStart"/>
      <w:r w:rsidRPr="00B67425">
        <w:rPr>
          <w:lang w:val="en-GB"/>
        </w:rPr>
        <w:t>Kristanto</w:t>
      </w:r>
      <w:proofErr w:type="spellEnd"/>
      <w:r w:rsidRPr="00B67425">
        <w:rPr>
          <w:lang w:val="en-GB"/>
        </w:rPr>
        <w:t xml:space="preserve"> 2018), with criteria strongly agree ( 5 ), agree ( 4 ), quite agree ( 3 ), disagree ( 2 ), and strongly disagree ( 1 ).</w:t>
      </w:r>
    </w:p>
    <w:p w:rsidR="00B67425" w:rsidRPr="00B67425" w:rsidRDefault="00B67425" w:rsidP="00B67425">
      <w:pPr>
        <w:pStyle w:val="Bodytext"/>
        <w:rPr>
          <w:lang w:val="en-GB"/>
        </w:rPr>
      </w:pPr>
      <w:r w:rsidRPr="00B67425">
        <w:rPr>
          <w:lang w:val="en-GB"/>
        </w:rPr>
        <w:t xml:space="preserve">Then the data were </w:t>
      </w:r>
      <w:proofErr w:type="spellStart"/>
      <w:r w:rsidRPr="00B67425">
        <w:rPr>
          <w:lang w:val="en-GB"/>
        </w:rPr>
        <w:t>analyzed</w:t>
      </w:r>
      <w:proofErr w:type="spellEnd"/>
      <w:r w:rsidRPr="00B67425">
        <w:rPr>
          <w:lang w:val="en-GB"/>
        </w:rPr>
        <w:t xml:space="preserve"> using descriptive analysis techniques and verification. Descriptive analysis techniques </w:t>
      </w:r>
      <w:proofErr w:type="gramStart"/>
      <w:r w:rsidRPr="00B67425">
        <w:rPr>
          <w:lang w:val="en-GB"/>
        </w:rPr>
        <w:t>are used</w:t>
      </w:r>
      <w:proofErr w:type="gramEnd"/>
      <w:r w:rsidRPr="00B67425">
        <w:rPr>
          <w:lang w:val="en-GB"/>
        </w:rPr>
        <w:t xml:space="preserve"> to describe the respondent's assessment of </w:t>
      </w:r>
      <w:proofErr w:type="spellStart"/>
      <w:r w:rsidRPr="00B67425">
        <w:rPr>
          <w:lang w:val="en-GB"/>
        </w:rPr>
        <w:t>ServQual</w:t>
      </w:r>
      <w:proofErr w:type="spellEnd"/>
      <w:r w:rsidRPr="00B67425">
        <w:rPr>
          <w:lang w:val="en-GB"/>
        </w:rPr>
        <w:t xml:space="preserve">, </w:t>
      </w:r>
      <w:proofErr w:type="spellStart"/>
      <w:r w:rsidRPr="00B67425">
        <w:rPr>
          <w:lang w:val="en-GB"/>
        </w:rPr>
        <w:t>WebQual</w:t>
      </w:r>
      <w:proofErr w:type="spellEnd"/>
      <w:r w:rsidRPr="00B67425">
        <w:rPr>
          <w:lang w:val="en-GB"/>
        </w:rPr>
        <w:t xml:space="preserve"> 4.0, and </w:t>
      </w:r>
      <w:r w:rsidRPr="00B67425">
        <w:rPr>
          <w:lang w:val="en-GB"/>
        </w:rPr>
        <w:lastRenderedPageBreak/>
        <w:t>User Satisfaction about the current state of the academic information system. The average score obtained is interpreted by interpreting criteria, namely the range between 4.2 - 5.0 very good, 3.4 - 4.1 good, 2.6 - 3.3 good enough, 1.8 - 2.5 less good, and the range 1.0 - 1.7 is very poor (</w:t>
      </w:r>
      <w:proofErr w:type="spellStart"/>
      <w:r w:rsidRPr="00B67425">
        <w:rPr>
          <w:lang w:val="en-GB"/>
        </w:rPr>
        <w:t>Hertanto</w:t>
      </w:r>
      <w:proofErr w:type="spellEnd"/>
      <w:r w:rsidRPr="00B67425">
        <w:rPr>
          <w:lang w:val="en-GB"/>
        </w:rPr>
        <w:t xml:space="preserve"> 2017) (</w:t>
      </w:r>
      <w:proofErr w:type="spellStart"/>
      <w:r w:rsidRPr="00B67425">
        <w:rPr>
          <w:lang w:val="en-GB"/>
        </w:rPr>
        <w:t>Sugiyono</w:t>
      </w:r>
      <w:proofErr w:type="spellEnd"/>
      <w:r w:rsidRPr="00B67425">
        <w:rPr>
          <w:lang w:val="en-GB"/>
        </w:rPr>
        <w:t xml:space="preserve"> 2018).</w:t>
      </w:r>
    </w:p>
    <w:p w:rsidR="00B67425" w:rsidRPr="00B67425" w:rsidRDefault="00B67425" w:rsidP="00B67425">
      <w:pPr>
        <w:jc w:val="both"/>
        <w:rPr>
          <w:rFonts w:ascii="Times New Roman" w:hAnsi="Times New Roman"/>
          <w:sz w:val="24"/>
        </w:rPr>
      </w:pPr>
      <w:proofErr w:type="gramStart"/>
      <w:r w:rsidRPr="00B67425">
        <w:t xml:space="preserve">Then carried out verification analysis using path analysis to determine the effect of </w:t>
      </w:r>
      <w:proofErr w:type="spellStart"/>
      <w:r w:rsidRPr="00B67425">
        <w:t>Ser</w:t>
      </w:r>
      <w:r>
        <w:t>vQual</w:t>
      </w:r>
      <w:proofErr w:type="spellEnd"/>
      <w:r>
        <w:t xml:space="preserve"> (X</w:t>
      </w:r>
      <w:r w:rsidRPr="00B67425">
        <w:rPr>
          <w:vertAlign w:val="superscript"/>
        </w:rPr>
        <w:t>1</w:t>
      </w:r>
      <w:r>
        <w:t xml:space="preserve">) and </w:t>
      </w:r>
      <w:proofErr w:type="spellStart"/>
      <w:r>
        <w:t>WebQual</w:t>
      </w:r>
      <w:proofErr w:type="spellEnd"/>
      <w:r>
        <w:t xml:space="preserve"> 4.0 (X</w:t>
      </w:r>
      <w:r w:rsidRPr="00B67425">
        <w:rPr>
          <w:vertAlign w:val="superscript"/>
        </w:rPr>
        <w:t>2</w:t>
      </w:r>
      <w:r w:rsidRPr="00B67425">
        <w:t>) on User satisfaction (Y) in using academic information systems, either partially or simultaneously.</w:t>
      </w:r>
      <w:proofErr w:type="gramEnd"/>
      <w:r w:rsidRPr="00B67425">
        <w:t xml:space="preserve"> By using the structural equation:</w:t>
      </w:r>
      <w:r>
        <w:t xml:space="preserve"> </w:t>
      </w:r>
      <w:r w:rsidRPr="00A06C5B">
        <w:rPr>
          <w:rFonts w:ascii="Times New Roman" w:hAnsi="Times New Roman"/>
          <w:sz w:val="24"/>
          <w:szCs w:val="24"/>
          <w:lang w:eastAsia="id-ID"/>
        </w:rPr>
        <w:t xml:space="preserve">Y = </w:t>
      </w:r>
      <m:oMath>
        <m:sSub>
          <m:sSubPr>
            <m:ctrlPr>
              <w:rPr>
                <w:rFonts w:ascii="Cambria Math" w:hAnsi="Cambria Math"/>
                <w:i/>
                <w:sz w:val="24"/>
                <w:szCs w:val="24"/>
                <w:lang w:eastAsia="id-ID"/>
              </w:rPr>
            </m:ctrlPr>
          </m:sSubPr>
          <m:e>
            <m:r>
              <w:rPr>
                <w:rFonts w:ascii="Cambria Math" w:hAnsi="Cambria Math"/>
                <w:sz w:val="24"/>
                <w:szCs w:val="24"/>
                <w:lang w:eastAsia="id-ID"/>
              </w:rPr>
              <m:t>ρ</m:t>
            </m:r>
          </m:e>
          <m:sub>
            <m:r>
              <w:rPr>
                <w:rFonts w:ascii="Cambria Math" w:hAnsi="Cambria Math"/>
                <w:sz w:val="24"/>
                <w:szCs w:val="24"/>
                <w:lang w:eastAsia="id-ID"/>
              </w:rPr>
              <m:t>y</m:t>
            </m:r>
            <m:sSub>
              <m:sSubPr>
                <m:ctrlPr>
                  <w:rPr>
                    <w:rFonts w:ascii="Cambria Math" w:hAnsi="Cambria Math"/>
                    <w:i/>
                    <w:sz w:val="24"/>
                    <w:szCs w:val="24"/>
                    <w:lang w:eastAsia="id-ID"/>
                  </w:rPr>
                </m:ctrlPr>
              </m:sSubPr>
              <m:e>
                <m:r>
                  <w:rPr>
                    <w:rFonts w:ascii="Cambria Math" w:hAnsi="Cambria Math"/>
                    <w:sz w:val="24"/>
                    <w:szCs w:val="24"/>
                    <w:lang w:eastAsia="id-ID"/>
                  </w:rPr>
                  <m:t>x</m:t>
                </m:r>
              </m:e>
              <m:sub>
                <m:r>
                  <w:rPr>
                    <w:rFonts w:ascii="Cambria Math" w:hAnsi="Cambria Math"/>
                    <w:sz w:val="24"/>
                    <w:szCs w:val="24"/>
                    <w:lang w:eastAsia="id-ID"/>
                  </w:rPr>
                  <m:t>1</m:t>
                </m:r>
              </m:sub>
            </m:sSub>
          </m:sub>
        </m:sSub>
        <m:sSub>
          <m:sSubPr>
            <m:ctrlPr>
              <w:rPr>
                <w:rFonts w:ascii="Cambria Math" w:hAnsi="Cambria Math"/>
                <w:i/>
                <w:sz w:val="24"/>
                <w:szCs w:val="24"/>
                <w:lang w:eastAsia="id-ID"/>
              </w:rPr>
            </m:ctrlPr>
          </m:sSubPr>
          <m:e>
            <m:r>
              <w:rPr>
                <w:rFonts w:ascii="Cambria Math" w:hAnsi="Cambria Math"/>
                <w:sz w:val="24"/>
                <w:szCs w:val="24"/>
                <w:lang w:eastAsia="id-ID"/>
              </w:rPr>
              <m:t>X</m:t>
            </m:r>
          </m:e>
          <m:sub>
            <m:r>
              <w:rPr>
                <w:rFonts w:ascii="Cambria Math" w:hAnsi="Cambria Math"/>
                <w:sz w:val="24"/>
                <w:szCs w:val="24"/>
                <w:lang w:eastAsia="id-ID"/>
              </w:rPr>
              <m:t>1</m:t>
            </m:r>
          </m:sub>
        </m:sSub>
        <m:r>
          <w:rPr>
            <w:rFonts w:ascii="Cambria Math" w:hAnsi="Cambria Math"/>
            <w:sz w:val="24"/>
            <w:szCs w:val="24"/>
            <w:lang w:eastAsia="id-ID"/>
          </w:rPr>
          <m:t>+</m:t>
        </m:r>
      </m:oMath>
      <w:r w:rsidRPr="00A06C5B">
        <w:rPr>
          <w:rFonts w:ascii="Times New Roman" w:hAnsi="Times New Roman"/>
          <w:sz w:val="24"/>
          <w:szCs w:val="24"/>
          <w:lang w:eastAsia="id-ID"/>
        </w:rPr>
        <w:t xml:space="preserve">  </w:t>
      </w:r>
      <m:oMath>
        <m:sSub>
          <m:sSubPr>
            <m:ctrlPr>
              <w:rPr>
                <w:rFonts w:ascii="Cambria Math" w:hAnsi="Cambria Math"/>
                <w:i/>
                <w:sz w:val="24"/>
                <w:szCs w:val="24"/>
                <w:lang w:eastAsia="id-ID"/>
              </w:rPr>
            </m:ctrlPr>
          </m:sSubPr>
          <m:e>
            <m:r>
              <w:rPr>
                <w:rFonts w:ascii="Cambria Math" w:hAnsi="Cambria Math"/>
                <w:sz w:val="24"/>
                <w:szCs w:val="24"/>
                <w:lang w:eastAsia="id-ID"/>
              </w:rPr>
              <m:t>ρ</m:t>
            </m:r>
          </m:e>
          <m:sub>
            <m:r>
              <w:rPr>
                <w:rFonts w:ascii="Cambria Math" w:hAnsi="Cambria Math"/>
                <w:sz w:val="24"/>
                <w:szCs w:val="24"/>
                <w:lang w:eastAsia="id-ID"/>
              </w:rPr>
              <m:t>y</m:t>
            </m:r>
            <m:sSub>
              <m:sSubPr>
                <m:ctrlPr>
                  <w:rPr>
                    <w:rFonts w:ascii="Cambria Math" w:hAnsi="Cambria Math"/>
                    <w:i/>
                    <w:sz w:val="24"/>
                    <w:szCs w:val="24"/>
                    <w:lang w:eastAsia="id-ID"/>
                  </w:rPr>
                </m:ctrlPr>
              </m:sSubPr>
              <m:e>
                <m:r>
                  <w:rPr>
                    <w:rFonts w:ascii="Cambria Math" w:hAnsi="Cambria Math"/>
                    <w:sz w:val="24"/>
                    <w:szCs w:val="24"/>
                    <w:lang w:eastAsia="id-ID"/>
                  </w:rPr>
                  <m:t>x</m:t>
                </m:r>
              </m:e>
              <m:sub>
                <m:r>
                  <w:rPr>
                    <w:rFonts w:ascii="Cambria Math" w:hAnsi="Cambria Math"/>
                    <w:sz w:val="24"/>
                    <w:szCs w:val="24"/>
                    <w:lang w:eastAsia="id-ID"/>
                  </w:rPr>
                  <m:t>2</m:t>
                </m:r>
              </m:sub>
            </m:sSub>
          </m:sub>
        </m:sSub>
        <m:sSub>
          <m:sSubPr>
            <m:ctrlPr>
              <w:rPr>
                <w:rFonts w:ascii="Cambria Math" w:hAnsi="Cambria Math"/>
                <w:i/>
                <w:sz w:val="24"/>
                <w:szCs w:val="24"/>
                <w:lang w:eastAsia="id-ID"/>
              </w:rPr>
            </m:ctrlPr>
          </m:sSubPr>
          <m:e>
            <m:r>
              <w:rPr>
                <w:rFonts w:ascii="Cambria Math" w:hAnsi="Cambria Math"/>
                <w:sz w:val="24"/>
                <w:szCs w:val="24"/>
                <w:lang w:eastAsia="id-ID"/>
              </w:rPr>
              <m:t>X</m:t>
            </m:r>
          </m:e>
          <m:sub>
            <m:r>
              <w:rPr>
                <w:rFonts w:ascii="Cambria Math" w:hAnsi="Cambria Math"/>
                <w:sz w:val="24"/>
                <w:szCs w:val="24"/>
                <w:lang w:eastAsia="id-ID"/>
              </w:rPr>
              <m:t>2</m:t>
            </m:r>
          </m:sub>
        </m:sSub>
      </m:oMath>
      <w:r w:rsidRPr="00A06C5B">
        <w:rPr>
          <w:rFonts w:ascii="Times New Roman" w:hAnsi="Times New Roman"/>
          <w:sz w:val="24"/>
          <w:szCs w:val="24"/>
          <w:lang w:eastAsia="id-ID"/>
        </w:rPr>
        <w:t xml:space="preserve"> +</w:t>
      </w:r>
      <w:r w:rsidRPr="0035192D">
        <w:rPr>
          <w:rFonts w:ascii="Times New Roman" w:hAnsi="Times New Roman"/>
          <w:sz w:val="24"/>
          <w:szCs w:val="24"/>
          <w:lang w:eastAsia="id-ID"/>
        </w:rPr>
        <w:t xml:space="preserve"> </w:t>
      </w:r>
      <m:oMath>
        <m:r>
          <w:rPr>
            <w:rFonts w:ascii="Cambria Math" w:hAnsi="Cambria Math"/>
            <w:sz w:val="24"/>
            <w:szCs w:val="24"/>
            <w:lang w:eastAsia="id-ID"/>
          </w:rPr>
          <m:t>ε.</m:t>
        </m:r>
      </m:oMath>
    </w:p>
    <w:p w:rsidR="00125191" w:rsidRDefault="00B67425" w:rsidP="00B67425">
      <w:pPr>
        <w:pStyle w:val="Section"/>
      </w:pPr>
      <w:r w:rsidRPr="00B67425">
        <w:t xml:space="preserve">Results </w:t>
      </w:r>
      <w:r>
        <w:t>a</w:t>
      </w:r>
      <w:r w:rsidRPr="00B67425">
        <w:t>nd Discussion</w:t>
      </w:r>
    </w:p>
    <w:p w:rsidR="00B67425" w:rsidRPr="00C44300" w:rsidRDefault="00B67425" w:rsidP="00B67425">
      <w:pPr>
        <w:pStyle w:val="Subsection"/>
        <w:ind w:left="0"/>
        <w:rPr>
          <w:i/>
        </w:rPr>
      </w:pPr>
      <w:r w:rsidRPr="00C44300">
        <w:rPr>
          <w:i/>
        </w:rPr>
        <w:t>Descriptive Analysis</w:t>
      </w: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The results of the research on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(X1),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and User Satisfaction (Y</w:t>
      </w:r>
      <w:proofErr w:type="gramStart"/>
      <w:r w:rsidRPr="00ED0C30">
        <w:rPr>
          <w:rFonts w:ascii="Times New Roman" w:hAnsi="Times New Roman"/>
          <w:szCs w:val="22"/>
        </w:rPr>
        <w:t>) )</w:t>
      </w:r>
      <w:proofErr w:type="gramEnd"/>
      <w:r w:rsidRPr="00ED0C30">
        <w:rPr>
          <w:rFonts w:ascii="Times New Roman" w:hAnsi="Times New Roman"/>
          <w:szCs w:val="22"/>
        </w:rPr>
        <w:t xml:space="preserve"> variables were carried out by calculating the results of each variable supporting statement, the following results were obtained:</w:t>
      </w:r>
    </w:p>
    <w:p w:rsidR="00B67425" w:rsidRPr="00ED0C30" w:rsidRDefault="00B67425" w:rsidP="00B67425">
      <w:pPr>
        <w:jc w:val="center"/>
        <w:rPr>
          <w:rFonts w:ascii="Times New Roman" w:hAnsi="Times New Roman"/>
          <w:b/>
          <w:szCs w:val="22"/>
        </w:rPr>
      </w:pPr>
    </w:p>
    <w:p w:rsidR="00B67425" w:rsidRDefault="00B67425" w:rsidP="00B67425">
      <w:pPr>
        <w:jc w:val="center"/>
        <w:rPr>
          <w:rFonts w:ascii="Times New Roman" w:hAnsi="Times New Roman"/>
          <w:b/>
          <w:szCs w:val="22"/>
        </w:rPr>
      </w:pPr>
      <w:commentRangeStart w:id="4"/>
      <w:proofErr w:type="gramStart"/>
      <w:r w:rsidRPr="00ED0C30">
        <w:rPr>
          <w:rFonts w:ascii="Times New Roman" w:hAnsi="Times New Roman"/>
          <w:b/>
          <w:szCs w:val="22"/>
        </w:rPr>
        <w:t>Table 1.</w:t>
      </w:r>
      <w:proofErr w:type="gramEnd"/>
      <w:r w:rsidRPr="00ED0C30">
        <w:rPr>
          <w:rFonts w:ascii="Times New Roman" w:hAnsi="Times New Roman"/>
          <w:b/>
          <w:szCs w:val="22"/>
        </w:rPr>
        <w:t xml:space="preserve"> The percentage and the average respondent</w:t>
      </w:r>
      <w:commentRangeEnd w:id="4"/>
      <w:r w:rsidR="00482A84">
        <w:rPr>
          <w:rStyle w:val="CommentReference"/>
        </w:rPr>
        <w:commentReference w:id="4"/>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01"/>
        <w:gridCol w:w="601"/>
        <w:gridCol w:w="735"/>
        <w:gridCol w:w="512"/>
        <w:gridCol w:w="333"/>
        <w:gridCol w:w="718"/>
        <w:gridCol w:w="2278"/>
      </w:tblGrid>
      <w:tr w:rsidR="00B67425" w:rsidRPr="00B67425" w:rsidTr="00B67425">
        <w:trPr>
          <w:trHeight w:val="255"/>
          <w:jc w:val="center"/>
        </w:trPr>
        <w:tc>
          <w:tcPr>
            <w:tcW w:w="2418" w:type="dxa"/>
            <w:vMerge w:val="restart"/>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szCs w:val="22"/>
              </w:rPr>
              <w:t xml:space="preserve"> </w:t>
            </w:r>
            <w:r w:rsidRPr="00B67425">
              <w:rPr>
                <w:rFonts w:ascii="Times New Roman" w:hAnsi="Times New Roman"/>
                <w:b/>
                <w:bCs/>
                <w:color w:val="000000"/>
                <w:szCs w:val="22"/>
              </w:rPr>
              <w:t>Variable</w:t>
            </w:r>
          </w:p>
        </w:tc>
        <w:tc>
          <w:tcPr>
            <w:tcW w:w="2782" w:type="dxa"/>
            <w:gridSpan w:val="5"/>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Scale (</w:t>
            </w:r>
            <w:proofErr w:type="spellStart"/>
            <w:r w:rsidRPr="00B67425">
              <w:rPr>
                <w:rFonts w:ascii="Times New Roman" w:hAnsi="Times New Roman"/>
                <w:b/>
                <w:bCs/>
                <w:color w:val="000000"/>
                <w:szCs w:val="22"/>
              </w:rPr>
              <w:t>Persentage</w:t>
            </w:r>
            <w:proofErr w:type="spellEnd"/>
            <w:r w:rsidRPr="00B67425">
              <w:rPr>
                <w:rFonts w:ascii="Times New Roman" w:hAnsi="Times New Roman"/>
                <w:b/>
                <w:bCs/>
                <w:color w:val="000000"/>
                <w:szCs w:val="22"/>
              </w:rPr>
              <w:t>)</w:t>
            </w:r>
          </w:p>
        </w:tc>
        <w:tc>
          <w:tcPr>
            <w:tcW w:w="718" w:type="dxa"/>
            <w:vMerge w:val="restart"/>
            <w:shd w:val="clear" w:color="000000" w:fill="D9D9D9"/>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Total</w:t>
            </w:r>
          </w:p>
        </w:tc>
        <w:tc>
          <w:tcPr>
            <w:tcW w:w="2278" w:type="dxa"/>
            <w:vMerge w:val="restart"/>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Mean/Category</w:t>
            </w:r>
          </w:p>
        </w:tc>
      </w:tr>
      <w:tr w:rsidR="00B67425" w:rsidRPr="00B67425" w:rsidTr="00B67425">
        <w:trPr>
          <w:trHeight w:val="255"/>
          <w:jc w:val="center"/>
        </w:trPr>
        <w:tc>
          <w:tcPr>
            <w:tcW w:w="2418" w:type="dxa"/>
            <w:vMerge/>
            <w:vAlign w:val="center"/>
            <w:hideMark/>
          </w:tcPr>
          <w:p w:rsidR="00B67425" w:rsidRPr="00B67425" w:rsidRDefault="00B67425" w:rsidP="00920064">
            <w:pPr>
              <w:rPr>
                <w:rFonts w:ascii="Times New Roman" w:hAnsi="Times New Roman"/>
                <w:b/>
                <w:bCs/>
                <w:color w:val="000000"/>
                <w:szCs w:val="22"/>
              </w:rPr>
            </w:pPr>
          </w:p>
        </w:tc>
        <w:tc>
          <w:tcPr>
            <w:tcW w:w="601"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1</w:t>
            </w:r>
          </w:p>
        </w:tc>
        <w:tc>
          <w:tcPr>
            <w:tcW w:w="601"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2</w:t>
            </w:r>
          </w:p>
        </w:tc>
        <w:tc>
          <w:tcPr>
            <w:tcW w:w="735"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3</w:t>
            </w:r>
          </w:p>
        </w:tc>
        <w:tc>
          <w:tcPr>
            <w:tcW w:w="512"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4</w:t>
            </w:r>
          </w:p>
        </w:tc>
        <w:tc>
          <w:tcPr>
            <w:tcW w:w="333" w:type="dxa"/>
            <w:shd w:val="clear" w:color="000000" w:fill="D9D9D9"/>
            <w:noWrap/>
            <w:vAlign w:val="center"/>
            <w:hideMark/>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5</w:t>
            </w:r>
          </w:p>
        </w:tc>
        <w:tc>
          <w:tcPr>
            <w:tcW w:w="718" w:type="dxa"/>
            <w:vMerge/>
            <w:vAlign w:val="center"/>
            <w:hideMark/>
          </w:tcPr>
          <w:p w:rsidR="00B67425" w:rsidRPr="00B67425" w:rsidRDefault="00B67425" w:rsidP="00920064">
            <w:pPr>
              <w:rPr>
                <w:rFonts w:ascii="Times New Roman" w:hAnsi="Times New Roman"/>
                <w:b/>
                <w:bCs/>
                <w:color w:val="000000"/>
                <w:szCs w:val="22"/>
              </w:rPr>
            </w:pPr>
          </w:p>
        </w:tc>
        <w:tc>
          <w:tcPr>
            <w:tcW w:w="2278" w:type="dxa"/>
            <w:vMerge/>
            <w:vAlign w:val="center"/>
            <w:hideMark/>
          </w:tcPr>
          <w:p w:rsidR="00B67425" w:rsidRPr="00B67425" w:rsidRDefault="00B67425" w:rsidP="00920064">
            <w:pPr>
              <w:rPr>
                <w:rFonts w:ascii="Times New Roman" w:hAnsi="Times New Roman"/>
                <w:b/>
                <w:bCs/>
                <w:color w:val="000000"/>
                <w:szCs w:val="22"/>
              </w:rPr>
            </w:pPr>
          </w:p>
        </w:tc>
      </w:tr>
      <w:tr w:rsidR="00B67425" w:rsidRPr="00B67425" w:rsidTr="00B67425">
        <w:trPr>
          <w:trHeight w:val="255"/>
          <w:jc w:val="center"/>
        </w:trPr>
        <w:tc>
          <w:tcPr>
            <w:tcW w:w="2418" w:type="dxa"/>
            <w:shd w:val="clear" w:color="auto" w:fill="auto"/>
            <w:noWrap/>
            <w:vAlign w:val="center"/>
            <w:hideMark/>
          </w:tcPr>
          <w:p w:rsidR="00B67425" w:rsidRPr="00B67425" w:rsidRDefault="00B67425" w:rsidP="00920064">
            <w:pPr>
              <w:jc w:val="center"/>
              <w:rPr>
                <w:rFonts w:ascii="Times New Roman" w:hAnsi="Times New Roman"/>
                <w:b/>
                <w:bCs/>
                <w:color w:val="000000"/>
                <w:szCs w:val="22"/>
              </w:rPr>
            </w:pPr>
            <w:proofErr w:type="spellStart"/>
            <w:r w:rsidRPr="00B67425">
              <w:rPr>
                <w:rFonts w:ascii="Times New Roman" w:hAnsi="Times New Roman"/>
                <w:b/>
                <w:bCs/>
                <w:color w:val="000000"/>
                <w:szCs w:val="22"/>
              </w:rPr>
              <w:t>ServQual</w:t>
            </w:r>
            <w:proofErr w:type="spellEnd"/>
            <w:r w:rsidRPr="00B67425">
              <w:rPr>
                <w:rFonts w:ascii="Times New Roman" w:hAnsi="Times New Roman"/>
                <w:b/>
                <w:bCs/>
                <w:color w:val="000000"/>
                <w:szCs w:val="22"/>
              </w:rPr>
              <w:t xml:space="preserve"> (X1)</w:t>
            </w:r>
          </w:p>
        </w:tc>
        <w:tc>
          <w:tcPr>
            <w:tcW w:w="601"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12</w:t>
            </w:r>
          </w:p>
        </w:tc>
        <w:tc>
          <w:tcPr>
            <w:tcW w:w="601"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17</w:t>
            </w:r>
          </w:p>
        </w:tc>
        <w:tc>
          <w:tcPr>
            <w:tcW w:w="735"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71,6</w:t>
            </w:r>
          </w:p>
        </w:tc>
        <w:tc>
          <w:tcPr>
            <w:tcW w:w="512"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 </w:t>
            </w:r>
          </w:p>
        </w:tc>
        <w:tc>
          <w:tcPr>
            <w:tcW w:w="333"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 </w:t>
            </w:r>
          </w:p>
        </w:tc>
        <w:tc>
          <w:tcPr>
            <w:tcW w:w="718" w:type="dxa"/>
            <w:shd w:val="clear" w:color="auto" w:fill="auto"/>
            <w:noWrap/>
            <w:vAlign w:val="center"/>
            <w:hideMark/>
          </w:tcPr>
          <w:p w:rsidR="00B67425" w:rsidRPr="00B67425" w:rsidRDefault="00B67425" w:rsidP="00920064">
            <w:pPr>
              <w:jc w:val="center"/>
              <w:rPr>
                <w:rFonts w:ascii="Times New Roman" w:hAnsi="Times New Roman"/>
                <w:bCs/>
                <w:color w:val="000000"/>
                <w:szCs w:val="22"/>
              </w:rPr>
            </w:pPr>
            <w:r w:rsidRPr="00B67425">
              <w:rPr>
                <w:rFonts w:ascii="Times New Roman" w:hAnsi="Times New Roman"/>
                <w:bCs/>
                <w:color w:val="000000"/>
                <w:szCs w:val="22"/>
              </w:rPr>
              <w:t>100</w:t>
            </w:r>
          </w:p>
        </w:tc>
        <w:tc>
          <w:tcPr>
            <w:tcW w:w="2278" w:type="dxa"/>
            <w:shd w:val="clear" w:color="auto" w:fill="auto"/>
            <w:noWrap/>
            <w:vAlign w:val="center"/>
            <w:hideMark/>
          </w:tcPr>
          <w:p w:rsidR="00B67425" w:rsidRPr="00B67425" w:rsidRDefault="00B67425" w:rsidP="00920064">
            <w:pPr>
              <w:rPr>
                <w:rFonts w:ascii="Times New Roman" w:hAnsi="Times New Roman"/>
                <w:color w:val="000000"/>
                <w:szCs w:val="22"/>
              </w:rPr>
            </w:pPr>
            <w:r w:rsidRPr="00B67425">
              <w:rPr>
                <w:rFonts w:ascii="Times New Roman" w:hAnsi="Times New Roman"/>
                <w:bCs/>
                <w:color w:val="000000"/>
                <w:szCs w:val="22"/>
              </w:rPr>
              <w:t>2,60 (</w:t>
            </w:r>
            <w:r w:rsidRPr="00B67425">
              <w:rPr>
                <w:rFonts w:ascii="Times New Roman" w:hAnsi="Times New Roman"/>
                <w:bCs/>
                <w:color w:val="000000"/>
                <w:szCs w:val="22"/>
                <w:lang/>
              </w:rPr>
              <w:t>Good Enough)</w:t>
            </w:r>
          </w:p>
        </w:tc>
      </w:tr>
      <w:tr w:rsidR="00B67425" w:rsidRPr="00B67425" w:rsidTr="00B67425">
        <w:trPr>
          <w:trHeight w:val="255"/>
          <w:jc w:val="center"/>
        </w:trPr>
        <w:tc>
          <w:tcPr>
            <w:tcW w:w="2418" w:type="dxa"/>
            <w:shd w:val="clear" w:color="auto" w:fill="auto"/>
            <w:noWrap/>
            <w:vAlign w:val="center"/>
          </w:tcPr>
          <w:p w:rsidR="00B67425" w:rsidRPr="00B67425" w:rsidRDefault="00B67425" w:rsidP="00920064">
            <w:pPr>
              <w:jc w:val="center"/>
              <w:rPr>
                <w:rFonts w:ascii="Times New Roman" w:hAnsi="Times New Roman"/>
                <w:b/>
                <w:bCs/>
                <w:color w:val="000000"/>
                <w:szCs w:val="22"/>
              </w:rPr>
            </w:pPr>
            <w:proofErr w:type="spellStart"/>
            <w:r w:rsidRPr="00B67425">
              <w:rPr>
                <w:rFonts w:ascii="Times New Roman" w:hAnsi="Times New Roman"/>
                <w:b/>
                <w:bCs/>
                <w:color w:val="000000"/>
                <w:szCs w:val="22"/>
              </w:rPr>
              <w:t>WebQual</w:t>
            </w:r>
            <w:proofErr w:type="spellEnd"/>
            <w:r w:rsidRPr="00B67425">
              <w:rPr>
                <w:rFonts w:ascii="Times New Roman" w:hAnsi="Times New Roman"/>
                <w:b/>
                <w:bCs/>
                <w:color w:val="000000"/>
                <w:szCs w:val="22"/>
              </w:rPr>
              <w:t xml:space="preserve"> 4.0 (X2)</w:t>
            </w:r>
          </w:p>
        </w:tc>
        <w:tc>
          <w:tcPr>
            <w:tcW w:w="601"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12,8</w:t>
            </w:r>
          </w:p>
        </w:tc>
        <w:tc>
          <w:tcPr>
            <w:tcW w:w="601"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15,8</w:t>
            </w:r>
          </w:p>
        </w:tc>
        <w:tc>
          <w:tcPr>
            <w:tcW w:w="735"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71,3</w:t>
            </w:r>
          </w:p>
        </w:tc>
        <w:tc>
          <w:tcPr>
            <w:tcW w:w="512"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 </w:t>
            </w:r>
          </w:p>
        </w:tc>
        <w:tc>
          <w:tcPr>
            <w:tcW w:w="333"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 </w:t>
            </w:r>
          </w:p>
        </w:tc>
        <w:tc>
          <w:tcPr>
            <w:tcW w:w="718"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100</w:t>
            </w:r>
          </w:p>
        </w:tc>
        <w:tc>
          <w:tcPr>
            <w:tcW w:w="2278" w:type="dxa"/>
            <w:shd w:val="clear" w:color="auto" w:fill="auto"/>
            <w:noWrap/>
            <w:vAlign w:val="center"/>
          </w:tcPr>
          <w:p w:rsidR="00B67425" w:rsidRPr="00B67425" w:rsidRDefault="00B67425" w:rsidP="00920064">
            <w:pPr>
              <w:rPr>
                <w:rFonts w:ascii="Times New Roman" w:hAnsi="Times New Roman"/>
                <w:color w:val="000000"/>
                <w:szCs w:val="22"/>
              </w:rPr>
            </w:pPr>
            <w:r w:rsidRPr="00B67425">
              <w:rPr>
                <w:rFonts w:ascii="Times New Roman" w:hAnsi="Times New Roman"/>
                <w:bCs/>
                <w:color w:val="000000"/>
                <w:szCs w:val="22"/>
              </w:rPr>
              <w:t>2,59 (</w:t>
            </w:r>
            <w:r w:rsidRPr="00B67425">
              <w:rPr>
                <w:rFonts w:ascii="Times New Roman" w:hAnsi="Times New Roman"/>
                <w:bCs/>
                <w:color w:val="000000"/>
                <w:szCs w:val="22"/>
                <w:lang/>
              </w:rPr>
              <w:t>Good Enough)</w:t>
            </w:r>
          </w:p>
        </w:tc>
      </w:tr>
      <w:tr w:rsidR="00B67425" w:rsidRPr="00B67425" w:rsidTr="00B67425">
        <w:trPr>
          <w:trHeight w:val="255"/>
          <w:jc w:val="center"/>
        </w:trPr>
        <w:tc>
          <w:tcPr>
            <w:tcW w:w="2418" w:type="dxa"/>
            <w:shd w:val="clear" w:color="auto" w:fill="auto"/>
            <w:noWrap/>
            <w:vAlign w:val="center"/>
          </w:tcPr>
          <w:p w:rsidR="00B67425" w:rsidRPr="00B67425" w:rsidRDefault="00B67425" w:rsidP="00920064">
            <w:pPr>
              <w:jc w:val="center"/>
              <w:rPr>
                <w:rFonts w:ascii="Times New Roman" w:hAnsi="Times New Roman"/>
                <w:b/>
                <w:bCs/>
                <w:color w:val="000000"/>
                <w:szCs w:val="22"/>
              </w:rPr>
            </w:pPr>
            <w:r w:rsidRPr="00B67425">
              <w:rPr>
                <w:rFonts w:ascii="Times New Roman" w:hAnsi="Times New Roman"/>
                <w:b/>
                <w:bCs/>
                <w:color w:val="000000"/>
                <w:szCs w:val="22"/>
              </w:rPr>
              <w:t>User Satisfaction (Y)</w:t>
            </w:r>
          </w:p>
        </w:tc>
        <w:tc>
          <w:tcPr>
            <w:tcW w:w="601"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11</w:t>
            </w:r>
          </w:p>
        </w:tc>
        <w:tc>
          <w:tcPr>
            <w:tcW w:w="601"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12,5</w:t>
            </w:r>
          </w:p>
        </w:tc>
        <w:tc>
          <w:tcPr>
            <w:tcW w:w="735"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76,5</w:t>
            </w:r>
          </w:p>
        </w:tc>
        <w:tc>
          <w:tcPr>
            <w:tcW w:w="512"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 </w:t>
            </w:r>
          </w:p>
        </w:tc>
        <w:tc>
          <w:tcPr>
            <w:tcW w:w="333"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 </w:t>
            </w:r>
          </w:p>
        </w:tc>
        <w:tc>
          <w:tcPr>
            <w:tcW w:w="718" w:type="dxa"/>
            <w:shd w:val="clear" w:color="auto" w:fill="auto"/>
            <w:noWrap/>
            <w:vAlign w:val="center"/>
          </w:tcPr>
          <w:p w:rsidR="00B67425" w:rsidRPr="00B67425" w:rsidRDefault="00B67425" w:rsidP="00920064">
            <w:pPr>
              <w:jc w:val="center"/>
              <w:rPr>
                <w:rFonts w:ascii="Times New Roman" w:hAnsi="Times New Roman"/>
                <w:color w:val="000000"/>
                <w:szCs w:val="22"/>
              </w:rPr>
            </w:pPr>
            <w:r w:rsidRPr="00B67425">
              <w:rPr>
                <w:rFonts w:ascii="Times New Roman" w:hAnsi="Times New Roman"/>
                <w:color w:val="000000"/>
                <w:szCs w:val="22"/>
              </w:rPr>
              <w:t>100</w:t>
            </w:r>
          </w:p>
        </w:tc>
        <w:tc>
          <w:tcPr>
            <w:tcW w:w="2278" w:type="dxa"/>
            <w:shd w:val="clear" w:color="auto" w:fill="auto"/>
            <w:noWrap/>
            <w:vAlign w:val="center"/>
          </w:tcPr>
          <w:p w:rsidR="00B67425" w:rsidRPr="00B67425" w:rsidRDefault="00B67425" w:rsidP="00920064">
            <w:pPr>
              <w:rPr>
                <w:rFonts w:ascii="Times New Roman" w:hAnsi="Times New Roman"/>
                <w:color w:val="000000"/>
                <w:szCs w:val="22"/>
              </w:rPr>
            </w:pPr>
            <w:r w:rsidRPr="00B67425">
              <w:rPr>
                <w:rFonts w:ascii="Times New Roman" w:hAnsi="Times New Roman"/>
                <w:bCs/>
                <w:color w:val="000000"/>
                <w:szCs w:val="22"/>
              </w:rPr>
              <w:t>2,66 (</w:t>
            </w:r>
            <w:r w:rsidRPr="00B67425">
              <w:rPr>
                <w:rFonts w:ascii="Times New Roman" w:hAnsi="Times New Roman"/>
                <w:bCs/>
                <w:color w:val="000000"/>
                <w:szCs w:val="22"/>
                <w:lang/>
              </w:rPr>
              <w:t>Good Enough)</w:t>
            </w:r>
          </w:p>
        </w:tc>
      </w:tr>
    </w:tbl>
    <w:p w:rsidR="00B67425" w:rsidRPr="00ED0C30" w:rsidRDefault="00B67425" w:rsidP="00B67425">
      <w:pPr>
        <w:jc w:val="both"/>
        <w:rPr>
          <w:rFonts w:ascii="Times New Roman" w:hAnsi="Times New Roman"/>
          <w:szCs w:val="22"/>
        </w:rPr>
      </w:pP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Based on the results of research regarding descriptive analysis, the average value of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was obtained with an average </w:t>
      </w:r>
      <w:proofErr w:type="gramStart"/>
      <w:r w:rsidRPr="00ED0C30">
        <w:rPr>
          <w:rFonts w:ascii="Times New Roman" w:hAnsi="Times New Roman"/>
          <w:szCs w:val="22"/>
        </w:rPr>
        <w:t>total of 2.60</w:t>
      </w:r>
      <w:proofErr w:type="gramEnd"/>
      <w:r w:rsidRPr="00ED0C30">
        <w:rPr>
          <w:rFonts w:ascii="Times New Roman" w:hAnsi="Times New Roman"/>
          <w:szCs w:val="22"/>
        </w:rPr>
        <w:t xml:space="preserve">, so overall the respondents appreciated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which has been running in the quite good category. The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variable obtained an average of 2.59, which means that respondents rated the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that has been running in a </w:t>
      </w:r>
      <w:proofErr w:type="gramStart"/>
      <w:r w:rsidRPr="00ED0C30">
        <w:rPr>
          <w:rFonts w:ascii="Times New Roman" w:hAnsi="Times New Roman"/>
          <w:szCs w:val="22"/>
        </w:rPr>
        <w:t>fairly good</w:t>
      </w:r>
      <w:proofErr w:type="gramEnd"/>
      <w:r w:rsidRPr="00ED0C30">
        <w:rPr>
          <w:rFonts w:ascii="Times New Roman" w:hAnsi="Times New Roman"/>
          <w:szCs w:val="22"/>
        </w:rPr>
        <w:t xml:space="preserve"> category. Furthermore, User Satisfaction also shows the respondents' assessment in the category is quite good with an average value of 2.66.</w:t>
      </w:r>
    </w:p>
    <w:p w:rsidR="00B67425" w:rsidRPr="00ED0C30" w:rsidRDefault="00B67425" w:rsidP="00B67425">
      <w:pPr>
        <w:jc w:val="both"/>
        <w:rPr>
          <w:rFonts w:ascii="Times New Roman" w:hAnsi="Times New Roman"/>
          <w:szCs w:val="22"/>
        </w:rPr>
      </w:pPr>
    </w:p>
    <w:p w:rsidR="00B67425" w:rsidRPr="00C44300" w:rsidRDefault="00B67425" w:rsidP="00B67425">
      <w:pPr>
        <w:pStyle w:val="Subsection"/>
        <w:rPr>
          <w:i/>
        </w:rPr>
      </w:pPr>
      <w:r w:rsidRPr="00C44300">
        <w:rPr>
          <w:i/>
        </w:rPr>
        <w:t>Verification Analysis</w:t>
      </w:r>
    </w:p>
    <w:p w:rsidR="00B67425" w:rsidRPr="00ED0C30" w:rsidRDefault="00B67425" w:rsidP="00B67425">
      <w:pPr>
        <w:jc w:val="both"/>
        <w:rPr>
          <w:rFonts w:ascii="Times New Roman" w:hAnsi="Times New Roman"/>
          <w:szCs w:val="22"/>
        </w:rPr>
      </w:pPr>
      <w:r w:rsidRPr="00ED0C30">
        <w:rPr>
          <w:rFonts w:ascii="Times New Roman" w:hAnsi="Times New Roman"/>
          <w:szCs w:val="22"/>
        </w:rPr>
        <w:t>The calculation of the correlation coefficient using the Pearson Product Moment correlation analysis was conducted to determine how strong the relationship between several independent variables under study. The calculation of the correlation coefficient uses the SPSS program, with the following results</w:t>
      </w:r>
      <w:proofErr w:type="gramStart"/>
      <w:r w:rsidRPr="00ED0C30">
        <w:rPr>
          <w:rFonts w:ascii="Times New Roman" w:hAnsi="Times New Roman"/>
          <w:szCs w:val="22"/>
        </w:rPr>
        <w:t>;</w:t>
      </w:r>
      <w:proofErr w:type="gramEnd"/>
    </w:p>
    <w:p w:rsidR="00B67425" w:rsidRPr="00ED0C30" w:rsidRDefault="00B67425" w:rsidP="00B67425">
      <w:pPr>
        <w:jc w:val="both"/>
        <w:rPr>
          <w:rFonts w:ascii="Times New Roman" w:hAnsi="Times New Roman"/>
          <w:szCs w:val="22"/>
        </w:rPr>
      </w:pPr>
    </w:p>
    <w:tbl>
      <w:tblPr>
        <w:tblW w:w="6723" w:type="dxa"/>
        <w:jc w:val="center"/>
        <w:tblLook w:val="04A0" w:firstRow="1" w:lastRow="0" w:firstColumn="1" w:lastColumn="0" w:noHBand="0" w:noVBand="1"/>
      </w:tblPr>
      <w:tblGrid>
        <w:gridCol w:w="627"/>
        <w:gridCol w:w="2208"/>
        <w:gridCol w:w="1418"/>
        <w:gridCol w:w="1650"/>
        <w:gridCol w:w="820"/>
      </w:tblGrid>
      <w:tr w:rsidR="00B67425" w:rsidRPr="00ED0C30" w:rsidTr="00920064">
        <w:trPr>
          <w:trHeight w:val="315"/>
          <w:jc w:val="center"/>
        </w:trPr>
        <w:tc>
          <w:tcPr>
            <w:tcW w:w="6723" w:type="dxa"/>
            <w:gridSpan w:val="5"/>
            <w:tcBorders>
              <w:top w:val="nil"/>
              <w:left w:val="nil"/>
              <w:bottom w:val="nil"/>
              <w:right w:val="nil"/>
            </w:tcBorders>
            <w:shd w:val="clear" w:color="auto" w:fill="auto"/>
            <w:vAlign w:val="center"/>
            <w:hideMark/>
          </w:tcPr>
          <w:p w:rsidR="00B67425" w:rsidRPr="00ED0C30" w:rsidRDefault="00B67425" w:rsidP="00920064">
            <w:pPr>
              <w:jc w:val="center"/>
              <w:rPr>
                <w:rFonts w:ascii="Times New Roman" w:hAnsi="Times New Roman"/>
                <w:b/>
                <w:bCs/>
                <w:color w:val="000000"/>
                <w:szCs w:val="22"/>
              </w:rPr>
            </w:pPr>
            <w:r w:rsidRPr="00ED0C30">
              <w:rPr>
                <w:rFonts w:ascii="Times New Roman" w:hAnsi="Times New Roman"/>
                <w:szCs w:val="22"/>
              </w:rPr>
              <w:t xml:space="preserve"> </w:t>
            </w:r>
            <w:commentRangeStart w:id="5"/>
            <w:proofErr w:type="gramStart"/>
            <w:r w:rsidRPr="00ED0C30">
              <w:rPr>
                <w:rFonts w:ascii="Times New Roman" w:hAnsi="Times New Roman"/>
                <w:b/>
                <w:bCs/>
                <w:color w:val="000000"/>
                <w:szCs w:val="22"/>
              </w:rPr>
              <w:t>Table 2.</w:t>
            </w:r>
            <w:proofErr w:type="gramEnd"/>
            <w:r w:rsidRPr="00ED0C30">
              <w:rPr>
                <w:rFonts w:ascii="Times New Roman" w:hAnsi="Times New Roman"/>
                <w:b/>
                <w:bCs/>
                <w:color w:val="000000"/>
                <w:szCs w:val="22"/>
              </w:rPr>
              <w:t xml:space="preserve"> Correlations</w:t>
            </w:r>
            <w:commentRangeEnd w:id="5"/>
            <w:r w:rsidR="00482A84">
              <w:rPr>
                <w:rStyle w:val="CommentReference"/>
              </w:rPr>
              <w:commentReference w:id="5"/>
            </w:r>
          </w:p>
        </w:tc>
      </w:tr>
      <w:tr w:rsidR="00B67425" w:rsidRPr="00ED0C30" w:rsidTr="00920064">
        <w:trPr>
          <w:gridAfter w:val="1"/>
          <w:wAfter w:w="820" w:type="dxa"/>
          <w:trHeight w:val="45"/>
          <w:jc w:val="center"/>
        </w:trPr>
        <w:tc>
          <w:tcPr>
            <w:tcW w:w="2835" w:type="dxa"/>
            <w:gridSpan w:val="2"/>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bottom"/>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 </w:t>
            </w:r>
          </w:p>
        </w:tc>
        <w:tc>
          <w:tcPr>
            <w:tcW w:w="1418" w:type="dxa"/>
            <w:tcBorders>
              <w:top w:val="single" w:sz="12" w:space="0" w:color="000000"/>
              <w:left w:val="nil"/>
              <w:bottom w:val="single" w:sz="12" w:space="0" w:color="000000"/>
              <w:right w:val="single" w:sz="4" w:space="0" w:color="000000"/>
            </w:tcBorders>
            <w:shd w:val="clear" w:color="auto" w:fill="F2F2F2" w:themeFill="background1" w:themeFillShade="F2"/>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SQ</w:t>
            </w:r>
          </w:p>
        </w:tc>
        <w:tc>
          <w:tcPr>
            <w:tcW w:w="1650" w:type="dxa"/>
            <w:tcBorders>
              <w:top w:val="single" w:sz="12" w:space="0" w:color="000000"/>
              <w:left w:val="nil"/>
              <w:bottom w:val="single" w:sz="12" w:space="0" w:color="000000"/>
              <w:right w:val="single" w:sz="4" w:space="0" w:color="000000"/>
            </w:tcBorders>
            <w:shd w:val="clear" w:color="auto" w:fill="F2F2F2" w:themeFill="background1" w:themeFillShade="F2"/>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WQ</w:t>
            </w:r>
          </w:p>
        </w:tc>
      </w:tr>
      <w:tr w:rsidR="00B67425" w:rsidRPr="00ED0C30" w:rsidTr="00920064">
        <w:trPr>
          <w:gridAfter w:val="1"/>
          <w:wAfter w:w="820" w:type="dxa"/>
          <w:trHeight w:val="65"/>
          <w:jc w:val="center"/>
        </w:trPr>
        <w:tc>
          <w:tcPr>
            <w:tcW w:w="627" w:type="dxa"/>
            <w:vMerge w:val="restart"/>
            <w:tcBorders>
              <w:top w:val="nil"/>
              <w:left w:val="single" w:sz="12" w:space="0" w:color="000000"/>
              <w:bottom w:val="single" w:sz="4" w:space="0" w:color="000000"/>
              <w:right w:val="nil"/>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SQ</w:t>
            </w:r>
          </w:p>
        </w:tc>
        <w:tc>
          <w:tcPr>
            <w:tcW w:w="2208" w:type="dxa"/>
            <w:tcBorders>
              <w:top w:val="nil"/>
              <w:left w:val="nil"/>
              <w:bottom w:val="nil"/>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Pearson Correlation</w:t>
            </w:r>
          </w:p>
        </w:tc>
        <w:tc>
          <w:tcPr>
            <w:tcW w:w="1418" w:type="dxa"/>
            <w:tcBorders>
              <w:top w:val="nil"/>
              <w:left w:val="nil"/>
              <w:bottom w:val="nil"/>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1</w:t>
            </w:r>
          </w:p>
        </w:tc>
        <w:tc>
          <w:tcPr>
            <w:tcW w:w="1650" w:type="dxa"/>
            <w:tcBorders>
              <w:top w:val="nil"/>
              <w:left w:val="nil"/>
              <w:bottom w:val="nil"/>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.489</w:t>
            </w:r>
            <w:r w:rsidRPr="00ED0C30">
              <w:rPr>
                <w:rFonts w:ascii="Times New Roman" w:hAnsi="Times New Roman"/>
                <w:color w:val="000000"/>
                <w:szCs w:val="22"/>
                <w:vertAlign w:val="superscript"/>
              </w:rPr>
              <w:t>**</w:t>
            </w:r>
          </w:p>
        </w:tc>
      </w:tr>
      <w:tr w:rsidR="00B67425" w:rsidRPr="00ED0C30" w:rsidTr="00920064">
        <w:trPr>
          <w:gridAfter w:val="1"/>
          <w:wAfter w:w="820" w:type="dxa"/>
          <w:trHeight w:val="85"/>
          <w:jc w:val="center"/>
        </w:trPr>
        <w:tc>
          <w:tcPr>
            <w:tcW w:w="627" w:type="dxa"/>
            <w:vMerge/>
            <w:tcBorders>
              <w:top w:val="nil"/>
              <w:left w:val="single" w:sz="12" w:space="0" w:color="000000"/>
              <w:bottom w:val="single" w:sz="4" w:space="0" w:color="000000"/>
              <w:right w:val="nil"/>
            </w:tcBorders>
            <w:vAlign w:val="center"/>
            <w:hideMark/>
          </w:tcPr>
          <w:p w:rsidR="00B67425" w:rsidRPr="00ED0C30" w:rsidRDefault="00B67425" w:rsidP="00920064">
            <w:pPr>
              <w:rPr>
                <w:rFonts w:ascii="Times New Roman" w:hAnsi="Times New Roman"/>
                <w:color w:val="000000"/>
                <w:szCs w:val="22"/>
              </w:rPr>
            </w:pPr>
          </w:p>
        </w:tc>
        <w:tc>
          <w:tcPr>
            <w:tcW w:w="2208" w:type="dxa"/>
            <w:tcBorders>
              <w:top w:val="nil"/>
              <w:left w:val="nil"/>
              <w:bottom w:val="nil"/>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Sig. (2-tailed)</w:t>
            </w:r>
          </w:p>
        </w:tc>
        <w:tc>
          <w:tcPr>
            <w:tcW w:w="1418" w:type="dxa"/>
            <w:tcBorders>
              <w:top w:val="nil"/>
              <w:left w:val="nil"/>
              <w:bottom w:val="nil"/>
              <w:right w:val="single" w:sz="4" w:space="0" w:color="000000"/>
            </w:tcBorders>
            <w:shd w:val="clear" w:color="auto" w:fill="auto"/>
            <w:vAlign w:val="center"/>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 </w:t>
            </w:r>
          </w:p>
        </w:tc>
        <w:tc>
          <w:tcPr>
            <w:tcW w:w="1650" w:type="dxa"/>
            <w:tcBorders>
              <w:top w:val="nil"/>
              <w:left w:val="nil"/>
              <w:bottom w:val="nil"/>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,000</w:t>
            </w:r>
          </w:p>
        </w:tc>
      </w:tr>
      <w:tr w:rsidR="00B67425" w:rsidRPr="00ED0C30" w:rsidTr="00920064">
        <w:trPr>
          <w:gridAfter w:val="1"/>
          <w:wAfter w:w="820" w:type="dxa"/>
          <w:trHeight w:val="65"/>
          <w:jc w:val="center"/>
        </w:trPr>
        <w:tc>
          <w:tcPr>
            <w:tcW w:w="627" w:type="dxa"/>
            <w:vMerge/>
            <w:tcBorders>
              <w:top w:val="nil"/>
              <w:left w:val="single" w:sz="12" w:space="0" w:color="000000"/>
              <w:bottom w:val="single" w:sz="4" w:space="0" w:color="000000"/>
              <w:right w:val="nil"/>
            </w:tcBorders>
            <w:vAlign w:val="center"/>
            <w:hideMark/>
          </w:tcPr>
          <w:p w:rsidR="00B67425" w:rsidRPr="00ED0C30" w:rsidRDefault="00B67425" w:rsidP="00920064">
            <w:pPr>
              <w:rPr>
                <w:rFonts w:ascii="Times New Roman" w:hAnsi="Times New Roman"/>
                <w:color w:val="000000"/>
                <w:szCs w:val="22"/>
              </w:rPr>
            </w:pPr>
          </w:p>
        </w:tc>
        <w:tc>
          <w:tcPr>
            <w:tcW w:w="2208" w:type="dxa"/>
            <w:tcBorders>
              <w:top w:val="nil"/>
              <w:left w:val="nil"/>
              <w:bottom w:val="single" w:sz="4" w:space="0" w:color="000000"/>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N</w:t>
            </w:r>
          </w:p>
        </w:tc>
        <w:tc>
          <w:tcPr>
            <w:tcW w:w="1418"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100</w:t>
            </w:r>
          </w:p>
        </w:tc>
        <w:tc>
          <w:tcPr>
            <w:tcW w:w="1650"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100</w:t>
            </w:r>
          </w:p>
        </w:tc>
      </w:tr>
      <w:tr w:rsidR="00B67425" w:rsidRPr="00ED0C30" w:rsidTr="00920064">
        <w:trPr>
          <w:gridAfter w:val="1"/>
          <w:wAfter w:w="820" w:type="dxa"/>
          <w:trHeight w:val="85"/>
          <w:jc w:val="center"/>
        </w:trPr>
        <w:tc>
          <w:tcPr>
            <w:tcW w:w="627" w:type="dxa"/>
            <w:vMerge w:val="restart"/>
            <w:tcBorders>
              <w:top w:val="nil"/>
              <w:left w:val="single" w:sz="12" w:space="0" w:color="000000"/>
              <w:bottom w:val="single" w:sz="4" w:space="0" w:color="000000"/>
              <w:right w:val="nil"/>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WQ</w:t>
            </w:r>
          </w:p>
        </w:tc>
        <w:tc>
          <w:tcPr>
            <w:tcW w:w="2208" w:type="dxa"/>
            <w:tcBorders>
              <w:top w:val="nil"/>
              <w:left w:val="nil"/>
              <w:bottom w:val="single" w:sz="4" w:space="0" w:color="000000"/>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Pearson Correlation</w:t>
            </w:r>
          </w:p>
        </w:tc>
        <w:tc>
          <w:tcPr>
            <w:tcW w:w="1418"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.489</w:t>
            </w:r>
            <w:r w:rsidRPr="00ED0C30">
              <w:rPr>
                <w:rFonts w:ascii="Times New Roman" w:hAnsi="Times New Roman"/>
                <w:color w:val="000000"/>
                <w:szCs w:val="22"/>
                <w:vertAlign w:val="superscript"/>
              </w:rPr>
              <w:t>**</w:t>
            </w:r>
          </w:p>
        </w:tc>
        <w:tc>
          <w:tcPr>
            <w:tcW w:w="1650"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1</w:t>
            </w:r>
          </w:p>
        </w:tc>
      </w:tr>
      <w:tr w:rsidR="00B67425" w:rsidRPr="00ED0C30" w:rsidTr="00920064">
        <w:trPr>
          <w:gridAfter w:val="1"/>
          <w:wAfter w:w="820" w:type="dxa"/>
          <w:trHeight w:val="85"/>
          <w:jc w:val="center"/>
        </w:trPr>
        <w:tc>
          <w:tcPr>
            <w:tcW w:w="627" w:type="dxa"/>
            <w:vMerge/>
            <w:tcBorders>
              <w:top w:val="nil"/>
              <w:left w:val="single" w:sz="12" w:space="0" w:color="000000"/>
              <w:bottom w:val="single" w:sz="4" w:space="0" w:color="000000"/>
              <w:right w:val="nil"/>
            </w:tcBorders>
            <w:vAlign w:val="center"/>
            <w:hideMark/>
          </w:tcPr>
          <w:p w:rsidR="00B67425" w:rsidRPr="00ED0C30" w:rsidRDefault="00B67425" w:rsidP="00920064">
            <w:pPr>
              <w:rPr>
                <w:rFonts w:ascii="Times New Roman" w:hAnsi="Times New Roman"/>
                <w:color w:val="000000"/>
                <w:szCs w:val="22"/>
              </w:rPr>
            </w:pPr>
          </w:p>
        </w:tc>
        <w:tc>
          <w:tcPr>
            <w:tcW w:w="2208" w:type="dxa"/>
            <w:tcBorders>
              <w:top w:val="nil"/>
              <w:left w:val="nil"/>
              <w:bottom w:val="nil"/>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Sig. (2-tailed)</w:t>
            </w:r>
          </w:p>
        </w:tc>
        <w:tc>
          <w:tcPr>
            <w:tcW w:w="1418" w:type="dxa"/>
            <w:tcBorders>
              <w:top w:val="nil"/>
              <w:left w:val="nil"/>
              <w:bottom w:val="nil"/>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,000</w:t>
            </w:r>
          </w:p>
        </w:tc>
        <w:tc>
          <w:tcPr>
            <w:tcW w:w="1650" w:type="dxa"/>
            <w:tcBorders>
              <w:top w:val="nil"/>
              <w:left w:val="nil"/>
              <w:bottom w:val="nil"/>
              <w:right w:val="single" w:sz="4" w:space="0" w:color="000000"/>
            </w:tcBorders>
            <w:shd w:val="clear" w:color="auto" w:fill="auto"/>
            <w:vAlign w:val="center"/>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 </w:t>
            </w:r>
          </w:p>
        </w:tc>
      </w:tr>
      <w:tr w:rsidR="00B67425" w:rsidRPr="00ED0C30" w:rsidTr="00920064">
        <w:trPr>
          <w:gridAfter w:val="1"/>
          <w:wAfter w:w="820" w:type="dxa"/>
          <w:trHeight w:val="65"/>
          <w:jc w:val="center"/>
        </w:trPr>
        <w:tc>
          <w:tcPr>
            <w:tcW w:w="627" w:type="dxa"/>
            <w:vMerge/>
            <w:tcBorders>
              <w:top w:val="nil"/>
              <w:left w:val="single" w:sz="12" w:space="0" w:color="000000"/>
              <w:bottom w:val="single" w:sz="4" w:space="0" w:color="000000"/>
              <w:right w:val="nil"/>
            </w:tcBorders>
            <w:vAlign w:val="center"/>
            <w:hideMark/>
          </w:tcPr>
          <w:p w:rsidR="00B67425" w:rsidRPr="00ED0C30" w:rsidRDefault="00B67425" w:rsidP="00920064">
            <w:pPr>
              <w:rPr>
                <w:rFonts w:ascii="Times New Roman" w:hAnsi="Times New Roman"/>
                <w:color w:val="000000"/>
                <w:szCs w:val="22"/>
              </w:rPr>
            </w:pPr>
          </w:p>
        </w:tc>
        <w:tc>
          <w:tcPr>
            <w:tcW w:w="2208" w:type="dxa"/>
            <w:tcBorders>
              <w:top w:val="nil"/>
              <w:left w:val="nil"/>
              <w:bottom w:val="single" w:sz="4" w:space="0" w:color="000000"/>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N</w:t>
            </w:r>
          </w:p>
        </w:tc>
        <w:tc>
          <w:tcPr>
            <w:tcW w:w="1418"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100</w:t>
            </w:r>
          </w:p>
        </w:tc>
        <w:tc>
          <w:tcPr>
            <w:tcW w:w="1650"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100</w:t>
            </w:r>
          </w:p>
        </w:tc>
      </w:tr>
      <w:tr w:rsidR="00B67425" w:rsidRPr="00ED0C30" w:rsidTr="00920064">
        <w:trPr>
          <w:trHeight w:val="315"/>
          <w:jc w:val="center"/>
        </w:trPr>
        <w:tc>
          <w:tcPr>
            <w:tcW w:w="6723" w:type="dxa"/>
            <w:gridSpan w:val="5"/>
            <w:tcBorders>
              <w:top w:val="nil"/>
              <w:left w:val="nil"/>
              <w:bottom w:val="nil"/>
              <w:right w:val="nil"/>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 Correlation is significant at the 0.01 level (2-tailed).</w:t>
            </w:r>
          </w:p>
        </w:tc>
      </w:tr>
    </w:tbl>
    <w:p w:rsidR="00B67425" w:rsidRPr="00ED0C30" w:rsidRDefault="00B67425" w:rsidP="00B67425">
      <w:pPr>
        <w:jc w:val="both"/>
        <w:rPr>
          <w:rFonts w:ascii="Times New Roman" w:hAnsi="Times New Roman"/>
          <w:szCs w:val="22"/>
        </w:rPr>
      </w:pPr>
      <w:proofErr w:type="gramStart"/>
      <w:r w:rsidRPr="00ED0C30">
        <w:rPr>
          <w:rFonts w:ascii="Times New Roman" w:hAnsi="Times New Roman"/>
          <w:szCs w:val="22"/>
        </w:rPr>
        <w:t xml:space="preserve">The relationship between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variable (X1) and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obtained a value of 0.489 so that when consulted with the </w:t>
      </w:r>
      <w:proofErr w:type="spellStart"/>
      <w:r w:rsidRPr="00ED0C30">
        <w:rPr>
          <w:rFonts w:ascii="Times New Roman" w:hAnsi="Times New Roman"/>
          <w:szCs w:val="22"/>
        </w:rPr>
        <w:t>r-value</w:t>
      </w:r>
      <w:proofErr w:type="spellEnd"/>
      <w:r w:rsidRPr="00ED0C30">
        <w:rPr>
          <w:rFonts w:ascii="Times New Roman" w:hAnsi="Times New Roman"/>
          <w:szCs w:val="22"/>
        </w:rPr>
        <w:t xml:space="preserve"> interpretation table (correlation), it has a moderate and unidirectional level of relationship because the value is positive, meaning that if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increases by one unit, it is followed with an increase in the amount of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of 0.489 units.</w:t>
      </w:r>
      <w:proofErr w:type="gramEnd"/>
    </w:p>
    <w:p w:rsidR="00B67425" w:rsidRPr="00ED0C30" w:rsidRDefault="00B67425" w:rsidP="00B67425">
      <w:pPr>
        <w:jc w:val="both"/>
        <w:rPr>
          <w:rFonts w:ascii="Times New Roman" w:hAnsi="Times New Roman"/>
          <w:szCs w:val="22"/>
        </w:rPr>
      </w:pPr>
    </w:p>
    <w:tbl>
      <w:tblPr>
        <w:tblpPr w:leftFromText="180" w:rightFromText="180" w:vertAnchor="text" w:tblpY="1"/>
        <w:tblOverlap w:val="never"/>
        <w:tblW w:w="7224" w:type="dxa"/>
        <w:tblLook w:val="04A0" w:firstRow="1" w:lastRow="0" w:firstColumn="1" w:lastColumn="0" w:noHBand="0" w:noVBand="1"/>
      </w:tblPr>
      <w:tblGrid>
        <w:gridCol w:w="326"/>
        <w:gridCol w:w="1145"/>
        <w:gridCol w:w="1015"/>
        <w:gridCol w:w="1496"/>
        <w:gridCol w:w="1365"/>
        <w:gridCol w:w="983"/>
        <w:gridCol w:w="968"/>
      </w:tblGrid>
      <w:tr w:rsidR="00B67425" w:rsidRPr="00ED0C30" w:rsidTr="00920064">
        <w:trPr>
          <w:trHeight w:val="315"/>
        </w:trPr>
        <w:tc>
          <w:tcPr>
            <w:tcW w:w="7224" w:type="dxa"/>
            <w:gridSpan w:val="7"/>
            <w:tcBorders>
              <w:top w:val="nil"/>
              <w:left w:val="nil"/>
              <w:bottom w:val="nil"/>
              <w:right w:val="nil"/>
            </w:tcBorders>
            <w:shd w:val="clear" w:color="auto" w:fill="auto"/>
            <w:vAlign w:val="center"/>
            <w:hideMark/>
          </w:tcPr>
          <w:p w:rsidR="00B67425" w:rsidRPr="00ED0C30" w:rsidRDefault="00B67425" w:rsidP="00920064">
            <w:pPr>
              <w:jc w:val="center"/>
              <w:rPr>
                <w:rFonts w:ascii="Times New Roman" w:hAnsi="Times New Roman"/>
                <w:b/>
                <w:bCs/>
                <w:color w:val="000000"/>
                <w:szCs w:val="22"/>
              </w:rPr>
            </w:pPr>
            <w:commentRangeStart w:id="6"/>
            <w:proofErr w:type="gramStart"/>
            <w:r w:rsidRPr="00ED0C30">
              <w:rPr>
                <w:rFonts w:ascii="Times New Roman" w:hAnsi="Times New Roman"/>
                <w:b/>
                <w:bCs/>
                <w:color w:val="000000"/>
                <w:szCs w:val="22"/>
              </w:rPr>
              <w:lastRenderedPageBreak/>
              <w:t>Table 3.</w:t>
            </w:r>
            <w:proofErr w:type="gramEnd"/>
            <w:r w:rsidRPr="00ED0C30">
              <w:rPr>
                <w:rFonts w:ascii="Times New Roman" w:hAnsi="Times New Roman"/>
                <w:b/>
                <w:bCs/>
                <w:color w:val="000000"/>
                <w:szCs w:val="22"/>
              </w:rPr>
              <w:t xml:space="preserve"> Coefficients</w:t>
            </w:r>
            <w:commentRangeEnd w:id="6"/>
            <w:r w:rsidR="00482A84">
              <w:rPr>
                <w:rStyle w:val="CommentReference"/>
              </w:rPr>
              <w:commentReference w:id="6"/>
            </w:r>
          </w:p>
        </w:tc>
      </w:tr>
      <w:tr w:rsidR="00B67425" w:rsidRPr="00ED0C30" w:rsidTr="00920064">
        <w:trPr>
          <w:trHeight w:val="45"/>
        </w:trPr>
        <w:tc>
          <w:tcPr>
            <w:tcW w:w="149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Model</w:t>
            </w:r>
          </w:p>
        </w:tc>
        <w:tc>
          <w:tcPr>
            <w:tcW w:w="2511" w:type="dxa"/>
            <w:gridSpan w:val="2"/>
            <w:tcBorders>
              <w:top w:val="single" w:sz="12" w:space="0" w:color="000000"/>
              <w:left w:val="nil"/>
              <w:bottom w:val="single" w:sz="4" w:space="0" w:color="000000"/>
              <w:right w:val="single" w:sz="4" w:space="0" w:color="000000"/>
            </w:tcBorders>
            <w:shd w:val="clear" w:color="auto" w:fill="auto"/>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Unstandardized Coefficients</w:t>
            </w:r>
          </w:p>
        </w:tc>
        <w:tc>
          <w:tcPr>
            <w:tcW w:w="1261" w:type="dxa"/>
            <w:tcBorders>
              <w:top w:val="single" w:sz="12" w:space="0" w:color="000000"/>
              <w:left w:val="nil"/>
              <w:bottom w:val="single" w:sz="4" w:space="0" w:color="000000"/>
              <w:right w:val="single" w:sz="4" w:space="0" w:color="000000"/>
            </w:tcBorders>
            <w:shd w:val="clear" w:color="auto" w:fill="auto"/>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Standardized Coefficients</w:t>
            </w:r>
          </w:p>
        </w:tc>
        <w:tc>
          <w:tcPr>
            <w:tcW w:w="983"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t</w:t>
            </w:r>
          </w:p>
        </w:tc>
        <w:tc>
          <w:tcPr>
            <w:tcW w:w="968"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Sig.</w:t>
            </w:r>
          </w:p>
        </w:tc>
      </w:tr>
      <w:tr w:rsidR="00B67425" w:rsidRPr="00ED0C30" w:rsidTr="00920064">
        <w:trPr>
          <w:trHeight w:val="65"/>
        </w:trPr>
        <w:tc>
          <w:tcPr>
            <w:tcW w:w="149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67425" w:rsidRPr="00ED0C30" w:rsidRDefault="00B67425" w:rsidP="00920064">
            <w:pPr>
              <w:rPr>
                <w:rFonts w:ascii="Times New Roman" w:hAnsi="Times New Roman"/>
                <w:color w:val="000000"/>
                <w:szCs w:val="22"/>
              </w:rPr>
            </w:pPr>
          </w:p>
        </w:tc>
        <w:tc>
          <w:tcPr>
            <w:tcW w:w="1015" w:type="dxa"/>
            <w:tcBorders>
              <w:top w:val="nil"/>
              <w:left w:val="nil"/>
              <w:bottom w:val="single" w:sz="12" w:space="0" w:color="000000"/>
              <w:right w:val="single" w:sz="4" w:space="0" w:color="000000"/>
            </w:tcBorders>
            <w:shd w:val="clear" w:color="auto" w:fill="auto"/>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B</w:t>
            </w:r>
          </w:p>
        </w:tc>
        <w:tc>
          <w:tcPr>
            <w:tcW w:w="1496" w:type="dxa"/>
            <w:tcBorders>
              <w:top w:val="nil"/>
              <w:left w:val="nil"/>
              <w:bottom w:val="single" w:sz="12" w:space="0" w:color="000000"/>
              <w:right w:val="single" w:sz="4" w:space="0" w:color="000000"/>
            </w:tcBorders>
            <w:shd w:val="clear" w:color="auto" w:fill="auto"/>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Std. Error</w:t>
            </w:r>
          </w:p>
        </w:tc>
        <w:tc>
          <w:tcPr>
            <w:tcW w:w="1261" w:type="dxa"/>
            <w:tcBorders>
              <w:top w:val="nil"/>
              <w:left w:val="nil"/>
              <w:bottom w:val="single" w:sz="12" w:space="0" w:color="000000"/>
              <w:right w:val="single" w:sz="4" w:space="0" w:color="000000"/>
            </w:tcBorders>
            <w:shd w:val="clear" w:color="auto" w:fill="auto"/>
            <w:vAlign w:val="bottom"/>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Beta</w:t>
            </w:r>
          </w:p>
        </w:tc>
        <w:tc>
          <w:tcPr>
            <w:tcW w:w="983" w:type="dxa"/>
            <w:vMerge/>
            <w:tcBorders>
              <w:top w:val="single" w:sz="12" w:space="0" w:color="000000"/>
              <w:left w:val="single" w:sz="4" w:space="0" w:color="000000"/>
              <w:bottom w:val="single" w:sz="12" w:space="0" w:color="000000"/>
              <w:right w:val="single" w:sz="4" w:space="0" w:color="000000"/>
            </w:tcBorders>
            <w:vAlign w:val="center"/>
            <w:hideMark/>
          </w:tcPr>
          <w:p w:rsidR="00B67425" w:rsidRPr="00ED0C30" w:rsidRDefault="00B67425" w:rsidP="00920064">
            <w:pPr>
              <w:rPr>
                <w:rFonts w:ascii="Times New Roman" w:hAnsi="Times New Roman"/>
                <w:color w:val="000000"/>
                <w:szCs w:val="22"/>
              </w:rPr>
            </w:pPr>
          </w:p>
        </w:tc>
        <w:tc>
          <w:tcPr>
            <w:tcW w:w="968" w:type="dxa"/>
            <w:vMerge/>
            <w:tcBorders>
              <w:top w:val="single" w:sz="12" w:space="0" w:color="000000"/>
              <w:left w:val="single" w:sz="4" w:space="0" w:color="000000"/>
              <w:bottom w:val="single" w:sz="12" w:space="0" w:color="000000"/>
              <w:right w:val="single" w:sz="12" w:space="0" w:color="000000"/>
            </w:tcBorders>
            <w:vAlign w:val="center"/>
            <w:hideMark/>
          </w:tcPr>
          <w:p w:rsidR="00B67425" w:rsidRPr="00ED0C30" w:rsidRDefault="00B67425" w:rsidP="00920064">
            <w:pPr>
              <w:rPr>
                <w:rFonts w:ascii="Times New Roman" w:hAnsi="Times New Roman"/>
                <w:color w:val="000000"/>
                <w:szCs w:val="22"/>
              </w:rPr>
            </w:pPr>
          </w:p>
        </w:tc>
      </w:tr>
      <w:tr w:rsidR="00B67425" w:rsidRPr="00ED0C30" w:rsidTr="00920064">
        <w:trPr>
          <w:trHeight w:val="45"/>
        </w:trPr>
        <w:tc>
          <w:tcPr>
            <w:tcW w:w="316" w:type="dxa"/>
            <w:vMerge w:val="restart"/>
            <w:tcBorders>
              <w:top w:val="nil"/>
              <w:left w:val="single" w:sz="12" w:space="0" w:color="000000"/>
              <w:bottom w:val="single" w:sz="12" w:space="0" w:color="000000"/>
              <w:right w:val="nil"/>
            </w:tcBorders>
            <w:shd w:val="clear" w:color="auto" w:fill="auto"/>
            <w:noWrap/>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1</w:t>
            </w:r>
          </w:p>
        </w:tc>
        <w:tc>
          <w:tcPr>
            <w:tcW w:w="1176" w:type="dxa"/>
            <w:tcBorders>
              <w:top w:val="nil"/>
              <w:left w:val="nil"/>
              <w:bottom w:val="nil"/>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(Constant)</w:t>
            </w:r>
          </w:p>
        </w:tc>
        <w:tc>
          <w:tcPr>
            <w:tcW w:w="1015" w:type="dxa"/>
            <w:tcBorders>
              <w:top w:val="nil"/>
              <w:left w:val="nil"/>
              <w:bottom w:val="nil"/>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-,589</w:t>
            </w:r>
          </w:p>
        </w:tc>
        <w:tc>
          <w:tcPr>
            <w:tcW w:w="1496" w:type="dxa"/>
            <w:tcBorders>
              <w:top w:val="nil"/>
              <w:left w:val="nil"/>
              <w:bottom w:val="nil"/>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,779</w:t>
            </w:r>
          </w:p>
        </w:tc>
        <w:tc>
          <w:tcPr>
            <w:tcW w:w="1261" w:type="dxa"/>
            <w:tcBorders>
              <w:top w:val="nil"/>
              <w:left w:val="nil"/>
              <w:bottom w:val="nil"/>
              <w:right w:val="single" w:sz="4" w:space="0" w:color="000000"/>
            </w:tcBorders>
            <w:shd w:val="clear" w:color="auto" w:fill="auto"/>
            <w:vAlign w:val="center"/>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 </w:t>
            </w:r>
          </w:p>
        </w:tc>
        <w:tc>
          <w:tcPr>
            <w:tcW w:w="983" w:type="dxa"/>
            <w:tcBorders>
              <w:top w:val="nil"/>
              <w:left w:val="nil"/>
              <w:bottom w:val="nil"/>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-,755</w:t>
            </w:r>
          </w:p>
        </w:tc>
        <w:tc>
          <w:tcPr>
            <w:tcW w:w="968" w:type="dxa"/>
            <w:tcBorders>
              <w:top w:val="nil"/>
              <w:left w:val="nil"/>
              <w:bottom w:val="nil"/>
              <w:right w:val="single" w:sz="12"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,452</w:t>
            </w:r>
          </w:p>
        </w:tc>
      </w:tr>
      <w:tr w:rsidR="00B67425" w:rsidRPr="00ED0C30" w:rsidTr="00920064">
        <w:trPr>
          <w:trHeight w:val="45"/>
        </w:trPr>
        <w:tc>
          <w:tcPr>
            <w:tcW w:w="316" w:type="dxa"/>
            <w:vMerge/>
            <w:tcBorders>
              <w:top w:val="nil"/>
              <w:left w:val="single" w:sz="12" w:space="0" w:color="000000"/>
              <w:bottom w:val="single" w:sz="12" w:space="0" w:color="000000"/>
              <w:right w:val="nil"/>
            </w:tcBorders>
            <w:vAlign w:val="center"/>
            <w:hideMark/>
          </w:tcPr>
          <w:p w:rsidR="00B67425" w:rsidRPr="00ED0C30" w:rsidRDefault="00B67425" w:rsidP="00920064">
            <w:pPr>
              <w:rPr>
                <w:rFonts w:ascii="Times New Roman" w:hAnsi="Times New Roman"/>
                <w:color w:val="000000"/>
                <w:szCs w:val="22"/>
              </w:rPr>
            </w:pPr>
          </w:p>
        </w:tc>
        <w:tc>
          <w:tcPr>
            <w:tcW w:w="1176" w:type="dxa"/>
            <w:tcBorders>
              <w:top w:val="nil"/>
              <w:left w:val="nil"/>
              <w:bottom w:val="single" w:sz="4" w:space="0" w:color="000000"/>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SQ</w:t>
            </w:r>
          </w:p>
        </w:tc>
        <w:tc>
          <w:tcPr>
            <w:tcW w:w="1015"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,224</w:t>
            </w:r>
          </w:p>
        </w:tc>
        <w:tc>
          <w:tcPr>
            <w:tcW w:w="1496"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,031</w:t>
            </w:r>
          </w:p>
        </w:tc>
        <w:tc>
          <w:tcPr>
            <w:tcW w:w="1261"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,470</w:t>
            </w:r>
          </w:p>
        </w:tc>
        <w:tc>
          <w:tcPr>
            <w:tcW w:w="983" w:type="dxa"/>
            <w:tcBorders>
              <w:top w:val="nil"/>
              <w:left w:val="nil"/>
              <w:bottom w:val="single" w:sz="4"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7,225</w:t>
            </w:r>
          </w:p>
        </w:tc>
        <w:tc>
          <w:tcPr>
            <w:tcW w:w="968" w:type="dxa"/>
            <w:tcBorders>
              <w:top w:val="nil"/>
              <w:left w:val="nil"/>
              <w:bottom w:val="single" w:sz="4" w:space="0" w:color="000000"/>
              <w:right w:val="single" w:sz="12"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,000</w:t>
            </w:r>
          </w:p>
        </w:tc>
      </w:tr>
      <w:tr w:rsidR="00B67425" w:rsidRPr="00ED0C30" w:rsidTr="00920064">
        <w:trPr>
          <w:trHeight w:val="45"/>
        </w:trPr>
        <w:tc>
          <w:tcPr>
            <w:tcW w:w="316" w:type="dxa"/>
            <w:vMerge/>
            <w:tcBorders>
              <w:top w:val="nil"/>
              <w:left w:val="single" w:sz="12" w:space="0" w:color="000000"/>
              <w:bottom w:val="single" w:sz="12" w:space="0" w:color="000000"/>
              <w:right w:val="nil"/>
            </w:tcBorders>
            <w:vAlign w:val="center"/>
            <w:hideMark/>
          </w:tcPr>
          <w:p w:rsidR="00B67425" w:rsidRPr="00ED0C30" w:rsidRDefault="00B67425" w:rsidP="00920064">
            <w:pPr>
              <w:rPr>
                <w:rFonts w:ascii="Times New Roman" w:hAnsi="Times New Roman"/>
                <w:color w:val="000000"/>
                <w:szCs w:val="22"/>
              </w:rPr>
            </w:pPr>
          </w:p>
        </w:tc>
        <w:tc>
          <w:tcPr>
            <w:tcW w:w="1176" w:type="dxa"/>
            <w:tcBorders>
              <w:top w:val="nil"/>
              <w:left w:val="nil"/>
              <w:bottom w:val="single" w:sz="12" w:space="0" w:color="000000"/>
              <w:right w:val="single" w:sz="12" w:space="0" w:color="000000"/>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WQ</w:t>
            </w:r>
          </w:p>
        </w:tc>
        <w:tc>
          <w:tcPr>
            <w:tcW w:w="1015" w:type="dxa"/>
            <w:tcBorders>
              <w:top w:val="nil"/>
              <w:left w:val="nil"/>
              <w:bottom w:val="single" w:sz="12"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,347</w:t>
            </w:r>
          </w:p>
        </w:tc>
        <w:tc>
          <w:tcPr>
            <w:tcW w:w="1496" w:type="dxa"/>
            <w:tcBorders>
              <w:top w:val="nil"/>
              <w:left w:val="nil"/>
              <w:bottom w:val="single" w:sz="12"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,046</w:t>
            </w:r>
          </w:p>
        </w:tc>
        <w:tc>
          <w:tcPr>
            <w:tcW w:w="1261" w:type="dxa"/>
            <w:tcBorders>
              <w:top w:val="nil"/>
              <w:left w:val="nil"/>
              <w:bottom w:val="single" w:sz="12"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,492</w:t>
            </w:r>
          </w:p>
        </w:tc>
        <w:tc>
          <w:tcPr>
            <w:tcW w:w="983" w:type="dxa"/>
            <w:tcBorders>
              <w:top w:val="nil"/>
              <w:left w:val="nil"/>
              <w:bottom w:val="single" w:sz="12"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7,570</w:t>
            </w:r>
          </w:p>
        </w:tc>
        <w:tc>
          <w:tcPr>
            <w:tcW w:w="968" w:type="dxa"/>
            <w:tcBorders>
              <w:top w:val="nil"/>
              <w:left w:val="nil"/>
              <w:bottom w:val="single" w:sz="12" w:space="0" w:color="000000"/>
              <w:right w:val="single" w:sz="12"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,000</w:t>
            </w:r>
          </w:p>
        </w:tc>
      </w:tr>
      <w:tr w:rsidR="00B67425" w:rsidRPr="00ED0C30" w:rsidTr="00920064">
        <w:trPr>
          <w:trHeight w:val="315"/>
        </w:trPr>
        <w:tc>
          <w:tcPr>
            <w:tcW w:w="7224" w:type="dxa"/>
            <w:gridSpan w:val="7"/>
            <w:tcBorders>
              <w:top w:val="nil"/>
              <w:left w:val="nil"/>
              <w:bottom w:val="nil"/>
              <w:right w:val="nil"/>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a. Dependent Variable: US</w:t>
            </w:r>
          </w:p>
        </w:tc>
      </w:tr>
    </w:tbl>
    <w:p w:rsidR="00B67425" w:rsidRPr="00ED0C30" w:rsidRDefault="00B67425" w:rsidP="00B67425">
      <w:pPr>
        <w:jc w:val="both"/>
        <w:rPr>
          <w:rFonts w:ascii="Times New Roman" w:hAnsi="Times New Roman"/>
          <w:szCs w:val="22"/>
        </w:rPr>
      </w:pPr>
      <w:r w:rsidRPr="00ED0C30">
        <w:rPr>
          <w:rFonts w:ascii="Times New Roman" w:hAnsi="Times New Roman"/>
          <w:szCs w:val="22"/>
        </w:rPr>
        <w:br w:type="textWrapping" w:clear="all"/>
      </w: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The table above illustrates the results of the path calculation, that variable X1 has a path coefficient of 0.470 and Variable X2 has a path coefficient of 0.492. The results of the path analysis for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and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variables on usability </w:t>
      </w:r>
      <w:proofErr w:type="gramStart"/>
      <w:r w:rsidRPr="00ED0C30">
        <w:rPr>
          <w:rFonts w:ascii="Times New Roman" w:hAnsi="Times New Roman"/>
          <w:szCs w:val="22"/>
        </w:rPr>
        <w:t>can be explained</w:t>
      </w:r>
      <w:proofErr w:type="gramEnd"/>
      <w:r w:rsidRPr="00ED0C30">
        <w:rPr>
          <w:rFonts w:ascii="Times New Roman" w:hAnsi="Times New Roman"/>
          <w:szCs w:val="22"/>
        </w:rPr>
        <w:t xml:space="preserve"> in the figure below: </w:t>
      </w:r>
    </w:p>
    <w:p w:rsidR="00B67425" w:rsidRPr="00ED0C30" w:rsidRDefault="00B67425" w:rsidP="00B67425">
      <w:pPr>
        <w:jc w:val="center"/>
        <w:rPr>
          <w:rFonts w:ascii="Times New Roman" w:hAnsi="Times New Roman"/>
          <w:szCs w:val="22"/>
        </w:rPr>
      </w:pPr>
      <w:r w:rsidRPr="00ED0C30">
        <w:rPr>
          <w:rFonts w:ascii="Times New Roman" w:hAnsi="Times New Roman"/>
          <w:noProof/>
          <w:color w:val="000000"/>
          <w:szCs w:val="22"/>
          <w:lang w:val="en-US"/>
        </w:rPr>
        <mc:AlternateContent>
          <mc:Choice Requires="wpg">
            <w:drawing>
              <wp:anchor distT="0" distB="0" distL="114300" distR="114300" simplePos="0" relativeHeight="251659264" behindDoc="0" locked="0" layoutInCell="1" allowOverlap="1" wp14:anchorId="37304516" wp14:editId="51D72539">
                <wp:simplePos x="0" y="0"/>
                <wp:positionH relativeFrom="margin">
                  <wp:align>center</wp:align>
                </wp:positionH>
                <wp:positionV relativeFrom="paragraph">
                  <wp:posOffset>185957</wp:posOffset>
                </wp:positionV>
                <wp:extent cx="4457065" cy="1292225"/>
                <wp:effectExtent l="0" t="0" r="635" b="22225"/>
                <wp:wrapTopAndBottom/>
                <wp:docPr id="28" name="Group 28"/>
                <wp:cNvGraphicFramePr/>
                <a:graphic xmlns:a="http://schemas.openxmlformats.org/drawingml/2006/main">
                  <a:graphicData uri="http://schemas.microsoft.com/office/word/2010/wordprocessingGroup">
                    <wpg:wgp>
                      <wpg:cNvGrpSpPr/>
                      <wpg:grpSpPr>
                        <a:xfrm>
                          <a:off x="0" y="0"/>
                          <a:ext cx="4457065" cy="1292225"/>
                          <a:chOff x="0" y="0"/>
                          <a:chExt cx="4457476" cy="1705562"/>
                        </a:xfrm>
                      </wpg:grpSpPr>
                      <wps:wsp>
                        <wps:cNvPr id="21" name="Straight Connector 21"/>
                        <wps:cNvCnPr>
                          <a:cxnSpLocks noChangeShapeType="1"/>
                        </wps:cNvCnPr>
                        <wps:spPr bwMode="auto">
                          <a:xfrm>
                            <a:off x="2090057" y="285007"/>
                            <a:ext cx="944963" cy="6056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7" name="Group 27"/>
                        <wpg:cNvGrpSpPr/>
                        <wpg:grpSpPr>
                          <a:xfrm>
                            <a:off x="0" y="0"/>
                            <a:ext cx="4457476" cy="1705562"/>
                            <a:chOff x="0" y="0"/>
                            <a:chExt cx="4457476" cy="1705562"/>
                          </a:xfrm>
                        </wpg:grpSpPr>
                        <wps:wsp>
                          <wps:cNvPr id="26" name="Text Box 26"/>
                          <wps:cNvSpPr txBox="1">
                            <a:spLocks noChangeArrowheads="1"/>
                          </wps:cNvSpPr>
                          <wps:spPr bwMode="auto">
                            <a:xfrm>
                              <a:off x="427512" y="164049"/>
                              <a:ext cx="1640840" cy="321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B67425" w:rsidRPr="009F152A" w:rsidRDefault="00B67425" w:rsidP="00B67425">
                                <w:pPr>
                                  <w:jc w:val="center"/>
                                  <w:rPr>
                                    <w:rFonts w:ascii="Times New Roman" w:hAnsi="Times New Roman"/>
                                    <w:b/>
                                  </w:rPr>
                                </w:pPr>
                                <w:proofErr w:type="spellStart"/>
                                <w:r w:rsidRPr="009F152A">
                                  <w:rPr>
                                    <w:rFonts w:ascii="Times New Roman" w:hAnsi="Times New Roman"/>
                                    <w:b/>
                                    <w:color w:val="000000"/>
                                  </w:rPr>
                                  <w:t>ServQual</w:t>
                                </w:r>
                                <w:proofErr w:type="spellEnd"/>
                                <w:r w:rsidRPr="009F152A">
                                  <w:rPr>
                                    <w:rFonts w:ascii="Times New Roman" w:hAnsi="Times New Roman"/>
                                    <w:b/>
                                    <w:color w:val="000000"/>
                                  </w:rPr>
                                  <w:t xml:space="preserve"> (X</w:t>
                                </w:r>
                                <w:r w:rsidRPr="009F152A">
                                  <w:rPr>
                                    <w:rFonts w:ascii="Times New Roman" w:hAnsi="Times New Roman"/>
                                    <w:b/>
                                    <w:color w:val="000000"/>
                                    <w:vertAlign w:val="subscript"/>
                                  </w:rPr>
                                  <w:t>1</w:t>
                                </w:r>
                                <w:r w:rsidRPr="009F152A">
                                  <w:rPr>
                                    <w:rFonts w:ascii="Times New Roman" w:hAnsi="Times New Roman"/>
                                    <w:b/>
                                    <w:color w:val="000000"/>
                                  </w:rPr>
                                  <w:t>)</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427512" y="1382371"/>
                              <a:ext cx="1640840" cy="3231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B67425" w:rsidRPr="009F152A" w:rsidRDefault="00B67425" w:rsidP="00B67425">
                                <w:pPr>
                                  <w:jc w:val="center"/>
                                  <w:rPr>
                                    <w:rFonts w:ascii="Times New Roman" w:hAnsi="Times New Roman"/>
                                    <w:b/>
                                  </w:rPr>
                                </w:pPr>
                                <w:proofErr w:type="spellStart"/>
                                <w:r w:rsidRPr="009F152A">
                                  <w:rPr>
                                    <w:rFonts w:ascii="Times New Roman" w:hAnsi="Times New Roman"/>
                                    <w:b/>
                                    <w:color w:val="000000"/>
                                  </w:rPr>
                                  <w:t>WebQual</w:t>
                                </w:r>
                                <w:proofErr w:type="spellEnd"/>
                                <w:r w:rsidRPr="009F152A">
                                  <w:rPr>
                                    <w:rFonts w:ascii="Times New Roman" w:hAnsi="Times New Roman"/>
                                    <w:b/>
                                    <w:color w:val="000000"/>
                                  </w:rPr>
                                  <w:t xml:space="preserve"> 4.0 (X</w:t>
                                </w:r>
                                <w:r w:rsidRPr="009F152A">
                                  <w:rPr>
                                    <w:rFonts w:ascii="Times New Roman" w:hAnsi="Times New Roman"/>
                                    <w:b/>
                                    <w:color w:val="000000"/>
                                    <w:vertAlign w:val="subscript"/>
                                  </w:rPr>
                                  <w:t>2</w:t>
                                </w:r>
                                <w:r w:rsidRPr="009F152A">
                                  <w:rPr>
                                    <w:rFonts w:ascii="Times New Roman" w:hAnsi="Times New Roman"/>
                                    <w:b/>
                                    <w:color w:val="000000"/>
                                  </w:rPr>
                                  <w:t>)</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3060472" y="573139"/>
                              <a:ext cx="1339215" cy="6103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B67425" w:rsidRDefault="00B67425" w:rsidP="00B67425">
                                <w:pPr>
                                  <w:jc w:val="center"/>
                                  <w:rPr>
                                    <w:rFonts w:ascii="Times New Roman" w:hAnsi="Times New Roman"/>
                                    <w:b/>
                                  </w:rPr>
                                </w:pPr>
                                <w:r>
                                  <w:rPr>
                                    <w:rFonts w:ascii="Times New Roman" w:hAnsi="Times New Roman"/>
                                    <w:b/>
                                  </w:rPr>
                                  <w:t>User Satisfaction</w:t>
                                </w:r>
                              </w:p>
                              <w:p w:rsidR="00B67425" w:rsidRPr="009F152A" w:rsidRDefault="00B67425" w:rsidP="00B67425">
                                <w:pPr>
                                  <w:jc w:val="center"/>
                                  <w:rPr>
                                    <w:rFonts w:ascii="Times New Roman" w:hAnsi="Times New Roman"/>
                                    <w:b/>
                                    <w:lang w:val="en-US"/>
                                  </w:rPr>
                                </w:pPr>
                                <w:r w:rsidRPr="00D35EB1">
                                  <w:rPr>
                                    <w:rFonts w:ascii="Times New Roman" w:hAnsi="Times New Roman"/>
                                    <w:b/>
                                  </w:rPr>
                                  <w:t>R</w:t>
                                </w:r>
                                <w:r w:rsidRPr="00D35EB1">
                                  <w:rPr>
                                    <w:rFonts w:ascii="Times New Roman" w:hAnsi="Times New Roman"/>
                                    <w:b/>
                                    <w:vertAlign w:val="superscript"/>
                                  </w:rPr>
                                  <w:t>2</w:t>
                                </w:r>
                                <w:r w:rsidRPr="00D35EB1">
                                  <w:rPr>
                                    <w:rFonts w:ascii="Times New Roman" w:hAnsi="Times New Roman"/>
                                    <w:b/>
                                  </w:rPr>
                                  <w:t xml:space="preserve"> </w:t>
                                </w:r>
                                <w:r w:rsidRPr="00D35EB1">
                                  <w:rPr>
                                    <w:rFonts w:ascii="Times New Roman" w:hAnsi="Times New Roman"/>
                                    <w:b/>
                                    <w:lang w:val="id-ID"/>
                                  </w:rPr>
                                  <w:t>=0,</w:t>
                                </w:r>
                                <w:r>
                                  <w:rPr>
                                    <w:rFonts w:ascii="Times New Roman" w:hAnsi="Times New Roman"/>
                                    <w:b/>
                                  </w:rPr>
                                  <w:t>688</w:t>
                                </w:r>
                              </w:p>
                              <w:p w:rsidR="00B67425" w:rsidRPr="00D35EB1" w:rsidRDefault="00B67425" w:rsidP="00B67425">
                                <w:pPr>
                                  <w:jc w:val="center"/>
                                  <w:rPr>
                                    <w:rFonts w:ascii="Times New Roman" w:hAnsi="Times New Roman"/>
                                  </w:rPr>
                                </w:pP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3231926" y="0"/>
                              <a:ext cx="122555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425" w:rsidRPr="00D35EB1" w:rsidRDefault="00B67425" w:rsidP="00B67425">
                                <w:pPr>
                                  <w:rPr>
                                    <w:rFonts w:ascii="Times New Roman" w:hAnsi="Times New Roman"/>
                                    <w:b/>
                                    <w:lang w:val="en-AU"/>
                                  </w:rPr>
                                </w:pPr>
                                <w:r w:rsidRPr="00D35EB1">
                                  <w:rPr>
                                    <w:rFonts w:ascii="Times New Roman" w:hAnsi="Times New Roman"/>
                                    <w:b/>
                                  </w:rPr>
                                  <w:t xml:space="preserve">  </w:t>
                                </w:r>
                                <w:proofErr w:type="gramStart"/>
                                <w:r w:rsidRPr="00D35EB1">
                                  <w:rPr>
                                    <w:rFonts w:ascii="Times New Roman" w:hAnsi="Times New Roman"/>
                                    <w:b/>
                                    <w:sz w:val="28"/>
                                    <w:szCs w:val="28"/>
                                  </w:rPr>
                                  <w:t>ε</w:t>
                                </w:r>
                                <w:r w:rsidRPr="00D35EB1">
                                  <w:rPr>
                                    <w:rFonts w:ascii="Times New Roman" w:hAnsi="Times New Roman"/>
                                    <w:b/>
                                  </w:rPr>
                                  <w:t xml:space="preserve">  </w:t>
                                </w:r>
                                <w:proofErr w:type="gramEnd"/>
                                <w:r w:rsidRPr="00D35EB1">
                                  <w:rPr>
                                    <w:rFonts w:ascii="Times New Roman" w:hAnsi="Times New Roman"/>
                                    <w:b/>
                                  </w:rPr>
                                  <w:fldChar w:fldCharType="begin"/>
                                </w:r>
                                <w:r w:rsidRPr="00D35EB1">
                                  <w:rPr>
                                    <w:rFonts w:ascii="Times New Roman" w:hAnsi="Times New Roman"/>
                                    <w:b/>
                                  </w:rPr>
                                  <w:instrText xml:space="preserve"> MERGEFIELD e </w:instrText>
                                </w:r>
                                <w:r w:rsidRPr="00D35EB1">
                                  <w:rPr>
                                    <w:rFonts w:ascii="Times New Roman" w:hAnsi="Times New Roman"/>
                                    <w:b/>
                                  </w:rPr>
                                  <w:fldChar w:fldCharType="separate"/>
                                </w:r>
                                <w:r w:rsidRPr="00D35EB1">
                                  <w:rPr>
                                    <w:rFonts w:ascii="Times New Roman" w:hAnsi="Times New Roman"/>
                                    <w:b/>
                                    <w:noProof/>
                                    <w:lang w:val="id-ID"/>
                                  </w:rPr>
                                  <w:t xml:space="preserve">= </w:t>
                                </w:r>
                                <w:r w:rsidRPr="00D35EB1">
                                  <w:rPr>
                                    <w:rFonts w:ascii="Times New Roman" w:hAnsi="Times New Roman"/>
                                    <w:b/>
                                  </w:rPr>
                                  <w:fldChar w:fldCharType="end"/>
                                </w:r>
                                <w:r w:rsidRPr="00D35EB1">
                                  <w:rPr>
                                    <w:rFonts w:ascii="Times New Roman" w:hAnsi="Times New Roman"/>
                                    <w:b/>
                                    <w:lang w:val="id-ID"/>
                                  </w:rPr>
                                  <w:t>0,</w:t>
                                </w:r>
                                <w:r>
                                  <w:rPr>
                                    <w:rFonts w:ascii="Times New Roman" w:hAnsi="Times New Roman"/>
                                    <w:b/>
                                    <w:lang w:val="en-AU"/>
                                  </w:rPr>
                                  <w:t>312</w:t>
                                </w:r>
                              </w:p>
                            </w:txbxContent>
                          </wps:txbx>
                          <wps:bodyPr rot="0" vert="horz" wrap="square" lIns="91440" tIns="45720" rIns="91440" bIns="45720" anchor="t" anchorCtr="0" upright="1">
                            <a:noAutofit/>
                          </wps:bodyPr>
                        </wps:wsp>
                        <wps:wsp>
                          <wps:cNvPr id="17" name="Straight Connector 17"/>
                          <wps:cNvCnPr>
                            <a:cxnSpLocks noChangeShapeType="1"/>
                          </wps:cNvCnPr>
                          <wps:spPr bwMode="auto">
                            <a:xfrm>
                              <a:off x="3657600" y="273132"/>
                              <a:ext cx="0" cy="24574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0" name="Left Bracket 20"/>
                          <wps:cNvSpPr>
                            <a:spLocks/>
                          </wps:cNvSpPr>
                          <wps:spPr bwMode="auto">
                            <a:xfrm>
                              <a:off x="201881" y="391885"/>
                              <a:ext cx="222093" cy="1150488"/>
                            </a:xfrm>
                            <a:prstGeom prst="leftBracket">
                              <a:avLst>
                                <a:gd name="adj" fmla="val 134074"/>
                              </a:avLst>
                            </a:pr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traight Connector 11"/>
                          <wps:cNvCnPr>
                            <a:cxnSpLocks noChangeShapeType="1"/>
                          </wps:cNvCnPr>
                          <wps:spPr bwMode="auto">
                            <a:xfrm flipV="1">
                              <a:off x="2078182" y="938150"/>
                              <a:ext cx="944625" cy="6293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6"/>
                          <wps:cNvSpPr txBox="1">
                            <a:spLocks noChangeArrowheads="1"/>
                          </wps:cNvSpPr>
                          <wps:spPr bwMode="auto">
                            <a:xfrm>
                              <a:off x="0" y="795646"/>
                              <a:ext cx="583565" cy="295275"/>
                            </a:xfrm>
                            <a:prstGeom prst="rect">
                              <a:avLst/>
                            </a:prstGeom>
                            <a:solidFill>
                              <a:schemeClr val="bg1"/>
                            </a:solidFill>
                            <a:ln>
                              <a:noFill/>
                            </a:ln>
                          </wps:spPr>
                          <wps:txbx>
                            <w:txbxContent>
                              <w:p w:rsidR="00B67425" w:rsidRPr="00CF51C5" w:rsidRDefault="00B67425" w:rsidP="00B67425">
                                <w:pPr>
                                  <w:rPr>
                                    <w:rFonts w:ascii="Times New Roman" w:hAnsi="Times New Roman"/>
                                    <w:b/>
                                    <w:lang w:val="id-ID"/>
                                  </w:rPr>
                                </w:pPr>
                                <w:r w:rsidRPr="00CF51C5">
                                  <w:rPr>
                                    <w:rFonts w:ascii="Times New Roman" w:hAnsi="Times New Roman"/>
                                    <w:b/>
                                    <w:lang w:val="id-ID"/>
                                  </w:rPr>
                                  <w:t>0,</w:t>
                                </w:r>
                                <w:r>
                                  <w:rPr>
                                    <w:rFonts w:ascii="Times New Roman" w:hAnsi="Times New Roman"/>
                                    <w:b/>
                                  </w:rPr>
                                  <w:t>489</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2280063" y="415636"/>
                              <a:ext cx="710565" cy="308610"/>
                            </a:xfrm>
                            <a:prstGeom prst="rect">
                              <a:avLst/>
                            </a:prstGeom>
                            <a:solidFill>
                              <a:schemeClr val="bg1"/>
                            </a:solidFill>
                            <a:ln>
                              <a:noFill/>
                            </a:ln>
                          </wps:spPr>
                          <wps:txbx>
                            <w:txbxContent>
                              <w:p w:rsidR="00B67425" w:rsidRPr="00D35EB1" w:rsidRDefault="00B67425" w:rsidP="00B67425">
                                <w:pPr>
                                  <w:rPr>
                                    <w:rFonts w:ascii="Times New Roman" w:hAnsi="Times New Roman"/>
                                  </w:rPr>
                                </w:pPr>
                                <w:r w:rsidRPr="00D35EB1">
                                  <w:rPr>
                                    <w:rFonts w:ascii="Times New Roman" w:hAnsi="Times New Roman"/>
                                    <w:b/>
                                    <w:lang w:val="id-ID"/>
                                  </w:rPr>
                                  <w:t>0,</w:t>
                                </w:r>
                                <w:r w:rsidRPr="00D35EB1">
                                  <w:rPr>
                                    <w:rFonts w:ascii="Times New Roman" w:hAnsi="Times New Roman"/>
                                    <w:b/>
                                  </w:rPr>
                                  <w:t>4</w:t>
                                </w:r>
                                <w:r>
                                  <w:rPr>
                                    <w:rFonts w:ascii="Times New Roman" w:hAnsi="Times New Roman"/>
                                    <w:b/>
                                  </w:rPr>
                                  <w:t>70</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2268188" y="1151906"/>
                              <a:ext cx="671830" cy="308610"/>
                            </a:xfrm>
                            <a:prstGeom prst="rect">
                              <a:avLst/>
                            </a:prstGeom>
                            <a:solidFill>
                              <a:schemeClr val="bg1"/>
                            </a:solidFill>
                            <a:ln>
                              <a:noFill/>
                            </a:ln>
                          </wps:spPr>
                          <wps:txbx>
                            <w:txbxContent>
                              <w:p w:rsidR="00B67425" w:rsidRPr="009F152A" w:rsidRDefault="00B67425" w:rsidP="00B67425">
                                <w:pPr>
                                  <w:rPr>
                                    <w:rFonts w:ascii="Times New Roman" w:hAnsi="Times New Roman"/>
                                    <w:lang w:val="en-US"/>
                                  </w:rPr>
                                </w:pPr>
                                <w:r w:rsidRPr="00D35EB1">
                                  <w:rPr>
                                    <w:rFonts w:ascii="Times New Roman" w:hAnsi="Times New Roman"/>
                                    <w:b/>
                                    <w:lang w:val="id-ID"/>
                                  </w:rPr>
                                  <w:t>0,</w:t>
                                </w:r>
                                <w:r>
                                  <w:rPr>
                                    <w:rFonts w:ascii="Times New Roman" w:hAnsi="Times New Roman"/>
                                    <w:b/>
                                  </w:rPr>
                                  <w:t>492</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28" o:spid="_x0000_s1026" style="position:absolute;left:0;text-align:left;margin-left:0;margin-top:14.65pt;width:350.95pt;height:101.75pt;z-index:251659264;mso-position-horizontal:center;mso-position-horizontal-relative:margin;mso-width-relative:margin;mso-height-relative:margin" coordsize="44574,1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">
                <v:line id="Straight Connector 21" o:spid="_x0000_s1027" style="position:absolute;visibility:visible;mso-wrap-style:square" from="20900,2850" to="30350,8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group id="Group 27" o:spid="_x0000_s1028" style="position:absolute;width:44574;height:17055" coordsize="44574,17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202" coordsize="21600,21600" o:spt="202" path="m,l,21600r21600,l21600,xe">
                    <v:stroke joinstyle="miter"/>
                    <v:path gradientshapeok="t" o:connecttype="rect"/>
                  </v:shapetype>
                  <v:shape id="Text Box 26" o:spid="_x0000_s1029" type="#_x0000_t202" style="position:absolute;left:4275;top:1640;width:16408;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H2sQA&#10;AADbAAAADwAAAGRycy9kb3ducmV2LnhtbESPQWvCQBSE7wX/w/KE3urGIEFSV6mCxVJaUAvi7ZF9&#10;yYZm34bsNib/vlsoeBxm5htmtRlsI3rqfO1YwXyWgCAunK65UvB13j8tQfiArLFxTApG8rBZTx5W&#10;mGt34yP1p1CJCGGfowITQptL6QtDFv3MtcTRK11nMUTZVVJ3eItw28g0STJpsea4YLClnaHi+/Rj&#10;FVzey1fcm2W55WG+KD7e5Od1lEo9ToeXZxCBhnAP/7cPWkGawd+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h9rEAAAA2wAAAA8AAAAAAAAAAAAAAAAAmAIAAGRycy9k&#10;b3ducmV2LnhtbFBLBQYAAAAABAAEAPUAAACJAwAAAAA=&#10;" filled="f" fillcolor="#cfc">
                    <v:textbox>
                      <w:txbxContent>
                        <w:p w:rsidR="00B67425" w:rsidRPr="009F152A" w:rsidRDefault="00B67425" w:rsidP="00B67425">
                          <w:pPr>
                            <w:jc w:val="center"/>
                            <w:rPr>
                              <w:rFonts w:ascii="Times New Roman" w:hAnsi="Times New Roman"/>
                              <w:b/>
                            </w:rPr>
                          </w:pPr>
                          <w:proofErr w:type="spellStart"/>
                          <w:r w:rsidRPr="009F152A">
                            <w:rPr>
                              <w:rFonts w:ascii="Times New Roman" w:hAnsi="Times New Roman"/>
                              <w:b/>
                              <w:color w:val="000000"/>
                            </w:rPr>
                            <w:t>ServQual</w:t>
                          </w:r>
                          <w:proofErr w:type="spellEnd"/>
                          <w:r w:rsidRPr="009F152A">
                            <w:rPr>
                              <w:rFonts w:ascii="Times New Roman" w:hAnsi="Times New Roman"/>
                              <w:b/>
                              <w:color w:val="000000"/>
                            </w:rPr>
                            <w:t xml:space="preserve"> (X</w:t>
                          </w:r>
                          <w:r w:rsidRPr="009F152A">
                            <w:rPr>
                              <w:rFonts w:ascii="Times New Roman" w:hAnsi="Times New Roman"/>
                              <w:b/>
                              <w:color w:val="000000"/>
                              <w:vertAlign w:val="subscript"/>
                            </w:rPr>
                            <w:t>1</w:t>
                          </w:r>
                          <w:r w:rsidRPr="009F152A">
                            <w:rPr>
                              <w:rFonts w:ascii="Times New Roman" w:hAnsi="Times New Roman"/>
                              <w:b/>
                              <w:color w:val="000000"/>
                            </w:rPr>
                            <w:t>)</w:t>
                          </w:r>
                        </w:p>
                      </w:txbxContent>
                    </v:textbox>
                  </v:shape>
                  <v:shape id="Text Box 8" o:spid="_x0000_s1030" type="#_x0000_t202" style="position:absolute;left:4275;top:13823;width:1640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r1r8A&#10;AADaAAAADwAAAGRycy9kb3ducmV2LnhtbERPy4rCMBTdD/gP4QruxlSRQapRVFAUccAHiLtLc9sU&#10;m5vSRK1/P1kIszyc93Te2ko8qfGlYwWDfgKCOHO65ELB5bz+HoPwAVlj5ZgUvMnDfNb5mmKq3YuP&#10;9DyFQsQQ9ikqMCHUqZQ+M2TR911NHLncNRZDhE0hdYOvGG4rOUySH2mx5NhgsKaVoex+elgF132+&#10;wbUZ50tuB6PssJO/t7dUqtdtFxMQgdrwL/64t1pB3BqvxBsgZ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T+vWvwAAANoAAAAPAAAAAAAAAAAAAAAAAJgCAABkcnMvZG93bnJl&#10;di54bWxQSwUGAAAAAAQABAD1AAAAhAMAAAAA&#10;" filled="f" fillcolor="#cfc">
                    <v:textbox>
                      <w:txbxContent>
                        <w:p w:rsidR="00B67425" w:rsidRPr="009F152A" w:rsidRDefault="00B67425" w:rsidP="00B67425">
                          <w:pPr>
                            <w:jc w:val="center"/>
                            <w:rPr>
                              <w:rFonts w:ascii="Times New Roman" w:hAnsi="Times New Roman"/>
                              <w:b/>
                            </w:rPr>
                          </w:pPr>
                          <w:proofErr w:type="spellStart"/>
                          <w:r w:rsidRPr="009F152A">
                            <w:rPr>
                              <w:rFonts w:ascii="Times New Roman" w:hAnsi="Times New Roman"/>
                              <w:b/>
                              <w:color w:val="000000"/>
                            </w:rPr>
                            <w:t>WebQual</w:t>
                          </w:r>
                          <w:proofErr w:type="spellEnd"/>
                          <w:r w:rsidRPr="009F152A">
                            <w:rPr>
                              <w:rFonts w:ascii="Times New Roman" w:hAnsi="Times New Roman"/>
                              <w:b/>
                              <w:color w:val="000000"/>
                            </w:rPr>
                            <w:t xml:space="preserve"> 4.0 (X</w:t>
                          </w:r>
                          <w:r w:rsidRPr="009F152A">
                            <w:rPr>
                              <w:rFonts w:ascii="Times New Roman" w:hAnsi="Times New Roman"/>
                              <w:b/>
                              <w:color w:val="000000"/>
                              <w:vertAlign w:val="subscript"/>
                            </w:rPr>
                            <w:t>2</w:t>
                          </w:r>
                          <w:r w:rsidRPr="009F152A">
                            <w:rPr>
                              <w:rFonts w:ascii="Times New Roman" w:hAnsi="Times New Roman"/>
                              <w:b/>
                              <w:color w:val="000000"/>
                            </w:rPr>
                            <w:t>)</w:t>
                          </w:r>
                        </w:p>
                      </w:txbxContent>
                    </v:textbox>
                  </v:shape>
                  <v:shape id="Text Box 14" o:spid="_x0000_s1031" type="#_x0000_t202" style="position:absolute;left:30604;top:5731;width:13392;height:6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92i8IA&#10;AADbAAAADwAAAGRycy9kb3ducmV2LnhtbERP32vCMBB+H+x/CDfY25oqIqUzyiYoE1FYNxh7O5pr&#10;U9ZcShO1/e+NIOztPr6ft1gNthVn6n3jWMEkSUEQl043XCv4/tq8ZCB8QNbYOiYFI3lYLR8fFphr&#10;d+FPOhehFjGEfY4KTAhdLqUvDVn0ieuII1e53mKIsK+l7vESw20rp2k6lxYbjg0GO1obKv+Kk1Xw&#10;s6+2uDFZ9c7DZFYedvL4O0qlnp+Gt1cQgYbwL767P3ScP4PbL/E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3aLwgAAANsAAAAPAAAAAAAAAAAAAAAAAJgCAABkcnMvZG93&#10;bnJldi54bWxQSwUGAAAAAAQABAD1AAAAhwMAAAAA&#10;" filled="f" fillcolor="#cfc">
                    <v:textbox>
                      <w:txbxContent>
                        <w:p w:rsidR="00B67425" w:rsidRDefault="00B67425" w:rsidP="00B67425">
                          <w:pPr>
                            <w:jc w:val="center"/>
                            <w:rPr>
                              <w:rFonts w:ascii="Times New Roman" w:hAnsi="Times New Roman"/>
                              <w:b/>
                            </w:rPr>
                          </w:pPr>
                          <w:r>
                            <w:rPr>
                              <w:rFonts w:ascii="Times New Roman" w:hAnsi="Times New Roman"/>
                              <w:b/>
                            </w:rPr>
                            <w:t>User Satisfaction</w:t>
                          </w:r>
                        </w:p>
                        <w:p w:rsidR="00B67425" w:rsidRPr="009F152A" w:rsidRDefault="00B67425" w:rsidP="00B67425">
                          <w:pPr>
                            <w:jc w:val="center"/>
                            <w:rPr>
                              <w:rFonts w:ascii="Times New Roman" w:hAnsi="Times New Roman"/>
                              <w:b/>
                              <w:lang w:val="en-US"/>
                            </w:rPr>
                          </w:pPr>
                          <w:r w:rsidRPr="00D35EB1">
                            <w:rPr>
                              <w:rFonts w:ascii="Times New Roman" w:hAnsi="Times New Roman"/>
                              <w:b/>
                            </w:rPr>
                            <w:t>R</w:t>
                          </w:r>
                          <w:r w:rsidRPr="00D35EB1">
                            <w:rPr>
                              <w:rFonts w:ascii="Times New Roman" w:hAnsi="Times New Roman"/>
                              <w:b/>
                              <w:vertAlign w:val="superscript"/>
                            </w:rPr>
                            <w:t>2</w:t>
                          </w:r>
                          <w:r w:rsidRPr="00D35EB1">
                            <w:rPr>
                              <w:rFonts w:ascii="Times New Roman" w:hAnsi="Times New Roman"/>
                              <w:b/>
                            </w:rPr>
                            <w:t xml:space="preserve"> </w:t>
                          </w:r>
                          <w:r w:rsidRPr="00D35EB1">
                            <w:rPr>
                              <w:rFonts w:ascii="Times New Roman" w:hAnsi="Times New Roman"/>
                              <w:b/>
                              <w:lang w:val="id-ID"/>
                            </w:rPr>
                            <w:t>=0,</w:t>
                          </w:r>
                          <w:r>
                            <w:rPr>
                              <w:rFonts w:ascii="Times New Roman" w:hAnsi="Times New Roman"/>
                              <w:b/>
                            </w:rPr>
                            <w:t>688</w:t>
                          </w:r>
                        </w:p>
                        <w:p w:rsidR="00B67425" w:rsidRPr="00D35EB1" w:rsidRDefault="00B67425" w:rsidP="00B67425">
                          <w:pPr>
                            <w:jc w:val="center"/>
                            <w:rPr>
                              <w:rFonts w:ascii="Times New Roman" w:hAnsi="Times New Roman"/>
                            </w:rPr>
                          </w:pPr>
                        </w:p>
                      </w:txbxContent>
                    </v:textbox>
                  </v:shape>
                  <v:shape id="Text Box 22" o:spid="_x0000_s1032" type="#_x0000_t202" style="position:absolute;left:32319;width:12255;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B67425" w:rsidRPr="00D35EB1" w:rsidRDefault="00B67425" w:rsidP="00B67425">
                          <w:pPr>
                            <w:rPr>
                              <w:rFonts w:ascii="Times New Roman" w:hAnsi="Times New Roman"/>
                              <w:b/>
                              <w:lang w:val="en-AU"/>
                            </w:rPr>
                          </w:pPr>
                          <w:r w:rsidRPr="00D35EB1">
                            <w:rPr>
                              <w:rFonts w:ascii="Times New Roman" w:hAnsi="Times New Roman"/>
                              <w:b/>
                            </w:rPr>
                            <w:t xml:space="preserve">  </w:t>
                          </w:r>
                          <w:proofErr w:type="gramStart"/>
                          <w:r w:rsidRPr="00D35EB1">
                            <w:rPr>
                              <w:rFonts w:ascii="Times New Roman" w:hAnsi="Times New Roman"/>
                              <w:b/>
                              <w:sz w:val="28"/>
                              <w:szCs w:val="28"/>
                            </w:rPr>
                            <w:t>ε</w:t>
                          </w:r>
                          <w:r w:rsidRPr="00D35EB1">
                            <w:rPr>
                              <w:rFonts w:ascii="Times New Roman" w:hAnsi="Times New Roman"/>
                              <w:b/>
                            </w:rPr>
                            <w:t xml:space="preserve">  </w:t>
                          </w:r>
                          <w:proofErr w:type="gramEnd"/>
                          <w:r w:rsidRPr="00D35EB1">
                            <w:rPr>
                              <w:rFonts w:ascii="Times New Roman" w:hAnsi="Times New Roman"/>
                              <w:b/>
                            </w:rPr>
                            <w:fldChar w:fldCharType="begin"/>
                          </w:r>
                          <w:r w:rsidRPr="00D35EB1">
                            <w:rPr>
                              <w:rFonts w:ascii="Times New Roman" w:hAnsi="Times New Roman"/>
                              <w:b/>
                            </w:rPr>
                            <w:instrText xml:space="preserve"> MERGEFIELD e </w:instrText>
                          </w:r>
                          <w:r w:rsidRPr="00D35EB1">
                            <w:rPr>
                              <w:rFonts w:ascii="Times New Roman" w:hAnsi="Times New Roman"/>
                              <w:b/>
                            </w:rPr>
                            <w:fldChar w:fldCharType="separate"/>
                          </w:r>
                          <w:r w:rsidRPr="00D35EB1">
                            <w:rPr>
                              <w:rFonts w:ascii="Times New Roman" w:hAnsi="Times New Roman"/>
                              <w:b/>
                              <w:noProof/>
                              <w:lang w:val="id-ID"/>
                            </w:rPr>
                            <w:t xml:space="preserve">= </w:t>
                          </w:r>
                          <w:r w:rsidRPr="00D35EB1">
                            <w:rPr>
                              <w:rFonts w:ascii="Times New Roman" w:hAnsi="Times New Roman"/>
                              <w:b/>
                            </w:rPr>
                            <w:fldChar w:fldCharType="end"/>
                          </w:r>
                          <w:r w:rsidRPr="00D35EB1">
                            <w:rPr>
                              <w:rFonts w:ascii="Times New Roman" w:hAnsi="Times New Roman"/>
                              <w:b/>
                              <w:lang w:val="id-ID"/>
                            </w:rPr>
                            <w:t>0,</w:t>
                          </w:r>
                          <w:r>
                            <w:rPr>
                              <w:rFonts w:ascii="Times New Roman" w:hAnsi="Times New Roman"/>
                              <w:b/>
                              <w:lang w:val="en-AU"/>
                            </w:rPr>
                            <w:t>312</w:t>
                          </w:r>
                        </w:p>
                      </w:txbxContent>
                    </v:textbox>
                  </v:shape>
                  <v:line id="Straight Connector 17" o:spid="_x0000_s1033" style="position:absolute;visibility:visible;mso-wrap-style:square" from="36576,2731" to="36576,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I73MIAAADbAAAADwAAAGRycy9kb3ducmV2LnhtbERPTWvCQBC9C/0PyxS8mU2tbUrqKkWq&#10;yUlQS89Ddpqkzc6G7JrEf+8WBG/zeJ+zXI+mET11rras4CmKQRAXVtdcKvg6bWdvIJxH1thYJgUX&#10;crBePUyWmGo78IH6oy9FCGGXooLK+zaV0hUVGXSRbYkD92M7gz7ArpS6wyGEm0bO4/hVGqw5NFTY&#10;0qai4u94Ngp2yfbzOXkx3+V4ajJfZLTIf/dKTR/Hj3cQnkZ/F9/cuQ7zE/j/JRwgV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I73MIAAADbAAAADwAAAAAAAAAAAAAA&#10;AAChAgAAZHJzL2Rvd25yZXYueG1sUEsFBgAAAAAEAAQA+QAAAJADAAAAAA==&#10;" strokecolor="black [3213]">
                    <v:stroke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0" o:spid="_x0000_s1034" type="#_x0000_t85" style="position:absolute;left:2018;top:3918;width:2221;height:1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4ZL0A&#10;AADbAAAADwAAAGRycy9kb3ducmV2LnhtbERPTYvCMBC9C/6HMII3m+pBSjWKWgSv2l3wODRjW20m&#10;JYla/705LOzx8b7X28F04kXOt5YVzJMUBHFldcu1gp/yOMtA+ICssbNMCj7kYbsZj9aYa/vmM70u&#10;oRYxhH2OCpoQ+lxKXzVk0Ce2J47czTqDIUJXS+3wHcNNJxdpupQGW44NDfZ0aKh6XJ5Gwen6+G33&#10;JZfnqsjcPeuKHetCqelk2K1ABBrCv/jPfdIKFnF9/BJ/gN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P84ZL0AAADbAAAADwAAAAAAAAAAAAAAAACYAgAAZHJzL2Rvd25yZXYu&#10;eG1sUEsFBgAAAAAEAAQA9QAAAIIDAAAAAA==&#10;" adj="5591">
                    <v:stroke startarrow="block" endarrow="block"/>
                  </v:shape>
                  <v:line id="Straight Connector 11" o:spid="_x0000_s1035" style="position:absolute;flip:y;visibility:visible;mso-wrap-style:square" from="20781,9381" to="30228,1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 id="Text Box 16" o:spid="_x0000_s1036" type="#_x0000_t202" style="position:absolute;top:7956;width:583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NOMAA&#10;AADbAAAADwAAAGRycy9kb3ducmV2LnhtbERPTWsCMRC9F/wPYQRvNbEHK6tRVBBKL6KVnqebcbO6&#10;mSxJ6q7++qZQ6G0e73MWq9414kYh1p41TMYKBHHpTc2VhtPH7nkGIiZkg41n0nCnCKvl4GmBhfEd&#10;H+h2TJXIIRwL1GBTagspY2nJYRz7ljhzZx8cpgxDJU3ALoe7Rr4oNZUOa84NFlvaWiqvx2+n4bO6&#10;0KZ+Dw+1l6q7zvzh9PVqtR4N+/UcRKI+/Yv/3G8mz5/C7y/5AL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KNOMAAAADbAAAADwAAAAAAAAAAAAAAAACYAgAAZHJzL2Rvd25y&#10;ZXYueG1sUEsFBgAAAAAEAAQA9QAAAIUDAAAAAA==&#10;" fillcolor="white [3212]" stroked="f">
                    <v:textbox>
                      <w:txbxContent>
                        <w:p w:rsidR="00B67425" w:rsidRPr="00CF51C5" w:rsidRDefault="00B67425" w:rsidP="00B67425">
                          <w:pPr>
                            <w:rPr>
                              <w:rFonts w:ascii="Times New Roman" w:hAnsi="Times New Roman"/>
                              <w:b/>
                              <w:lang w:val="id-ID"/>
                            </w:rPr>
                          </w:pPr>
                          <w:r w:rsidRPr="00CF51C5">
                            <w:rPr>
                              <w:rFonts w:ascii="Times New Roman" w:hAnsi="Times New Roman"/>
                              <w:b/>
                              <w:lang w:val="id-ID"/>
                            </w:rPr>
                            <w:t>0,</w:t>
                          </w:r>
                          <w:r>
                            <w:rPr>
                              <w:rFonts w:ascii="Times New Roman" w:hAnsi="Times New Roman"/>
                              <w:b/>
                            </w:rPr>
                            <w:t>489</w:t>
                          </w:r>
                        </w:p>
                      </w:txbxContent>
                    </v:textbox>
                  </v:shape>
                  <v:shape id="Text Box 18" o:spid="_x0000_s1037" type="#_x0000_t202" style="position:absolute;left:22800;top:4156;width:710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80cMA&#10;AADbAAAADwAAAGRycy9kb3ducmV2LnhtbESPQU8CMRCF7yb+h2ZMuEkrByArhaiJifFCQOJ53I7b&#10;le100xZ28dc7BxJvM3lv3vtmtRlDp86UchvZwsPUgCKuo2u5sXD4eL1fgsoF2WEXmSxcKMNmfXuz&#10;wsrFgXd03pdGSQjnCi34UvpK61x7CpinsScW7TumgEXW1GiXcJDw0OmZMXMdsGVp8NjTi6f6uD8F&#10;C5/NDz237+nXbLUZjsu4O3wtvLWTu/HpEVShsfybr9dvTvAFV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G80cMAAADbAAAADwAAAAAAAAAAAAAAAACYAgAAZHJzL2Rv&#10;d25yZXYueG1sUEsFBgAAAAAEAAQA9QAAAIgDAAAAAA==&#10;" fillcolor="white [3212]" stroked="f">
                    <v:textbox>
                      <w:txbxContent>
                        <w:p w:rsidR="00B67425" w:rsidRPr="00D35EB1" w:rsidRDefault="00B67425" w:rsidP="00B67425">
                          <w:pPr>
                            <w:rPr>
                              <w:rFonts w:ascii="Times New Roman" w:hAnsi="Times New Roman"/>
                            </w:rPr>
                          </w:pPr>
                          <w:r w:rsidRPr="00D35EB1">
                            <w:rPr>
                              <w:rFonts w:ascii="Times New Roman" w:hAnsi="Times New Roman"/>
                              <w:b/>
                              <w:lang w:val="id-ID"/>
                            </w:rPr>
                            <w:t>0,</w:t>
                          </w:r>
                          <w:r w:rsidRPr="00D35EB1">
                            <w:rPr>
                              <w:rFonts w:ascii="Times New Roman" w:hAnsi="Times New Roman"/>
                              <w:b/>
                            </w:rPr>
                            <w:t>4</w:t>
                          </w:r>
                          <w:r>
                            <w:rPr>
                              <w:rFonts w:ascii="Times New Roman" w:hAnsi="Times New Roman"/>
                              <w:b/>
                            </w:rPr>
                            <w:t>70</w:t>
                          </w:r>
                        </w:p>
                      </w:txbxContent>
                    </v:textbox>
                  </v:shape>
                  <v:shape id="Text Box 10" o:spid="_x0000_s1038" type="#_x0000_t202" style="position:absolute;left:22681;top:11519;width:671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w18MA&#10;AADbAAAADwAAAGRycy9kb3ducmV2LnhtbESPQU8CMRCF7yb+h2ZMuEkrByArhaiJifFCQOJ53I7b&#10;le100xZ28dc7BxJvM3lv3vtmtRlDp86UchvZwsPUgCKuo2u5sXD4eL1fgsoF2WEXmSxcKMNmfXuz&#10;wsrFgXd03pdGSQjnCi34UvpK61x7CpinsScW7TumgEXW1GiXcJDw0OmZMXMdsGVp8NjTi6f6uD8F&#10;C5/NDz237+nXbLUZjsu4O3wtvLWTu/HpEVShsfybr9dvTvCFX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ew18MAAADbAAAADwAAAAAAAAAAAAAAAACYAgAAZHJzL2Rv&#10;d25yZXYueG1sUEsFBgAAAAAEAAQA9QAAAIgDAAAAAA==&#10;" fillcolor="white [3212]" stroked="f">
                    <v:textbox>
                      <w:txbxContent>
                        <w:p w:rsidR="00B67425" w:rsidRPr="009F152A" w:rsidRDefault="00B67425" w:rsidP="00B67425">
                          <w:pPr>
                            <w:rPr>
                              <w:rFonts w:ascii="Times New Roman" w:hAnsi="Times New Roman"/>
                              <w:lang w:val="en-US"/>
                            </w:rPr>
                          </w:pPr>
                          <w:r w:rsidRPr="00D35EB1">
                            <w:rPr>
                              <w:rFonts w:ascii="Times New Roman" w:hAnsi="Times New Roman"/>
                              <w:b/>
                              <w:lang w:val="id-ID"/>
                            </w:rPr>
                            <w:t>0,</w:t>
                          </w:r>
                          <w:r>
                            <w:rPr>
                              <w:rFonts w:ascii="Times New Roman" w:hAnsi="Times New Roman"/>
                              <w:b/>
                            </w:rPr>
                            <w:t>492</w:t>
                          </w:r>
                        </w:p>
                      </w:txbxContent>
                    </v:textbox>
                  </v:shape>
                </v:group>
                <w10:wrap type="topAndBottom" anchorx="margin"/>
              </v:group>
            </w:pict>
          </mc:Fallback>
        </mc:AlternateContent>
      </w:r>
    </w:p>
    <w:p w:rsidR="00B67425" w:rsidRPr="00ED0C30" w:rsidRDefault="00B67425" w:rsidP="00B67425">
      <w:pPr>
        <w:jc w:val="center"/>
        <w:rPr>
          <w:rFonts w:ascii="Times New Roman" w:hAnsi="Times New Roman"/>
          <w:szCs w:val="22"/>
        </w:rPr>
      </w:pPr>
    </w:p>
    <w:p w:rsidR="00B67425" w:rsidRPr="00ED0C30" w:rsidRDefault="00B67425" w:rsidP="00B67425">
      <w:pPr>
        <w:jc w:val="center"/>
        <w:rPr>
          <w:rFonts w:ascii="Times New Roman" w:hAnsi="Times New Roman"/>
          <w:b/>
          <w:szCs w:val="22"/>
        </w:rPr>
      </w:pPr>
      <w:commentRangeStart w:id="7"/>
      <w:proofErr w:type="gramStart"/>
      <w:r w:rsidRPr="00ED0C30">
        <w:rPr>
          <w:rFonts w:ascii="Times New Roman" w:hAnsi="Times New Roman"/>
          <w:b/>
          <w:szCs w:val="22"/>
        </w:rPr>
        <w:t>Figure 1.</w:t>
      </w:r>
      <w:proofErr w:type="gramEnd"/>
      <w:r w:rsidRPr="00ED0C30">
        <w:rPr>
          <w:rFonts w:ascii="Times New Roman" w:hAnsi="Times New Roman"/>
          <w:b/>
          <w:szCs w:val="22"/>
        </w:rPr>
        <w:t xml:space="preserve"> Analysis of </w:t>
      </w:r>
      <w:proofErr w:type="spellStart"/>
      <w:r w:rsidRPr="00ED0C30">
        <w:rPr>
          <w:rFonts w:ascii="Times New Roman" w:hAnsi="Times New Roman"/>
          <w:b/>
          <w:szCs w:val="22"/>
        </w:rPr>
        <w:t>ServQual</w:t>
      </w:r>
      <w:proofErr w:type="spellEnd"/>
      <w:r w:rsidRPr="00ED0C30">
        <w:rPr>
          <w:rFonts w:ascii="Times New Roman" w:hAnsi="Times New Roman"/>
          <w:b/>
          <w:szCs w:val="22"/>
        </w:rPr>
        <w:t xml:space="preserve"> and </w:t>
      </w:r>
      <w:proofErr w:type="spellStart"/>
      <w:r w:rsidRPr="00ED0C30">
        <w:rPr>
          <w:rFonts w:ascii="Times New Roman" w:hAnsi="Times New Roman"/>
          <w:b/>
          <w:szCs w:val="22"/>
        </w:rPr>
        <w:t>WebQual</w:t>
      </w:r>
      <w:proofErr w:type="spellEnd"/>
      <w:r w:rsidRPr="00ED0C30">
        <w:rPr>
          <w:rFonts w:ascii="Times New Roman" w:hAnsi="Times New Roman"/>
          <w:b/>
          <w:szCs w:val="22"/>
        </w:rPr>
        <w:t xml:space="preserve"> 4.0 to User Satisfaction</w:t>
      </w:r>
      <w:commentRangeEnd w:id="7"/>
      <w:r w:rsidR="00482A84">
        <w:rPr>
          <w:rStyle w:val="CommentReference"/>
        </w:rPr>
        <w:commentReference w:id="7"/>
      </w:r>
    </w:p>
    <w:p w:rsidR="00B67425" w:rsidRPr="00ED0C30" w:rsidRDefault="00B67425" w:rsidP="00B67425">
      <w:pPr>
        <w:jc w:val="both"/>
        <w:rPr>
          <w:rFonts w:ascii="Times New Roman" w:hAnsi="Times New Roman"/>
          <w:szCs w:val="22"/>
        </w:rPr>
      </w:pP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Based on the figure above, the following path equation is </w:t>
      </w:r>
      <w:proofErr w:type="gramStart"/>
      <w:r w:rsidRPr="00ED0C30">
        <w:rPr>
          <w:rFonts w:ascii="Times New Roman" w:hAnsi="Times New Roman"/>
          <w:szCs w:val="22"/>
        </w:rPr>
        <w:t>obtained ;</w:t>
      </w:r>
      <w:proofErr w:type="gramEnd"/>
      <w:r w:rsidRPr="00ED0C30">
        <w:rPr>
          <w:rFonts w:ascii="Times New Roman" w:hAnsi="Times New Roman"/>
          <w:szCs w:val="22"/>
        </w:rPr>
        <w:t xml:space="preserve"> </w:t>
      </w:r>
    </w:p>
    <w:p w:rsidR="00B67425" w:rsidRPr="00ED0C30" w:rsidRDefault="00B67425" w:rsidP="00B67425">
      <w:pPr>
        <w:jc w:val="both"/>
        <w:rPr>
          <w:rFonts w:ascii="Times New Roman" w:hAnsi="Times New Roman"/>
          <w:szCs w:val="22"/>
        </w:rPr>
      </w:pPr>
      <w:r w:rsidRPr="00ED0C30">
        <w:rPr>
          <w:rFonts w:ascii="Times New Roman" w:hAnsi="Times New Roman"/>
          <w:szCs w:val="22"/>
        </w:rPr>
        <w:t>Y = 0, 470 X</w:t>
      </w:r>
      <w:r w:rsidRPr="00ED0C30">
        <w:rPr>
          <w:rFonts w:ascii="Times New Roman" w:hAnsi="Times New Roman"/>
          <w:szCs w:val="22"/>
          <w:vertAlign w:val="superscript"/>
        </w:rPr>
        <w:t>1</w:t>
      </w:r>
      <w:r w:rsidRPr="00ED0C30">
        <w:rPr>
          <w:rFonts w:ascii="Times New Roman" w:hAnsi="Times New Roman"/>
          <w:szCs w:val="22"/>
        </w:rPr>
        <w:t xml:space="preserve"> + 0, 492 X</w:t>
      </w:r>
      <w:r w:rsidRPr="00ED0C30">
        <w:rPr>
          <w:rFonts w:ascii="Times New Roman" w:hAnsi="Times New Roman"/>
          <w:szCs w:val="22"/>
          <w:vertAlign w:val="superscript"/>
        </w:rPr>
        <w:t>2</w:t>
      </w:r>
      <w:r w:rsidRPr="00ED0C30">
        <w:rPr>
          <w:rFonts w:ascii="Times New Roman" w:hAnsi="Times New Roman"/>
          <w:szCs w:val="22"/>
        </w:rPr>
        <w:t xml:space="preserve"> + Є</w:t>
      </w:r>
    </w:p>
    <w:p w:rsidR="00B67425" w:rsidRPr="00ED0C30" w:rsidRDefault="00B67425" w:rsidP="00B67425">
      <w:pPr>
        <w:jc w:val="both"/>
        <w:rPr>
          <w:rFonts w:ascii="Times New Roman" w:hAnsi="Times New Roman"/>
          <w:szCs w:val="22"/>
        </w:rPr>
      </w:pP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The magnitude of the influence of each independent variable on the dependent variable, both a direct effect and indirect effect, </w:t>
      </w:r>
      <w:proofErr w:type="gramStart"/>
      <w:r w:rsidRPr="00ED0C30">
        <w:rPr>
          <w:rFonts w:ascii="Times New Roman" w:hAnsi="Times New Roman"/>
          <w:szCs w:val="22"/>
        </w:rPr>
        <w:t>can be seen</w:t>
      </w:r>
      <w:proofErr w:type="gramEnd"/>
      <w:r w:rsidRPr="00ED0C30">
        <w:rPr>
          <w:rFonts w:ascii="Times New Roman" w:hAnsi="Times New Roman"/>
          <w:szCs w:val="22"/>
        </w:rPr>
        <w:t xml:space="preserve"> in the following table:</w:t>
      </w:r>
    </w:p>
    <w:p w:rsidR="00B67425" w:rsidRPr="00ED0C30" w:rsidRDefault="00B67425" w:rsidP="00B67425">
      <w:pPr>
        <w:jc w:val="both"/>
        <w:rPr>
          <w:rFonts w:ascii="Times New Roman" w:hAnsi="Times New Roman"/>
          <w:szCs w:val="22"/>
        </w:rPr>
      </w:pPr>
    </w:p>
    <w:p w:rsidR="00B67425" w:rsidRPr="00ED0C30" w:rsidRDefault="00B67425" w:rsidP="00B67425">
      <w:pPr>
        <w:jc w:val="center"/>
        <w:rPr>
          <w:rFonts w:ascii="Times New Roman" w:hAnsi="Times New Roman"/>
          <w:b/>
          <w:szCs w:val="22"/>
        </w:rPr>
      </w:pPr>
      <w:commentRangeStart w:id="8"/>
      <w:proofErr w:type="gramStart"/>
      <w:r w:rsidRPr="00ED0C30">
        <w:rPr>
          <w:rFonts w:ascii="Times New Roman" w:hAnsi="Times New Roman"/>
          <w:b/>
          <w:szCs w:val="22"/>
        </w:rPr>
        <w:t>Table 4.</w:t>
      </w:r>
      <w:proofErr w:type="gramEnd"/>
      <w:r w:rsidRPr="00ED0C30">
        <w:rPr>
          <w:rFonts w:ascii="Times New Roman" w:hAnsi="Times New Roman"/>
          <w:b/>
          <w:szCs w:val="22"/>
        </w:rPr>
        <w:t xml:space="preserve"> Direct Effect and Indirect Effect</w:t>
      </w:r>
      <w:commentRangeEnd w:id="8"/>
      <w:r w:rsidR="008517B2">
        <w:rPr>
          <w:rStyle w:val="CommentReference"/>
        </w:rPr>
        <w:commentReference w:id="8"/>
      </w:r>
    </w:p>
    <w:tbl>
      <w:tblPr>
        <w:tblW w:w="7720" w:type="dxa"/>
        <w:jc w:val="center"/>
        <w:tblLook w:val="04A0" w:firstRow="1" w:lastRow="0" w:firstColumn="1" w:lastColumn="0" w:noHBand="0" w:noVBand="1"/>
      </w:tblPr>
      <w:tblGrid>
        <w:gridCol w:w="1035"/>
        <w:gridCol w:w="2002"/>
        <w:gridCol w:w="3053"/>
        <w:gridCol w:w="1620"/>
        <w:gridCol w:w="10"/>
      </w:tblGrid>
      <w:tr w:rsidR="00B67425" w:rsidRPr="00ED0C30" w:rsidTr="00920064">
        <w:trPr>
          <w:gridAfter w:val="1"/>
          <w:wAfter w:w="10" w:type="dxa"/>
          <w:trHeight w:val="40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b/>
                <w:bCs/>
                <w:szCs w:val="22"/>
                <w:lang w:val="id-ID" w:eastAsia="id-ID"/>
              </w:rPr>
            </w:pPr>
            <w:r w:rsidRPr="00ED0C30">
              <w:rPr>
                <w:rFonts w:ascii="Times New Roman" w:hAnsi="Times New Roman"/>
                <w:b/>
                <w:bCs/>
                <w:szCs w:val="22"/>
                <w:lang w:val="id-ID" w:eastAsia="id-ID"/>
              </w:rPr>
              <w:t>Variable</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b/>
                <w:bCs/>
                <w:szCs w:val="22"/>
                <w:lang w:val="id-ID" w:eastAsia="id-ID"/>
              </w:rPr>
            </w:pPr>
            <w:r w:rsidRPr="00ED0C30">
              <w:rPr>
                <w:rFonts w:ascii="Times New Roman" w:hAnsi="Times New Roman"/>
                <w:b/>
                <w:bCs/>
                <w:szCs w:val="22"/>
                <w:lang w:val="id-ID" w:eastAsia="id-ID"/>
              </w:rPr>
              <w:t>Direct Effect</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b/>
                <w:bCs/>
                <w:szCs w:val="22"/>
                <w:lang w:val="id-ID" w:eastAsia="id-ID"/>
              </w:rPr>
            </w:pPr>
            <w:r w:rsidRPr="00ED0C30">
              <w:rPr>
                <w:rFonts w:ascii="Times New Roman" w:hAnsi="Times New Roman"/>
                <w:b/>
                <w:bCs/>
                <w:szCs w:val="22"/>
                <w:lang w:val="id-ID" w:eastAsia="id-ID"/>
              </w:rPr>
              <w:t>Indirect Effect</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B67425" w:rsidRPr="00ED0C30" w:rsidRDefault="00B67425" w:rsidP="00920064">
            <w:pPr>
              <w:jc w:val="both"/>
              <w:rPr>
                <w:rFonts w:ascii="Times New Roman" w:hAnsi="Times New Roman"/>
                <w:b/>
                <w:szCs w:val="22"/>
                <w:lang w:val="en-US"/>
              </w:rPr>
            </w:pPr>
            <w:r w:rsidRPr="00ED0C30">
              <w:rPr>
                <w:rFonts w:ascii="Times New Roman" w:hAnsi="Times New Roman"/>
                <w:b/>
                <w:szCs w:val="22"/>
              </w:rPr>
              <w:t>Total effect</w:t>
            </w:r>
          </w:p>
        </w:tc>
      </w:tr>
      <w:tr w:rsidR="00B67425" w:rsidRPr="00ED0C30" w:rsidTr="00920064">
        <w:trPr>
          <w:gridAfter w:val="1"/>
          <w:wAfter w:w="10" w:type="dxa"/>
          <w:trHeight w:val="28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szCs w:val="22"/>
                <w:lang w:val="id-ID" w:eastAsia="id-ID"/>
              </w:rPr>
            </w:pPr>
            <w:r w:rsidRPr="00ED0C30">
              <w:rPr>
                <w:rFonts w:ascii="Times New Roman" w:hAnsi="Times New Roman"/>
                <w:szCs w:val="22"/>
                <w:lang w:val="id-ID" w:eastAsia="id-ID"/>
              </w:rPr>
              <w:t>X</w:t>
            </w:r>
            <w:r w:rsidRPr="00ED0C30">
              <w:rPr>
                <w:rFonts w:ascii="Times New Roman" w:hAnsi="Times New Roman"/>
                <w:szCs w:val="22"/>
                <w:vertAlign w:val="superscript"/>
                <w:lang w:val="id-ID" w:eastAsia="id-ID"/>
              </w:rPr>
              <w:t>1</w:t>
            </w:r>
          </w:p>
        </w:tc>
        <w:tc>
          <w:tcPr>
            <w:tcW w:w="2022" w:type="dxa"/>
            <w:tcBorders>
              <w:top w:val="single" w:sz="4" w:space="0" w:color="auto"/>
              <w:left w:val="nil"/>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(0,470)</w:t>
            </w:r>
            <w:r w:rsidRPr="00ED0C30">
              <w:rPr>
                <w:rFonts w:ascii="Times New Roman" w:hAnsi="Times New Roman"/>
                <w:color w:val="000000"/>
                <w:szCs w:val="22"/>
                <w:vertAlign w:val="superscript"/>
              </w:rPr>
              <w:t xml:space="preserve">2 </w:t>
            </w:r>
            <w:r w:rsidRPr="00ED0C30">
              <w:rPr>
                <w:rFonts w:ascii="Times New Roman" w:hAnsi="Times New Roman"/>
                <w:color w:val="000000"/>
                <w:szCs w:val="22"/>
              </w:rPr>
              <w:t>= 0,220</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0,470 x 0,489 x 0,492 = 0,113</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0,333</w:t>
            </w:r>
          </w:p>
        </w:tc>
      </w:tr>
      <w:tr w:rsidR="00B67425" w:rsidRPr="00ED0C30" w:rsidTr="00920064">
        <w:trPr>
          <w:gridAfter w:val="1"/>
          <w:wAfter w:w="10" w:type="dxa"/>
          <w:trHeight w:val="28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szCs w:val="22"/>
                <w:lang w:val="id-ID" w:eastAsia="id-ID"/>
              </w:rPr>
            </w:pPr>
            <w:r w:rsidRPr="00ED0C30">
              <w:rPr>
                <w:rFonts w:ascii="Times New Roman" w:hAnsi="Times New Roman"/>
                <w:szCs w:val="22"/>
                <w:lang w:val="id-ID" w:eastAsia="id-ID"/>
              </w:rPr>
              <w:t>X</w:t>
            </w:r>
            <w:r w:rsidRPr="00ED0C30">
              <w:rPr>
                <w:rFonts w:ascii="Times New Roman" w:hAnsi="Times New Roman"/>
                <w:szCs w:val="22"/>
                <w:vertAlign w:val="superscript"/>
                <w:lang w:val="id-ID" w:eastAsia="id-ID"/>
              </w:rPr>
              <w:t>2</w:t>
            </w:r>
          </w:p>
        </w:tc>
        <w:tc>
          <w:tcPr>
            <w:tcW w:w="2022" w:type="dxa"/>
            <w:tcBorders>
              <w:top w:val="single" w:sz="4" w:space="0" w:color="auto"/>
              <w:left w:val="nil"/>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(0,492)</w:t>
            </w:r>
            <w:r w:rsidRPr="00ED0C30">
              <w:rPr>
                <w:rFonts w:ascii="Times New Roman" w:hAnsi="Times New Roman"/>
                <w:color w:val="000000"/>
                <w:szCs w:val="22"/>
                <w:vertAlign w:val="superscript"/>
              </w:rPr>
              <w:t>2</w:t>
            </w:r>
            <w:r w:rsidRPr="00ED0C30">
              <w:rPr>
                <w:rFonts w:ascii="Times New Roman" w:hAnsi="Times New Roman"/>
                <w:color w:val="000000"/>
                <w:szCs w:val="22"/>
              </w:rPr>
              <w:t xml:space="preserve"> = 0,242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0,492 x 0,489 x 0,470 = 0,113</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0,355</w:t>
            </w:r>
          </w:p>
        </w:tc>
      </w:tr>
      <w:tr w:rsidR="00B67425" w:rsidRPr="00ED0C30" w:rsidTr="00920064">
        <w:trPr>
          <w:trHeight w:val="296"/>
          <w:jc w:val="center"/>
        </w:trPr>
        <w:tc>
          <w:tcPr>
            <w:tcW w:w="60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7425" w:rsidRPr="00ED0C30" w:rsidRDefault="00B67425" w:rsidP="00920064">
            <w:pPr>
              <w:jc w:val="center"/>
              <w:rPr>
                <w:rFonts w:ascii="Times New Roman" w:hAnsi="Times New Roman"/>
                <w:b/>
                <w:bCs/>
                <w:szCs w:val="22"/>
                <w:lang w:val="id-ID" w:eastAsia="id-ID"/>
              </w:rPr>
            </w:pPr>
            <w:r w:rsidRPr="00ED0C30">
              <w:rPr>
                <w:rFonts w:ascii="Times New Roman" w:hAnsi="Times New Roman"/>
                <w:b/>
                <w:bCs/>
                <w:szCs w:val="22"/>
                <w:lang w:val="id-ID" w:eastAsia="id-ID"/>
              </w:rPr>
              <w:t>Total</w:t>
            </w:r>
          </w:p>
        </w:tc>
        <w:tc>
          <w:tcPr>
            <w:tcW w:w="1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425" w:rsidRPr="00ED0C30" w:rsidRDefault="00B67425" w:rsidP="00920064">
            <w:pPr>
              <w:jc w:val="center"/>
              <w:rPr>
                <w:rFonts w:ascii="Times New Roman" w:hAnsi="Times New Roman"/>
                <w:b/>
                <w:bCs/>
                <w:szCs w:val="22"/>
                <w:lang w:val="en-US" w:eastAsia="id-ID"/>
              </w:rPr>
            </w:pPr>
            <w:r w:rsidRPr="00ED0C30">
              <w:rPr>
                <w:rFonts w:ascii="Times New Roman" w:hAnsi="Times New Roman"/>
                <w:b/>
                <w:bCs/>
                <w:szCs w:val="22"/>
                <w:lang w:eastAsia="id-ID"/>
              </w:rPr>
              <w:t>0,688</w:t>
            </w:r>
          </w:p>
        </w:tc>
      </w:tr>
    </w:tbl>
    <w:p w:rsidR="00B67425" w:rsidRPr="00ED0C30" w:rsidRDefault="00B67425" w:rsidP="00B67425">
      <w:pPr>
        <w:jc w:val="both"/>
        <w:rPr>
          <w:rFonts w:ascii="Times New Roman" w:hAnsi="Times New Roman"/>
          <w:szCs w:val="22"/>
        </w:rPr>
      </w:pPr>
    </w:p>
    <w:p w:rsidR="00B67425" w:rsidRPr="00ED0C30" w:rsidRDefault="00B67425" w:rsidP="00B67425">
      <w:pPr>
        <w:jc w:val="both"/>
        <w:rPr>
          <w:rFonts w:ascii="Times New Roman" w:hAnsi="Times New Roman"/>
          <w:szCs w:val="22"/>
        </w:rPr>
      </w:pPr>
      <w:r w:rsidRPr="00ED0C30">
        <w:rPr>
          <w:rFonts w:ascii="Times New Roman" w:hAnsi="Times New Roman"/>
          <w:szCs w:val="22"/>
        </w:rPr>
        <w:t>The calculation above, according to the results of SPSS as follows:</w:t>
      </w:r>
    </w:p>
    <w:p w:rsidR="00B67425" w:rsidRPr="00ED0C30" w:rsidRDefault="00B67425" w:rsidP="00B67425">
      <w:pPr>
        <w:jc w:val="both"/>
        <w:rPr>
          <w:rFonts w:ascii="Times New Roman" w:hAnsi="Times New Roman"/>
          <w:szCs w:val="22"/>
        </w:rPr>
      </w:pPr>
    </w:p>
    <w:tbl>
      <w:tblPr>
        <w:tblW w:w="6611" w:type="dxa"/>
        <w:jc w:val="center"/>
        <w:tblLook w:val="04A0" w:firstRow="1" w:lastRow="0" w:firstColumn="1" w:lastColumn="0" w:noHBand="0" w:noVBand="1"/>
      </w:tblPr>
      <w:tblGrid>
        <w:gridCol w:w="960"/>
        <w:gridCol w:w="960"/>
        <w:gridCol w:w="1482"/>
        <w:gridCol w:w="1788"/>
        <w:gridCol w:w="1407"/>
        <w:gridCol w:w="14"/>
      </w:tblGrid>
      <w:tr w:rsidR="00B67425" w:rsidRPr="00ED0C30" w:rsidTr="00920064">
        <w:trPr>
          <w:trHeight w:val="75"/>
          <w:jc w:val="center"/>
        </w:trPr>
        <w:tc>
          <w:tcPr>
            <w:tcW w:w="6611" w:type="dxa"/>
            <w:gridSpan w:val="6"/>
            <w:tcBorders>
              <w:top w:val="nil"/>
              <w:left w:val="nil"/>
              <w:bottom w:val="nil"/>
              <w:right w:val="nil"/>
            </w:tcBorders>
            <w:shd w:val="clear" w:color="auto" w:fill="auto"/>
            <w:vAlign w:val="center"/>
            <w:hideMark/>
          </w:tcPr>
          <w:p w:rsidR="00B67425" w:rsidRPr="00ED0C30" w:rsidRDefault="00B67425" w:rsidP="00920064">
            <w:pPr>
              <w:jc w:val="center"/>
              <w:rPr>
                <w:rFonts w:ascii="Times New Roman" w:hAnsi="Times New Roman"/>
                <w:b/>
                <w:bCs/>
                <w:color w:val="000000"/>
                <w:szCs w:val="22"/>
              </w:rPr>
            </w:pPr>
            <w:commentRangeStart w:id="9"/>
            <w:proofErr w:type="spellStart"/>
            <w:proofErr w:type="gramStart"/>
            <w:r w:rsidRPr="00ED0C30">
              <w:rPr>
                <w:rFonts w:ascii="Times New Roman" w:hAnsi="Times New Roman"/>
                <w:b/>
                <w:bCs/>
                <w:color w:val="000000"/>
                <w:szCs w:val="22"/>
              </w:rPr>
              <w:t>Tabel</w:t>
            </w:r>
            <w:proofErr w:type="spellEnd"/>
            <w:r w:rsidRPr="00ED0C30">
              <w:rPr>
                <w:rFonts w:ascii="Times New Roman" w:hAnsi="Times New Roman"/>
                <w:b/>
                <w:bCs/>
                <w:color w:val="000000"/>
                <w:szCs w:val="22"/>
              </w:rPr>
              <w:t xml:space="preserve"> 5.</w:t>
            </w:r>
            <w:proofErr w:type="gramEnd"/>
            <w:r w:rsidRPr="00ED0C30">
              <w:rPr>
                <w:rFonts w:ascii="Times New Roman" w:hAnsi="Times New Roman"/>
                <w:b/>
                <w:bCs/>
                <w:color w:val="000000"/>
                <w:szCs w:val="22"/>
              </w:rPr>
              <w:t xml:space="preserve"> Model Summary</w:t>
            </w:r>
            <w:commentRangeEnd w:id="9"/>
            <w:r w:rsidR="008517B2">
              <w:rPr>
                <w:rStyle w:val="CommentReference"/>
              </w:rPr>
              <w:commentReference w:id="9"/>
            </w:r>
          </w:p>
        </w:tc>
      </w:tr>
      <w:tr w:rsidR="00B67425" w:rsidRPr="00ED0C30" w:rsidTr="00920064">
        <w:trPr>
          <w:gridAfter w:val="1"/>
          <w:wAfter w:w="14" w:type="dxa"/>
          <w:trHeight w:val="45"/>
          <w:jc w:val="center"/>
        </w:trPr>
        <w:tc>
          <w:tcPr>
            <w:tcW w:w="96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Model</w:t>
            </w:r>
          </w:p>
        </w:tc>
        <w:tc>
          <w:tcPr>
            <w:tcW w:w="960" w:type="dxa"/>
            <w:tcBorders>
              <w:top w:val="single" w:sz="12" w:space="0" w:color="000000"/>
              <w:left w:val="nil"/>
              <w:bottom w:val="single" w:sz="12" w:space="0" w:color="000000"/>
              <w:right w:val="single" w:sz="4" w:space="0" w:color="000000"/>
            </w:tcBorders>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R</w:t>
            </w:r>
          </w:p>
        </w:tc>
        <w:tc>
          <w:tcPr>
            <w:tcW w:w="1482" w:type="dxa"/>
            <w:tcBorders>
              <w:top w:val="single" w:sz="12" w:space="0" w:color="000000"/>
              <w:left w:val="nil"/>
              <w:bottom w:val="single" w:sz="12" w:space="0" w:color="000000"/>
              <w:right w:val="single" w:sz="4" w:space="0" w:color="000000"/>
            </w:tcBorders>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R Square</w:t>
            </w:r>
          </w:p>
        </w:tc>
        <w:tc>
          <w:tcPr>
            <w:tcW w:w="1788" w:type="dxa"/>
            <w:tcBorders>
              <w:top w:val="single" w:sz="12" w:space="0" w:color="000000"/>
              <w:left w:val="nil"/>
              <w:bottom w:val="single" w:sz="12" w:space="0" w:color="000000"/>
              <w:right w:val="single" w:sz="4" w:space="0" w:color="000000"/>
            </w:tcBorders>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Adjusted R Square</w:t>
            </w:r>
          </w:p>
        </w:tc>
        <w:tc>
          <w:tcPr>
            <w:tcW w:w="1407" w:type="dxa"/>
            <w:tcBorders>
              <w:top w:val="single" w:sz="12" w:space="0" w:color="000000"/>
              <w:left w:val="nil"/>
              <w:bottom w:val="single" w:sz="12" w:space="0" w:color="000000"/>
              <w:right w:val="single" w:sz="12" w:space="0" w:color="000000"/>
            </w:tcBorders>
            <w:shd w:val="clear" w:color="auto" w:fill="auto"/>
            <w:vAlign w:val="center"/>
            <w:hideMark/>
          </w:tcPr>
          <w:p w:rsidR="00B67425" w:rsidRPr="00ED0C30" w:rsidRDefault="00B67425" w:rsidP="00920064">
            <w:pPr>
              <w:jc w:val="center"/>
              <w:rPr>
                <w:rFonts w:ascii="Times New Roman" w:hAnsi="Times New Roman"/>
                <w:color w:val="000000"/>
                <w:szCs w:val="22"/>
              </w:rPr>
            </w:pPr>
            <w:r w:rsidRPr="00ED0C30">
              <w:rPr>
                <w:rFonts w:ascii="Times New Roman" w:hAnsi="Times New Roman"/>
                <w:color w:val="000000"/>
                <w:szCs w:val="22"/>
              </w:rPr>
              <w:t>Std. Error of the Estimate</w:t>
            </w:r>
          </w:p>
        </w:tc>
      </w:tr>
      <w:tr w:rsidR="00B67425" w:rsidRPr="00ED0C30" w:rsidTr="00920064">
        <w:trPr>
          <w:gridAfter w:val="1"/>
          <w:wAfter w:w="14" w:type="dxa"/>
          <w:trHeight w:val="45"/>
          <w:jc w:val="center"/>
        </w:trPr>
        <w:tc>
          <w:tcPr>
            <w:tcW w:w="960" w:type="dxa"/>
            <w:tcBorders>
              <w:top w:val="nil"/>
              <w:left w:val="single" w:sz="12" w:space="0" w:color="000000"/>
              <w:bottom w:val="single" w:sz="12" w:space="0" w:color="000000"/>
              <w:right w:val="single" w:sz="12" w:space="0" w:color="000000"/>
            </w:tcBorders>
            <w:shd w:val="clear" w:color="auto" w:fill="auto"/>
            <w:noWrap/>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1</w:t>
            </w:r>
          </w:p>
        </w:tc>
        <w:tc>
          <w:tcPr>
            <w:tcW w:w="960" w:type="dxa"/>
            <w:tcBorders>
              <w:top w:val="nil"/>
              <w:left w:val="nil"/>
              <w:bottom w:val="single" w:sz="12"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.830</w:t>
            </w:r>
            <w:r w:rsidRPr="00ED0C30">
              <w:rPr>
                <w:rFonts w:ascii="Times New Roman" w:hAnsi="Times New Roman"/>
                <w:color w:val="000000"/>
                <w:szCs w:val="22"/>
                <w:vertAlign w:val="superscript"/>
              </w:rPr>
              <w:t>a</w:t>
            </w:r>
          </w:p>
        </w:tc>
        <w:tc>
          <w:tcPr>
            <w:tcW w:w="1482" w:type="dxa"/>
            <w:tcBorders>
              <w:top w:val="nil"/>
              <w:left w:val="nil"/>
              <w:bottom w:val="single" w:sz="12"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,688</w:t>
            </w:r>
          </w:p>
        </w:tc>
        <w:tc>
          <w:tcPr>
            <w:tcW w:w="1788" w:type="dxa"/>
            <w:tcBorders>
              <w:top w:val="nil"/>
              <w:left w:val="nil"/>
              <w:bottom w:val="single" w:sz="12" w:space="0" w:color="000000"/>
              <w:right w:val="single" w:sz="4"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,682</w:t>
            </w:r>
          </w:p>
        </w:tc>
        <w:tc>
          <w:tcPr>
            <w:tcW w:w="1407" w:type="dxa"/>
            <w:tcBorders>
              <w:top w:val="nil"/>
              <w:left w:val="nil"/>
              <w:bottom w:val="single" w:sz="12" w:space="0" w:color="000000"/>
              <w:right w:val="single" w:sz="12" w:space="0" w:color="000000"/>
            </w:tcBorders>
            <w:shd w:val="clear" w:color="auto" w:fill="auto"/>
            <w:noWrap/>
            <w:vAlign w:val="center"/>
            <w:hideMark/>
          </w:tcPr>
          <w:p w:rsidR="00B67425" w:rsidRPr="00ED0C30" w:rsidRDefault="00B67425" w:rsidP="00920064">
            <w:pPr>
              <w:jc w:val="right"/>
              <w:rPr>
                <w:rFonts w:ascii="Times New Roman" w:hAnsi="Times New Roman"/>
                <w:color w:val="000000"/>
                <w:szCs w:val="22"/>
              </w:rPr>
            </w:pPr>
            <w:r w:rsidRPr="00ED0C30">
              <w:rPr>
                <w:rFonts w:ascii="Times New Roman" w:hAnsi="Times New Roman"/>
                <w:color w:val="000000"/>
                <w:szCs w:val="22"/>
              </w:rPr>
              <w:t>1,10707</w:t>
            </w:r>
          </w:p>
        </w:tc>
      </w:tr>
      <w:tr w:rsidR="00B67425" w:rsidRPr="00ED0C30" w:rsidTr="00920064">
        <w:trPr>
          <w:trHeight w:val="45"/>
          <w:jc w:val="center"/>
        </w:trPr>
        <w:tc>
          <w:tcPr>
            <w:tcW w:w="6611" w:type="dxa"/>
            <w:gridSpan w:val="6"/>
            <w:tcBorders>
              <w:top w:val="nil"/>
              <w:left w:val="nil"/>
              <w:bottom w:val="nil"/>
              <w:right w:val="nil"/>
            </w:tcBorders>
            <w:shd w:val="clear" w:color="auto" w:fill="auto"/>
            <w:hideMark/>
          </w:tcPr>
          <w:p w:rsidR="00B67425" w:rsidRPr="00ED0C30" w:rsidRDefault="00B67425" w:rsidP="00920064">
            <w:pPr>
              <w:rPr>
                <w:rFonts w:ascii="Times New Roman" w:hAnsi="Times New Roman"/>
                <w:color w:val="000000"/>
                <w:szCs w:val="22"/>
              </w:rPr>
            </w:pPr>
            <w:r w:rsidRPr="00ED0C30">
              <w:rPr>
                <w:rFonts w:ascii="Times New Roman" w:hAnsi="Times New Roman"/>
                <w:color w:val="000000"/>
                <w:szCs w:val="22"/>
              </w:rPr>
              <w:t>a. Predictors: (Constant), WQ, SQ</w:t>
            </w:r>
          </w:p>
        </w:tc>
      </w:tr>
    </w:tbl>
    <w:p w:rsidR="00B67425" w:rsidRPr="00ED0C30" w:rsidRDefault="00B67425" w:rsidP="00B67425">
      <w:pPr>
        <w:jc w:val="both"/>
        <w:rPr>
          <w:rFonts w:ascii="Times New Roman" w:hAnsi="Times New Roman"/>
          <w:szCs w:val="22"/>
        </w:rPr>
      </w:pP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Based on the </w:t>
      </w:r>
      <w:commentRangeStart w:id="10"/>
      <w:r w:rsidRPr="00ED0C30">
        <w:rPr>
          <w:rFonts w:ascii="Times New Roman" w:hAnsi="Times New Roman"/>
          <w:szCs w:val="22"/>
        </w:rPr>
        <w:t>table</w:t>
      </w:r>
      <w:commentRangeEnd w:id="10"/>
      <w:r w:rsidR="008517B2">
        <w:rPr>
          <w:rStyle w:val="CommentReference"/>
        </w:rPr>
        <w:commentReference w:id="10"/>
      </w:r>
      <w:r w:rsidRPr="00ED0C30">
        <w:rPr>
          <w:rFonts w:ascii="Times New Roman" w:hAnsi="Times New Roman"/>
          <w:szCs w:val="22"/>
        </w:rPr>
        <w:t xml:space="preserve"> above, it can be seen that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variable (X </w:t>
      </w:r>
      <w:proofErr w:type="gramStart"/>
      <w:r w:rsidRPr="00ED0C30">
        <w:rPr>
          <w:rFonts w:ascii="Times New Roman" w:hAnsi="Times New Roman"/>
          <w:szCs w:val="22"/>
        </w:rPr>
        <w:t>1 )</w:t>
      </w:r>
      <w:proofErr w:type="gramEnd"/>
      <w:r w:rsidRPr="00ED0C30">
        <w:rPr>
          <w:rFonts w:ascii="Times New Roman" w:hAnsi="Times New Roman"/>
          <w:szCs w:val="22"/>
        </w:rPr>
        <w:t xml:space="preserve"> has a direct effect of 0.220 or 22.0 %, the indirect effect through its relationship with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 2 ) is 0.113 or 11.3 %, so the total effect is 33, 3%. Meanwhile, the variable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 </w:t>
      </w:r>
      <w:proofErr w:type="gramStart"/>
      <w:r w:rsidRPr="00ED0C30">
        <w:rPr>
          <w:rFonts w:ascii="Times New Roman" w:hAnsi="Times New Roman"/>
          <w:szCs w:val="22"/>
        </w:rPr>
        <w:t>2 )</w:t>
      </w:r>
      <w:proofErr w:type="gramEnd"/>
      <w:r w:rsidRPr="00ED0C30">
        <w:rPr>
          <w:rFonts w:ascii="Times New Roman" w:hAnsi="Times New Roman"/>
          <w:szCs w:val="22"/>
        </w:rPr>
        <w:t xml:space="preserve"> has a direct effect of 0.242 or 24.2 %, the indirect effect through its relationship with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 1 ) is 11.3 %, so the total effect is </w:t>
      </w:r>
      <w:r w:rsidRPr="00ED0C30">
        <w:rPr>
          <w:rFonts w:ascii="Times New Roman" w:hAnsi="Times New Roman"/>
          <w:szCs w:val="22"/>
        </w:rPr>
        <w:lastRenderedPageBreak/>
        <w:t xml:space="preserve">0.355 or 35.5 %. The result of the calculation of the coefficient of determination (R squared) which is expressed in percentage describes the contribution of all independent variables, namely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 1 ) and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 2 ) in determining the variation of  User Satisfaction (Y), which is  0.688 or 68.8 %. Meanwhile, other factors that were not studied </w:t>
      </w:r>
      <w:proofErr w:type="gramStart"/>
      <w:r w:rsidRPr="00ED0C30">
        <w:rPr>
          <w:rFonts w:ascii="Times New Roman" w:hAnsi="Times New Roman"/>
          <w:szCs w:val="22"/>
        </w:rPr>
        <w:t>and also</w:t>
      </w:r>
      <w:proofErr w:type="gramEnd"/>
      <w:r w:rsidRPr="00ED0C30">
        <w:rPr>
          <w:rFonts w:ascii="Times New Roman" w:hAnsi="Times New Roman"/>
          <w:szCs w:val="22"/>
        </w:rPr>
        <w:t xml:space="preserve"> influenced usability were shown by the value of </w:t>
      </w:r>
      <w:proofErr w:type="spellStart"/>
      <w:r w:rsidRPr="00ED0C30">
        <w:rPr>
          <w:rFonts w:ascii="Times New Roman" w:hAnsi="Times New Roman"/>
          <w:szCs w:val="22"/>
        </w:rPr>
        <w:t>PyЄ</w:t>
      </w:r>
      <w:proofErr w:type="spellEnd"/>
      <w:r w:rsidRPr="00ED0C30">
        <w:rPr>
          <w:rFonts w:ascii="Times New Roman" w:hAnsi="Times New Roman"/>
          <w:szCs w:val="22"/>
        </w:rPr>
        <w:t xml:space="preserve"> = 0, 312, or 31.2 %.</w:t>
      </w:r>
    </w:p>
    <w:p w:rsidR="00B67425" w:rsidRPr="00C44300" w:rsidRDefault="00C44300" w:rsidP="00C44300">
      <w:pPr>
        <w:pStyle w:val="Section"/>
        <w:rPr>
          <w:rFonts w:ascii="Times New Roman" w:hAnsi="Times New Roman"/>
        </w:rPr>
      </w:pPr>
      <w:r w:rsidRPr="00C44300">
        <w:rPr>
          <w:rFonts w:ascii="Times New Roman" w:hAnsi="Times New Roman"/>
        </w:rPr>
        <w:t>Conclusion</w:t>
      </w:r>
    </w:p>
    <w:p w:rsidR="00B67425" w:rsidRPr="00ED0C30" w:rsidRDefault="00B67425" w:rsidP="00B67425">
      <w:pPr>
        <w:jc w:val="both"/>
        <w:rPr>
          <w:rFonts w:ascii="Times New Roman" w:hAnsi="Times New Roman"/>
          <w:szCs w:val="22"/>
        </w:rPr>
      </w:pPr>
      <w:r w:rsidRPr="00ED0C30">
        <w:rPr>
          <w:rFonts w:ascii="Times New Roman" w:hAnsi="Times New Roman"/>
          <w:szCs w:val="22"/>
        </w:rPr>
        <w:t xml:space="preserve">The results of research on descriptive analysis,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and User Satisfaction show that the respondents' assessment is in a </w:t>
      </w:r>
      <w:proofErr w:type="gramStart"/>
      <w:r w:rsidRPr="00ED0C30">
        <w:rPr>
          <w:rFonts w:ascii="Times New Roman" w:hAnsi="Times New Roman"/>
          <w:szCs w:val="22"/>
        </w:rPr>
        <w:t>fairly good</w:t>
      </w:r>
      <w:proofErr w:type="gramEnd"/>
      <w:r w:rsidRPr="00ED0C30">
        <w:rPr>
          <w:rFonts w:ascii="Times New Roman" w:hAnsi="Times New Roman"/>
          <w:szCs w:val="22"/>
        </w:rPr>
        <w:t xml:space="preserve"> category. The relationship between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variable (X1) </w:t>
      </w:r>
      <w:proofErr w:type="gramStart"/>
      <w:r w:rsidRPr="00ED0C30">
        <w:rPr>
          <w:rFonts w:ascii="Times New Roman" w:hAnsi="Times New Roman"/>
          <w:szCs w:val="22"/>
        </w:rPr>
        <w:t xml:space="preserve">and  </w:t>
      </w:r>
      <w:proofErr w:type="spellStart"/>
      <w:r w:rsidRPr="00ED0C30">
        <w:rPr>
          <w:rFonts w:ascii="Times New Roman" w:hAnsi="Times New Roman"/>
          <w:szCs w:val="22"/>
        </w:rPr>
        <w:t>WebQual</w:t>
      </w:r>
      <w:proofErr w:type="spellEnd"/>
      <w:proofErr w:type="gramEnd"/>
      <w:r w:rsidRPr="00ED0C30">
        <w:rPr>
          <w:rFonts w:ascii="Times New Roman" w:hAnsi="Times New Roman"/>
          <w:szCs w:val="22"/>
        </w:rPr>
        <w:t xml:space="preserve"> 4.0 (X2) has a moderate and unidirectional relationship because the value is positive. Meanwhile, the results of the verification analysis show that the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variable (X1) has a direct effect of 22.0%</w:t>
      </w:r>
      <w:proofErr w:type="gramStart"/>
      <w:r w:rsidRPr="00ED0C30">
        <w:rPr>
          <w:rFonts w:ascii="Times New Roman" w:hAnsi="Times New Roman"/>
          <w:szCs w:val="22"/>
        </w:rPr>
        <w:t>,</w:t>
      </w:r>
      <w:proofErr w:type="gramEnd"/>
      <w:r w:rsidRPr="00ED0C30">
        <w:rPr>
          <w:rFonts w:ascii="Times New Roman" w:hAnsi="Times New Roman"/>
          <w:szCs w:val="22"/>
        </w:rPr>
        <w:t xml:space="preserve"> the indirect effect through its relationship with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is 11.3%, so that the total effect is 33.3%.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has a direct effect of 24.2%</w:t>
      </w:r>
      <w:proofErr w:type="gramStart"/>
      <w:r w:rsidRPr="00ED0C30">
        <w:rPr>
          <w:rFonts w:ascii="Times New Roman" w:hAnsi="Times New Roman"/>
          <w:szCs w:val="22"/>
        </w:rPr>
        <w:t>,</w:t>
      </w:r>
      <w:proofErr w:type="gramEnd"/>
      <w:r w:rsidRPr="00ED0C30">
        <w:rPr>
          <w:rFonts w:ascii="Times New Roman" w:hAnsi="Times New Roman"/>
          <w:szCs w:val="22"/>
        </w:rPr>
        <w:t xml:space="preserve"> the indirect effect through its relationship with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(X1) is 11.3%, so the total effect is 35.5%. Simultaneously,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(X1) and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(X2) affect User Satisfaction (Y) by 0.688 or 68.8%. Meanwhile, other factors that were not studied </w:t>
      </w:r>
      <w:proofErr w:type="gramStart"/>
      <w:r w:rsidRPr="00ED0C30">
        <w:rPr>
          <w:rFonts w:ascii="Times New Roman" w:hAnsi="Times New Roman"/>
          <w:szCs w:val="22"/>
        </w:rPr>
        <w:t>and also</w:t>
      </w:r>
      <w:proofErr w:type="gramEnd"/>
      <w:r w:rsidRPr="00ED0C30">
        <w:rPr>
          <w:rFonts w:ascii="Times New Roman" w:hAnsi="Times New Roman"/>
          <w:szCs w:val="22"/>
        </w:rPr>
        <w:t xml:space="preserve"> influenced usability were shown by the value of </w:t>
      </w:r>
      <w:proofErr w:type="spellStart"/>
      <w:r w:rsidRPr="00ED0C30">
        <w:rPr>
          <w:rFonts w:ascii="Times New Roman" w:hAnsi="Times New Roman"/>
          <w:szCs w:val="22"/>
        </w:rPr>
        <w:t>PyЄ</w:t>
      </w:r>
      <w:proofErr w:type="spellEnd"/>
      <w:r w:rsidRPr="00ED0C30">
        <w:rPr>
          <w:rFonts w:ascii="Times New Roman" w:hAnsi="Times New Roman"/>
          <w:szCs w:val="22"/>
        </w:rPr>
        <w:t xml:space="preserve"> = 0.312 or 31.2%.</w:t>
      </w:r>
    </w:p>
    <w:p w:rsidR="00B67425" w:rsidRPr="00ED0C30" w:rsidRDefault="00B67425" w:rsidP="00B67425">
      <w:pPr>
        <w:jc w:val="both"/>
        <w:rPr>
          <w:rFonts w:ascii="Times New Roman" w:hAnsi="Times New Roman"/>
          <w:szCs w:val="22"/>
        </w:rPr>
      </w:pPr>
      <w:proofErr w:type="gramStart"/>
      <w:r w:rsidRPr="00ED0C30">
        <w:rPr>
          <w:rFonts w:ascii="Times New Roman" w:hAnsi="Times New Roman"/>
          <w:szCs w:val="22"/>
        </w:rPr>
        <w:t>So</w:t>
      </w:r>
      <w:proofErr w:type="gramEnd"/>
      <w:r w:rsidRPr="00ED0C30">
        <w:rPr>
          <w:rFonts w:ascii="Times New Roman" w:hAnsi="Times New Roman"/>
          <w:szCs w:val="22"/>
        </w:rPr>
        <w:t xml:space="preserve">, to increase the reusability of academic information systems in private universities, it is necessary to prioritize the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 variable and it can be fixed without being followed by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improvements, and </w:t>
      </w:r>
      <w:proofErr w:type="spellStart"/>
      <w:r w:rsidRPr="00ED0C30">
        <w:rPr>
          <w:rFonts w:ascii="Times New Roman" w:hAnsi="Times New Roman"/>
          <w:szCs w:val="22"/>
        </w:rPr>
        <w:t>ServQual</w:t>
      </w:r>
      <w:proofErr w:type="spellEnd"/>
      <w:r w:rsidRPr="00ED0C30">
        <w:rPr>
          <w:rFonts w:ascii="Times New Roman" w:hAnsi="Times New Roman"/>
          <w:szCs w:val="22"/>
        </w:rPr>
        <w:t xml:space="preserve"> improvements can also be done without including </w:t>
      </w:r>
      <w:proofErr w:type="spellStart"/>
      <w:r w:rsidRPr="00ED0C30">
        <w:rPr>
          <w:rFonts w:ascii="Times New Roman" w:hAnsi="Times New Roman"/>
          <w:szCs w:val="22"/>
        </w:rPr>
        <w:t>WebQual</w:t>
      </w:r>
      <w:proofErr w:type="spellEnd"/>
      <w:r w:rsidRPr="00ED0C30">
        <w:rPr>
          <w:rFonts w:ascii="Times New Roman" w:hAnsi="Times New Roman"/>
          <w:szCs w:val="22"/>
        </w:rPr>
        <w:t xml:space="preserve"> 4.0.</w:t>
      </w:r>
    </w:p>
    <w:p w:rsidR="009A0487" w:rsidRDefault="009A0487">
      <w:pPr>
        <w:pStyle w:val="Sectionnonumber"/>
      </w:pPr>
      <w:r>
        <w:t>References</w:t>
      </w:r>
    </w:p>
    <w:p w:rsidR="00C44300" w:rsidRPr="00ED0C30" w:rsidRDefault="00C44300" w:rsidP="00C44300">
      <w:pPr>
        <w:pStyle w:val="Reference"/>
      </w:pPr>
      <w:r w:rsidRPr="00ED0C30">
        <w:rPr>
          <w:b/>
          <w:lang w:val="id-ID"/>
        </w:rPr>
        <w:fldChar w:fldCharType="begin" w:fldLock="1"/>
      </w:r>
      <w:r w:rsidRPr="00ED0C30">
        <w:rPr>
          <w:b/>
          <w:lang w:val="id-ID"/>
        </w:rPr>
        <w:instrText xml:space="preserve">ADDIN Mendeley Bibliography CSL_BIBLIOGRAPHY </w:instrText>
      </w:r>
      <w:r w:rsidRPr="00ED0C30">
        <w:rPr>
          <w:b/>
          <w:lang w:val="id-ID"/>
        </w:rPr>
        <w:fldChar w:fldCharType="separate"/>
      </w:r>
      <w:r w:rsidRPr="00ED0C30">
        <w:t xml:space="preserve">Barnes, Stuart, and Richard Vidgen. 2000. “WebQual: An Exploration of Website Quality.” </w:t>
      </w:r>
      <w:bookmarkStart w:id="11" w:name="_GoBack"/>
      <w:bookmarkEnd w:id="11"/>
      <w:r w:rsidRPr="00ED0C30">
        <w:rPr>
          <w:i/>
        </w:rPr>
        <w:t>ECIS 2000 proceedings</w:t>
      </w:r>
      <w:r w:rsidRPr="00ED0C30">
        <w:t>: 74.</w:t>
      </w:r>
    </w:p>
    <w:p w:rsidR="00C44300" w:rsidRPr="00ED0C30" w:rsidRDefault="00C44300" w:rsidP="00C44300">
      <w:pPr>
        <w:pStyle w:val="Reference"/>
      </w:pPr>
      <w:r w:rsidRPr="00ED0C30">
        <w:t xml:space="preserve">dan Sherrell, Alford. 2016. “SERVQUAL: A Multiple-Item Scale for Measuring Consumer Perceptions of Service Quality.” </w:t>
      </w:r>
      <w:r w:rsidRPr="00ED0C30">
        <w:rPr>
          <w:i/>
        </w:rPr>
        <w:t>Journal of Retailing</w:t>
      </w:r>
      <w:r w:rsidRPr="00ED0C30">
        <w:t xml:space="preserve"> 4: 1.</w:t>
      </w:r>
    </w:p>
    <w:p w:rsidR="00C44300" w:rsidRPr="00ED0C30" w:rsidRDefault="00C44300" w:rsidP="00C44300">
      <w:pPr>
        <w:pStyle w:val="Reference"/>
      </w:pPr>
      <w:r w:rsidRPr="00ED0C30">
        <w:t xml:space="preserve">Handiwidjojo, Wimmie, and Lussy Ernawati. 2016. “Pengukuran Tingkat Ketergunaan (Usability) Sistem Informasi Keuangan Studi Kasus: Duta Wacana Internal Transaction (Duwit).” </w:t>
      </w:r>
      <w:r w:rsidRPr="00ED0C30">
        <w:rPr>
          <w:i/>
        </w:rPr>
        <w:t>Juisi</w:t>
      </w:r>
      <w:r w:rsidRPr="00ED0C30">
        <w:t xml:space="preserve"> 2(1): 49–55.</w:t>
      </w:r>
    </w:p>
    <w:p w:rsidR="00C44300" w:rsidRPr="00ED0C30" w:rsidRDefault="00C44300" w:rsidP="00C44300">
      <w:pPr>
        <w:pStyle w:val="Reference"/>
      </w:pPr>
      <w:r w:rsidRPr="00ED0C30">
        <w:t xml:space="preserve">Hermanto, Agus, Supangat Supangat, and Fridy Mandita. 2017. “Evaluasi Usabilitas Layanan Sistem Informasi Akademik Berdasarkan Kombinasi ServQual Dan Webqual Studi Kasus: SIAKAD Politeknik XYZ.” </w:t>
      </w:r>
      <w:r w:rsidRPr="00ED0C30">
        <w:rPr>
          <w:i/>
        </w:rPr>
        <w:t>Journal of Information Systems Engineering and Business Intelligence</w:t>
      </w:r>
      <w:r w:rsidRPr="00ED0C30">
        <w:t xml:space="preserve"> 3(1): 33–39.</w:t>
      </w:r>
    </w:p>
    <w:p w:rsidR="00C44300" w:rsidRPr="00ED0C30" w:rsidRDefault="00C44300" w:rsidP="00C44300">
      <w:pPr>
        <w:pStyle w:val="Reference"/>
      </w:pPr>
      <w:r w:rsidRPr="00ED0C30">
        <w:t xml:space="preserve">Hertanto, Eko. 2017. “Perbedaan Skala Likert Lima Skala Dengan Modifikasi Skala Likert Empat Skala.” </w:t>
      </w:r>
      <w:r w:rsidRPr="00ED0C30">
        <w:rPr>
          <w:i/>
        </w:rPr>
        <w:t>Metodologi Penelitian</w:t>
      </w:r>
      <w:r w:rsidRPr="00ED0C30">
        <w:t xml:space="preserve"> 2.</w:t>
      </w:r>
    </w:p>
    <w:p w:rsidR="00C44300" w:rsidRPr="00ED0C30" w:rsidRDefault="00C44300" w:rsidP="00C44300">
      <w:pPr>
        <w:pStyle w:val="Reference"/>
      </w:pPr>
      <w:r w:rsidRPr="00ED0C30">
        <w:t xml:space="preserve">Idayati, Irma, Indrawati Mara Kesuma, Ronal Aprianto, and Suwarno Suwarno. 2020. “The Effect of Service Quality on Citizen’s Expectation Through Dimension of Tangible, Emphaty, Reliability, Responsiveness and Assurance (TERRA).” </w:t>
      </w:r>
      <w:r w:rsidRPr="00ED0C30">
        <w:rPr>
          <w:i/>
        </w:rPr>
        <w:t>SRIWIJAYA INTERNATIONAL JOURNAL OF DYNAMIC ECONOMICS AND BUSINESS</w:t>
      </w:r>
      <w:r w:rsidRPr="00ED0C30">
        <w:t xml:space="preserve"> 4(3): 241–52.</w:t>
      </w:r>
    </w:p>
    <w:p w:rsidR="00C44300" w:rsidRPr="00ED0C30" w:rsidRDefault="00C44300" w:rsidP="00C44300">
      <w:pPr>
        <w:pStyle w:val="Reference"/>
      </w:pPr>
      <w:r w:rsidRPr="00ED0C30">
        <w:t xml:space="preserve">Kevin, Christianto, Deny Deny, Martino Charles, and Fischer Daniel. 2020. “Detikcom Website Analysis with Webqual 4.0 and Importance-Performance Analysis Method.” </w:t>
      </w:r>
      <w:r w:rsidRPr="00ED0C30">
        <w:rPr>
          <w:i/>
        </w:rPr>
        <w:t>International Journal of Open Information Technologies</w:t>
      </w:r>
      <w:r w:rsidRPr="00ED0C30">
        <w:t xml:space="preserve"> 8(5).</w:t>
      </w:r>
    </w:p>
    <w:p w:rsidR="00C44300" w:rsidRPr="00ED0C30" w:rsidRDefault="00C44300" w:rsidP="00C44300">
      <w:pPr>
        <w:pStyle w:val="Reference"/>
      </w:pPr>
      <w:r w:rsidRPr="00ED0C30">
        <w:t>Kristanto, Vigih Hery. 2018. Metodologi Penelitian Pedoman Penulisan Karya Tulis Ilmiah:(KTI). Deepublish.</w:t>
      </w:r>
    </w:p>
    <w:p w:rsidR="00C44300" w:rsidRPr="00ED0C30" w:rsidRDefault="00C44300" w:rsidP="00C44300">
      <w:pPr>
        <w:pStyle w:val="Reference"/>
      </w:pPr>
      <w:r w:rsidRPr="00ED0C30">
        <w:t xml:space="preserve">Nielsen, Jakob. 2016. “Nielsen Norman Group.” </w:t>
      </w:r>
      <w:r w:rsidRPr="00ED0C30">
        <w:rPr>
          <w:i/>
        </w:rPr>
        <w:t>Internet: https://www. nngroup. com</w:t>
      </w:r>
      <w:r w:rsidRPr="00ED0C30">
        <w:t xml:space="preserve"> 24.</w:t>
      </w:r>
    </w:p>
    <w:p w:rsidR="00C44300" w:rsidRPr="00ED0C30" w:rsidRDefault="00C44300" w:rsidP="00C44300">
      <w:pPr>
        <w:pStyle w:val="Reference"/>
      </w:pPr>
      <w:r w:rsidRPr="00ED0C30">
        <w:t xml:space="preserve">Parasuraman, A, V Zeithaml, and L Berry. 2002. “SERVQUAL: A Multiple-Item Scale for Measuring Consumer Perceptions of Service Quality.” </w:t>
      </w:r>
      <w:r w:rsidRPr="00ED0C30">
        <w:rPr>
          <w:i/>
        </w:rPr>
        <w:t>Retailing: critical concepts</w:t>
      </w:r>
      <w:r w:rsidRPr="00ED0C30">
        <w:t xml:space="preserve"> 64(1): 140.</w:t>
      </w:r>
    </w:p>
    <w:p w:rsidR="00C44300" w:rsidRPr="00ED0C30" w:rsidRDefault="00C44300" w:rsidP="00C44300">
      <w:pPr>
        <w:pStyle w:val="Reference"/>
      </w:pPr>
      <w:r w:rsidRPr="00ED0C30">
        <w:t xml:space="preserve">Paz, Freddy, and José Antonio Pow-Sang. 2016. “A Systematic Mapping Review of Usability Evaluation Methods for Software Development Process.” </w:t>
      </w:r>
      <w:r w:rsidRPr="00ED0C30">
        <w:rPr>
          <w:i/>
        </w:rPr>
        <w:t>International Journal of Software Engineering and Its Applications</w:t>
      </w:r>
      <w:r w:rsidRPr="00ED0C30">
        <w:t xml:space="preserve"> 10(1): 165–78.</w:t>
      </w:r>
    </w:p>
    <w:p w:rsidR="00C44300" w:rsidRPr="00ED0C30" w:rsidRDefault="00C44300" w:rsidP="00C44300">
      <w:pPr>
        <w:pStyle w:val="Reference"/>
      </w:pPr>
      <w:r w:rsidRPr="00ED0C30">
        <w:lastRenderedPageBreak/>
        <w:t xml:space="preserve">Pungkasanti, Prind Triajeng, and Didin Herlinudinkhaji. 2018. “Evaluasi Layanan Sistem Informasi Akademik Berbasis Cobit 4.1 Pada Universitas Semarang.” </w:t>
      </w:r>
      <w:r w:rsidRPr="00ED0C30">
        <w:rPr>
          <w:i/>
        </w:rPr>
        <w:t>Jurnal Transformatika</w:t>
      </w:r>
      <w:r w:rsidRPr="00ED0C30">
        <w:t xml:space="preserve"> 16(1): 106–12.</w:t>
      </w:r>
    </w:p>
    <w:p w:rsidR="00C44300" w:rsidRPr="00ED0C30" w:rsidRDefault="00C44300" w:rsidP="00C44300">
      <w:pPr>
        <w:pStyle w:val="Reference"/>
      </w:pPr>
      <w:r w:rsidRPr="00ED0C30">
        <w:t>Seebode, Julia. 2015. Emotional Feedback for Mobile Devices. Springer.</w:t>
      </w:r>
    </w:p>
    <w:p w:rsidR="00C44300" w:rsidRPr="00ED0C30" w:rsidRDefault="00C44300" w:rsidP="00C44300">
      <w:pPr>
        <w:pStyle w:val="Reference"/>
      </w:pPr>
      <w:r w:rsidRPr="00ED0C30">
        <w:t>Sugiyono, M S. 2018. “Metodologi Penelitian Dilengkapi Dengan Metode R&amp;D.”</w:t>
      </w:r>
    </w:p>
    <w:p w:rsidR="00C44300" w:rsidRPr="00ED0C30" w:rsidRDefault="00C44300" w:rsidP="00C44300">
      <w:pPr>
        <w:pStyle w:val="Reference"/>
        <w:rPr>
          <w:b/>
          <w:lang w:val="id-ID"/>
        </w:rPr>
      </w:pPr>
      <w:r w:rsidRPr="00ED0C30">
        <w:t xml:space="preserve">Thomas, Paulina. 2012. “Peran Sistem Informasi Manajemen ‘Management Information System’ Dalam Meningkatkan Kualitas Pendidikan Kejuruan.” </w:t>
      </w:r>
      <w:r w:rsidRPr="00ED0C30">
        <w:rPr>
          <w:i/>
        </w:rPr>
        <w:t>Prosiding APTEKINDO</w:t>
      </w:r>
      <w:r w:rsidRPr="00ED0C30">
        <w:t xml:space="preserve"> 6(1).</w:t>
      </w:r>
      <w:r w:rsidRPr="00ED0C30">
        <w:rPr>
          <w:b/>
          <w:lang w:val="id-ID"/>
        </w:rPr>
        <w:fldChar w:fldCharType="end"/>
      </w:r>
    </w:p>
    <w:p w:rsidR="009A0487" w:rsidRDefault="009A0487" w:rsidP="00C44300">
      <w:pPr>
        <w:pStyle w:val="Reference"/>
        <w:numPr>
          <w:ilvl w:val="0"/>
          <w:numId w:val="0"/>
        </w:numPr>
      </w:pPr>
    </w:p>
    <w:p w:rsidR="009A0487" w:rsidRDefault="009A0487"/>
    <w:p w:rsidR="006F45A4" w:rsidRPr="00C05E48" w:rsidRDefault="006F45A4"/>
    <w:sectPr w:rsidR="006F45A4" w:rsidRPr="00C05E48">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9T06:56:00Z" w:initials="Q">
    <w:p w:rsidR="00482A84" w:rsidRDefault="00482A84">
      <w:pPr>
        <w:pStyle w:val="CommentText"/>
      </w:pPr>
      <w:r>
        <w:rPr>
          <w:rStyle w:val="CommentReference"/>
        </w:rPr>
        <w:annotationRef/>
      </w:r>
      <w:proofErr w:type="gramStart"/>
      <w:r>
        <w:t>end</w:t>
      </w:r>
      <w:proofErr w:type="gramEnd"/>
    </w:p>
  </w:comment>
  <w:comment w:id="1" w:author="Q" w:date="2020-11-19T06:56:00Z" w:initials="Q">
    <w:p w:rsidR="00482A84" w:rsidRDefault="00482A84">
      <w:pPr>
        <w:pStyle w:val="CommentText"/>
      </w:pPr>
      <w:r>
        <w:rPr>
          <w:rStyle w:val="CommentReference"/>
        </w:rPr>
        <w:annotationRef/>
      </w:r>
      <w:proofErr w:type="spellStart"/>
      <w:proofErr w:type="gramStart"/>
      <w:r>
        <w:t>abstrak</w:t>
      </w:r>
      <w:proofErr w:type="spellEnd"/>
      <w:proofErr w:type="gramEnd"/>
      <w:r>
        <w:t xml:space="preserve"> </w:t>
      </w:r>
      <w:proofErr w:type="spellStart"/>
      <w:r>
        <w:t>tidak</w:t>
      </w:r>
      <w:proofErr w:type="spellEnd"/>
      <w:r>
        <w:t xml:space="preserve"> </w:t>
      </w:r>
      <w:proofErr w:type="spellStart"/>
      <w:r>
        <w:t>boleh</w:t>
      </w:r>
      <w:proofErr w:type="spellEnd"/>
      <w:r>
        <w:t xml:space="preserve"> </w:t>
      </w:r>
      <w:proofErr w:type="spellStart"/>
      <w:r>
        <w:t>lebih</w:t>
      </w:r>
      <w:proofErr w:type="spellEnd"/>
      <w:r>
        <w:t xml:space="preserve"> </w:t>
      </w:r>
      <w:proofErr w:type="spellStart"/>
      <w:r>
        <w:t>dari</w:t>
      </w:r>
      <w:proofErr w:type="spellEnd"/>
      <w:r>
        <w:t xml:space="preserve"> 200 kata</w:t>
      </w:r>
    </w:p>
  </w:comment>
  <w:comment w:id="2" w:author="Q" w:date="2020-11-19T06:58:00Z" w:initials="Q">
    <w:p w:rsidR="00482A84" w:rsidRDefault="00482A84" w:rsidP="00482A84">
      <w:pPr>
        <w:pStyle w:val="CommentText"/>
      </w:pPr>
      <w:r>
        <w:rPr>
          <w:rStyle w:val="CommentReference"/>
        </w:rPr>
        <w:annotationRef/>
      </w:r>
      <w:r>
        <w:t xml:space="preserve">1. </w:t>
      </w:r>
      <w:proofErr w:type="spellStart"/>
      <w:proofErr w:type="gramStart"/>
      <w:r>
        <w:t>sebaiknya</w:t>
      </w:r>
      <w:proofErr w:type="spellEnd"/>
      <w:proofErr w:type="gramEnd"/>
      <w:r>
        <w:t xml:space="preserve"> </w:t>
      </w:r>
      <w:proofErr w:type="spellStart"/>
      <w:r>
        <w:t>terdiri</w:t>
      </w:r>
      <w:proofErr w:type="spellEnd"/>
      <w:r>
        <w:t xml:space="preserve"> </w:t>
      </w:r>
      <w:proofErr w:type="spellStart"/>
      <w:r>
        <w:t>dari</w:t>
      </w:r>
      <w:proofErr w:type="spellEnd"/>
      <w:r>
        <w:t xml:space="preserve"> 3-4 </w:t>
      </w:r>
      <w:proofErr w:type="spellStart"/>
      <w:r>
        <w:t>paragraf</w:t>
      </w:r>
      <w:proofErr w:type="spellEnd"/>
      <w:r>
        <w:t xml:space="preserve"> yang </w:t>
      </w:r>
      <w:proofErr w:type="spellStart"/>
      <w:r>
        <w:t>berisi</w:t>
      </w:r>
      <w:proofErr w:type="spellEnd"/>
      <w:r>
        <w:t xml:space="preserve"> </w:t>
      </w:r>
    </w:p>
    <w:p w:rsidR="00482A84" w:rsidRDefault="00482A84" w:rsidP="00482A84">
      <w:r>
        <w:t xml:space="preserve">2. </w:t>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rsidR="00482A84" w:rsidRDefault="00482A84" w:rsidP="00482A84">
      <w:pPr>
        <w:pStyle w:val="CommentText"/>
      </w:pPr>
      <w:r>
        <w:t xml:space="preserve">3. </w:t>
      </w: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rsidR="00482A84" w:rsidRDefault="00482A84" w:rsidP="00482A84">
      <w:pPr>
        <w:pStyle w:val="CommentText"/>
      </w:pPr>
      <w:r>
        <w:t xml:space="preserve">4. </w:t>
      </w:r>
      <w:proofErr w:type="spellStart"/>
      <w:proofErr w:type="gramStart"/>
      <w:r>
        <w:t>mohon</w:t>
      </w:r>
      <w:proofErr w:type="spellEnd"/>
      <w:proofErr w:type="gramEnd"/>
      <w:r>
        <w:t xml:space="preserve"> </w:t>
      </w:r>
      <w:proofErr w:type="spellStart"/>
      <w:r>
        <w:t>dicek</w:t>
      </w:r>
      <w:proofErr w:type="spellEnd"/>
      <w:r>
        <w:t xml:space="preserve"> font size, </w:t>
      </w:r>
      <w:proofErr w:type="spellStart"/>
      <w:r>
        <w:t>sesuaikan</w:t>
      </w:r>
      <w:proofErr w:type="spellEnd"/>
      <w:r>
        <w:t xml:space="preserve"> </w:t>
      </w:r>
      <w:proofErr w:type="spellStart"/>
      <w:r>
        <w:t>dengan</w:t>
      </w:r>
      <w:proofErr w:type="spellEnd"/>
      <w:r>
        <w:t xml:space="preserve"> template IOP</w:t>
      </w:r>
    </w:p>
    <w:p w:rsidR="00482A84" w:rsidRDefault="00482A84">
      <w:pPr>
        <w:pStyle w:val="CommentText"/>
      </w:pPr>
    </w:p>
  </w:comment>
  <w:comment w:id="3" w:author="Q" w:date="2020-11-19T06:57:00Z" w:initials="Q">
    <w:p w:rsidR="00482A84" w:rsidRDefault="00482A84" w:rsidP="00482A84">
      <w:pPr>
        <w:pStyle w:val="CommentText"/>
      </w:pPr>
      <w:r>
        <w:rPr>
          <w:rStyle w:val="CommentReference"/>
        </w:rPr>
        <w:annotationRef/>
      </w:r>
      <w:r>
        <w:t xml:space="preserve">1. </w:t>
      </w:r>
      <w:proofErr w:type="spellStart"/>
      <w:proofErr w:type="gramStart"/>
      <w:r>
        <w:t>gunakan</w:t>
      </w:r>
      <w:proofErr w:type="spellEnd"/>
      <w:proofErr w:type="gramEnd"/>
      <w:r>
        <w:t xml:space="preserve"> </w:t>
      </w:r>
      <w:proofErr w:type="spellStart"/>
      <w:r>
        <w:t>aplikasi</w:t>
      </w:r>
      <w:proofErr w:type="spellEnd"/>
      <w:r>
        <w:t xml:space="preserve"> </w:t>
      </w:r>
      <w:proofErr w:type="spellStart"/>
      <w:r>
        <w:t>mendeley</w:t>
      </w:r>
      <w:proofErr w:type="spellEnd"/>
    </w:p>
    <w:p w:rsidR="00482A84" w:rsidRDefault="00482A84" w:rsidP="00482A84">
      <w:pPr>
        <w:pStyle w:val="CommentText"/>
      </w:pPr>
      <w:r>
        <w:t xml:space="preserve">2. IOP </w:t>
      </w:r>
      <w:proofErr w:type="gramStart"/>
      <w:r>
        <w:t>reference  style</w:t>
      </w:r>
      <w:proofErr w:type="gramEnd"/>
    </w:p>
    <w:p w:rsidR="00482A84" w:rsidRDefault="00482A84">
      <w:pPr>
        <w:pStyle w:val="CommentText"/>
      </w:pPr>
    </w:p>
  </w:comment>
  <w:comment w:id="4" w:author="Q" w:date="2020-11-19T06:58:00Z" w:initials="Q">
    <w:p w:rsidR="00482A84" w:rsidRDefault="00482A84" w:rsidP="00482A84">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482A84" w:rsidRDefault="00482A84" w:rsidP="00482A84">
      <w:pPr>
        <w:pStyle w:val="CommentText"/>
      </w:pPr>
    </w:p>
    <w:p w:rsidR="00482A84" w:rsidRDefault="00482A84">
      <w:pPr>
        <w:pStyle w:val="CommentText"/>
      </w:pPr>
    </w:p>
  </w:comment>
  <w:comment w:id="5" w:author="Q" w:date="2020-11-19T07:00:00Z" w:initials="Q">
    <w:p w:rsidR="00482A84" w:rsidRDefault="00482A84" w:rsidP="00482A84">
      <w:pPr>
        <w:pStyle w:val="CommentText"/>
      </w:pPr>
      <w:r>
        <w:rPr>
          <w:rStyle w:val="CommentReference"/>
        </w:rPr>
        <w:annotationRef/>
      </w:r>
      <w:r>
        <w:t xml:space="preserve">1. </w:t>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482A84" w:rsidRDefault="00482A84" w:rsidP="00482A84">
      <w:pPr>
        <w:pStyle w:val="CommentText"/>
      </w:pPr>
      <w:r>
        <w:t xml:space="preserve">2. </w:t>
      </w:r>
      <w:proofErr w:type="spellStart"/>
      <w:r>
        <w:t>Buat</w:t>
      </w:r>
      <w:proofErr w:type="spellEnd"/>
      <w:r>
        <w:t xml:space="preserve"> table </w:t>
      </w:r>
      <w:proofErr w:type="spellStart"/>
      <w:r>
        <w:t>sendiri</w:t>
      </w:r>
      <w:proofErr w:type="spellEnd"/>
      <w:r>
        <w:t xml:space="preserve"> </w:t>
      </w:r>
      <w:proofErr w:type="spellStart"/>
      <w:r>
        <w:t>sesuaikan</w:t>
      </w:r>
      <w:proofErr w:type="spellEnd"/>
      <w:r>
        <w:t xml:space="preserve"> </w:t>
      </w:r>
      <w:proofErr w:type="spellStart"/>
      <w:r>
        <w:t>dengan</w:t>
      </w:r>
      <w:proofErr w:type="spellEnd"/>
      <w:r>
        <w:t xml:space="preserve"> template IOP </w:t>
      </w:r>
      <w:proofErr w:type="spellStart"/>
      <w:r>
        <w:t>converence</w:t>
      </w:r>
      <w:proofErr w:type="spellEnd"/>
      <w:r>
        <w:t xml:space="preserve"> series</w:t>
      </w:r>
      <w:proofErr w:type="gramStart"/>
      <w:r>
        <w:t xml:space="preserve">,  </w:t>
      </w:r>
      <w:proofErr w:type="spellStart"/>
      <w:r>
        <w:t>jangan</w:t>
      </w:r>
      <w:proofErr w:type="spellEnd"/>
      <w:proofErr w:type="gramEnd"/>
      <w:r>
        <w:t xml:space="preserve"> </w:t>
      </w:r>
      <w:proofErr w:type="spellStart"/>
      <w:r>
        <w:t>copas</w:t>
      </w:r>
      <w:proofErr w:type="spellEnd"/>
      <w:r>
        <w:t xml:space="preserve"> </w:t>
      </w:r>
      <w:proofErr w:type="spellStart"/>
      <w:r>
        <w:t>dari</w:t>
      </w:r>
      <w:proofErr w:type="spellEnd"/>
      <w:r>
        <w:t xml:space="preserve"> </w:t>
      </w:r>
      <w:proofErr w:type="spellStart"/>
      <w:r>
        <w:t>spss</w:t>
      </w:r>
      <w:proofErr w:type="spellEnd"/>
    </w:p>
    <w:p w:rsidR="00482A84" w:rsidRDefault="00482A84" w:rsidP="00482A84">
      <w:pPr>
        <w:pStyle w:val="CommentText"/>
      </w:pPr>
    </w:p>
    <w:p w:rsidR="00482A84" w:rsidRDefault="00482A84">
      <w:pPr>
        <w:pStyle w:val="CommentText"/>
      </w:pPr>
    </w:p>
  </w:comment>
  <w:comment w:id="6" w:author="Q" w:date="2020-11-19T07:00:00Z" w:initials="Q">
    <w:p w:rsidR="00482A84" w:rsidRDefault="00482A84" w:rsidP="00482A84">
      <w:pPr>
        <w:pStyle w:val="CommentText"/>
      </w:pPr>
      <w:r>
        <w:rPr>
          <w:rStyle w:val="CommentReference"/>
        </w:rPr>
        <w:annotationRef/>
      </w:r>
      <w:r>
        <w:t xml:space="preserve">1. </w:t>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482A84" w:rsidRDefault="00482A84" w:rsidP="00482A84">
      <w:pPr>
        <w:pStyle w:val="CommentText"/>
      </w:pPr>
      <w:r>
        <w:t xml:space="preserve">2. </w:t>
      </w:r>
      <w:proofErr w:type="spellStart"/>
      <w:r>
        <w:t>Buat</w:t>
      </w:r>
      <w:proofErr w:type="spellEnd"/>
      <w:r>
        <w:t xml:space="preserve"> table </w:t>
      </w:r>
      <w:proofErr w:type="spellStart"/>
      <w:r>
        <w:t>sendiri</w:t>
      </w:r>
      <w:proofErr w:type="spellEnd"/>
      <w:r>
        <w:t xml:space="preserve"> </w:t>
      </w:r>
      <w:proofErr w:type="spellStart"/>
      <w:r>
        <w:t>sesuaikan</w:t>
      </w:r>
      <w:proofErr w:type="spellEnd"/>
      <w:r>
        <w:t xml:space="preserve"> </w:t>
      </w:r>
      <w:proofErr w:type="spellStart"/>
      <w:r>
        <w:t>dengan</w:t>
      </w:r>
      <w:proofErr w:type="spellEnd"/>
      <w:r>
        <w:t xml:space="preserve"> template IOP </w:t>
      </w:r>
      <w:proofErr w:type="spellStart"/>
      <w:r>
        <w:t>converence</w:t>
      </w:r>
      <w:proofErr w:type="spellEnd"/>
      <w:r>
        <w:t xml:space="preserve"> series</w:t>
      </w:r>
      <w:proofErr w:type="gramStart"/>
      <w:r>
        <w:t xml:space="preserve">,  </w:t>
      </w:r>
      <w:proofErr w:type="spellStart"/>
      <w:r>
        <w:t>jangan</w:t>
      </w:r>
      <w:proofErr w:type="spellEnd"/>
      <w:proofErr w:type="gramEnd"/>
      <w:r>
        <w:t xml:space="preserve"> </w:t>
      </w:r>
      <w:proofErr w:type="spellStart"/>
      <w:r>
        <w:t>copas</w:t>
      </w:r>
      <w:proofErr w:type="spellEnd"/>
      <w:r>
        <w:t xml:space="preserve"> </w:t>
      </w:r>
      <w:proofErr w:type="spellStart"/>
      <w:r>
        <w:t>dari</w:t>
      </w:r>
      <w:proofErr w:type="spellEnd"/>
      <w:r>
        <w:t xml:space="preserve"> </w:t>
      </w:r>
      <w:proofErr w:type="spellStart"/>
      <w:r>
        <w:t>spss</w:t>
      </w:r>
      <w:proofErr w:type="spellEnd"/>
    </w:p>
    <w:p w:rsidR="00482A84" w:rsidRDefault="00482A84">
      <w:pPr>
        <w:pStyle w:val="CommentText"/>
      </w:pPr>
    </w:p>
  </w:comment>
  <w:comment w:id="7" w:author="Q" w:date="2020-11-19T07:01:00Z" w:initials="Q">
    <w:p w:rsidR="00482A84" w:rsidRDefault="00482A84" w:rsidP="00482A84">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482A84" w:rsidRDefault="00482A84" w:rsidP="00482A84">
      <w:pPr>
        <w:pStyle w:val="CommentText"/>
      </w:pPr>
    </w:p>
    <w:p w:rsidR="00482A84" w:rsidRDefault="00482A84">
      <w:pPr>
        <w:pStyle w:val="CommentText"/>
      </w:pPr>
    </w:p>
  </w:comment>
  <w:comment w:id="8" w:author="Q" w:date="2020-11-19T07:01:00Z" w:initials="Q">
    <w:p w:rsidR="008517B2" w:rsidRDefault="008517B2" w:rsidP="008517B2">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8517B2" w:rsidRDefault="008517B2">
      <w:pPr>
        <w:pStyle w:val="CommentText"/>
      </w:pPr>
    </w:p>
  </w:comment>
  <w:comment w:id="9" w:author="Q" w:date="2020-11-19T07:01:00Z" w:initials="Q">
    <w:p w:rsidR="008517B2" w:rsidRDefault="008517B2" w:rsidP="008517B2">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rsidR="008517B2" w:rsidRDefault="008517B2">
      <w:pPr>
        <w:pStyle w:val="CommentText"/>
      </w:pPr>
    </w:p>
  </w:comment>
  <w:comment w:id="10" w:author="Q" w:date="2020-11-19T07:01:00Z" w:initials="Q">
    <w:p w:rsidR="008517B2" w:rsidRDefault="008517B2">
      <w:pPr>
        <w:pStyle w:val="CommentText"/>
      </w:pPr>
      <w:r>
        <w:rPr>
          <w:rStyle w:val="CommentReference"/>
        </w:rPr>
        <w:annotationRef/>
      </w:r>
      <w:proofErr w:type="spellStart"/>
      <w:r>
        <w:t>Disebutkan</w:t>
      </w:r>
      <w:proofErr w:type="spellEnd"/>
      <w:r>
        <w:t xml:space="preserve"> table </w:t>
      </w:r>
      <w:proofErr w:type="spellStart"/>
      <w:r>
        <w:t>nomor</w:t>
      </w:r>
      <w:proofErr w:type="spellEnd"/>
      <w:r>
        <w:t xml:space="preserve"> </w:t>
      </w:r>
      <w:proofErr w:type="spellStart"/>
      <w:r>
        <w:t>berapa</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5E" w:rsidRDefault="00E6005E">
      <w:r>
        <w:separator/>
      </w:r>
    </w:p>
  </w:endnote>
  <w:endnote w:type="continuationSeparator" w:id="0">
    <w:p w:rsidR="00E6005E" w:rsidRDefault="00E6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5E" w:rsidRPr="00043761" w:rsidRDefault="00E6005E">
      <w:pPr>
        <w:pStyle w:val="Bulleted"/>
        <w:numPr>
          <w:ilvl w:val="0"/>
          <w:numId w:val="0"/>
        </w:numPr>
        <w:rPr>
          <w:rFonts w:ascii="Sabon" w:hAnsi="Sabon"/>
          <w:color w:val="auto"/>
          <w:szCs w:val="20"/>
        </w:rPr>
      </w:pPr>
      <w:r>
        <w:separator/>
      </w:r>
    </w:p>
  </w:footnote>
  <w:footnote w:type="continuationSeparator" w:id="0">
    <w:p w:rsidR="00E6005E" w:rsidRDefault="00E60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2127" w:firstLine="0"/>
      </w:pPr>
      <w:rPr>
        <w:rFonts w:hint="default"/>
      </w:rPr>
    </w:lvl>
    <w:lvl w:ilvl="2">
      <w:start w:val="1"/>
      <w:numFmt w:val="decimal"/>
      <w:pStyle w:val="Subsubsection"/>
      <w:suff w:val="nothing"/>
      <w:lvlText w:val="%1.%2.%3.  "/>
      <w:lvlJc w:val="left"/>
      <w:pPr>
        <w:ind w:left="-1277" w:firstLine="142"/>
      </w:pPr>
      <w:rPr>
        <w:rFonts w:hint="default"/>
        <w:i/>
      </w:rPr>
    </w:lvl>
    <w:lvl w:ilvl="3">
      <w:start w:val="1"/>
      <w:numFmt w:val="decimal"/>
      <w:lvlText w:val="%1.%2.%3.%4"/>
      <w:lvlJc w:val="left"/>
      <w:pPr>
        <w:tabs>
          <w:tab w:val="num" w:pos="-413"/>
        </w:tabs>
        <w:ind w:left="-413" w:hanging="864"/>
      </w:pPr>
      <w:rPr>
        <w:rFonts w:hint="default"/>
      </w:rPr>
    </w:lvl>
    <w:lvl w:ilvl="4">
      <w:start w:val="1"/>
      <w:numFmt w:val="decimal"/>
      <w:lvlText w:val="%1.%2.%3.%4.%5"/>
      <w:lvlJc w:val="left"/>
      <w:pPr>
        <w:tabs>
          <w:tab w:val="num" w:pos="-269"/>
        </w:tabs>
        <w:ind w:left="-269" w:hanging="1008"/>
      </w:pPr>
      <w:rPr>
        <w:rFonts w:hint="default"/>
      </w:rPr>
    </w:lvl>
    <w:lvl w:ilvl="5">
      <w:start w:val="1"/>
      <w:numFmt w:val="decimal"/>
      <w:lvlText w:val="%1.%2.%3.%4.%5.%6"/>
      <w:lvlJc w:val="left"/>
      <w:pPr>
        <w:tabs>
          <w:tab w:val="num" w:pos="-125"/>
        </w:tabs>
        <w:ind w:left="-125" w:hanging="1152"/>
      </w:pPr>
      <w:rPr>
        <w:rFonts w:hint="default"/>
      </w:rPr>
    </w:lvl>
    <w:lvl w:ilvl="6">
      <w:start w:val="1"/>
      <w:numFmt w:val="decimal"/>
      <w:lvlText w:val="%1.%2.%3.%4.%5.%6.%7"/>
      <w:lvlJc w:val="left"/>
      <w:pPr>
        <w:tabs>
          <w:tab w:val="num" w:pos="19"/>
        </w:tabs>
        <w:ind w:left="19" w:hanging="1296"/>
      </w:pPr>
      <w:rPr>
        <w:rFonts w:hint="default"/>
      </w:rPr>
    </w:lvl>
    <w:lvl w:ilvl="7">
      <w:start w:val="1"/>
      <w:numFmt w:val="decimal"/>
      <w:lvlText w:val="%1.%2.%3.%4.%5.%6.%7.%8"/>
      <w:lvlJc w:val="left"/>
      <w:pPr>
        <w:tabs>
          <w:tab w:val="num" w:pos="163"/>
        </w:tabs>
        <w:ind w:left="163" w:hanging="1440"/>
      </w:pPr>
      <w:rPr>
        <w:rFonts w:hint="default"/>
      </w:rPr>
    </w:lvl>
    <w:lvl w:ilvl="8">
      <w:start w:val="1"/>
      <w:numFmt w:val="decimal"/>
      <w:lvlText w:val="%1.%2.%3.%4.%5.%6.%7.%8.%9"/>
      <w:lvlJc w:val="left"/>
      <w:pPr>
        <w:tabs>
          <w:tab w:val="num" w:pos="307"/>
        </w:tabs>
        <w:ind w:left="307"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3982BB56"/>
    <w:lvl w:ilvl="0" w:tplc="75B62B0E">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 w:numId="5">
    <w:abstractNumId w:val="0"/>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125191"/>
    <w:rsid w:val="00217A99"/>
    <w:rsid w:val="002C6E8B"/>
    <w:rsid w:val="003513D1"/>
    <w:rsid w:val="00482A84"/>
    <w:rsid w:val="005158FA"/>
    <w:rsid w:val="00536AA1"/>
    <w:rsid w:val="006F45A4"/>
    <w:rsid w:val="00733CB3"/>
    <w:rsid w:val="008517B2"/>
    <w:rsid w:val="009A0487"/>
    <w:rsid w:val="00B05982"/>
    <w:rsid w:val="00B67425"/>
    <w:rsid w:val="00B83F45"/>
    <w:rsid w:val="00C44300"/>
    <w:rsid w:val="00E6005E"/>
    <w:rsid w:val="00EF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CommentReference">
    <w:name w:val="annotation reference"/>
    <w:basedOn w:val="DefaultParagraphFont"/>
    <w:uiPriority w:val="99"/>
    <w:semiHidden/>
    <w:unhideWhenUsed/>
    <w:rsid w:val="00482A84"/>
    <w:rPr>
      <w:sz w:val="16"/>
      <w:szCs w:val="16"/>
    </w:rPr>
  </w:style>
  <w:style w:type="paragraph" w:styleId="CommentText">
    <w:name w:val="annotation text"/>
    <w:basedOn w:val="Normal"/>
    <w:link w:val="CommentTextChar"/>
    <w:semiHidden/>
    <w:unhideWhenUsed/>
    <w:rsid w:val="00482A84"/>
    <w:rPr>
      <w:sz w:val="20"/>
    </w:rPr>
  </w:style>
  <w:style w:type="character" w:customStyle="1" w:styleId="CommentTextChar">
    <w:name w:val="Comment Text Char"/>
    <w:basedOn w:val="DefaultParagraphFont"/>
    <w:link w:val="CommentText"/>
    <w:uiPriority w:val="99"/>
    <w:semiHidden/>
    <w:rsid w:val="00482A8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82A84"/>
    <w:rPr>
      <w:b/>
      <w:bCs/>
    </w:rPr>
  </w:style>
  <w:style w:type="character" w:customStyle="1" w:styleId="CommentSubjectChar">
    <w:name w:val="Comment Subject Char"/>
    <w:basedOn w:val="CommentTextChar"/>
    <w:link w:val="CommentSubject"/>
    <w:uiPriority w:val="99"/>
    <w:semiHidden/>
    <w:rsid w:val="00482A84"/>
    <w:rPr>
      <w:rFonts w:ascii="Times" w:hAnsi="Times"/>
      <w:b/>
      <w:bCs/>
      <w:lang w:eastAsia="en-US"/>
    </w:rPr>
  </w:style>
  <w:style w:type="paragraph" w:styleId="BalloonText">
    <w:name w:val="Balloon Text"/>
    <w:basedOn w:val="Normal"/>
    <w:link w:val="BalloonTextChar"/>
    <w:uiPriority w:val="99"/>
    <w:semiHidden/>
    <w:unhideWhenUsed/>
    <w:rsid w:val="00482A84"/>
    <w:rPr>
      <w:rFonts w:ascii="Tahoma" w:hAnsi="Tahoma" w:cs="Tahoma"/>
      <w:sz w:val="16"/>
      <w:szCs w:val="16"/>
    </w:rPr>
  </w:style>
  <w:style w:type="character" w:customStyle="1" w:styleId="BalloonTextChar">
    <w:name w:val="Balloon Text Char"/>
    <w:basedOn w:val="DefaultParagraphFont"/>
    <w:link w:val="BalloonText"/>
    <w:uiPriority w:val="99"/>
    <w:semiHidden/>
    <w:rsid w:val="00482A8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CommentReference">
    <w:name w:val="annotation reference"/>
    <w:basedOn w:val="DefaultParagraphFont"/>
    <w:uiPriority w:val="99"/>
    <w:semiHidden/>
    <w:unhideWhenUsed/>
    <w:rsid w:val="00482A84"/>
    <w:rPr>
      <w:sz w:val="16"/>
      <w:szCs w:val="16"/>
    </w:rPr>
  </w:style>
  <w:style w:type="paragraph" w:styleId="CommentText">
    <w:name w:val="annotation text"/>
    <w:basedOn w:val="Normal"/>
    <w:link w:val="CommentTextChar"/>
    <w:semiHidden/>
    <w:unhideWhenUsed/>
    <w:rsid w:val="00482A84"/>
    <w:rPr>
      <w:sz w:val="20"/>
    </w:rPr>
  </w:style>
  <w:style w:type="character" w:customStyle="1" w:styleId="CommentTextChar">
    <w:name w:val="Comment Text Char"/>
    <w:basedOn w:val="DefaultParagraphFont"/>
    <w:link w:val="CommentText"/>
    <w:uiPriority w:val="99"/>
    <w:semiHidden/>
    <w:rsid w:val="00482A8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482A84"/>
    <w:rPr>
      <w:b/>
      <w:bCs/>
    </w:rPr>
  </w:style>
  <w:style w:type="character" w:customStyle="1" w:styleId="CommentSubjectChar">
    <w:name w:val="Comment Subject Char"/>
    <w:basedOn w:val="CommentTextChar"/>
    <w:link w:val="CommentSubject"/>
    <w:uiPriority w:val="99"/>
    <w:semiHidden/>
    <w:rsid w:val="00482A84"/>
    <w:rPr>
      <w:rFonts w:ascii="Times" w:hAnsi="Times"/>
      <w:b/>
      <w:bCs/>
      <w:lang w:eastAsia="en-US"/>
    </w:rPr>
  </w:style>
  <w:style w:type="paragraph" w:styleId="BalloonText">
    <w:name w:val="Balloon Text"/>
    <w:basedOn w:val="Normal"/>
    <w:link w:val="BalloonTextChar"/>
    <w:uiPriority w:val="99"/>
    <w:semiHidden/>
    <w:unhideWhenUsed/>
    <w:rsid w:val="00482A84"/>
    <w:rPr>
      <w:rFonts w:ascii="Tahoma" w:hAnsi="Tahoma" w:cs="Tahoma"/>
      <w:sz w:val="16"/>
      <w:szCs w:val="16"/>
    </w:rPr>
  </w:style>
  <w:style w:type="character" w:customStyle="1" w:styleId="BalloonTextChar">
    <w:name w:val="Balloon Text Char"/>
    <w:basedOn w:val="DefaultParagraphFont"/>
    <w:link w:val="BalloonText"/>
    <w:uiPriority w:val="99"/>
    <w:semiHidden/>
    <w:rsid w:val="00482A8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A30A-8DA7-417F-9C49-40394D0C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TotalTime>
  <Pages>6</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Q</cp:lastModifiedBy>
  <cp:revision>4</cp:revision>
  <cp:lastPrinted>2005-02-25T09:52:00Z</cp:lastPrinted>
  <dcterms:created xsi:type="dcterms:W3CDTF">2020-11-18T23:56:00Z</dcterms:created>
  <dcterms:modified xsi:type="dcterms:W3CDTF">2020-11-19T00:01:00Z</dcterms:modified>
</cp:coreProperties>
</file>