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87" w:rsidRPr="009C541F" w:rsidRDefault="00FD054F">
      <w:pPr>
        <w:pStyle w:val="Title"/>
      </w:pPr>
      <w:r w:rsidRPr="00FD054F">
        <w:t xml:space="preserve">Improvement </w:t>
      </w:r>
      <w:proofErr w:type="gramStart"/>
      <w:r w:rsidRPr="00FD054F">
        <w:t>Of</w:t>
      </w:r>
      <w:proofErr w:type="gramEnd"/>
      <w:r w:rsidRPr="00FD054F">
        <w:t xml:space="preserve"> Calorific Value In Sew Powder Biomass With Carbonization and Densification Methods</w:t>
      </w:r>
    </w:p>
    <w:p w:rsidR="009A0487" w:rsidRDefault="00FD054F">
      <w:pPr>
        <w:pStyle w:val="Authors"/>
      </w:pPr>
      <w:r>
        <w:t xml:space="preserve">A </w:t>
      </w:r>
      <w:proofErr w:type="spellStart"/>
      <w:r>
        <w:t>Anam</w:t>
      </w:r>
      <w:proofErr w:type="spellEnd"/>
      <w:r>
        <w:t xml:space="preserve">*, M </w:t>
      </w:r>
      <w:proofErr w:type="spellStart"/>
      <w:r>
        <w:t>Asroni</w:t>
      </w:r>
      <w:proofErr w:type="spellEnd"/>
      <w:r>
        <w:t xml:space="preserve"> and T </w:t>
      </w:r>
      <w:proofErr w:type="spellStart"/>
      <w:r>
        <w:t>Rahardjo</w:t>
      </w:r>
      <w:proofErr w:type="spellEnd"/>
    </w:p>
    <w:p w:rsidR="009A0487" w:rsidRDefault="00FD054F" w:rsidP="00006EA6">
      <w:pPr>
        <w:pStyle w:val="Addresses"/>
        <w:spacing w:after="0"/>
      </w:pPr>
      <w:r>
        <w:t>Mechanical Engineering, National Institute of Technology Malang, Malang, Indonesia</w:t>
      </w:r>
    </w:p>
    <w:p w:rsidR="00006EA6" w:rsidRDefault="00006EA6">
      <w:pPr>
        <w:pStyle w:val="E-mail"/>
      </w:pPr>
    </w:p>
    <w:p w:rsidR="009A0487" w:rsidRDefault="00FD054F">
      <w:pPr>
        <w:pStyle w:val="E-mail"/>
      </w:pPr>
      <w:r>
        <w:t>*asrofulan@gmail.com</w:t>
      </w:r>
    </w:p>
    <w:p w:rsidR="00FD054F" w:rsidRDefault="009A0487" w:rsidP="00FD054F">
      <w:pPr>
        <w:pStyle w:val="Abstract"/>
      </w:pPr>
      <w:r>
        <w:rPr>
          <w:b/>
        </w:rPr>
        <w:t>Abstract</w:t>
      </w:r>
      <w:r>
        <w:t xml:space="preserve">. </w:t>
      </w:r>
      <w:r w:rsidR="00FD054F">
        <w:t>Energy is a source of life that is needed by all people in the world, including the industrial community in Indonesia, which currently still depends on fossil energy sources such as oil and coal. These energy sources will be exhausted and non-renewable, so the use of new renewable energy sources is absolutely necessary to ful</w:t>
      </w:r>
      <w:r w:rsidR="00D60D59">
        <w:t>fil</w:t>
      </w:r>
      <w:r w:rsidR="00FD054F">
        <w:t xml:space="preserve"> and maintain the sustainability of industrial processes, such as biomass fuel. This paper presents experimental results of biomass fuel from teak sawdust (TS) waste which aims to increase the calorific value by carbonization and forming pellets with added cotton seed oil (CS) and starch (S). Composing the teak sawdust for 100 minutes; temperature 200 °C-50 °C; and Variation of the mixture ratio of the three ingredients in gram size (</w:t>
      </w:r>
      <w:r w:rsidR="00A873EC">
        <w:t>TS:CS</w:t>
      </w:r>
      <w:r w:rsidR="00FD054F">
        <w:t>:</w:t>
      </w:r>
      <w:r w:rsidR="00A873EC">
        <w:t>S</w:t>
      </w:r>
      <w:r w:rsidR="00100960">
        <w:t>) are</w:t>
      </w:r>
      <w:r w:rsidR="00FD054F">
        <w:t xml:space="preserve"> M1 = 1000: 100: 500, M2 = 1000: 250: 500, M3 = 1000: 400: 500, M4 = 1000: 550: 500, and M5 = 1000: 700: 500. The results showed that the M5 mixture had th</w:t>
      </w:r>
      <w:r w:rsidR="00D60D59">
        <w:t>e highest calorific value, 4539.</w:t>
      </w:r>
      <w:r w:rsidR="00FD054F">
        <w:t>49 cal</w:t>
      </w:r>
      <w:r w:rsidR="00D60D59">
        <w:t>l</w:t>
      </w:r>
      <w:r w:rsidR="00FD054F">
        <w:t>/gr with the density value of 2.60 gr / mm2, moisture content of 4.45%, and ash content of 5.17%.</w:t>
      </w:r>
    </w:p>
    <w:p w:rsidR="009A0487" w:rsidRDefault="00FD054F" w:rsidP="00FD054F">
      <w:pPr>
        <w:pStyle w:val="Abstract"/>
      </w:pPr>
      <w:r>
        <w:t>Keywords: Energy, biomass, calorific value, teak</w:t>
      </w:r>
    </w:p>
    <w:p w:rsidR="009A0487" w:rsidRDefault="009E78E7">
      <w:pPr>
        <w:pStyle w:val="Section"/>
      </w:pPr>
      <w:r>
        <w:t>Introduction</w:t>
      </w:r>
    </w:p>
    <w:p w:rsidR="009E78E7" w:rsidRDefault="009E78E7" w:rsidP="009E78E7">
      <w:pPr>
        <w:pStyle w:val="BodytextIndented"/>
      </w:pPr>
      <w:r>
        <w:t>Energy is a source of life that is indispensable for the entire world community, including for the industrial community in Indonesia. Energy needs in Indonesia currently depend heavily on fossil energy sources that cannot be repaired, such as coal fuel, natural gas, and fuel oil (BBM). The energy source is widely used by people in the industrial sector. The fuels used by the people in Indonesia today are oil and coal on a large scale, thus causing the supply in nature to be increasingly limited and scarce and the price is expensive</w:t>
      </w:r>
      <w:r w:rsidR="00D60D59">
        <w:t xml:space="preserve"> </w:t>
      </w:r>
      <w:commentRangeStart w:id="0"/>
      <w:r w:rsidR="00D60D59">
        <w:t>(</w:t>
      </w:r>
      <w:proofErr w:type="spellStart"/>
      <w:r w:rsidR="00D60D59">
        <w:t>Anam</w:t>
      </w:r>
      <w:proofErr w:type="spellEnd"/>
      <w:r w:rsidR="00D60D59">
        <w:t xml:space="preserve">, </w:t>
      </w:r>
      <w:r w:rsidR="00C27B64">
        <w:t>2020)</w:t>
      </w:r>
      <w:commentRangeEnd w:id="0"/>
      <w:r w:rsidR="0046350A">
        <w:rPr>
          <w:rStyle w:val="CommentReference"/>
          <w:iCs w:val="0"/>
          <w:color w:val="auto"/>
          <w:lang w:val="en-GB"/>
        </w:rPr>
        <w:commentReference w:id="0"/>
      </w:r>
      <w:r>
        <w:t>. These energy s</w:t>
      </w:r>
      <w:r w:rsidR="00D60D59">
        <w:t>ources will be depleted and can</w:t>
      </w:r>
      <w:r>
        <w:t>not be renewed, so the utilization of renewable energy sources, like biomass, is absolutely re</w:t>
      </w:r>
      <w:r w:rsidR="007A242F">
        <w:t>q</w:t>
      </w:r>
      <w:r>
        <w:t>uired to fulfill and maintain the sustainability of industrial processes, both industries that produce energy themselves and those that produce other products</w:t>
      </w:r>
      <w:r w:rsidR="00F83C9E">
        <w:t xml:space="preserve"> (</w:t>
      </w:r>
      <w:proofErr w:type="spellStart"/>
      <w:r w:rsidR="00F83C9E">
        <w:t>Motghare</w:t>
      </w:r>
      <w:proofErr w:type="spellEnd"/>
      <w:r w:rsidR="00F83C9E">
        <w:t>, 2016)</w:t>
      </w:r>
      <w:r>
        <w:t xml:space="preserve">. </w:t>
      </w:r>
    </w:p>
    <w:p w:rsidR="009E78E7" w:rsidRDefault="009E78E7" w:rsidP="009E78E7">
      <w:pPr>
        <w:pStyle w:val="BodytextIndented"/>
      </w:pPr>
      <w:r>
        <w:t>Biomass is a sourc</w:t>
      </w:r>
      <w:r w:rsidR="000E157B">
        <w:t xml:space="preserve">e of energies from many woods, </w:t>
      </w:r>
      <w:r>
        <w:t>activities wastes of forest processing indust</w:t>
      </w:r>
      <w:r w:rsidR="000E157B">
        <w:t>ry, agriculture and plantations;</w:t>
      </w:r>
      <w:r>
        <w:t xml:space="preserve"> animal waste</w:t>
      </w:r>
      <w:r w:rsidR="00933E9B">
        <w:t>s</w:t>
      </w:r>
      <w:r>
        <w:t xml:space="preserve"> such as cow, buffalo, and horse. The potential for biomass energy sources is very competitive to be used as fuel, such as teak powder waste of the furniture industry</w:t>
      </w:r>
      <w:r w:rsidR="00F83C9E">
        <w:t xml:space="preserve"> (</w:t>
      </w:r>
      <w:proofErr w:type="spellStart"/>
      <w:r w:rsidR="00F83C9E">
        <w:t>Silalahi</w:t>
      </w:r>
      <w:proofErr w:type="spellEnd"/>
      <w:r w:rsidR="00F83C9E">
        <w:t>, 2000)</w:t>
      </w:r>
      <w:r>
        <w:t>. This waste has the opportunity to be optimally utilized as an alternative energy that is beneficial to the needs of the community, industry and the wider community by converting teak sawdust into charcoal pellet fuel combined with a mixture of other raw materials</w:t>
      </w:r>
      <w:r w:rsidR="00F83C9E">
        <w:t xml:space="preserve"> (</w:t>
      </w:r>
      <w:r w:rsidR="00F83C9E" w:rsidRPr="00F83C9E">
        <w:t>Rajput</w:t>
      </w:r>
      <w:r w:rsidR="00F83C9E">
        <w:t>, 2020)</w:t>
      </w:r>
      <w:r>
        <w:t>.</w:t>
      </w:r>
    </w:p>
    <w:p w:rsidR="009A0487" w:rsidRDefault="009E78E7" w:rsidP="009E78E7">
      <w:pPr>
        <w:pStyle w:val="BodytextIndented"/>
      </w:pPr>
      <w:r>
        <w:lastRenderedPageBreak/>
        <w:t>Teak sawdust is a biomass that has not been used optimally and has a relatively large calorific value with the main components of cellulose, hemicellulose, lignin and wood extracts (</w:t>
      </w:r>
      <w:proofErr w:type="spellStart"/>
      <w:r w:rsidR="0028791B">
        <w:t>Mutmainnah</w:t>
      </w:r>
      <w:proofErr w:type="spellEnd"/>
      <w:r>
        <w:t>, 201</w:t>
      </w:r>
      <w:r w:rsidR="0028791B">
        <w:t>7</w:t>
      </w:r>
      <w:r>
        <w:t xml:space="preserve">). According to </w:t>
      </w:r>
      <w:proofErr w:type="spellStart"/>
      <w:r>
        <w:t>Wulandari</w:t>
      </w:r>
      <w:proofErr w:type="spellEnd"/>
      <w:r>
        <w:t xml:space="preserve"> (2011), wood sawdust is a porous material that can absorb water filling the pores which can reduce its quality if it is used as direct fuel. So it is necessary to do treatment in order to obtain quality teak sawdust biomass with high heating value. </w:t>
      </w:r>
      <w:r w:rsidR="00FB58E5">
        <w:t xml:space="preserve">A few </w:t>
      </w:r>
      <w:r>
        <w:t>of the treatments to obtain quality teak sawdust biomas</w:t>
      </w:r>
      <w:r w:rsidR="00FB58E5">
        <w:t>s with a high calorific value are</w:t>
      </w:r>
      <w:r>
        <w:t xml:space="preserve"> through the pyrolysis or charcoal process (</w:t>
      </w:r>
      <w:r w:rsidR="003B1C33">
        <w:t>Yank</w:t>
      </w:r>
      <w:r>
        <w:t>, 201</w:t>
      </w:r>
      <w:r w:rsidR="003B1C33">
        <w:t>6</w:t>
      </w:r>
      <w:r w:rsidR="00FB58E5">
        <w:t>); mixture of any difference woods (</w:t>
      </w:r>
      <w:proofErr w:type="spellStart"/>
      <w:r w:rsidR="00FB58E5">
        <w:rPr>
          <w:rFonts w:ascii="Times New Roman" w:hAnsi="Times New Roman"/>
          <w:color w:val="000000" w:themeColor="text1"/>
        </w:rPr>
        <w:t>Saeed</w:t>
      </w:r>
      <w:proofErr w:type="spellEnd"/>
      <w:r w:rsidR="00FB58E5">
        <w:rPr>
          <w:rFonts w:ascii="Times New Roman" w:hAnsi="Times New Roman"/>
          <w:color w:val="000000" w:themeColor="text1"/>
        </w:rPr>
        <w:t>, 2</w:t>
      </w:r>
      <w:r w:rsidR="00D3633D">
        <w:rPr>
          <w:rFonts w:ascii="Times New Roman" w:hAnsi="Times New Roman"/>
          <w:color w:val="000000" w:themeColor="text1"/>
        </w:rPr>
        <w:t>0</w:t>
      </w:r>
      <w:r w:rsidR="00FB58E5">
        <w:rPr>
          <w:rFonts w:ascii="Times New Roman" w:hAnsi="Times New Roman"/>
          <w:color w:val="000000" w:themeColor="text1"/>
        </w:rPr>
        <w:t>19)</w:t>
      </w:r>
      <w:r w:rsidR="00D3633D">
        <w:rPr>
          <w:rFonts w:ascii="Times New Roman" w:hAnsi="Times New Roman"/>
          <w:color w:val="000000" w:themeColor="text1"/>
        </w:rPr>
        <w:t xml:space="preserve"> (</w:t>
      </w:r>
      <w:proofErr w:type="spellStart"/>
      <w:r w:rsidR="00D3633D">
        <w:rPr>
          <w:rFonts w:ascii="Times New Roman" w:hAnsi="Times New Roman"/>
          <w:color w:val="000000" w:themeColor="text1"/>
        </w:rPr>
        <w:t>Jamradloedluk</w:t>
      </w:r>
      <w:proofErr w:type="spellEnd"/>
      <w:r w:rsidR="00D3633D">
        <w:rPr>
          <w:rFonts w:ascii="Times New Roman" w:hAnsi="Times New Roman"/>
          <w:color w:val="000000" w:themeColor="text1"/>
        </w:rPr>
        <w:t>, 2017)</w:t>
      </w:r>
      <w:r w:rsidR="00FB58E5">
        <w:rPr>
          <w:rFonts w:ascii="Times New Roman" w:hAnsi="Times New Roman"/>
          <w:color w:val="000000" w:themeColor="text1"/>
        </w:rPr>
        <w:t>; densification of biomass (</w:t>
      </w:r>
      <w:proofErr w:type="spellStart"/>
      <w:r w:rsidR="00FB58E5" w:rsidRPr="00FB58E5">
        <w:rPr>
          <w:rFonts w:ascii="Times New Roman" w:hAnsi="Times New Roman"/>
          <w:color w:val="000000" w:themeColor="text1"/>
        </w:rPr>
        <w:t>Iftikhar</w:t>
      </w:r>
      <w:proofErr w:type="spellEnd"/>
      <w:r w:rsidR="00FB58E5">
        <w:rPr>
          <w:rFonts w:ascii="Times New Roman" w:hAnsi="Times New Roman"/>
          <w:color w:val="000000" w:themeColor="text1"/>
        </w:rPr>
        <w:t>, 2019).</w:t>
      </w:r>
      <w:r w:rsidR="00FB58E5">
        <w:t xml:space="preserve"> </w:t>
      </w:r>
      <w:r w:rsidR="002C7774">
        <w:t xml:space="preserve"> </w:t>
      </w:r>
      <w:r>
        <w:t>Experimental treatments and tests to obtain quality teak sawdust</w:t>
      </w:r>
      <w:r w:rsidR="002C7774">
        <w:t xml:space="preserve"> </w:t>
      </w:r>
      <w:r>
        <w:t xml:space="preserve">biomass with high heating value </w:t>
      </w:r>
      <w:r w:rsidR="002C7774">
        <w:t xml:space="preserve">had </w:t>
      </w:r>
      <w:r>
        <w:t>be</w:t>
      </w:r>
      <w:r w:rsidR="002C7774">
        <w:t>en</w:t>
      </w:r>
      <w:r>
        <w:t xml:space="preserve"> carried out</w:t>
      </w:r>
      <w:r w:rsidR="002C7774">
        <w:t xml:space="preserve"> to</w:t>
      </w:r>
      <w:r>
        <w:t xml:space="preserve"> replace fossil fuel sources</w:t>
      </w:r>
      <w:r w:rsidR="002C7774">
        <w:t>.</w:t>
      </w:r>
    </w:p>
    <w:p w:rsidR="009A0487" w:rsidRDefault="00945955">
      <w:pPr>
        <w:pStyle w:val="Section"/>
      </w:pPr>
      <w:r>
        <w:t>Research materials and</w:t>
      </w:r>
      <w:r w:rsidR="00DF013B">
        <w:t xml:space="preserve"> method </w:t>
      </w:r>
    </w:p>
    <w:p w:rsidR="00DF013B" w:rsidRDefault="00DF013B" w:rsidP="00DF013B">
      <w:pPr>
        <w:pStyle w:val="Bodytext"/>
      </w:pPr>
      <w:r>
        <w:t xml:space="preserve">The biomass materials </w:t>
      </w:r>
      <w:r w:rsidR="00A873EC">
        <w:t>of</w:t>
      </w:r>
      <w:r>
        <w:t xml:space="preserve"> this </w:t>
      </w:r>
      <w:r w:rsidR="00A873EC">
        <w:t>study</w:t>
      </w:r>
      <w:r>
        <w:t xml:space="preserve"> are teak sawdust waste </w:t>
      </w:r>
      <w:r w:rsidR="00A873EC">
        <w:t xml:space="preserve">(TS) </w:t>
      </w:r>
      <w:r w:rsidR="002D7EA9">
        <w:t xml:space="preserve">(Figure 1), </w:t>
      </w:r>
      <w:r>
        <w:t>obtained from the rest of the furniture industry process; cotton seed</w:t>
      </w:r>
      <w:r w:rsidR="00A873EC">
        <w:t xml:space="preserve"> oil (CS); and starch (S)</w:t>
      </w:r>
      <w:r>
        <w:t xml:space="preserve">. </w:t>
      </w:r>
      <w:r w:rsidR="00A873EC">
        <w:t>TS</w:t>
      </w:r>
      <w:r>
        <w:t xml:space="preserve"> is sieved to obtain a uniform powder size before the charring process</w:t>
      </w:r>
      <w:r w:rsidR="00EE0F3A">
        <w:t xml:space="preserve"> (Figure</w:t>
      </w:r>
      <w:r w:rsidR="002D7EA9">
        <w:t xml:space="preserve"> 2</w:t>
      </w:r>
      <w:r w:rsidR="00EE0F3A">
        <w:t>)</w:t>
      </w:r>
      <w:r>
        <w:t xml:space="preserve">. After coking, </w:t>
      </w:r>
      <w:r w:rsidR="00A873EC">
        <w:t>TS</w:t>
      </w:r>
      <w:r>
        <w:t xml:space="preserve"> is re-filtered and put in a mixing container and added with </w:t>
      </w:r>
      <w:r w:rsidR="00A873EC">
        <w:t>CS and S.</w:t>
      </w:r>
      <w:r w:rsidR="00100960">
        <w:t xml:space="preserve"> </w:t>
      </w:r>
      <w:r w:rsidR="00100960">
        <w:rPr>
          <w:rFonts w:ascii="Times New Roman" w:hAnsi="Times New Roman"/>
          <w:color w:val="000000" w:themeColor="text1"/>
        </w:rPr>
        <w:t>Composing the TS for 100 minutes; temperature 200 °C-50 °C; and Variation of the mixture ratio of the three ingredients in gram size (TS</w:t>
      </w:r>
      <w:proofErr w:type="gramStart"/>
      <w:r w:rsidR="00100960">
        <w:rPr>
          <w:rFonts w:ascii="Times New Roman" w:hAnsi="Times New Roman"/>
          <w:color w:val="000000" w:themeColor="text1"/>
        </w:rPr>
        <w:t>:CS:S</w:t>
      </w:r>
      <w:proofErr w:type="gramEnd"/>
      <w:r w:rsidR="009720D1">
        <w:rPr>
          <w:rFonts w:ascii="Times New Roman" w:hAnsi="Times New Roman"/>
          <w:color w:val="000000" w:themeColor="text1"/>
        </w:rPr>
        <w:t>) are</w:t>
      </w:r>
      <w:r w:rsidR="00100960">
        <w:rPr>
          <w:rFonts w:ascii="Times New Roman" w:hAnsi="Times New Roman"/>
          <w:color w:val="000000" w:themeColor="text1"/>
        </w:rPr>
        <w:t xml:space="preserve"> M1 = 1000: 100: 500, M2 = 1000: 250: 500, M3 = 1000: 400: 500, M4 = 1000: 550: 500, and M5 = 1000: 700: 500.</w:t>
      </w:r>
    </w:p>
    <w:p w:rsidR="00DF013B" w:rsidRDefault="00DF013B" w:rsidP="00EE0F3A">
      <w:pPr>
        <w:pStyle w:val="Bodytext"/>
        <w:ind w:firstLine="567"/>
      </w:pPr>
      <w:r>
        <w:t xml:space="preserve">After the ingredients are mixed, they are put into a </w:t>
      </w:r>
      <w:r w:rsidR="00050413">
        <w:t>pellet</w:t>
      </w:r>
      <w:r>
        <w:t xml:space="preserve"> machine (</w:t>
      </w:r>
      <w:r w:rsidR="002D7EA9">
        <w:t>Figure 3</w:t>
      </w:r>
      <w:r>
        <w:t xml:space="preserve">) using a hydraulic system as a driving force for a pressing machine with components, namely the solenoid valve, pressure gauge, pressure valve, and controller. The working principle of the pellet pressing device is that the pressure is controlled by the pressure valve, the solenoid is used to regulate the rise and fall of the press piston, the controller functions as a solenoid drive, </w:t>
      </w:r>
      <w:proofErr w:type="gramStart"/>
      <w:r>
        <w:t>the</w:t>
      </w:r>
      <w:proofErr w:type="gramEnd"/>
      <w:r>
        <w:t xml:space="preserve"> pressure gauge is used to determine the pressing pressure.</w:t>
      </w:r>
    </w:p>
    <w:p w:rsidR="00397EFF" w:rsidRDefault="00397EFF" w:rsidP="00397EFF">
      <w:pPr>
        <w:pStyle w:val="BodytextIndented"/>
        <w:ind w:firstLine="0"/>
        <w:jc w:val="center"/>
      </w:pPr>
      <w:r>
        <w:rPr>
          <w:noProof/>
        </w:rPr>
        <w:drawing>
          <wp:inline distT="0" distB="0" distL="0" distR="0" wp14:anchorId="1FB739E7" wp14:editId="533524AA">
            <wp:extent cx="3402418" cy="2307265"/>
            <wp:effectExtent l="0" t="0" r="7620" b="0"/>
            <wp:docPr id="450" name="Picture 450" descr="C:\Users\hp\AppData\Local\Microsoft\Windows\INetCache\Content.Word\20190701_012815.jpg"/>
            <wp:cNvGraphicFramePr/>
            <a:graphic xmlns:a="http://schemas.openxmlformats.org/drawingml/2006/main">
              <a:graphicData uri="http://schemas.openxmlformats.org/drawingml/2006/picture">
                <pic:pic xmlns:pic="http://schemas.openxmlformats.org/drawingml/2006/picture">
                  <pic:nvPicPr>
                    <pic:cNvPr id="450" name="Picture 450" descr="C:\Users\hp\AppData\Local\Microsoft\Windows\INetCache\Content.Word\20190701_012815.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0766" cy="2326489"/>
                    </a:xfrm>
                    <a:prstGeom prst="rect">
                      <a:avLst/>
                    </a:prstGeom>
                    <a:noFill/>
                    <a:ln>
                      <a:noFill/>
                    </a:ln>
                  </pic:spPr>
                </pic:pic>
              </a:graphicData>
            </a:graphic>
          </wp:inline>
        </w:drawing>
      </w:r>
    </w:p>
    <w:p w:rsidR="00397EFF" w:rsidRPr="00397EFF" w:rsidRDefault="00397EFF" w:rsidP="00397EFF">
      <w:pPr>
        <w:pStyle w:val="BodytextIndented"/>
        <w:ind w:firstLine="0"/>
        <w:jc w:val="center"/>
      </w:pPr>
      <w:bookmarkStart w:id="1" w:name="_GoBack"/>
      <w:proofErr w:type="gramStart"/>
      <w:r>
        <w:t>Figure 1.</w:t>
      </w:r>
      <w:proofErr w:type="gramEnd"/>
      <w:r>
        <w:t xml:space="preserve"> Teak Sawdust Waste (TS)</w:t>
      </w:r>
    </w:p>
    <w:bookmarkEnd w:id="1"/>
    <w:p w:rsidR="00EE0F3A" w:rsidRDefault="00EE0F3A" w:rsidP="00EE0F3A">
      <w:pPr>
        <w:pStyle w:val="BodytextIndented"/>
        <w:ind w:firstLine="0"/>
        <w:jc w:val="center"/>
      </w:pPr>
      <w:r>
        <w:rPr>
          <w:noProof/>
        </w:rPr>
        <w:lastRenderedPageBreak/>
        <w:drawing>
          <wp:inline distT="0" distB="0" distL="0" distR="0" wp14:anchorId="0B2844EC" wp14:editId="54F6F067">
            <wp:extent cx="4869712" cy="2594344"/>
            <wp:effectExtent l="0" t="0" r="7620" b="0"/>
            <wp:docPr id="21" name="image28.jpeg"/>
            <wp:cNvGraphicFramePr/>
            <a:graphic xmlns:a="http://schemas.openxmlformats.org/drawingml/2006/main">
              <a:graphicData uri="http://schemas.openxmlformats.org/drawingml/2006/picture">
                <pic:pic xmlns:pic="http://schemas.openxmlformats.org/drawingml/2006/picture">
                  <pic:nvPicPr>
                    <pic:cNvPr id="21" name="image28.jpeg"/>
                    <pic:cNvPicPr/>
                  </pic:nvPicPr>
                  <pic:blipFill>
                    <a:blip r:embed="rId11" cstate="print"/>
                    <a:stretch>
                      <a:fillRect/>
                    </a:stretch>
                  </pic:blipFill>
                  <pic:spPr>
                    <a:xfrm>
                      <a:off x="0" y="0"/>
                      <a:ext cx="4875986" cy="2597686"/>
                    </a:xfrm>
                    <a:prstGeom prst="rect">
                      <a:avLst/>
                    </a:prstGeom>
                  </pic:spPr>
                </pic:pic>
              </a:graphicData>
            </a:graphic>
          </wp:inline>
        </w:drawing>
      </w:r>
    </w:p>
    <w:p w:rsidR="00050413" w:rsidRPr="00EE0F3A" w:rsidRDefault="002D7EA9" w:rsidP="00EE0F3A">
      <w:pPr>
        <w:pStyle w:val="BodytextIndented"/>
        <w:ind w:firstLine="0"/>
        <w:jc w:val="center"/>
      </w:pPr>
      <w:proofErr w:type="gramStart"/>
      <w:r>
        <w:t>Figure 2</w:t>
      </w:r>
      <w:r w:rsidR="00050413">
        <w:t>.</w:t>
      </w:r>
      <w:proofErr w:type="gramEnd"/>
      <w:r w:rsidR="00050413">
        <w:t xml:space="preserve"> </w:t>
      </w:r>
      <w:r w:rsidR="00050413" w:rsidRPr="00050413">
        <w:t>Charcoal Tool</w:t>
      </w:r>
    </w:p>
    <w:p w:rsidR="00DF013B" w:rsidRDefault="00DF013B" w:rsidP="00DF013B">
      <w:pPr>
        <w:pStyle w:val="Bodytext"/>
      </w:pPr>
      <w:r>
        <w:t xml:space="preserve"> </w:t>
      </w:r>
    </w:p>
    <w:p w:rsidR="00EE0F3A" w:rsidRDefault="00050413" w:rsidP="00DF013B">
      <w:pPr>
        <w:pStyle w:val="Bodytext"/>
      </w:pPr>
      <w:r>
        <w:t>Remark:</w:t>
      </w:r>
    </w:p>
    <w:p w:rsidR="00050413" w:rsidRDefault="00050413" w:rsidP="00050413">
      <w:pPr>
        <w:pStyle w:val="BodytextIndented"/>
        <w:numPr>
          <w:ilvl w:val="0"/>
          <w:numId w:val="6"/>
        </w:numPr>
        <w:ind w:left="426" w:hanging="426"/>
      </w:pPr>
      <w:r>
        <w:t>The funnel for entering raw materials.</w:t>
      </w:r>
    </w:p>
    <w:p w:rsidR="00050413" w:rsidRDefault="00050413" w:rsidP="00050413">
      <w:pPr>
        <w:pStyle w:val="BodytextIndented"/>
        <w:numPr>
          <w:ilvl w:val="0"/>
          <w:numId w:val="6"/>
        </w:numPr>
        <w:ind w:left="426" w:hanging="426"/>
      </w:pPr>
      <w:r>
        <w:t>Charcoal domes / tubes.</w:t>
      </w:r>
    </w:p>
    <w:p w:rsidR="00050413" w:rsidRDefault="00050413" w:rsidP="00050413">
      <w:pPr>
        <w:pStyle w:val="BodytextIndented"/>
        <w:numPr>
          <w:ilvl w:val="0"/>
          <w:numId w:val="6"/>
        </w:numPr>
        <w:ind w:left="426" w:hanging="426"/>
      </w:pPr>
      <w:r>
        <w:t>Check ventilation</w:t>
      </w:r>
      <w:r w:rsidR="00256535">
        <w:t>.</w:t>
      </w:r>
    </w:p>
    <w:p w:rsidR="00050413" w:rsidRDefault="00050413" w:rsidP="00050413">
      <w:pPr>
        <w:pStyle w:val="BodytextIndented"/>
        <w:numPr>
          <w:ilvl w:val="0"/>
          <w:numId w:val="6"/>
        </w:numPr>
        <w:ind w:left="426" w:hanging="426"/>
      </w:pPr>
      <w:r>
        <w:t>Carried containers.</w:t>
      </w:r>
    </w:p>
    <w:p w:rsidR="00050413" w:rsidRDefault="00050413" w:rsidP="00050413">
      <w:pPr>
        <w:pStyle w:val="BodytextIndented"/>
        <w:numPr>
          <w:ilvl w:val="0"/>
          <w:numId w:val="6"/>
        </w:numPr>
        <w:ind w:left="426" w:hanging="426"/>
      </w:pPr>
      <w:r>
        <w:t>Stove.</w:t>
      </w:r>
    </w:p>
    <w:p w:rsidR="00050413" w:rsidRDefault="00256535" w:rsidP="00050413">
      <w:pPr>
        <w:pStyle w:val="BodytextIndented"/>
        <w:numPr>
          <w:ilvl w:val="0"/>
          <w:numId w:val="6"/>
        </w:numPr>
        <w:ind w:left="426" w:hanging="426"/>
      </w:pPr>
      <w:r>
        <w:t>Dy</w:t>
      </w:r>
      <w:r w:rsidR="00050413">
        <w:t>namo.</w:t>
      </w:r>
    </w:p>
    <w:p w:rsidR="00050413" w:rsidRDefault="00050413" w:rsidP="00050413">
      <w:pPr>
        <w:pStyle w:val="BodytextIndented"/>
        <w:numPr>
          <w:ilvl w:val="0"/>
          <w:numId w:val="6"/>
        </w:numPr>
        <w:ind w:left="426" w:hanging="426"/>
      </w:pPr>
      <w:r>
        <w:t>Gear assembly.</w:t>
      </w:r>
    </w:p>
    <w:p w:rsidR="00050413" w:rsidRDefault="00050413" w:rsidP="00050413">
      <w:pPr>
        <w:pStyle w:val="BodytextIndented"/>
        <w:numPr>
          <w:ilvl w:val="0"/>
          <w:numId w:val="6"/>
        </w:numPr>
        <w:ind w:left="426" w:hanging="426"/>
      </w:pPr>
      <w:r>
        <w:t>Axle tube charring.</w:t>
      </w:r>
    </w:p>
    <w:p w:rsidR="00050413" w:rsidRDefault="00050413" w:rsidP="00050413">
      <w:pPr>
        <w:pStyle w:val="BodytextIndented"/>
        <w:numPr>
          <w:ilvl w:val="0"/>
          <w:numId w:val="6"/>
        </w:numPr>
        <w:ind w:left="426" w:hanging="426"/>
      </w:pPr>
      <w:r>
        <w:t>Controller.</w:t>
      </w:r>
    </w:p>
    <w:p w:rsidR="00050413" w:rsidRDefault="00050413" w:rsidP="00050413">
      <w:pPr>
        <w:pStyle w:val="BodytextIndented"/>
        <w:numPr>
          <w:ilvl w:val="0"/>
          <w:numId w:val="6"/>
        </w:numPr>
        <w:ind w:left="426" w:hanging="426"/>
      </w:pPr>
      <w:r>
        <w:t>Cover of the charcoal tube.</w:t>
      </w:r>
    </w:p>
    <w:p w:rsidR="00050413" w:rsidRPr="00050413" w:rsidRDefault="00050413" w:rsidP="00050413">
      <w:pPr>
        <w:pStyle w:val="BodytextIndented"/>
        <w:ind w:left="284" w:hanging="284"/>
      </w:pPr>
    </w:p>
    <w:p w:rsidR="00050413" w:rsidRDefault="00050413" w:rsidP="00050413">
      <w:pPr>
        <w:pStyle w:val="Bodytext"/>
        <w:jc w:val="center"/>
      </w:pPr>
    </w:p>
    <w:p w:rsidR="00050413" w:rsidRDefault="00050413" w:rsidP="00050413">
      <w:pPr>
        <w:pStyle w:val="Bodytext"/>
        <w:jc w:val="center"/>
      </w:pPr>
      <w:r>
        <w:rPr>
          <w:noProof/>
        </w:rPr>
        <w:drawing>
          <wp:inline distT="0" distB="0" distL="0" distR="0" wp14:anchorId="6FE9AC47" wp14:editId="2B556CA0">
            <wp:extent cx="3615070" cy="1956390"/>
            <wp:effectExtent l="0" t="0" r="4445" b="635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19277" cy="1958667"/>
                    </a:xfrm>
                    <a:prstGeom prst="rect">
                      <a:avLst/>
                    </a:prstGeom>
                  </pic:spPr>
                </pic:pic>
              </a:graphicData>
            </a:graphic>
          </wp:inline>
        </w:drawing>
      </w:r>
    </w:p>
    <w:p w:rsidR="00050413" w:rsidRPr="00050413" w:rsidRDefault="002D7EA9" w:rsidP="00050413">
      <w:pPr>
        <w:pStyle w:val="BodytextIndented"/>
        <w:jc w:val="center"/>
      </w:pPr>
      <w:proofErr w:type="gramStart"/>
      <w:r>
        <w:t>Figure 3</w:t>
      </w:r>
      <w:r w:rsidR="00050413">
        <w:t>.</w:t>
      </w:r>
      <w:proofErr w:type="gramEnd"/>
      <w:r w:rsidR="00050413">
        <w:t xml:space="preserve"> </w:t>
      </w:r>
      <w:r w:rsidR="00CC2713">
        <w:t>Densification Tool</w:t>
      </w:r>
    </w:p>
    <w:p w:rsidR="00DF013B" w:rsidRDefault="005F1762" w:rsidP="00DF013B">
      <w:pPr>
        <w:pStyle w:val="Bodytext"/>
      </w:pPr>
      <w:r>
        <w:t>S</w:t>
      </w:r>
      <w:r w:rsidR="00DF013B">
        <w:t xml:space="preserve">everal </w:t>
      </w:r>
      <w:r w:rsidR="00050413">
        <w:t xml:space="preserve">addition </w:t>
      </w:r>
      <w:r w:rsidR="00DF013B">
        <w:t>tools are used:</w:t>
      </w:r>
    </w:p>
    <w:p w:rsidR="00337A20" w:rsidRDefault="009720D1" w:rsidP="00337A20">
      <w:pPr>
        <w:pStyle w:val="Bodytext"/>
        <w:numPr>
          <w:ilvl w:val="0"/>
          <w:numId w:val="5"/>
        </w:numPr>
        <w:ind w:left="426" w:hanging="426"/>
      </w:pPr>
      <w:r>
        <w:t>Pellet burner.</w:t>
      </w:r>
    </w:p>
    <w:p w:rsidR="00337A20" w:rsidRDefault="00DF013B" w:rsidP="00DF013B">
      <w:pPr>
        <w:pStyle w:val="Bodytext"/>
        <w:numPr>
          <w:ilvl w:val="0"/>
          <w:numId w:val="5"/>
        </w:numPr>
        <w:ind w:left="426" w:hanging="426"/>
      </w:pPr>
      <w:r>
        <w:t>Thermocouple</w:t>
      </w:r>
      <w:r w:rsidR="009720D1">
        <w:t>.</w:t>
      </w:r>
    </w:p>
    <w:p w:rsidR="00337A20" w:rsidRDefault="00DF013B" w:rsidP="00DF013B">
      <w:pPr>
        <w:pStyle w:val="Bodytext"/>
        <w:numPr>
          <w:ilvl w:val="0"/>
          <w:numId w:val="5"/>
        </w:numPr>
        <w:ind w:left="426" w:hanging="426"/>
      </w:pPr>
      <w:r>
        <w:t>Stopwatch</w:t>
      </w:r>
      <w:r w:rsidR="009720D1">
        <w:t>.</w:t>
      </w:r>
    </w:p>
    <w:p w:rsidR="00337A20" w:rsidRDefault="00DF013B" w:rsidP="00DF013B">
      <w:pPr>
        <w:pStyle w:val="Bodytext"/>
        <w:numPr>
          <w:ilvl w:val="0"/>
          <w:numId w:val="5"/>
        </w:numPr>
        <w:ind w:left="426" w:hanging="426"/>
      </w:pPr>
      <w:proofErr w:type="spellStart"/>
      <w:r>
        <w:t>Digial</w:t>
      </w:r>
      <w:proofErr w:type="spellEnd"/>
      <w:r>
        <w:t xml:space="preserve"> scale</w:t>
      </w:r>
      <w:r w:rsidR="009720D1">
        <w:t>.</w:t>
      </w:r>
    </w:p>
    <w:p w:rsidR="00337A20" w:rsidRDefault="00DF013B" w:rsidP="00DF013B">
      <w:pPr>
        <w:pStyle w:val="Bodytext"/>
        <w:numPr>
          <w:ilvl w:val="0"/>
          <w:numId w:val="5"/>
        </w:numPr>
        <w:ind w:left="426" w:hanging="426"/>
      </w:pPr>
      <w:r>
        <w:t>Moisture meter</w:t>
      </w:r>
      <w:r w:rsidR="009720D1">
        <w:t>.</w:t>
      </w:r>
    </w:p>
    <w:p w:rsidR="00DF013B" w:rsidRDefault="00DF013B" w:rsidP="00DF013B">
      <w:pPr>
        <w:pStyle w:val="Bodytext"/>
        <w:numPr>
          <w:ilvl w:val="0"/>
          <w:numId w:val="5"/>
        </w:numPr>
        <w:ind w:left="426" w:hanging="426"/>
      </w:pPr>
      <w:r>
        <w:t>Pellet mold</w:t>
      </w:r>
      <w:r w:rsidR="009720D1">
        <w:t>.</w:t>
      </w:r>
    </w:p>
    <w:p w:rsidR="00DF013B" w:rsidRDefault="00DF013B">
      <w:pPr>
        <w:pStyle w:val="Bodytext"/>
      </w:pPr>
    </w:p>
    <w:p w:rsidR="007F667F" w:rsidRDefault="008D74A2" w:rsidP="007F667F">
      <w:pPr>
        <w:pStyle w:val="Section"/>
      </w:pPr>
      <w:r>
        <w:t>Results and discussion</w:t>
      </w:r>
    </w:p>
    <w:p w:rsidR="009A0487" w:rsidRPr="00733CB3" w:rsidRDefault="00EF4AF6" w:rsidP="001B6F0D">
      <w:pPr>
        <w:pStyle w:val="Heading2"/>
      </w:pPr>
      <w:r>
        <w:t>C</w:t>
      </w:r>
      <w:r w:rsidRPr="008D74A2">
        <w:t xml:space="preserve">alorific </w:t>
      </w:r>
      <w:r w:rsidR="002930FF">
        <w:t xml:space="preserve">and ash </w:t>
      </w:r>
      <w:r w:rsidRPr="008D74A2">
        <w:t>value</w:t>
      </w:r>
      <w:r w:rsidR="002930FF">
        <w:t>s</w:t>
      </w:r>
      <w:r w:rsidRPr="008D74A2">
        <w:t xml:space="preserve"> of biomass sawdust</w:t>
      </w:r>
    </w:p>
    <w:p w:rsidR="009A0487" w:rsidRDefault="00EF4AF6">
      <w:pPr>
        <w:pStyle w:val="Bodytext"/>
        <w:rPr>
          <w:lang w:val="en-GB"/>
        </w:rPr>
      </w:pPr>
      <w:r w:rsidRPr="008D74A2">
        <w:rPr>
          <w:lang w:val="en-GB"/>
        </w:rPr>
        <w:t xml:space="preserve">The results of the charcoal pellet combustion experiment showed that the variation in the ratio of the mixture had an effect on the calorific </w:t>
      </w:r>
      <w:r w:rsidR="003B34FA">
        <w:rPr>
          <w:lang w:val="en-GB"/>
        </w:rPr>
        <w:t xml:space="preserve">and ash </w:t>
      </w:r>
      <w:r w:rsidRPr="008D74A2">
        <w:rPr>
          <w:lang w:val="en-GB"/>
        </w:rPr>
        <w:t>value</w:t>
      </w:r>
      <w:r w:rsidR="003B34FA">
        <w:rPr>
          <w:lang w:val="en-GB"/>
        </w:rPr>
        <w:t>s</w:t>
      </w:r>
      <w:r w:rsidRPr="008D74A2">
        <w:rPr>
          <w:lang w:val="en-GB"/>
        </w:rPr>
        <w:t xml:space="preserve"> of biomass sawdust.</w:t>
      </w:r>
      <w:r w:rsidR="006B1550">
        <w:rPr>
          <w:lang w:val="en-GB"/>
        </w:rPr>
        <w:t xml:space="preserve"> </w:t>
      </w:r>
      <w:r w:rsidR="006B1550" w:rsidRPr="006B1550">
        <w:rPr>
          <w:lang w:val="en-GB"/>
        </w:rPr>
        <w:t>The calculation of the heating calorific value of combustion was carried out by means of averaging data analysis</w:t>
      </w:r>
      <w:r w:rsidR="006B1550">
        <w:rPr>
          <w:lang w:val="en-GB"/>
        </w:rPr>
        <w:t>.</w:t>
      </w:r>
    </w:p>
    <w:p w:rsidR="00EF4AF6" w:rsidRDefault="00EF4AF6" w:rsidP="00EF4AF6">
      <w:pPr>
        <w:pStyle w:val="BodytextIndented"/>
        <w:ind w:firstLine="0"/>
        <w:rPr>
          <w:lang w:val="en-GB"/>
        </w:rPr>
      </w:pPr>
    </w:p>
    <w:p w:rsidR="006B1550" w:rsidRDefault="006B1550" w:rsidP="006B1550">
      <w:pPr>
        <w:pStyle w:val="BodytextIndented"/>
        <w:ind w:firstLine="0"/>
        <w:jc w:val="center"/>
        <w:rPr>
          <w:lang w:val="en-GB"/>
        </w:rPr>
      </w:pPr>
      <w:proofErr w:type="gramStart"/>
      <w:r w:rsidRPr="006B1550">
        <w:rPr>
          <w:b/>
          <w:lang w:val="en-GB"/>
        </w:rPr>
        <w:t>Table 1.</w:t>
      </w:r>
      <w:proofErr w:type="gramEnd"/>
      <w:r>
        <w:rPr>
          <w:lang w:val="en-GB"/>
        </w:rPr>
        <w:t xml:space="preserve"> Heating calorific value of combustion</w:t>
      </w:r>
    </w:p>
    <w:tbl>
      <w:tblPr>
        <w:tblStyle w:val="TableGrid"/>
        <w:tblW w:w="8926" w:type="dxa"/>
        <w:tblLook w:val="04A0" w:firstRow="1" w:lastRow="0" w:firstColumn="1" w:lastColumn="0" w:noHBand="0" w:noVBand="1"/>
      </w:tblPr>
      <w:tblGrid>
        <w:gridCol w:w="1148"/>
        <w:gridCol w:w="1966"/>
        <w:gridCol w:w="2126"/>
        <w:gridCol w:w="1418"/>
        <w:gridCol w:w="2268"/>
      </w:tblGrid>
      <w:tr w:rsidR="002A1FD8" w:rsidRPr="00061910" w:rsidTr="00075E70">
        <w:trPr>
          <w:trHeight w:val="243"/>
        </w:trPr>
        <w:tc>
          <w:tcPr>
            <w:tcW w:w="1148" w:type="dxa"/>
            <w:tcBorders>
              <w:left w:val="nil"/>
              <w:bottom w:val="single" w:sz="4" w:space="0" w:color="auto"/>
              <w:right w:val="nil"/>
            </w:tcBorders>
            <w:shd w:val="clear" w:color="auto" w:fill="auto"/>
          </w:tcPr>
          <w:p w:rsidR="00061910" w:rsidRPr="00061910" w:rsidRDefault="00AD4333" w:rsidP="002A1FD8">
            <w:pPr>
              <w:pStyle w:val="BodytextIndented"/>
              <w:ind w:firstLine="0"/>
              <w:jc w:val="left"/>
            </w:pPr>
            <w:r>
              <w:t>Specimen</w:t>
            </w:r>
          </w:p>
        </w:tc>
        <w:tc>
          <w:tcPr>
            <w:tcW w:w="1966" w:type="dxa"/>
            <w:tcBorders>
              <w:left w:val="nil"/>
              <w:bottom w:val="single" w:sz="4" w:space="0" w:color="auto"/>
              <w:right w:val="nil"/>
            </w:tcBorders>
            <w:shd w:val="clear" w:color="auto" w:fill="auto"/>
          </w:tcPr>
          <w:p w:rsidR="00061910" w:rsidRPr="00061910" w:rsidRDefault="00AD4333" w:rsidP="002A1FD8">
            <w:pPr>
              <w:pStyle w:val="BodytextIndented"/>
              <w:ind w:firstLine="15"/>
              <w:jc w:val="right"/>
            </w:pPr>
            <w:r>
              <w:t>Teak Powder</w:t>
            </w:r>
            <w:r w:rsidR="002A1FD8">
              <w:t xml:space="preserve"> (gr)</w:t>
            </w:r>
          </w:p>
        </w:tc>
        <w:tc>
          <w:tcPr>
            <w:tcW w:w="2126" w:type="dxa"/>
            <w:tcBorders>
              <w:left w:val="nil"/>
              <w:bottom w:val="single" w:sz="4" w:space="0" w:color="auto"/>
              <w:right w:val="nil"/>
            </w:tcBorders>
            <w:shd w:val="clear" w:color="auto" w:fill="auto"/>
          </w:tcPr>
          <w:p w:rsidR="00061910" w:rsidRPr="00061910" w:rsidRDefault="00AD4333" w:rsidP="002A1FD8">
            <w:pPr>
              <w:pStyle w:val="BodytextIndented"/>
              <w:ind w:firstLine="0"/>
              <w:jc w:val="right"/>
            </w:pPr>
            <w:r w:rsidRPr="00AD4333">
              <w:t>Cotton seed oil</w:t>
            </w:r>
            <w:r w:rsidR="002A1FD8">
              <w:t xml:space="preserve"> (gr)</w:t>
            </w:r>
          </w:p>
        </w:tc>
        <w:tc>
          <w:tcPr>
            <w:tcW w:w="1418" w:type="dxa"/>
            <w:tcBorders>
              <w:left w:val="nil"/>
              <w:bottom w:val="single" w:sz="4" w:space="0" w:color="auto"/>
              <w:right w:val="nil"/>
            </w:tcBorders>
            <w:shd w:val="clear" w:color="auto" w:fill="auto"/>
          </w:tcPr>
          <w:p w:rsidR="00061910" w:rsidRPr="00061910" w:rsidRDefault="002A1FD8" w:rsidP="002A1FD8">
            <w:pPr>
              <w:pStyle w:val="BodytextIndented"/>
              <w:ind w:firstLine="34"/>
              <w:jc w:val="right"/>
            </w:pPr>
            <w:r>
              <w:t>Starch (</w:t>
            </w:r>
            <w:r w:rsidR="00AD4333">
              <w:t>gr</w:t>
            </w:r>
            <w:r>
              <w:t>)</w:t>
            </w:r>
          </w:p>
        </w:tc>
        <w:tc>
          <w:tcPr>
            <w:tcW w:w="2268" w:type="dxa"/>
            <w:tcBorders>
              <w:left w:val="nil"/>
              <w:bottom w:val="single" w:sz="4" w:space="0" w:color="auto"/>
              <w:right w:val="nil"/>
            </w:tcBorders>
            <w:shd w:val="clear" w:color="auto" w:fill="auto"/>
          </w:tcPr>
          <w:p w:rsidR="002A1FD8" w:rsidRPr="002A1FD8" w:rsidRDefault="00AD4333" w:rsidP="002A1FD8">
            <w:pPr>
              <w:pStyle w:val="BodytextIndented"/>
              <w:ind w:firstLine="0"/>
              <w:jc w:val="right"/>
              <w:rPr>
                <w:lang w:val="en-GB"/>
              </w:rPr>
            </w:pPr>
            <w:r>
              <w:t>C</w:t>
            </w:r>
            <w:proofErr w:type="spellStart"/>
            <w:r w:rsidRPr="008D74A2">
              <w:rPr>
                <w:lang w:val="en-GB"/>
              </w:rPr>
              <w:t>alorific</w:t>
            </w:r>
            <w:proofErr w:type="spellEnd"/>
            <w:r w:rsidRPr="008D74A2">
              <w:rPr>
                <w:lang w:val="en-GB"/>
              </w:rPr>
              <w:t xml:space="preserve"> value</w:t>
            </w:r>
            <w:r w:rsidR="002A1FD8">
              <w:rPr>
                <w:lang w:val="en-GB"/>
              </w:rPr>
              <w:t xml:space="preserve"> (</w:t>
            </w:r>
            <w:proofErr w:type="spellStart"/>
            <w:r w:rsidR="002A1FD8">
              <w:rPr>
                <w:lang w:val="en-GB"/>
              </w:rPr>
              <w:t>cal</w:t>
            </w:r>
            <w:proofErr w:type="spellEnd"/>
            <w:r w:rsidR="002A1FD8">
              <w:rPr>
                <w:lang w:val="en-GB"/>
              </w:rPr>
              <w:t>/gr)</w:t>
            </w:r>
          </w:p>
        </w:tc>
      </w:tr>
      <w:tr w:rsidR="00AD4333" w:rsidRPr="00061910" w:rsidTr="00075E70">
        <w:trPr>
          <w:trHeight w:val="243"/>
        </w:trPr>
        <w:tc>
          <w:tcPr>
            <w:tcW w:w="1148" w:type="dxa"/>
            <w:tcBorders>
              <w:left w:val="nil"/>
              <w:bottom w:val="nil"/>
              <w:right w:val="nil"/>
            </w:tcBorders>
          </w:tcPr>
          <w:p w:rsidR="00061910" w:rsidRPr="00061910" w:rsidRDefault="00061910" w:rsidP="002A1FD8">
            <w:pPr>
              <w:pStyle w:val="BodytextIndented"/>
              <w:ind w:firstLine="0"/>
              <w:jc w:val="left"/>
            </w:pPr>
            <w:r>
              <w:t>M1</w:t>
            </w:r>
          </w:p>
        </w:tc>
        <w:tc>
          <w:tcPr>
            <w:tcW w:w="1966" w:type="dxa"/>
            <w:tcBorders>
              <w:left w:val="nil"/>
              <w:bottom w:val="nil"/>
              <w:right w:val="nil"/>
            </w:tcBorders>
          </w:tcPr>
          <w:p w:rsidR="00061910" w:rsidRPr="00061910" w:rsidRDefault="00061910" w:rsidP="002A1FD8">
            <w:pPr>
              <w:pStyle w:val="BodytextIndented"/>
              <w:jc w:val="right"/>
            </w:pPr>
            <w:r w:rsidRPr="00061910">
              <w:t>1000</w:t>
            </w:r>
          </w:p>
        </w:tc>
        <w:tc>
          <w:tcPr>
            <w:tcW w:w="2126" w:type="dxa"/>
            <w:tcBorders>
              <w:left w:val="nil"/>
              <w:bottom w:val="nil"/>
              <w:right w:val="nil"/>
            </w:tcBorders>
          </w:tcPr>
          <w:p w:rsidR="00061910" w:rsidRPr="00061910" w:rsidRDefault="00061910" w:rsidP="002A1FD8">
            <w:pPr>
              <w:pStyle w:val="BodytextIndented"/>
              <w:jc w:val="right"/>
            </w:pPr>
            <w:r w:rsidRPr="00061910">
              <w:t>100</w:t>
            </w:r>
          </w:p>
        </w:tc>
        <w:tc>
          <w:tcPr>
            <w:tcW w:w="1418" w:type="dxa"/>
            <w:tcBorders>
              <w:left w:val="nil"/>
              <w:bottom w:val="nil"/>
              <w:right w:val="nil"/>
            </w:tcBorders>
          </w:tcPr>
          <w:p w:rsidR="00061910" w:rsidRPr="00061910" w:rsidRDefault="00061910" w:rsidP="002A1FD8">
            <w:pPr>
              <w:pStyle w:val="BodytextIndented"/>
              <w:jc w:val="right"/>
            </w:pPr>
            <w:r w:rsidRPr="00061910">
              <w:t>500</w:t>
            </w:r>
          </w:p>
        </w:tc>
        <w:tc>
          <w:tcPr>
            <w:tcW w:w="2268" w:type="dxa"/>
            <w:tcBorders>
              <w:left w:val="nil"/>
              <w:bottom w:val="nil"/>
              <w:right w:val="nil"/>
            </w:tcBorders>
          </w:tcPr>
          <w:p w:rsidR="00061910" w:rsidRPr="00061910" w:rsidRDefault="00FD728E" w:rsidP="002A1FD8">
            <w:pPr>
              <w:pStyle w:val="BodytextIndented"/>
              <w:jc w:val="right"/>
            </w:pPr>
            <w:r>
              <w:t>4</w:t>
            </w:r>
            <w:r w:rsidR="00061910" w:rsidRPr="00061910">
              <w:t>208</w:t>
            </w:r>
            <w:r w:rsidR="003F2C0F">
              <w:t>.32</w:t>
            </w:r>
          </w:p>
        </w:tc>
      </w:tr>
      <w:tr w:rsidR="00AD4333" w:rsidRPr="00061910" w:rsidTr="00075E70">
        <w:trPr>
          <w:trHeight w:val="229"/>
        </w:trPr>
        <w:tc>
          <w:tcPr>
            <w:tcW w:w="1148" w:type="dxa"/>
            <w:tcBorders>
              <w:top w:val="nil"/>
              <w:left w:val="nil"/>
              <w:bottom w:val="nil"/>
              <w:right w:val="nil"/>
            </w:tcBorders>
          </w:tcPr>
          <w:p w:rsidR="00061910" w:rsidRPr="00061910" w:rsidRDefault="00061910" w:rsidP="002A1FD8">
            <w:pPr>
              <w:pStyle w:val="BodytextIndented"/>
              <w:ind w:firstLine="0"/>
              <w:jc w:val="left"/>
            </w:pPr>
            <w:r>
              <w:t>M2</w:t>
            </w:r>
          </w:p>
        </w:tc>
        <w:tc>
          <w:tcPr>
            <w:tcW w:w="1966" w:type="dxa"/>
            <w:tcBorders>
              <w:top w:val="nil"/>
              <w:left w:val="nil"/>
              <w:bottom w:val="nil"/>
              <w:right w:val="nil"/>
            </w:tcBorders>
          </w:tcPr>
          <w:p w:rsidR="00061910" w:rsidRPr="00061910" w:rsidRDefault="00061910" w:rsidP="002A1FD8">
            <w:pPr>
              <w:pStyle w:val="BodytextIndented"/>
              <w:jc w:val="right"/>
            </w:pPr>
            <w:r w:rsidRPr="00061910">
              <w:t>1000</w:t>
            </w:r>
          </w:p>
        </w:tc>
        <w:tc>
          <w:tcPr>
            <w:tcW w:w="2126" w:type="dxa"/>
            <w:tcBorders>
              <w:top w:val="nil"/>
              <w:left w:val="nil"/>
              <w:bottom w:val="nil"/>
              <w:right w:val="nil"/>
            </w:tcBorders>
          </w:tcPr>
          <w:p w:rsidR="00061910" w:rsidRPr="00061910" w:rsidRDefault="00061910" w:rsidP="002A1FD8">
            <w:pPr>
              <w:pStyle w:val="BodytextIndented"/>
              <w:jc w:val="right"/>
            </w:pPr>
            <w:r w:rsidRPr="00061910">
              <w:t>250</w:t>
            </w:r>
          </w:p>
        </w:tc>
        <w:tc>
          <w:tcPr>
            <w:tcW w:w="1418" w:type="dxa"/>
            <w:tcBorders>
              <w:top w:val="nil"/>
              <w:left w:val="nil"/>
              <w:bottom w:val="nil"/>
              <w:right w:val="nil"/>
            </w:tcBorders>
          </w:tcPr>
          <w:p w:rsidR="00061910" w:rsidRPr="00061910" w:rsidRDefault="00061910" w:rsidP="002A1FD8">
            <w:pPr>
              <w:pStyle w:val="BodytextIndented"/>
              <w:jc w:val="right"/>
            </w:pPr>
            <w:r w:rsidRPr="00061910">
              <w:t>500</w:t>
            </w:r>
          </w:p>
        </w:tc>
        <w:tc>
          <w:tcPr>
            <w:tcW w:w="2268" w:type="dxa"/>
            <w:tcBorders>
              <w:top w:val="nil"/>
              <w:left w:val="nil"/>
              <w:bottom w:val="nil"/>
              <w:right w:val="nil"/>
            </w:tcBorders>
          </w:tcPr>
          <w:p w:rsidR="00061910" w:rsidRPr="00061910" w:rsidRDefault="00FD728E" w:rsidP="002A1FD8">
            <w:pPr>
              <w:pStyle w:val="BodytextIndented"/>
              <w:jc w:val="right"/>
            </w:pPr>
            <w:r>
              <w:t>4</w:t>
            </w:r>
            <w:r w:rsidR="00061910" w:rsidRPr="00061910">
              <w:t>271</w:t>
            </w:r>
            <w:r w:rsidR="003F2C0F">
              <w:t>.61</w:t>
            </w:r>
          </w:p>
        </w:tc>
      </w:tr>
      <w:tr w:rsidR="00AD4333" w:rsidRPr="00061910" w:rsidTr="00075E70">
        <w:trPr>
          <w:trHeight w:val="243"/>
        </w:trPr>
        <w:tc>
          <w:tcPr>
            <w:tcW w:w="1148" w:type="dxa"/>
            <w:tcBorders>
              <w:top w:val="nil"/>
              <w:left w:val="nil"/>
              <w:bottom w:val="nil"/>
              <w:right w:val="nil"/>
            </w:tcBorders>
          </w:tcPr>
          <w:p w:rsidR="00061910" w:rsidRPr="00061910" w:rsidRDefault="00061910" w:rsidP="002A1FD8">
            <w:pPr>
              <w:pStyle w:val="BodytextIndented"/>
              <w:ind w:firstLine="0"/>
              <w:jc w:val="left"/>
            </w:pPr>
            <w:r>
              <w:t>M3</w:t>
            </w:r>
          </w:p>
        </w:tc>
        <w:tc>
          <w:tcPr>
            <w:tcW w:w="1966" w:type="dxa"/>
            <w:tcBorders>
              <w:top w:val="nil"/>
              <w:left w:val="nil"/>
              <w:bottom w:val="nil"/>
              <w:right w:val="nil"/>
            </w:tcBorders>
          </w:tcPr>
          <w:p w:rsidR="00061910" w:rsidRPr="00061910" w:rsidRDefault="00061910" w:rsidP="002A1FD8">
            <w:pPr>
              <w:pStyle w:val="BodytextIndented"/>
              <w:jc w:val="right"/>
            </w:pPr>
            <w:r w:rsidRPr="00061910">
              <w:t>1000</w:t>
            </w:r>
          </w:p>
        </w:tc>
        <w:tc>
          <w:tcPr>
            <w:tcW w:w="2126" w:type="dxa"/>
            <w:tcBorders>
              <w:top w:val="nil"/>
              <w:left w:val="nil"/>
              <w:bottom w:val="nil"/>
              <w:right w:val="nil"/>
            </w:tcBorders>
          </w:tcPr>
          <w:p w:rsidR="00061910" w:rsidRPr="00061910" w:rsidRDefault="00061910" w:rsidP="002A1FD8">
            <w:pPr>
              <w:pStyle w:val="BodytextIndented"/>
              <w:jc w:val="right"/>
            </w:pPr>
            <w:r w:rsidRPr="00061910">
              <w:t>400</w:t>
            </w:r>
          </w:p>
        </w:tc>
        <w:tc>
          <w:tcPr>
            <w:tcW w:w="1418" w:type="dxa"/>
            <w:tcBorders>
              <w:top w:val="nil"/>
              <w:left w:val="nil"/>
              <w:bottom w:val="nil"/>
              <w:right w:val="nil"/>
            </w:tcBorders>
          </w:tcPr>
          <w:p w:rsidR="00061910" w:rsidRPr="00061910" w:rsidRDefault="00061910" w:rsidP="002A1FD8">
            <w:pPr>
              <w:pStyle w:val="BodytextIndented"/>
              <w:jc w:val="right"/>
            </w:pPr>
            <w:r w:rsidRPr="00061910">
              <w:t>500</w:t>
            </w:r>
          </w:p>
        </w:tc>
        <w:tc>
          <w:tcPr>
            <w:tcW w:w="2268" w:type="dxa"/>
            <w:tcBorders>
              <w:top w:val="nil"/>
              <w:left w:val="nil"/>
              <w:bottom w:val="nil"/>
              <w:right w:val="nil"/>
            </w:tcBorders>
          </w:tcPr>
          <w:p w:rsidR="00061910" w:rsidRPr="00061910" w:rsidRDefault="00FD728E" w:rsidP="002A1FD8">
            <w:pPr>
              <w:pStyle w:val="BodytextIndented"/>
              <w:jc w:val="right"/>
            </w:pPr>
            <w:r>
              <w:t>4</w:t>
            </w:r>
            <w:r w:rsidR="00061910" w:rsidRPr="00061910">
              <w:t>387</w:t>
            </w:r>
            <w:r w:rsidR="003F2C0F">
              <w:t>.12</w:t>
            </w:r>
          </w:p>
        </w:tc>
      </w:tr>
      <w:tr w:rsidR="00AD4333" w:rsidRPr="00061910" w:rsidTr="00075E70">
        <w:trPr>
          <w:trHeight w:val="229"/>
        </w:trPr>
        <w:tc>
          <w:tcPr>
            <w:tcW w:w="1148" w:type="dxa"/>
            <w:tcBorders>
              <w:top w:val="nil"/>
              <w:left w:val="nil"/>
              <w:bottom w:val="nil"/>
              <w:right w:val="nil"/>
            </w:tcBorders>
          </w:tcPr>
          <w:p w:rsidR="00061910" w:rsidRPr="00061910" w:rsidRDefault="00061910" w:rsidP="002A1FD8">
            <w:pPr>
              <w:pStyle w:val="BodytextIndented"/>
              <w:ind w:firstLine="0"/>
              <w:jc w:val="left"/>
            </w:pPr>
            <w:r>
              <w:t>M4</w:t>
            </w:r>
          </w:p>
        </w:tc>
        <w:tc>
          <w:tcPr>
            <w:tcW w:w="1966" w:type="dxa"/>
            <w:tcBorders>
              <w:top w:val="nil"/>
              <w:left w:val="nil"/>
              <w:bottom w:val="nil"/>
              <w:right w:val="nil"/>
            </w:tcBorders>
          </w:tcPr>
          <w:p w:rsidR="00061910" w:rsidRPr="00061910" w:rsidRDefault="00061910" w:rsidP="002A1FD8">
            <w:pPr>
              <w:pStyle w:val="BodytextIndented"/>
              <w:jc w:val="right"/>
            </w:pPr>
            <w:r w:rsidRPr="00061910">
              <w:t>1000</w:t>
            </w:r>
          </w:p>
        </w:tc>
        <w:tc>
          <w:tcPr>
            <w:tcW w:w="2126" w:type="dxa"/>
            <w:tcBorders>
              <w:top w:val="nil"/>
              <w:left w:val="nil"/>
              <w:bottom w:val="nil"/>
              <w:right w:val="nil"/>
            </w:tcBorders>
          </w:tcPr>
          <w:p w:rsidR="00061910" w:rsidRPr="00061910" w:rsidRDefault="00061910" w:rsidP="002A1FD8">
            <w:pPr>
              <w:pStyle w:val="BodytextIndented"/>
              <w:jc w:val="right"/>
            </w:pPr>
            <w:r w:rsidRPr="00061910">
              <w:t>550</w:t>
            </w:r>
          </w:p>
        </w:tc>
        <w:tc>
          <w:tcPr>
            <w:tcW w:w="1418" w:type="dxa"/>
            <w:tcBorders>
              <w:top w:val="nil"/>
              <w:left w:val="nil"/>
              <w:bottom w:val="nil"/>
              <w:right w:val="nil"/>
            </w:tcBorders>
          </w:tcPr>
          <w:p w:rsidR="00061910" w:rsidRPr="00061910" w:rsidRDefault="00061910" w:rsidP="002A1FD8">
            <w:pPr>
              <w:pStyle w:val="BodytextIndented"/>
              <w:jc w:val="right"/>
            </w:pPr>
            <w:r w:rsidRPr="00061910">
              <w:t>500</w:t>
            </w:r>
          </w:p>
        </w:tc>
        <w:tc>
          <w:tcPr>
            <w:tcW w:w="2268" w:type="dxa"/>
            <w:tcBorders>
              <w:top w:val="nil"/>
              <w:left w:val="nil"/>
              <w:bottom w:val="nil"/>
              <w:right w:val="nil"/>
            </w:tcBorders>
          </w:tcPr>
          <w:p w:rsidR="00061910" w:rsidRPr="00061910" w:rsidRDefault="00061910" w:rsidP="00FD728E">
            <w:pPr>
              <w:pStyle w:val="BodytextIndented"/>
              <w:jc w:val="right"/>
            </w:pPr>
            <w:r w:rsidRPr="00061910">
              <w:t>4457.66</w:t>
            </w:r>
          </w:p>
        </w:tc>
      </w:tr>
      <w:tr w:rsidR="00AD4333" w:rsidRPr="00061910" w:rsidTr="00075E70">
        <w:trPr>
          <w:trHeight w:val="243"/>
        </w:trPr>
        <w:tc>
          <w:tcPr>
            <w:tcW w:w="1148" w:type="dxa"/>
            <w:tcBorders>
              <w:top w:val="nil"/>
              <w:left w:val="nil"/>
              <w:right w:val="nil"/>
            </w:tcBorders>
          </w:tcPr>
          <w:p w:rsidR="00061910" w:rsidRPr="00061910" w:rsidRDefault="00061910" w:rsidP="002A1FD8">
            <w:pPr>
              <w:pStyle w:val="BodytextIndented"/>
              <w:ind w:firstLine="0"/>
              <w:jc w:val="left"/>
            </w:pPr>
            <w:r>
              <w:t>M5</w:t>
            </w:r>
          </w:p>
        </w:tc>
        <w:tc>
          <w:tcPr>
            <w:tcW w:w="1966" w:type="dxa"/>
            <w:tcBorders>
              <w:top w:val="nil"/>
              <w:left w:val="nil"/>
              <w:right w:val="nil"/>
            </w:tcBorders>
          </w:tcPr>
          <w:p w:rsidR="00061910" w:rsidRPr="00061910" w:rsidRDefault="00061910" w:rsidP="002A1FD8">
            <w:pPr>
              <w:pStyle w:val="BodytextIndented"/>
              <w:jc w:val="right"/>
            </w:pPr>
            <w:r w:rsidRPr="00061910">
              <w:t>1000</w:t>
            </w:r>
          </w:p>
        </w:tc>
        <w:tc>
          <w:tcPr>
            <w:tcW w:w="2126" w:type="dxa"/>
            <w:tcBorders>
              <w:top w:val="nil"/>
              <w:left w:val="nil"/>
              <w:right w:val="nil"/>
            </w:tcBorders>
          </w:tcPr>
          <w:p w:rsidR="00061910" w:rsidRPr="00061910" w:rsidRDefault="00061910" w:rsidP="002A1FD8">
            <w:pPr>
              <w:pStyle w:val="BodytextIndented"/>
              <w:jc w:val="right"/>
            </w:pPr>
            <w:r w:rsidRPr="00061910">
              <w:t>700</w:t>
            </w:r>
          </w:p>
        </w:tc>
        <w:tc>
          <w:tcPr>
            <w:tcW w:w="1418" w:type="dxa"/>
            <w:tcBorders>
              <w:top w:val="nil"/>
              <w:left w:val="nil"/>
              <w:right w:val="nil"/>
            </w:tcBorders>
          </w:tcPr>
          <w:p w:rsidR="00061910" w:rsidRPr="00061910" w:rsidRDefault="00061910" w:rsidP="002A1FD8">
            <w:pPr>
              <w:pStyle w:val="BodytextIndented"/>
              <w:jc w:val="right"/>
            </w:pPr>
            <w:r w:rsidRPr="00061910">
              <w:t>500</w:t>
            </w:r>
          </w:p>
        </w:tc>
        <w:tc>
          <w:tcPr>
            <w:tcW w:w="2268" w:type="dxa"/>
            <w:tcBorders>
              <w:top w:val="nil"/>
              <w:left w:val="nil"/>
              <w:right w:val="nil"/>
            </w:tcBorders>
          </w:tcPr>
          <w:p w:rsidR="00061910" w:rsidRPr="00061910" w:rsidRDefault="00FD728E" w:rsidP="002A1FD8">
            <w:pPr>
              <w:pStyle w:val="BodytextIndented"/>
              <w:jc w:val="right"/>
            </w:pPr>
            <w:r>
              <w:t>4</w:t>
            </w:r>
            <w:r w:rsidR="00061910" w:rsidRPr="00061910">
              <w:t>539</w:t>
            </w:r>
            <w:r w:rsidR="003F2C0F">
              <w:t>.49</w:t>
            </w:r>
          </w:p>
        </w:tc>
      </w:tr>
    </w:tbl>
    <w:p w:rsidR="00A758FA" w:rsidRDefault="00A758FA" w:rsidP="003B34FA">
      <w:pPr>
        <w:pStyle w:val="BodytextIndented"/>
        <w:ind w:firstLine="0"/>
        <w:jc w:val="center"/>
        <w:rPr>
          <w:b/>
          <w:lang w:val="en-GB"/>
        </w:rPr>
      </w:pPr>
    </w:p>
    <w:p w:rsidR="003B34FA" w:rsidRDefault="003B34FA" w:rsidP="003B34FA">
      <w:pPr>
        <w:pStyle w:val="BodytextIndented"/>
        <w:ind w:firstLine="0"/>
        <w:jc w:val="center"/>
        <w:rPr>
          <w:lang w:val="en-GB"/>
        </w:rPr>
      </w:pPr>
      <w:proofErr w:type="gramStart"/>
      <w:r w:rsidRPr="006B1550">
        <w:rPr>
          <w:b/>
          <w:lang w:val="en-GB"/>
        </w:rPr>
        <w:t>Table</w:t>
      </w:r>
      <w:r>
        <w:rPr>
          <w:b/>
          <w:lang w:val="en-GB"/>
        </w:rPr>
        <w:t xml:space="preserve"> 2</w:t>
      </w:r>
      <w:r w:rsidRPr="006B1550">
        <w:rPr>
          <w:b/>
          <w:lang w:val="en-GB"/>
        </w:rPr>
        <w:t>.</w:t>
      </w:r>
      <w:proofErr w:type="gramEnd"/>
      <w:r>
        <w:rPr>
          <w:lang w:val="en-GB"/>
        </w:rPr>
        <w:t xml:space="preserve"> Ash value of combustion</w:t>
      </w:r>
    </w:p>
    <w:tbl>
      <w:tblPr>
        <w:tblStyle w:val="TableGrid"/>
        <w:tblW w:w="8926" w:type="dxa"/>
        <w:tblLook w:val="04A0" w:firstRow="1" w:lastRow="0" w:firstColumn="1" w:lastColumn="0" w:noHBand="0" w:noVBand="1"/>
      </w:tblPr>
      <w:tblGrid>
        <w:gridCol w:w="1148"/>
        <w:gridCol w:w="1966"/>
        <w:gridCol w:w="2126"/>
        <w:gridCol w:w="1418"/>
        <w:gridCol w:w="2268"/>
      </w:tblGrid>
      <w:tr w:rsidR="003B34FA" w:rsidRPr="00061910" w:rsidTr="00B67717">
        <w:trPr>
          <w:trHeight w:val="243"/>
        </w:trPr>
        <w:tc>
          <w:tcPr>
            <w:tcW w:w="1148" w:type="dxa"/>
            <w:tcBorders>
              <w:left w:val="nil"/>
              <w:bottom w:val="single" w:sz="4" w:space="0" w:color="auto"/>
              <w:right w:val="nil"/>
            </w:tcBorders>
            <w:shd w:val="clear" w:color="auto" w:fill="auto"/>
          </w:tcPr>
          <w:p w:rsidR="003B34FA" w:rsidRPr="00061910" w:rsidRDefault="003B34FA" w:rsidP="00B67717">
            <w:pPr>
              <w:pStyle w:val="BodytextIndented"/>
              <w:ind w:firstLine="0"/>
              <w:jc w:val="left"/>
            </w:pPr>
            <w:r>
              <w:t>Specimen</w:t>
            </w:r>
          </w:p>
        </w:tc>
        <w:tc>
          <w:tcPr>
            <w:tcW w:w="1966" w:type="dxa"/>
            <w:tcBorders>
              <w:left w:val="nil"/>
              <w:bottom w:val="single" w:sz="4" w:space="0" w:color="auto"/>
              <w:right w:val="nil"/>
            </w:tcBorders>
            <w:shd w:val="clear" w:color="auto" w:fill="auto"/>
          </w:tcPr>
          <w:p w:rsidR="003B34FA" w:rsidRPr="00061910" w:rsidRDefault="003B34FA" w:rsidP="00B67717">
            <w:pPr>
              <w:pStyle w:val="BodytextIndented"/>
              <w:ind w:firstLine="15"/>
              <w:jc w:val="right"/>
            </w:pPr>
            <w:r>
              <w:t>Teak Powder (gr)</w:t>
            </w:r>
          </w:p>
        </w:tc>
        <w:tc>
          <w:tcPr>
            <w:tcW w:w="2126" w:type="dxa"/>
            <w:tcBorders>
              <w:left w:val="nil"/>
              <w:bottom w:val="single" w:sz="4" w:space="0" w:color="auto"/>
              <w:right w:val="nil"/>
            </w:tcBorders>
            <w:shd w:val="clear" w:color="auto" w:fill="auto"/>
          </w:tcPr>
          <w:p w:rsidR="003B34FA" w:rsidRPr="00061910" w:rsidRDefault="003B34FA" w:rsidP="00B67717">
            <w:pPr>
              <w:pStyle w:val="BodytextIndented"/>
              <w:ind w:firstLine="0"/>
              <w:jc w:val="right"/>
            </w:pPr>
            <w:r w:rsidRPr="00AD4333">
              <w:t>Cotton seed oil</w:t>
            </w:r>
            <w:r>
              <w:t xml:space="preserve"> (gr)</w:t>
            </w:r>
          </w:p>
        </w:tc>
        <w:tc>
          <w:tcPr>
            <w:tcW w:w="1418" w:type="dxa"/>
            <w:tcBorders>
              <w:left w:val="nil"/>
              <w:bottom w:val="single" w:sz="4" w:space="0" w:color="auto"/>
              <w:right w:val="nil"/>
            </w:tcBorders>
            <w:shd w:val="clear" w:color="auto" w:fill="auto"/>
          </w:tcPr>
          <w:p w:rsidR="003B34FA" w:rsidRPr="00061910" w:rsidRDefault="003B34FA" w:rsidP="00B67717">
            <w:pPr>
              <w:pStyle w:val="BodytextIndented"/>
              <w:ind w:firstLine="34"/>
              <w:jc w:val="right"/>
            </w:pPr>
            <w:r>
              <w:t>Starch (gr)</w:t>
            </w:r>
          </w:p>
        </w:tc>
        <w:tc>
          <w:tcPr>
            <w:tcW w:w="2268" w:type="dxa"/>
            <w:tcBorders>
              <w:left w:val="nil"/>
              <w:bottom w:val="single" w:sz="4" w:space="0" w:color="auto"/>
              <w:right w:val="nil"/>
            </w:tcBorders>
            <w:shd w:val="clear" w:color="auto" w:fill="auto"/>
          </w:tcPr>
          <w:p w:rsidR="003B34FA" w:rsidRPr="002A1FD8" w:rsidRDefault="003B34FA" w:rsidP="003B34FA">
            <w:pPr>
              <w:pStyle w:val="BodytextIndented"/>
              <w:spacing w:line="360" w:lineRule="auto"/>
              <w:ind w:firstLine="0"/>
              <w:jc w:val="right"/>
              <w:rPr>
                <w:lang w:val="en-GB"/>
              </w:rPr>
            </w:pPr>
            <w:r>
              <w:t>Ash</w:t>
            </w:r>
            <w:r w:rsidRPr="008D74A2">
              <w:rPr>
                <w:lang w:val="en-GB"/>
              </w:rPr>
              <w:t xml:space="preserve"> value</w:t>
            </w:r>
            <w:r>
              <w:rPr>
                <w:lang w:val="en-GB"/>
              </w:rPr>
              <w:t xml:space="preserve"> (%)</w:t>
            </w:r>
          </w:p>
        </w:tc>
      </w:tr>
      <w:tr w:rsidR="003B34FA" w:rsidRPr="00061910" w:rsidTr="00B67717">
        <w:trPr>
          <w:trHeight w:val="243"/>
        </w:trPr>
        <w:tc>
          <w:tcPr>
            <w:tcW w:w="1148" w:type="dxa"/>
            <w:tcBorders>
              <w:left w:val="nil"/>
              <w:bottom w:val="nil"/>
              <w:right w:val="nil"/>
            </w:tcBorders>
          </w:tcPr>
          <w:p w:rsidR="003B34FA" w:rsidRPr="00061910" w:rsidRDefault="003B34FA" w:rsidP="00B67717">
            <w:pPr>
              <w:pStyle w:val="BodytextIndented"/>
              <w:ind w:firstLine="0"/>
              <w:jc w:val="left"/>
            </w:pPr>
            <w:r>
              <w:t>M1</w:t>
            </w:r>
          </w:p>
        </w:tc>
        <w:tc>
          <w:tcPr>
            <w:tcW w:w="1966" w:type="dxa"/>
            <w:tcBorders>
              <w:left w:val="nil"/>
              <w:bottom w:val="nil"/>
              <w:right w:val="nil"/>
            </w:tcBorders>
          </w:tcPr>
          <w:p w:rsidR="003B34FA" w:rsidRPr="00061910" w:rsidRDefault="003B34FA" w:rsidP="00B67717">
            <w:pPr>
              <w:pStyle w:val="BodytextIndented"/>
              <w:jc w:val="right"/>
            </w:pPr>
            <w:r w:rsidRPr="00061910">
              <w:t>1000</w:t>
            </w:r>
          </w:p>
        </w:tc>
        <w:tc>
          <w:tcPr>
            <w:tcW w:w="2126" w:type="dxa"/>
            <w:tcBorders>
              <w:left w:val="nil"/>
              <w:bottom w:val="nil"/>
              <w:right w:val="nil"/>
            </w:tcBorders>
          </w:tcPr>
          <w:p w:rsidR="003B34FA" w:rsidRPr="00061910" w:rsidRDefault="003B34FA" w:rsidP="00B67717">
            <w:pPr>
              <w:pStyle w:val="BodytextIndented"/>
              <w:jc w:val="right"/>
            </w:pPr>
            <w:r w:rsidRPr="00061910">
              <w:t>100</w:t>
            </w:r>
          </w:p>
        </w:tc>
        <w:tc>
          <w:tcPr>
            <w:tcW w:w="1418" w:type="dxa"/>
            <w:tcBorders>
              <w:left w:val="nil"/>
              <w:bottom w:val="nil"/>
              <w:right w:val="nil"/>
            </w:tcBorders>
          </w:tcPr>
          <w:p w:rsidR="003B34FA" w:rsidRPr="00061910" w:rsidRDefault="003B34FA" w:rsidP="00B67717">
            <w:pPr>
              <w:pStyle w:val="BodytextIndented"/>
              <w:jc w:val="right"/>
            </w:pPr>
            <w:r w:rsidRPr="00061910">
              <w:t>500</w:t>
            </w:r>
          </w:p>
        </w:tc>
        <w:tc>
          <w:tcPr>
            <w:tcW w:w="2268" w:type="dxa"/>
            <w:tcBorders>
              <w:left w:val="nil"/>
              <w:bottom w:val="nil"/>
              <w:right w:val="nil"/>
            </w:tcBorders>
          </w:tcPr>
          <w:p w:rsidR="003B34FA" w:rsidRPr="00061910" w:rsidRDefault="003B34FA" w:rsidP="00B67717">
            <w:pPr>
              <w:pStyle w:val="BodytextIndented"/>
              <w:jc w:val="right"/>
            </w:pPr>
            <w:r>
              <w:rPr>
                <w:rFonts w:ascii="Times New Roman" w:hAnsi="Times New Roman"/>
                <w:sz w:val="24"/>
                <w:szCs w:val="24"/>
              </w:rPr>
              <w:t>27.50</w:t>
            </w:r>
          </w:p>
        </w:tc>
      </w:tr>
      <w:tr w:rsidR="003B34FA" w:rsidRPr="00061910" w:rsidTr="00B67717">
        <w:trPr>
          <w:trHeight w:val="229"/>
        </w:trPr>
        <w:tc>
          <w:tcPr>
            <w:tcW w:w="1148" w:type="dxa"/>
            <w:tcBorders>
              <w:top w:val="nil"/>
              <w:left w:val="nil"/>
              <w:bottom w:val="nil"/>
              <w:right w:val="nil"/>
            </w:tcBorders>
          </w:tcPr>
          <w:p w:rsidR="003B34FA" w:rsidRPr="00061910" w:rsidRDefault="003B34FA" w:rsidP="00B67717">
            <w:pPr>
              <w:pStyle w:val="BodytextIndented"/>
              <w:ind w:firstLine="0"/>
              <w:jc w:val="left"/>
            </w:pPr>
            <w:r>
              <w:t>M2</w:t>
            </w:r>
          </w:p>
        </w:tc>
        <w:tc>
          <w:tcPr>
            <w:tcW w:w="1966" w:type="dxa"/>
            <w:tcBorders>
              <w:top w:val="nil"/>
              <w:left w:val="nil"/>
              <w:bottom w:val="nil"/>
              <w:right w:val="nil"/>
            </w:tcBorders>
          </w:tcPr>
          <w:p w:rsidR="003B34FA" w:rsidRPr="00061910" w:rsidRDefault="003B34FA" w:rsidP="00B67717">
            <w:pPr>
              <w:pStyle w:val="BodytextIndented"/>
              <w:jc w:val="right"/>
            </w:pPr>
            <w:r w:rsidRPr="00061910">
              <w:t>1000</w:t>
            </w:r>
          </w:p>
        </w:tc>
        <w:tc>
          <w:tcPr>
            <w:tcW w:w="2126" w:type="dxa"/>
            <w:tcBorders>
              <w:top w:val="nil"/>
              <w:left w:val="nil"/>
              <w:bottom w:val="nil"/>
              <w:right w:val="nil"/>
            </w:tcBorders>
          </w:tcPr>
          <w:p w:rsidR="003B34FA" w:rsidRPr="00061910" w:rsidRDefault="003B34FA" w:rsidP="00B67717">
            <w:pPr>
              <w:pStyle w:val="BodytextIndented"/>
              <w:jc w:val="right"/>
            </w:pPr>
            <w:r w:rsidRPr="00061910">
              <w:t>250</w:t>
            </w:r>
          </w:p>
        </w:tc>
        <w:tc>
          <w:tcPr>
            <w:tcW w:w="1418" w:type="dxa"/>
            <w:tcBorders>
              <w:top w:val="nil"/>
              <w:left w:val="nil"/>
              <w:bottom w:val="nil"/>
              <w:right w:val="nil"/>
            </w:tcBorders>
          </w:tcPr>
          <w:p w:rsidR="003B34FA" w:rsidRPr="00061910" w:rsidRDefault="003B34FA" w:rsidP="00B67717">
            <w:pPr>
              <w:pStyle w:val="BodytextIndented"/>
              <w:jc w:val="right"/>
            </w:pPr>
            <w:r w:rsidRPr="00061910">
              <w:t>500</w:t>
            </w:r>
          </w:p>
        </w:tc>
        <w:tc>
          <w:tcPr>
            <w:tcW w:w="2268" w:type="dxa"/>
            <w:tcBorders>
              <w:top w:val="nil"/>
              <w:left w:val="nil"/>
              <w:bottom w:val="nil"/>
              <w:right w:val="nil"/>
            </w:tcBorders>
          </w:tcPr>
          <w:p w:rsidR="003B34FA" w:rsidRPr="00061910" w:rsidRDefault="003B34FA" w:rsidP="00B67717">
            <w:pPr>
              <w:pStyle w:val="BodytextIndented"/>
              <w:jc w:val="right"/>
            </w:pPr>
            <w:r>
              <w:rPr>
                <w:rFonts w:ascii="Times New Roman" w:hAnsi="Times New Roman"/>
                <w:sz w:val="24"/>
                <w:szCs w:val="24"/>
              </w:rPr>
              <w:t>19.08</w:t>
            </w:r>
          </w:p>
        </w:tc>
      </w:tr>
      <w:tr w:rsidR="003B34FA" w:rsidRPr="00061910" w:rsidTr="00B67717">
        <w:trPr>
          <w:trHeight w:val="243"/>
        </w:trPr>
        <w:tc>
          <w:tcPr>
            <w:tcW w:w="1148" w:type="dxa"/>
            <w:tcBorders>
              <w:top w:val="nil"/>
              <w:left w:val="nil"/>
              <w:bottom w:val="nil"/>
              <w:right w:val="nil"/>
            </w:tcBorders>
          </w:tcPr>
          <w:p w:rsidR="003B34FA" w:rsidRPr="00061910" w:rsidRDefault="003B34FA" w:rsidP="00B67717">
            <w:pPr>
              <w:pStyle w:val="BodytextIndented"/>
              <w:ind w:firstLine="0"/>
              <w:jc w:val="left"/>
            </w:pPr>
            <w:r>
              <w:t>M3</w:t>
            </w:r>
          </w:p>
        </w:tc>
        <w:tc>
          <w:tcPr>
            <w:tcW w:w="1966" w:type="dxa"/>
            <w:tcBorders>
              <w:top w:val="nil"/>
              <w:left w:val="nil"/>
              <w:bottom w:val="nil"/>
              <w:right w:val="nil"/>
            </w:tcBorders>
          </w:tcPr>
          <w:p w:rsidR="003B34FA" w:rsidRPr="00061910" w:rsidRDefault="003B34FA" w:rsidP="00B67717">
            <w:pPr>
              <w:pStyle w:val="BodytextIndented"/>
              <w:jc w:val="right"/>
            </w:pPr>
            <w:r w:rsidRPr="00061910">
              <w:t>1000</w:t>
            </w:r>
          </w:p>
        </w:tc>
        <w:tc>
          <w:tcPr>
            <w:tcW w:w="2126" w:type="dxa"/>
            <w:tcBorders>
              <w:top w:val="nil"/>
              <w:left w:val="nil"/>
              <w:bottom w:val="nil"/>
              <w:right w:val="nil"/>
            </w:tcBorders>
          </w:tcPr>
          <w:p w:rsidR="003B34FA" w:rsidRPr="00061910" w:rsidRDefault="003B34FA" w:rsidP="00B67717">
            <w:pPr>
              <w:pStyle w:val="BodytextIndented"/>
              <w:jc w:val="right"/>
            </w:pPr>
            <w:r w:rsidRPr="00061910">
              <w:t>400</w:t>
            </w:r>
          </w:p>
        </w:tc>
        <w:tc>
          <w:tcPr>
            <w:tcW w:w="1418" w:type="dxa"/>
            <w:tcBorders>
              <w:top w:val="nil"/>
              <w:left w:val="nil"/>
              <w:bottom w:val="nil"/>
              <w:right w:val="nil"/>
            </w:tcBorders>
          </w:tcPr>
          <w:p w:rsidR="003B34FA" w:rsidRPr="00061910" w:rsidRDefault="003B34FA" w:rsidP="00B67717">
            <w:pPr>
              <w:pStyle w:val="BodytextIndented"/>
              <w:jc w:val="right"/>
            </w:pPr>
            <w:r w:rsidRPr="00061910">
              <w:t>500</w:t>
            </w:r>
          </w:p>
        </w:tc>
        <w:tc>
          <w:tcPr>
            <w:tcW w:w="2268" w:type="dxa"/>
            <w:tcBorders>
              <w:top w:val="nil"/>
              <w:left w:val="nil"/>
              <w:bottom w:val="nil"/>
              <w:right w:val="nil"/>
            </w:tcBorders>
          </w:tcPr>
          <w:p w:rsidR="003B34FA" w:rsidRPr="00061910" w:rsidRDefault="003B34FA" w:rsidP="00B67717">
            <w:pPr>
              <w:pStyle w:val="BodytextIndented"/>
              <w:jc w:val="right"/>
            </w:pPr>
            <w:r>
              <w:rPr>
                <w:rFonts w:ascii="Times New Roman" w:hAnsi="Times New Roman"/>
                <w:sz w:val="24"/>
                <w:szCs w:val="24"/>
              </w:rPr>
              <w:t>18.95</w:t>
            </w:r>
          </w:p>
        </w:tc>
      </w:tr>
      <w:tr w:rsidR="003B34FA" w:rsidRPr="00061910" w:rsidTr="00B67717">
        <w:trPr>
          <w:trHeight w:val="229"/>
        </w:trPr>
        <w:tc>
          <w:tcPr>
            <w:tcW w:w="1148" w:type="dxa"/>
            <w:tcBorders>
              <w:top w:val="nil"/>
              <w:left w:val="nil"/>
              <w:bottom w:val="nil"/>
              <w:right w:val="nil"/>
            </w:tcBorders>
          </w:tcPr>
          <w:p w:rsidR="003B34FA" w:rsidRPr="00061910" w:rsidRDefault="003B34FA" w:rsidP="00B67717">
            <w:pPr>
              <w:pStyle w:val="BodytextIndented"/>
              <w:ind w:firstLine="0"/>
              <w:jc w:val="left"/>
            </w:pPr>
            <w:r>
              <w:t>M4</w:t>
            </w:r>
          </w:p>
        </w:tc>
        <w:tc>
          <w:tcPr>
            <w:tcW w:w="1966" w:type="dxa"/>
            <w:tcBorders>
              <w:top w:val="nil"/>
              <w:left w:val="nil"/>
              <w:bottom w:val="nil"/>
              <w:right w:val="nil"/>
            </w:tcBorders>
          </w:tcPr>
          <w:p w:rsidR="003B34FA" w:rsidRPr="00061910" w:rsidRDefault="003B34FA" w:rsidP="00B67717">
            <w:pPr>
              <w:pStyle w:val="BodytextIndented"/>
              <w:jc w:val="right"/>
            </w:pPr>
            <w:r w:rsidRPr="00061910">
              <w:t>1000</w:t>
            </w:r>
          </w:p>
        </w:tc>
        <w:tc>
          <w:tcPr>
            <w:tcW w:w="2126" w:type="dxa"/>
            <w:tcBorders>
              <w:top w:val="nil"/>
              <w:left w:val="nil"/>
              <w:bottom w:val="nil"/>
              <w:right w:val="nil"/>
            </w:tcBorders>
          </w:tcPr>
          <w:p w:rsidR="003B34FA" w:rsidRPr="00061910" w:rsidRDefault="003B34FA" w:rsidP="00B67717">
            <w:pPr>
              <w:pStyle w:val="BodytextIndented"/>
              <w:jc w:val="right"/>
            </w:pPr>
            <w:r w:rsidRPr="00061910">
              <w:t>550</w:t>
            </w:r>
          </w:p>
        </w:tc>
        <w:tc>
          <w:tcPr>
            <w:tcW w:w="1418" w:type="dxa"/>
            <w:tcBorders>
              <w:top w:val="nil"/>
              <w:left w:val="nil"/>
              <w:bottom w:val="nil"/>
              <w:right w:val="nil"/>
            </w:tcBorders>
          </w:tcPr>
          <w:p w:rsidR="003B34FA" w:rsidRPr="00061910" w:rsidRDefault="003B34FA" w:rsidP="00B67717">
            <w:pPr>
              <w:pStyle w:val="BodytextIndented"/>
              <w:jc w:val="right"/>
            </w:pPr>
            <w:r w:rsidRPr="00061910">
              <w:t>500</w:t>
            </w:r>
          </w:p>
        </w:tc>
        <w:tc>
          <w:tcPr>
            <w:tcW w:w="2268" w:type="dxa"/>
            <w:tcBorders>
              <w:top w:val="nil"/>
              <w:left w:val="nil"/>
              <w:bottom w:val="nil"/>
              <w:right w:val="nil"/>
            </w:tcBorders>
          </w:tcPr>
          <w:p w:rsidR="003B34FA" w:rsidRPr="00061910" w:rsidRDefault="003B34FA" w:rsidP="00B67717">
            <w:pPr>
              <w:pStyle w:val="BodytextIndented"/>
              <w:jc w:val="right"/>
            </w:pPr>
            <w:r>
              <w:rPr>
                <w:rFonts w:ascii="Times New Roman" w:hAnsi="Times New Roman"/>
                <w:sz w:val="24"/>
                <w:szCs w:val="24"/>
              </w:rPr>
              <w:t>12.07</w:t>
            </w:r>
          </w:p>
        </w:tc>
      </w:tr>
      <w:tr w:rsidR="003B34FA" w:rsidRPr="00061910" w:rsidTr="00B67717">
        <w:trPr>
          <w:trHeight w:val="243"/>
        </w:trPr>
        <w:tc>
          <w:tcPr>
            <w:tcW w:w="1148" w:type="dxa"/>
            <w:tcBorders>
              <w:top w:val="nil"/>
              <w:left w:val="nil"/>
              <w:right w:val="nil"/>
            </w:tcBorders>
          </w:tcPr>
          <w:p w:rsidR="003B34FA" w:rsidRPr="00061910" w:rsidRDefault="003B34FA" w:rsidP="00B67717">
            <w:pPr>
              <w:pStyle w:val="BodytextIndented"/>
              <w:ind w:firstLine="0"/>
              <w:jc w:val="left"/>
            </w:pPr>
            <w:r>
              <w:t>M5</w:t>
            </w:r>
          </w:p>
        </w:tc>
        <w:tc>
          <w:tcPr>
            <w:tcW w:w="1966" w:type="dxa"/>
            <w:tcBorders>
              <w:top w:val="nil"/>
              <w:left w:val="nil"/>
              <w:right w:val="nil"/>
            </w:tcBorders>
          </w:tcPr>
          <w:p w:rsidR="003B34FA" w:rsidRPr="00061910" w:rsidRDefault="003B34FA" w:rsidP="00B67717">
            <w:pPr>
              <w:pStyle w:val="BodytextIndented"/>
              <w:jc w:val="right"/>
            </w:pPr>
            <w:r w:rsidRPr="00061910">
              <w:t>1000</w:t>
            </w:r>
          </w:p>
        </w:tc>
        <w:tc>
          <w:tcPr>
            <w:tcW w:w="2126" w:type="dxa"/>
            <w:tcBorders>
              <w:top w:val="nil"/>
              <w:left w:val="nil"/>
              <w:right w:val="nil"/>
            </w:tcBorders>
          </w:tcPr>
          <w:p w:rsidR="003B34FA" w:rsidRPr="00061910" w:rsidRDefault="003B34FA" w:rsidP="00B67717">
            <w:pPr>
              <w:pStyle w:val="BodytextIndented"/>
              <w:jc w:val="right"/>
            </w:pPr>
            <w:r w:rsidRPr="00061910">
              <w:t>700</w:t>
            </w:r>
          </w:p>
        </w:tc>
        <w:tc>
          <w:tcPr>
            <w:tcW w:w="1418" w:type="dxa"/>
            <w:tcBorders>
              <w:top w:val="nil"/>
              <w:left w:val="nil"/>
              <w:right w:val="nil"/>
            </w:tcBorders>
          </w:tcPr>
          <w:p w:rsidR="003B34FA" w:rsidRPr="00061910" w:rsidRDefault="003B34FA" w:rsidP="00B67717">
            <w:pPr>
              <w:pStyle w:val="BodytextIndented"/>
              <w:jc w:val="right"/>
            </w:pPr>
            <w:r w:rsidRPr="00061910">
              <w:t>500</w:t>
            </w:r>
          </w:p>
        </w:tc>
        <w:tc>
          <w:tcPr>
            <w:tcW w:w="2268" w:type="dxa"/>
            <w:tcBorders>
              <w:top w:val="nil"/>
              <w:left w:val="nil"/>
              <w:right w:val="nil"/>
            </w:tcBorders>
          </w:tcPr>
          <w:p w:rsidR="003B34FA" w:rsidRPr="00061910" w:rsidRDefault="003B34FA" w:rsidP="00B67717">
            <w:pPr>
              <w:pStyle w:val="BodytextIndented"/>
              <w:jc w:val="right"/>
            </w:pPr>
            <w:r>
              <w:rPr>
                <w:rFonts w:ascii="Times New Roman" w:hAnsi="Times New Roman"/>
                <w:sz w:val="24"/>
                <w:szCs w:val="24"/>
              </w:rPr>
              <w:t>5.17</w:t>
            </w:r>
          </w:p>
        </w:tc>
      </w:tr>
    </w:tbl>
    <w:p w:rsidR="003B6490" w:rsidRPr="003B6490" w:rsidRDefault="009D3542" w:rsidP="003B6490">
      <w:pPr>
        <w:pStyle w:val="Heading2"/>
        <w:numPr>
          <w:ilvl w:val="0"/>
          <w:numId w:val="0"/>
        </w:numPr>
        <w:ind w:firstLine="567"/>
        <w:jc w:val="both"/>
        <w:rPr>
          <w:i w:val="0"/>
        </w:rPr>
      </w:pPr>
      <w:r>
        <w:rPr>
          <w:i w:val="0"/>
        </w:rPr>
        <w:t>According to</w:t>
      </w:r>
      <w:r w:rsidR="003B6490" w:rsidRPr="003B6490">
        <w:rPr>
          <w:i w:val="0"/>
        </w:rPr>
        <w:t xml:space="preserve"> the </w:t>
      </w:r>
      <w:r w:rsidR="00761BF3">
        <w:rPr>
          <w:i w:val="0"/>
        </w:rPr>
        <w:t xml:space="preserve">first </w:t>
      </w:r>
      <w:r w:rsidR="003B6490" w:rsidRPr="003B6490">
        <w:rPr>
          <w:i w:val="0"/>
        </w:rPr>
        <w:t xml:space="preserve">data </w:t>
      </w:r>
      <w:r w:rsidR="00761BF3">
        <w:rPr>
          <w:i w:val="0"/>
        </w:rPr>
        <w:t>(</w:t>
      </w:r>
      <w:r w:rsidR="003B6490" w:rsidRPr="003B6490">
        <w:rPr>
          <w:i w:val="0"/>
        </w:rPr>
        <w:t>Table 1</w:t>
      </w:r>
      <w:r w:rsidR="00761BF3">
        <w:rPr>
          <w:i w:val="0"/>
        </w:rPr>
        <w:t>)</w:t>
      </w:r>
      <w:r w:rsidR="003B6490" w:rsidRPr="003B6490">
        <w:rPr>
          <w:i w:val="0"/>
        </w:rPr>
        <w:t xml:space="preserve">, it is shown that the highest calorific value </w:t>
      </w:r>
      <w:r w:rsidR="000A418D">
        <w:rPr>
          <w:i w:val="0"/>
        </w:rPr>
        <w:t xml:space="preserve">is </w:t>
      </w:r>
      <w:r w:rsidR="003B6490" w:rsidRPr="003B6490">
        <w:rPr>
          <w:i w:val="0"/>
        </w:rPr>
        <w:t xml:space="preserve">in the M5, namely 4539.49 </w:t>
      </w:r>
      <w:proofErr w:type="spellStart"/>
      <w:r w:rsidR="003B6490" w:rsidRPr="003B6490">
        <w:rPr>
          <w:i w:val="0"/>
        </w:rPr>
        <w:t>cal</w:t>
      </w:r>
      <w:proofErr w:type="spellEnd"/>
      <w:r w:rsidR="003B6490" w:rsidRPr="003B6490">
        <w:rPr>
          <w:i w:val="0"/>
        </w:rPr>
        <w:t xml:space="preserve"> / g, and the lowest is in M1, 4208.32 </w:t>
      </w:r>
      <w:proofErr w:type="spellStart"/>
      <w:r w:rsidR="003B6490" w:rsidRPr="003B6490">
        <w:rPr>
          <w:i w:val="0"/>
        </w:rPr>
        <w:t>cal</w:t>
      </w:r>
      <w:proofErr w:type="spellEnd"/>
      <w:r w:rsidR="003B6490" w:rsidRPr="003B6490">
        <w:rPr>
          <w:i w:val="0"/>
        </w:rPr>
        <w:t xml:space="preserve"> / g. This explains that the variation of the mixture between teak sawdust charcoal, cottonseed oil, and starch affects the calorific value of the biomass pellets, namely by increasing the concentration of cottonseed oil, the calorific value of each mixture will also increase. Meanwhile, increasing the heating value will reduce the ash content from the combustion, as shown in Table 2. The table shows that the lowest residual ash content is in mixture 5 and the highest is in mixture 1, namely 5.17% and 27.50% respectively.</w:t>
      </w:r>
    </w:p>
    <w:p w:rsidR="001B6F0D" w:rsidRPr="00733CB3" w:rsidRDefault="001B6F0D" w:rsidP="001B6F0D">
      <w:pPr>
        <w:pStyle w:val="Heading2"/>
      </w:pPr>
      <w:r w:rsidRPr="001B6F0D">
        <w:t xml:space="preserve">Density </w:t>
      </w:r>
      <w:r w:rsidR="000F6AE5">
        <w:t xml:space="preserve">and moisture </w:t>
      </w:r>
      <w:r w:rsidR="002930FF">
        <w:t xml:space="preserve">values </w:t>
      </w:r>
      <w:r w:rsidRPr="001B6F0D">
        <w:t>of biomass sawdust charcoal pellets</w:t>
      </w:r>
    </w:p>
    <w:p w:rsidR="00075E70" w:rsidRDefault="001B6F0D" w:rsidP="001B6F0D">
      <w:pPr>
        <w:pStyle w:val="Heading2"/>
        <w:numPr>
          <w:ilvl w:val="0"/>
          <w:numId w:val="0"/>
        </w:numPr>
        <w:spacing w:before="0"/>
        <w:rPr>
          <w:i w:val="0"/>
        </w:rPr>
      </w:pPr>
      <w:r w:rsidRPr="001B6F0D">
        <w:rPr>
          <w:i w:val="0"/>
        </w:rPr>
        <w:t xml:space="preserve">Based on the test of sawdust biomass charcoal pellet specimens, it is shown that the density </w:t>
      </w:r>
      <w:r w:rsidR="000F6AE5">
        <w:rPr>
          <w:i w:val="0"/>
        </w:rPr>
        <w:t xml:space="preserve">and moisture </w:t>
      </w:r>
      <w:r w:rsidRPr="001B6F0D">
        <w:rPr>
          <w:i w:val="0"/>
        </w:rPr>
        <w:t>value</w:t>
      </w:r>
      <w:r w:rsidR="000F6AE5">
        <w:rPr>
          <w:i w:val="0"/>
        </w:rPr>
        <w:t>s</w:t>
      </w:r>
      <w:r w:rsidR="00CD22C5">
        <w:rPr>
          <w:i w:val="0"/>
        </w:rPr>
        <w:t xml:space="preserve"> affect</w:t>
      </w:r>
      <w:r w:rsidRPr="001B6F0D">
        <w:rPr>
          <w:i w:val="0"/>
        </w:rPr>
        <w:t xml:space="preserve"> the calorific value of each charcoal pellet specimen. Density changes in each material were </w:t>
      </w:r>
      <w:proofErr w:type="spellStart"/>
      <w:r w:rsidRPr="001B6F0D">
        <w:rPr>
          <w:i w:val="0"/>
        </w:rPr>
        <w:t>analyzed</w:t>
      </w:r>
      <w:proofErr w:type="spellEnd"/>
      <w:r w:rsidRPr="001B6F0D">
        <w:rPr>
          <w:i w:val="0"/>
        </w:rPr>
        <w:t xml:space="preserve"> the mean data</w:t>
      </w:r>
      <w:r w:rsidR="00314564">
        <w:rPr>
          <w:i w:val="0"/>
        </w:rPr>
        <w:t>.</w:t>
      </w:r>
    </w:p>
    <w:p w:rsidR="000F6AE5" w:rsidRDefault="000F6AE5" w:rsidP="000F6AE5"/>
    <w:p w:rsidR="000F6AE5" w:rsidRPr="000F6AE5" w:rsidRDefault="000F6AE5" w:rsidP="000F6AE5">
      <w:pPr>
        <w:jc w:val="center"/>
      </w:pPr>
      <w:r w:rsidRPr="006B1550">
        <w:rPr>
          <w:b/>
        </w:rPr>
        <w:t>Table</w:t>
      </w:r>
      <w:r w:rsidR="003B34FA">
        <w:rPr>
          <w:b/>
        </w:rPr>
        <w:t xml:space="preserve"> 3</w:t>
      </w:r>
      <w:r w:rsidRPr="006B1550">
        <w:rPr>
          <w:b/>
        </w:rPr>
        <w:t>.</w:t>
      </w:r>
      <w:r>
        <w:t xml:space="preserve"> </w:t>
      </w:r>
      <w:r w:rsidRPr="001B6F0D">
        <w:t>Density of biomass sawdust charcoal pellets</w:t>
      </w:r>
      <w:r>
        <w:t xml:space="preserve"> </w:t>
      </w:r>
    </w:p>
    <w:tbl>
      <w:tblPr>
        <w:tblStyle w:val="TableGrid"/>
        <w:tblW w:w="8926" w:type="dxa"/>
        <w:tblLook w:val="04A0" w:firstRow="1" w:lastRow="0" w:firstColumn="1" w:lastColumn="0" w:noHBand="0" w:noVBand="1"/>
      </w:tblPr>
      <w:tblGrid>
        <w:gridCol w:w="1148"/>
        <w:gridCol w:w="1966"/>
        <w:gridCol w:w="2126"/>
        <w:gridCol w:w="1418"/>
        <w:gridCol w:w="2268"/>
      </w:tblGrid>
      <w:tr w:rsidR="000F6AE5" w:rsidRPr="00061910" w:rsidTr="00B67717">
        <w:trPr>
          <w:trHeight w:val="243"/>
        </w:trPr>
        <w:tc>
          <w:tcPr>
            <w:tcW w:w="1148" w:type="dxa"/>
            <w:tcBorders>
              <w:left w:val="nil"/>
              <w:bottom w:val="single" w:sz="4" w:space="0" w:color="auto"/>
              <w:right w:val="nil"/>
            </w:tcBorders>
            <w:shd w:val="clear" w:color="auto" w:fill="auto"/>
          </w:tcPr>
          <w:p w:rsidR="000F6AE5" w:rsidRPr="00061910" w:rsidRDefault="000F6AE5" w:rsidP="00B67717">
            <w:pPr>
              <w:pStyle w:val="BodytextIndented"/>
              <w:ind w:firstLine="0"/>
              <w:jc w:val="left"/>
            </w:pPr>
            <w:r>
              <w:t>Specimen</w:t>
            </w:r>
          </w:p>
        </w:tc>
        <w:tc>
          <w:tcPr>
            <w:tcW w:w="1966" w:type="dxa"/>
            <w:tcBorders>
              <w:left w:val="nil"/>
              <w:bottom w:val="single" w:sz="4" w:space="0" w:color="auto"/>
              <w:right w:val="nil"/>
            </w:tcBorders>
            <w:shd w:val="clear" w:color="auto" w:fill="auto"/>
          </w:tcPr>
          <w:p w:rsidR="000F6AE5" w:rsidRPr="00061910" w:rsidRDefault="000F6AE5" w:rsidP="00B67717">
            <w:pPr>
              <w:pStyle w:val="BodytextIndented"/>
              <w:ind w:firstLine="15"/>
              <w:jc w:val="right"/>
            </w:pPr>
            <w:r>
              <w:t>Teak Powder (gr)</w:t>
            </w:r>
          </w:p>
        </w:tc>
        <w:tc>
          <w:tcPr>
            <w:tcW w:w="2126" w:type="dxa"/>
            <w:tcBorders>
              <w:left w:val="nil"/>
              <w:bottom w:val="single" w:sz="4" w:space="0" w:color="auto"/>
              <w:right w:val="nil"/>
            </w:tcBorders>
            <w:shd w:val="clear" w:color="auto" w:fill="auto"/>
          </w:tcPr>
          <w:p w:rsidR="000F6AE5" w:rsidRPr="00061910" w:rsidRDefault="000F6AE5" w:rsidP="00B67717">
            <w:pPr>
              <w:pStyle w:val="BodytextIndented"/>
              <w:ind w:firstLine="0"/>
              <w:jc w:val="right"/>
            </w:pPr>
            <w:r w:rsidRPr="00AD4333">
              <w:t>Cotton seed oil</w:t>
            </w:r>
            <w:r>
              <w:t xml:space="preserve"> (gr)</w:t>
            </w:r>
          </w:p>
        </w:tc>
        <w:tc>
          <w:tcPr>
            <w:tcW w:w="1418" w:type="dxa"/>
            <w:tcBorders>
              <w:left w:val="nil"/>
              <w:bottom w:val="single" w:sz="4" w:space="0" w:color="auto"/>
              <w:right w:val="nil"/>
            </w:tcBorders>
            <w:shd w:val="clear" w:color="auto" w:fill="auto"/>
          </w:tcPr>
          <w:p w:rsidR="000F6AE5" w:rsidRPr="00061910" w:rsidRDefault="000F6AE5" w:rsidP="00B67717">
            <w:pPr>
              <w:pStyle w:val="BodytextIndented"/>
              <w:ind w:firstLine="34"/>
              <w:jc w:val="right"/>
            </w:pPr>
            <w:r>
              <w:t>Starch (gr)</w:t>
            </w:r>
          </w:p>
        </w:tc>
        <w:tc>
          <w:tcPr>
            <w:tcW w:w="2268" w:type="dxa"/>
            <w:tcBorders>
              <w:left w:val="nil"/>
              <w:bottom w:val="single" w:sz="4" w:space="0" w:color="auto"/>
              <w:right w:val="nil"/>
            </w:tcBorders>
            <w:shd w:val="clear" w:color="auto" w:fill="auto"/>
          </w:tcPr>
          <w:p w:rsidR="000F6AE5" w:rsidRPr="002A1FD8" w:rsidRDefault="000F6AE5" w:rsidP="000F6AE5">
            <w:pPr>
              <w:pStyle w:val="BodytextIndented"/>
              <w:ind w:firstLine="0"/>
              <w:jc w:val="right"/>
              <w:rPr>
                <w:lang w:val="en-GB"/>
              </w:rPr>
            </w:pPr>
            <w:r>
              <w:t>Density</w:t>
            </w:r>
            <w:r>
              <w:rPr>
                <w:lang w:val="en-GB"/>
              </w:rPr>
              <w:t xml:space="preserve"> (gr/cm</w:t>
            </w:r>
            <w:r w:rsidRPr="000F6AE5">
              <w:rPr>
                <w:vertAlign w:val="superscript"/>
                <w:lang w:val="en-GB"/>
              </w:rPr>
              <w:t>3</w:t>
            </w:r>
            <w:r>
              <w:rPr>
                <w:lang w:val="en-GB"/>
              </w:rPr>
              <w:t>)</w:t>
            </w:r>
          </w:p>
        </w:tc>
      </w:tr>
      <w:tr w:rsidR="000F6AE5" w:rsidRPr="00061910" w:rsidTr="00B67717">
        <w:trPr>
          <w:trHeight w:val="243"/>
        </w:trPr>
        <w:tc>
          <w:tcPr>
            <w:tcW w:w="1148" w:type="dxa"/>
            <w:tcBorders>
              <w:left w:val="nil"/>
              <w:bottom w:val="nil"/>
              <w:right w:val="nil"/>
            </w:tcBorders>
          </w:tcPr>
          <w:p w:rsidR="000F6AE5" w:rsidRPr="00061910" w:rsidRDefault="000F6AE5" w:rsidP="00B67717">
            <w:pPr>
              <w:pStyle w:val="BodytextIndented"/>
              <w:ind w:firstLine="0"/>
              <w:jc w:val="left"/>
            </w:pPr>
            <w:r>
              <w:t>M1</w:t>
            </w:r>
          </w:p>
        </w:tc>
        <w:tc>
          <w:tcPr>
            <w:tcW w:w="1966" w:type="dxa"/>
            <w:tcBorders>
              <w:left w:val="nil"/>
              <w:bottom w:val="nil"/>
              <w:right w:val="nil"/>
            </w:tcBorders>
          </w:tcPr>
          <w:p w:rsidR="000F6AE5" w:rsidRPr="00061910" w:rsidRDefault="000F6AE5" w:rsidP="00B67717">
            <w:pPr>
              <w:pStyle w:val="BodytextIndented"/>
              <w:jc w:val="right"/>
            </w:pPr>
            <w:r w:rsidRPr="00061910">
              <w:t>1000</w:t>
            </w:r>
          </w:p>
        </w:tc>
        <w:tc>
          <w:tcPr>
            <w:tcW w:w="2126" w:type="dxa"/>
            <w:tcBorders>
              <w:left w:val="nil"/>
              <w:bottom w:val="nil"/>
              <w:right w:val="nil"/>
            </w:tcBorders>
          </w:tcPr>
          <w:p w:rsidR="000F6AE5" w:rsidRPr="00061910" w:rsidRDefault="000F6AE5" w:rsidP="00B67717">
            <w:pPr>
              <w:pStyle w:val="BodytextIndented"/>
              <w:jc w:val="right"/>
            </w:pPr>
            <w:r w:rsidRPr="00061910">
              <w:t>100</w:t>
            </w:r>
          </w:p>
        </w:tc>
        <w:tc>
          <w:tcPr>
            <w:tcW w:w="1418" w:type="dxa"/>
            <w:tcBorders>
              <w:left w:val="nil"/>
              <w:bottom w:val="nil"/>
              <w:right w:val="nil"/>
            </w:tcBorders>
          </w:tcPr>
          <w:p w:rsidR="000F6AE5" w:rsidRPr="00061910" w:rsidRDefault="000F6AE5" w:rsidP="00B67717">
            <w:pPr>
              <w:pStyle w:val="BodytextIndented"/>
              <w:jc w:val="right"/>
            </w:pPr>
            <w:r w:rsidRPr="00061910">
              <w:t>500</w:t>
            </w:r>
          </w:p>
        </w:tc>
        <w:tc>
          <w:tcPr>
            <w:tcW w:w="2268" w:type="dxa"/>
            <w:tcBorders>
              <w:left w:val="nil"/>
              <w:bottom w:val="nil"/>
              <w:right w:val="nil"/>
            </w:tcBorders>
          </w:tcPr>
          <w:p w:rsidR="000F6AE5" w:rsidRPr="00061910" w:rsidRDefault="000F6AE5" w:rsidP="00B67717">
            <w:pPr>
              <w:pStyle w:val="BodytextIndented"/>
              <w:jc w:val="right"/>
            </w:pPr>
            <w:r w:rsidRPr="000F6AE5">
              <w:t>2.00</w:t>
            </w:r>
          </w:p>
        </w:tc>
      </w:tr>
      <w:tr w:rsidR="000F6AE5" w:rsidRPr="00061910" w:rsidTr="00B67717">
        <w:trPr>
          <w:trHeight w:val="229"/>
        </w:trPr>
        <w:tc>
          <w:tcPr>
            <w:tcW w:w="1148" w:type="dxa"/>
            <w:tcBorders>
              <w:top w:val="nil"/>
              <w:left w:val="nil"/>
              <w:bottom w:val="nil"/>
              <w:right w:val="nil"/>
            </w:tcBorders>
          </w:tcPr>
          <w:p w:rsidR="000F6AE5" w:rsidRPr="00061910" w:rsidRDefault="000F6AE5" w:rsidP="00B67717">
            <w:pPr>
              <w:pStyle w:val="BodytextIndented"/>
              <w:ind w:firstLine="0"/>
              <w:jc w:val="left"/>
            </w:pPr>
            <w:r>
              <w:t>M2</w:t>
            </w:r>
          </w:p>
        </w:tc>
        <w:tc>
          <w:tcPr>
            <w:tcW w:w="1966" w:type="dxa"/>
            <w:tcBorders>
              <w:top w:val="nil"/>
              <w:left w:val="nil"/>
              <w:bottom w:val="nil"/>
              <w:right w:val="nil"/>
            </w:tcBorders>
          </w:tcPr>
          <w:p w:rsidR="000F6AE5" w:rsidRPr="00061910" w:rsidRDefault="000F6AE5" w:rsidP="00B67717">
            <w:pPr>
              <w:pStyle w:val="BodytextIndented"/>
              <w:jc w:val="right"/>
            </w:pPr>
            <w:r w:rsidRPr="00061910">
              <w:t>1000</w:t>
            </w:r>
          </w:p>
        </w:tc>
        <w:tc>
          <w:tcPr>
            <w:tcW w:w="2126" w:type="dxa"/>
            <w:tcBorders>
              <w:top w:val="nil"/>
              <w:left w:val="nil"/>
              <w:bottom w:val="nil"/>
              <w:right w:val="nil"/>
            </w:tcBorders>
          </w:tcPr>
          <w:p w:rsidR="000F6AE5" w:rsidRPr="00061910" w:rsidRDefault="000F6AE5" w:rsidP="00B67717">
            <w:pPr>
              <w:pStyle w:val="BodytextIndented"/>
              <w:jc w:val="right"/>
            </w:pPr>
            <w:r w:rsidRPr="00061910">
              <w:t>250</w:t>
            </w:r>
          </w:p>
        </w:tc>
        <w:tc>
          <w:tcPr>
            <w:tcW w:w="1418" w:type="dxa"/>
            <w:tcBorders>
              <w:top w:val="nil"/>
              <w:left w:val="nil"/>
              <w:bottom w:val="nil"/>
              <w:right w:val="nil"/>
            </w:tcBorders>
          </w:tcPr>
          <w:p w:rsidR="000F6AE5" w:rsidRPr="00061910" w:rsidRDefault="000F6AE5" w:rsidP="00B67717">
            <w:pPr>
              <w:pStyle w:val="BodytextIndented"/>
              <w:jc w:val="right"/>
            </w:pPr>
            <w:r w:rsidRPr="00061910">
              <w:t>500</w:t>
            </w:r>
          </w:p>
        </w:tc>
        <w:tc>
          <w:tcPr>
            <w:tcW w:w="2268" w:type="dxa"/>
            <w:tcBorders>
              <w:top w:val="nil"/>
              <w:left w:val="nil"/>
              <w:bottom w:val="nil"/>
              <w:right w:val="nil"/>
            </w:tcBorders>
          </w:tcPr>
          <w:p w:rsidR="000F6AE5" w:rsidRPr="00061910" w:rsidRDefault="000F6AE5" w:rsidP="00B67717">
            <w:pPr>
              <w:pStyle w:val="BodytextIndented"/>
              <w:jc w:val="right"/>
            </w:pPr>
            <w:r>
              <w:rPr>
                <w:rFonts w:ascii="Times New Roman" w:hAnsi="Times New Roman"/>
                <w:sz w:val="24"/>
                <w:szCs w:val="24"/>
              </w:rPr>
              <w:t>2.35</w:t>
            </w:r>
          </w:p>
        </w:tc>
      </w:tr>
      <w:tr w:rsidR="000F6AE5" w:rsidRPr="00061910" w:rsidTr="00B67717">
        <w:trPr>
          <w:trHeight w:val="243"/>
        </w:trPr>
        <w:tc>
          <w:tcPr>
            <w:tcW w:w="1148" w:type="dxa"/>
            <w:tcBorders>
              <w:top w:val="nil"/>
              <w:left w:val="nil"/>
              <w:bottom w:val="nil"/>
              <w:right w:val="nil"/>
            </w:tcBorders>
          </w:tcPr>
          <w:p w:rsidR="000F6AE5" w:rsidRPr="00061910" w:rsidRDefault="000F6AE5" w:rsidP="00B67717">
            <w:pPr>
              <w:pStyle w:val="BodytextIndented"/>
              <w:ind w:firstLine="0"/>
              <w:jc w:val="left"/>
            </w:pPr>
            <w:r>
              <w:t>M3</w:t>
            </w:r>
          </w:p>
        </w:tc>
        <w:tc>
          <w:tcPr>
            <w:tcW w:w="1966" w:type="dxa"/>
            <w:tcBorders>
              <w:top w:val="nil"/>
              <w:left w:val="nil"/>
              <w:bottom w:val="nil"/>
              <w:right w:val="nil"/>
            </w:tcBorders>
          </w:tcPr>
          <w:p w:rsidR="000F6AE5" w:rsidRPr="00061910" w:rsidRDefault="000F6AE5" w:rsidP="00B67717">
            <w:pPr>
              <w:pStyle w:val="BodytextIndented"/>
              <w:jc w:val="right"/>
            </w:pPr>
            <w:r w:rsidRPr="00061910">
              <w:t>1000</w:t>
            </w:r>
          </w:p>
        </w:tc>
        <w:tc>
          <w:tcPr>
            <w:tcW w:w="2126" w:type="dxa"/>
            <w:tcBorders>
              <w:top w:val="nil"/>
              <w:left w:val="nil"/>
              <w:bottom w:val="nil"/>
              <w:right w:val="nil"/>
            </w:tcBorders>
          </w:tcPr>
          <w:p w:rsidR="000F6AE5" w:rsidRPr="00061910" w:rsidRDefault="000F6AE5" w:rsidP="00B67717">
            <w:pPr>
              <w:pStyle w:val="BodytextIndented"/>
              <w:jc w:val="right"/>
            </w:pPr>
            <w:r w:rsidRPr="00061910">
              <w:t>400</w:t>
            </w:r>
          </w:p>
        </w:tc>
        <w:tc>
          <w:tcPr>
            <w:tcW w:w="1418" w:type="dxa"/>
            <w:tcBorders>
              <w:top w:val="nil"/>
              <w:left w:val="nil"/>
              <w:bottom w:val="nil"/>
              <w:right w:val="nil"/>
            </w:tcBorders>
          </w:tcPr>
          <w:p w:rsidR="000F6AE5" w:rsidRPr="00061910" w:rsidRDefault="000F6AE5" w:rsidP="00B67717">
            <w:pPr>
              <w:pStyle w:val="BodytextIndented"/>
              <w:jc w:val="right"/>
            </w:pPr>
            <w:r w:rsidRPr="00061910">
              <w:t>500</w:t>
            </w:r>
          </w:p>
        </w:tc>
        <w:tc>
          <w:tcPr>
            <w:tcW w:w="2268" w:type="dxa"/>
            <w:tcBorders>
              <w:top w:val="nil"/>
              <w:left w:val="nil"/>
              <w:bottom w:val="nil"/>
              <w:right w:val="nil"/>
            </w:tcBorders>
          </w:tcPr>
          <w:p w:rsidR="000F6AE5" w:rsidRPr="00061910" w:rsidRDefault="000F6AE5" w:rsidP="00B67717">
            <w:pPr>
              <w:pStyle w:val="BodytextIndented"/>
              <w:jc w:val="right"/>
            </w:pPr>
            <w:r>
              <w:rPr>
                <w:rFonts w:ascii="Times New Roman" w:hAnsi="Times New Roman"/>
                <w:sz w:val="24"/>
                <w:szCs w:val="24"/>
              </w:rPr>
              <w:t>2.40</w:t>
            </w:r>
          </w:p>
        </w:tc>
      </w:tr>
      <w:tr w:rsidR="000F6AE5" w:rsidRPr="00061910" w:rsidTr="00B67717">
        <w:trPr>
          <w:trHeight w:val="229"/>
        </w:trPr>
        <w:tc>
          <w:tcPr>
            <w:tcW w:w="1148" w:type="dxa"/>
            <w:tcBorders>
              <w:top w:val="nil"/>
              <w:left w:val="nil"/>
              <w:bottom w:val="nil"/>
              <w:right w:val="nil"/>
            </w:tcBorders>
          </w:tcPr>
          <w:p w:rsidR="000F6AE5" w:rsidRPr="00061910" w:rsidRDefault="000F6AE5" w:rsidP="00B67717">
            <w:pPr>
              <w:pStyle w:val="BodytextIndented"/>
              <w:ind w:firstLine="0"/>
              <w:jc w:val="left"/>
            </w:pPr>
            <w:r>
              <w:t>M4</w:t>
            </w:r>
          </w:p>
        </w:tc>
        <w:tc>
          <w:tcPr>
            <w:tcW w:w="1966" w:type="dxa"/>
            <w:tcBorders>
              <w:top w:val="nil"/>
              <w:left w:val="nil"/>
              <w:bottom w:val="nil"/>
              <w:right w:val="nil"/>
            </w:tcBorders>
          </w:tcPr>
          <w:p w:rsidR="000F6AE5" w:rsidRPr="00061910" w:rsidRDefault="000F6AE5" w:rsidP="00B67717">
            <w:pPr>
              <w:pStyle w:val="BodytextIndented"/>
              <w:jc w:val="right"/>
            </w:pPr>
            <w:r w:rsidRPr="00061910">
              <w:t>1000</w:t>
            </w:r>
          </w:p>
        </w:tc>
        <w:tc>
          <w:tcPr>
            <w:tcW w:w="2126" w:type="dxa"/>
            <w:tcBorders>
              <w:top w:val="nil"/>
              <w:left w:val="nil"/>
              <w:bottom w:val="nil"/>
              <w:right w:val="nil"/>
            </w:tcBorders>
          </w:tcPr>
          <w:p w:rsidR="000F6AE5" w:rsidRPr="00061910" w:rsidRDefault="000F6AE5" w:rsidP="00B67717">
            <w:pPr>
              <w:pStyle w:val="BodytextIndented"/>
              <w:jc w:val="right"/>
            </w:pPr>
            <w:r w:rsidRPr="00061910">
              <w:t>550</w:t>
            </w:r>
          </w:p>
        </w:tc>
        <w:tc>
          <w:tcPr>
            <w:tcW w:w="1418" w:type="dxa"/>
            <w:tcBorders>
              <w:top w:val="nil"/>
              <w:left w:val="nil"/>
              <w:bottom w:val="nil"/>
              <w:right w:val="nil"/>
            </w:tcBorders>
          </w:tcPr>
          <w:p w:rsidR="000F6AE5" w:rsidRPr="00061910" w:rsidRDefault="000F6AE5" w:rsidP="00B67717">
            <w:pPr>
              <w:pStyle w:val="BodytextIndented"/>
              <w:jc w:val="right"/>
            </w:pPr>
            <w:r w:rsidRPr="00061910">
              <w:t>500</w:t>
            </w:r>
          </w:p>
        </w:tc>
        <w:tc>
          <w:tcPr>
            <w:tcW w:w="2268" w:type="dxa"/>
            <w:tcBorders>
              <w:top w:val="nil"/>
              <w:left w:val="nil"/>
              <w:bottom w:val="nil"/>
              <w:right w:val="nil"/>
            </w:tcBorders>
          </w:tcPr>
          <w:p w:rsidR="000F6AE5" w:rsidRPr="00061910" w:rsidRDefault="000F6AE5" w:rsidP="00B67717">
            <w:pPr>
              <w:pStyle w:val="BodytextIndented"/>
              <w:jc w:val="right"/>
            </w:pPr>
            <w:r>
              <w:rPr>
                <w:rFonts w:ascii="Times New Roman" w:hAnsi="Times New Roman"/>
                <w:sz w:val="24"/>
                <w:szCs w:val="24"/>
              </w:rPr>
              <w:t>2.55</w:t>
            </w:r>
          </w:p>
        </w:tc>
      </w:tr>
      <w:tr w:rsidR="000F6AE5" w:rsidRPr="00061910" w:rsidTr="00B67717">
        <w:trPr>
          <w:trHeight w:val="243"/>
        </w:trPr>
        <w:tc>
          <w:tcPr>
            <w:tcW w:w="1148" w:type="dxa"/>
            <w:tcBorders>
              <w:top w:val="nil"/>
              <w:left w:val="nil"/>
              <w:right w:val="nil"/>
            </w:tcBorders>
          </w:tcPr>
          <w:p w:rsidR="000F6AE5" w:rsidRPr="00061910" w:rsidRDefault="000F6AE5" w:rsidP="00B67717">
            <w:pPr>
              <w:pStyle w:val="BodytextIndented"/>
              <w:ind w:firstLine="0"/>
              <w:jc w:val="left"/>
            </w:pPr>
            <w:r>
              <w:t>M5</w:t>
            </w:r>
          </w:p>
        </w:tc>
        <w:tc>
          <w:tcPr>
            <w:tcW w:w="1966" w:type="dxa"/>
            <w:tcBorders>
              <w:top w:val="nil"/>
              <w:left w:val="nil"/>
              <w:right w:val="nil"/>
            </w:tcBorders>
          </w:tcPr>
          <w:p w:rsidR="000F6AE5" w:rsidRPr="00061910" w:rsidRDefault="000F6AE5" w:rsidP="00B67717">
            <w:pPr>
              <w:pStyle w:val="BodytextIndented"/>
              <w:jc w:val="right"/>
            </w:pPr>
            <w:r w:rsidRPr="00061910">
              <w:t>1000</w:t>
            </w:r>
          </w:p>
        </w:tc>
        <w:tc>
          <w:tcPr>
            <w:tcW w:w="2126" w:type="dxa"/>
            <w:tcBorders>
              <w:top w:val="nil"/>
              <w:left w:val="nil"/>
              <w:right w:val="nil"/>
            </w:tcBorders>
          </w:tcPr>
          <w:p w:rsidR="000F6AE5" w:rsidRPr="00061910" w:rsidRDefault="000F6AE5" w:rsidP="00B67717">
            <w:pPr>
              <w:pStyle w:val="BodytextIndented"/>
              <w:jc w:val="right"/>
            </w:pPr>
            <w:r w:rsidRPr="00061910">
              <w:t>700</w:t>
            </w:r>
          </w:p>
        </w:tc>
        <w:tc>
          <w:tcPr>
            <w:tcW w:w="1418" w:type="dxa"/>
            <w:tcBorders>
              <w:top w:val="nil"/>
              <w:left w:val="nil"/>
              <w:right w:val="nil"/>
            </w:tcBorders>
          </w:tcPr>
          <w:p w:rsidR="000F6AE5" w:rsidRPr="00061910" w:rsidRDefault="000F6AE5" w:rsidP="00B67717">
            <w:pPr>
              <w:pStyle w:val="BodytextIndented"/>
              <w:jc w:val="right"/>
            </w:pPr>
            <w:r w:rsidRPr="00061910">
              <w:t>500</w:t>
            </w:r>
          </w:p>
        </w:tc>
        <w:tc>
          <w:tcPr>
            <w:tcW w:w="2268" w:type="dxa"/>
            <w:tcBorders>
              <w:top w:val="nil"/>
              <w:left w:val="nil"/>
              <w:right w:val="nil"/>
            </w:tcBorders>
          </w:tcPr>
          <w:p w:rsidR="000F6AE5" w:rsidRPr="00061910" w:rsidRDefault="000F6AE5" w:rsidP="00B67717">
            <w:pPr>
              <w:pStyle w:val="BodytextIndented"/>
              <w:jc w:val="right"/>
            </w:pPr>
            <w:r>
              <w:rPr>
                <w:rFonts w:ascii="Times New Roman" w:hAnsi="Times New Roman"/>
                <w:sz w:val="24"/>
                <w:szCs w:val="24"/>
              </w:rPr>
              <w:t>2.60</w:t>
            </w:r>
          </w:p>
        </w:tc>
      </w:tr>
    </w:tbl>
    <w:p w:rsidR="00314564" w:rsidRDefault="00314564" w:rsidP="00314564"/>
    <w:p w:rsidR="00CD22C5" w:rsidRPr="00CD22C5" w:rsidRDefault="00CD22C5" w:rsidP="00CD22C5">
      <w:pPr>
        <w:ind w:firstLine="567"/>
        <w:jc w:val="both"/>
        <w:rPr>
          <w:b/>
        </w:rPr>
      </w:pPr>
      <w:r>
        <w:t>Concert with the Table 3,</w:t>
      </w:r>
      <w:r w:rsidRPr="00CD22C5">
        <w:t xml:space="preserve"> it </w:t>
      </w:r>
      <w:r w:rsidR="00531DFB">
        <w:t>tells</w:t>
      </w:r>
      <w:r w:rsidRPr="00CD22C5">
        <w:t xml:space="preserve"> that </w:t>
      </w:r>
      <w:r w:rsidR="000A418D">
        <w:t xml:space="preserve">the highest density value </w:t>
      </w:r>
      <w:r w:rsidR="00531DFB">
        <w:t xml:space="preserve">is in M5, 2.60% and the lowest is in M1, 2.00%. </w:t>
      </w:r>
      <w:r w:rsidR="000A418D">
        <w:t xml:space="preserve"> </w:t>
      </w:r>
      <w:r w:rsidR="00531DFB">
        <w:t xml:space="preserve">It describes that </w:t>
      </w:r>
      <w:r w:rsidRPr="001B6F0D">
        <w:t>the density value affects the calorific value of each charcoal pellet specimen</w:t>
      </w:r>
      <w:r w:rsidR="00531DFB">
        <w:t xml:space="preserve">, </w:t>
      </w:r>
      <w:r w:rsidRPr="00CD22C5">
        <w:t xml:space="preserve">the highest </w:t>
      </w:r>
      <w:r w:rsidR="00531DFB">
        <w:t xml:space="preserve">and the lowest </w:t>
      </w:r>
      <w:r w:rsidRPr="00CD22C5">
        <w:t>calorific value</w:t>
      </w:r>
      <w:r w:rsidR="00531DFB">
        <w:t>s</w:t>
      </w:r>
      <w:r w:rsidRPr="00CD22C5">
        <w:t xml:space="preserve"> </w:t>
      </w:r>
      <w:r w:rsidR="00531DFB">
        <w:t>are</w:t>
      </w:r>
      <w:r w:rsidRPr="00CD22C5">
        <w:t xml:space="preserve"> in the</w:t>
      </w:r>
      <w:r w:rsidR="00531DFB">
        <w:t xml:space="preserve"> M5 and M1, namely 4539.49 </w:t>
      </w:r>
      <w:proofErr w:type="spellStart"/>
      <w:r w:rsidR="00531DFB">
        <w:t>cal</w:t>
      </w:r>
      <w:proofErr w:type="spellEnd"/>
      <w:r w:rsidRPr="00CD22C5">
        <w:t>/g</w:t>
      </w:r>
      <w:r w:rsidR="00531DFB">
        <w:t xml:space="preserve"> with 2.60% and </w:t>
      </w:r>
      <w:r w:rsidR="00531DFB" w:rsidRPr="00CD22C5">
        <w:t xml:space="preserve">4208.32 </w:t>
      </w:r>
      <w:proofErr w:type="spellStart"/>
      <w:r w:rsidR="00531DFB" w:rsidRPr="00CD22C5">
        <w:t>cal</w:t>
      </w:r>
      <w:proofErr w:type="spellEnd"/>
      <w:r w:rsidR="00531DFB" w:rsidRPr="00CD22C5">
        <w:t>/g</w:t>
      </w:r>
      <w:r w:rsidR="00531DFB">
        <w:t xml:space="preserve"> with 2.00% of density values </w:t>
      </w:r>
      <w:r w:rsidR="00531DFB" w:rsidRPr="00531DFB">
        <w:t>respectively</w:t>
      </w:r>
      <w:r w:rsidR="00531DFB" w:rsidRPr="003B6490">
        <w:rPr>
          <w:i/>
        </w:rPr>
        <w:t>.</w:t>
      </w:r>
    </w:p>
    <w:p w:rsidR="00CD22C5" w:rsidRDefault="00CD22C5" w:rsidP="00CD22C5">
      <w:pPr>
        <w:ind w:firstLine="567"/>
        <w:jc w:val="both"/>
        <w:rPr>
          <w:b/>
        </w:rPr>
      </w:pPr>
    </w:p>
    <w:p w:rsidR="00B3144D" w:rsidRPr="000F6AE5" w:rsidRDefault="00B3144D" w:rsidP="00B3144D">
      <w:pPr>
        <w:jc w:val="center"/>
      </w:pPr>
      <w:r w:rsidRPr="006B1550">
        <w:rPr>
          <w:b/>
        </w:rPr>
        <w:t>Table</w:t>
      </w:r>
      <w:r w:rsidR="003B34FA">
        <w:rPr>
          <w:b/>
        </w:rPr>
        <w:t xml:space="preserve"> 4</w:t>
      </w:r>
      <w:r w:rsidRPr="006B1550">
        <w:rPr>
          <w:b/>
        </w:rPr>
        <w:t>.</w:t>
      </w:r>
      <w:r>
        <w:t xml:space="preserve"> Moisture</w:t>
      </w:r>
      <w:r w:rsidRPr="001B6F0D">
        <w:t xml:space="preserve"> of biomass sawdust charcoal pellets</w:t>
      </w:r>
      <w:r>
        <w:t xml:space="preserve"> </w:t>
      </w:r>
    </w:p>
    <w:tbl>
      <w:tblPr>
        <w:tblStyle w:val="TableGrid"/>
        <w:tblW w:w="8926" w:type="dxa"/>
        <w:tblLook w:val="04A0" w:firstRow="1" w:lastRow="0" w:firstColumn="1" w:lastColumn="0" w:noHBand="0" w:noVBand="1"/>
      </w:tblPr>
      <w:tblGrid>
        <w:gridCol w:w="1148"/>
        <w:gridCol w:w="1966"/>
        <w:gridCol w:w="2126"/>
        <w:gridCol w:w="1418"/>
        <w:gridCol w:w="2268"/>
      </w:tblGrid>
      <w:tr w:rsidR="00B3144D" w:rsidRPr="00061910" w:rsidTr="00B67717">
        <w:trPr>
          <w:trHeight w:val="243"/>
        </w:trPr>
        <w:tc>
          <w:tcPr>
            <w:tcW w:w="1148" w:type="dxa"/>
            <w:tcBorders>
              <w:left w:val="nil"/>
              <w:bottom w:val="single" w:sz="4" w:space="0" w:color="auto"/>
              <w:right w:val="nil"/>
            </w:tcBorders>
            <w:shd w:val="clear" w:color="auto" w:fill="auto"/>
          </w:tcPr>
          <w:p w:rsidR="00B3144D" w:rsidRPr="00061910" w:rsidRDefault="00B3144D" w:rsidP="00B67717">
            <w:pPr>
              <w:pStyle w:val="BodytextIndented"/>
              <w:ind w:firstLine="0"/>
              <w:jc w:val="left"/>
            </w:pPr>
            <w:r>
              <w:t>Specimen</w:t>
            </w:r>
          </w:p>
        </w:tc>
        <w:tc>
          <w:tcPr>
            <w:tcW w:w="1966" w:type="dxa"/>
            <w:tcBorders>
              <w:left w:val="nil"/>
              <w:bottom w:val="single" w:sz="4" w:space="0" w:color="auto"/>
              <w:right w:val="nil"/>
            </w:tcBorders>
            <w:shd w:val="clear" w:color="auto" w:fill="auto"/>
          </w:tcPr>
          <w:p w:rsidR="00B3144D" w:rsidRPr="00061910" w:rsidRDefault="00B3144D" w:rsidP="00B67717">
            <w:pPr>
              <w:pStyle w:val="BodytextIndented"/>
              <w:ind w:firstLine="15"/>
              <w:jc w:val="right"/>
            </w:pPr>
            <w:r>
              <w:t>Teak Powder (gr)</w:t>
            </w:r>
          </w:p>
        </w:tc>
        <w:tc>
          <w:tcPr>
            <w:tcW w:w="2126" w:type="dxa"/>
            <w:tcBorders>
              <w:left w:val="nil"/>
              <w:bottom w:val="single" w:sz="4" w:space="0" w:color="auto"/>
              <w:right w:val="nil"/>
            </w:tcBorders>
            <w:shd w:val="clear" w:color="auto" w:fill="auto"/>
          </w:tcPr>
          <w:p w:rsidR="00B3144D" w:rsidRPr="00061910" w:rsidRDefault="00B3144D" w:rsidP="00B67717">
            <w:pPr>
              <w:pStyle w:val="BodytextIndented"/>
              <w:ind w:firstLine="0"/>
              <w:jc w:val="right"/>
            </w:pPr>
            <w:r w:rsidRPr="00AD4333">
              <w:t>Cotton seed oil</w:t>
            </w:r>
            <w:r>
              <w:t xml:space="preserve"> (gr)</w:t>
            </w:r>
          </w:p>
        </w:tc>
        <w:tc>
          <w:tcPr>
            <w:tcW w:w="1418" w:type="dxa"/>
            <w:tcBorders>
              <w:left w:val="nil"/>
              <w:bottom w:val="single" w:sz="4" w:space="0" w:color="auto"/>
              <w:right w:val="nil"/>
            </w:tcBorders>
            <w:shd w:val="clear" w:color="auto" w:fill="auto"/>
          </w:tcPr>
          <w:p w:rsidR="00B3144D" w:rsidRPr="00061910" w:rsidRDefault="00B3144D" w:rsidP="00B67717">
            <w:pPr>
              <w:pStyle w:val="BodytextIndented"/>
              <w:ind w:firstLine="34"/>
              <w:jc w:val="right"/>
            </w:pPr>
            <w:r>
              <w:t>Starch (gr)</w:t>
            </w:r>
          </w:p>
        </w:tc>
        <w:tc>
          <w:tcPr>
            <w:tcW w:w="2268" w:type="dxa"/>
            <w:tcBorders>
              <w:left w:val="nil"/>
              <w:bottom w:val="single" w:sz="4" w:space="0" w:color="auto"/>
              <w:right w:val="nil"/>
            </w:tcBorders>
            <w:shd w:val="clear" w:color="auto" w:fill="auto"/>
          </w:tcPr>
          <w:p w:rsidR="00B3144D" w:rsidRPr="002A1FD8" w:rsidRDefault="00B3144D" w:rsidP="00B3144D">
            <w:pPr>
              <w:pStyle w:val="BodytextIndented"/>
              <w:ind w:firstLine="0"/>
              <w:jc w:val="right"/>
              <w:rPr>
                <w:lang w:val="en-GB"/>
              </w:rPr>
            </w:pPr>
            <w:r>
              <w:t>Moisture</w:t>
            </w:r>
            <w:r>
              <w:rPr>
                <w:lang w:val="en-GB"/>
              </w:rPr>
              <w:t xml:space="preserve"> (%)</w:t>
            </w:r>
          </w:p>
        </w:tc>
      </w:tr>
      <w:tr w:rsidR="00B3144D" w:rsidRPr="00061910" w:rsidTr="00B67717">
        <w:trPr>
          <w:trHeight w:val="243"/>
        </w:trPr>
        <w:tc>
          <w:tcPr>
            <w:tcW w:w="1148" w:type="dxa"/>
            <w:tcBorders>
              <w:left w:val="nil"/>
              <w:bottom w:val="nil"/>
              <w:right w:val="nil"/>
            </w:tcBorders>
          </w:tcPr>
          <w:p w:rsidR="00B3144D" w:rsidRPr="00061910" w:rsidRDefault="00B3144D" w:rsidP="00B67717">
            <w:pPr>
              <w:pStyle w:val="BodytextIndented"/>
              <w:ind w:firstLine="0"/>
              <w:jc w:val="left"/>
            </w:pPr>
            <w:r>
              <w:t>M1</w:t>
            </w:r>
          </w:p>
        </w:tc>
        <w:tc>
          <w:tcPr>
            <w:tcW w:w="1966" w:type="dxa"/>
            <w:tcBorders>
              <w:left w:val="nil"/>
              <w:bottom w:val="nil"/>
              <w:right w:val="nil"/>
            </w:tcBorders>
          </w:tcPr>
          <w:p w:rsidR="00B3144D" w:rsidRPr="00061910" w:rsidRDefault="00B3144D" w:rsidP="00B67717">
            <w:pPr>
              <w:pStyle w:val="BodytextIndented"/>
              <w:jc w:val="right"/>
            </w:pPr>
            <w:r w:rsidRPr="00061910">
              <w:t>1000</w:t>
            </w:r>
          </w:p>
        </w:tc>
        <w:tc>
          <w:tcPr>
            <w:tcW w:w="2126" w:type="dxa"/>
            <w:tcBorders>
              <w:left w:val="nil"/>
              <w:bottom w:val="nil"/>
              <w:right w:val="nil"/>
            </w:tcBorders>
          </w:tcPr>
          <w:p w:rsidR="00B3144D" w:rsidRPr="00061910" w:rsidRDefault="00B3144D" w:rsidP="00B67717">
            <w:pPr>
              <w:pStyle w:val="BodytextIndented"/>
              <w:jc w:val="right"/>
            </w:pPr>
            <w:r w:rsidRPr="00061910">
              <w:t>100</w:t>
            </w:r>
          </w:p>
        </w:tc>
        <w:tc>
          <w:tcPr>
            <w:tcW w:w="1418" w:type="dxa"/>
            <w:tcBorders>
              <w:left w:val="nil"/>
              <w:bottom w:val="nil"/>
              <w:right w:val="nil"/>
            </w:tcBorders>
          </w:tcPr>
          <w:p w:rsidR="00B3144D" w:rsidRPr="00061910" w:rsidRDefault="00B3144D" w:rsidP="00B67717">
            <w:pPr>
              <w:pStyle w:val="BodytextIndented"/>
              <w:jc w:val="right"/>
            </w:pPr>
            <w:r w:rsidRPr="00061910">
              <w:t>500</w:t>
            </w:r>
          </w:p>
        </w:tc>
        <w:tc>
          <w:tcPr>
            <w:tcW w:w="2268" w:type="dxa"/>
            <w:tcBorders>
              <w:left w:val="nil"/>
              <w:bottom w:val="nil"/>
              <w:right w:val="nil"/>
            </w:tcBorders>
          </w:tcPr>
          <w:p w:rsidR="00B3144D" w:rsidRPr="00061910" w:rsidRDefault="00B23B7E" w:rsidP="00B67717">
            <w:pPr>
              <w:pStyle w:val="BodytextIndented"/>
              <w:jc w:val="right"/>
            </w:pPr>
            <w:r w:rsidRPr="00886D39">
              <w:rPr>
                <w:rFonts w:ascii="Times New Roman" w:hAnsi="Times New Roman"/>
                <w:sz w:val="24"/>
                <w:szCs w:val="24"/>
              </w:rPr>
              <w:t>12.63</w:t>
            </w:r>
          </w:p>
        </w:tc>
      </w:tr>
      <w:tr w:rsidR="00B3144D" w:rsidRPr="00061910" w:rsidTr="00B67717">
        <w:trPr>
          <w:trHeight w:val="229"/>
        </w:trPr>
        <w:tc>
          <w:tcPr>
            <w:tcW w:w="1148" w:type="dxa"/>
            <w:tcBorders>
              <w:top w:val="nil"/>
              <w:left w:val="nil"/>
              <w:bottom w:val="nil"/>
              <w:right w:val="nil"/>
            </w:tcBorders>
          </w:tcPr>
          <w:p w:rsidR="00B3144D" w:rsidRPr="00061910" w:rsidRDefault="00B3144D" w:rsidP="00B67717">
            <w:pPr>
              <w:pStyle w:val="BodytextIndented"/>
              <w:ind w:firstLine="0"/>
              <w:jc w:val="left"/>
            </w:pPr>
            <w:r>
              <w:t>M2</w:t>
            </w:r>
          </w:p>
        </w:tc>
        <w:tc>
          <w:tcPr>
            <w:tcW w:w="1966" w:type="dxa"/>
            <w:tcBorders>
              <w:top w:val="nil"/>
              <w:left w:val="nil"/>
              <w:bottom w:val="nil"/>
              <w:right w:val="nil"/>
            </w:tcBorders>
          </w:tcPr>
          <w:p w:rsidR="00B3144D" w:rsidRPr="00061910" w:rsidRDefault="00B3144D" w:rsidP="00B67717">
            <w:pPr>
              <w:pStyle w:val="BodytextIndented"/>
              <w:jc w:val="right"/>
            </w:pPr>
            <w:r w:rsidRPr="00061910">
              <w:t>1000</w:t>
            </w:r>
          </w:p>
        </w:tc>
        <w:tc>
          <w:tcPr>
            <w:tcW w:w="2126" w:type="dxa"/>
            <w:tcBorders>
              <w:top w:val="nil"/>
              <w:left w:val="nil"/>
              <w:bottom w:val="nil"/>
              <w:right w:val="nil"/>
            </w:tcBorders>
          </w:tcPr>
          <w:p w:rsidR="00B3144D" w:rsidRPr="00061910" w:rsidRDefault="00B3144D" w:rsidP="00B67717">
            <w:pPr>
              <w:pStyle w:val="BodytextIndented"/>
              <w:jc w:val="right"/>
            </w:pPr>
            <w:r w:rsidRPr="00061910">
              <w:t>250</w:t>
            </w:r>
          </w:p>
        </w:tc>
        <w:tc>
          <w:tcPr>
            <w:tcW w:w="1418" w:type="dxa"/>
            <w:tcBorders>
              <w:top w:val="nil"/>
              <w:left w:val="nil"/>
              <w:bottom w:val="nil"/>
              <w:right w:val="nil"/>
            </w:tcBorders>
          </w:tcPr>
          <w:p w:rsidR="00B3144D" w:rsidRPr="00061910" w:rsidRDefault="00B3144D" w:rsidP="00B67717">
            <w:pPr>
              <w:pStyle w:val="BodytextIndented"/>
              <w:jc w:val="right"/>
            </w:pPr>
            <w:r w:rsidRPr="00061910">
              <w:t>500</w:t>
            </w:r>
          </w:p>
        </w:tc>
        <w:tc>
          <w:tcPr>
            <w:tcW w:w="2268" w:type="dxa"/>
            <w:tcBorders>
              <w:top w:val="nil"/>
              <w:left w:val="nil"/>
              <w:bottom w:val="nil"/>
              <w:right w:val="nil"/>
            </w:tcBorders>
          </w:tcPr>
          <w:p w:rsidR="00B3144D" w:rsidRPr="00061910" w:rsidRDefault="00B23B7E" w:rsidP="00B67717">
            <w:pPr>
              <w:pStyle w:val="BodytextIndented"/>
              <w:jc w:val="right"/>
            </w:pPr>
            <w:r w:rsidRPr="00886D39">
              <w:rPr>
                <w:rFonts w:ascii="Times New Roman" w:hAnsi="Times New Roman"/>
                <w:sz w:val="24"/>
                <w:szCs w:val="24"/>
              </w:rPr>
              <w:t>10.32</w:t>
            </w:r>
          </w:p>
        </w:tc>
      </w:tr>
      <w:tr w:rsidR="00B3144D" w:rsidRPr="00061910" w:rsidTr="00B67717">
        <w:trPr>
          <w:trHeight w:val="243"/>
        </w:trPr>
        <w:tc>
          <w:tcPr>
            <w:tcW w:w="1148" w:type="dxa"/>
            <w:tcBorders>
              <w:top w:val="nil"/>
              <w:left w:val="nil"/>
              <w:bottom w:val="nil"/>
              <w:right w:val="nil"/>
            </w:tcBorders>
          </w:tcPr>
          <w:p w:rsidR="00B3144D" w:rsidRPr="00061910" w:rsidRDefault="00B3144D" w:rsidP="00B67717">
            <w:pPr>
              <w:pStyle w:val="BodytextIndented"/>
              <w:ind w:firstLine="0"/>
              <w:jc w:val="left"/>
            </w:pPr>
            <w:r>
              <w:t>M3</w:t>
            </w:r>
          </w:p>
        </w:tc>
        <w:tc>
          <w:tcPr>
            <w:tcW w:w="1966" w:type="dxa"/>
            <w:tcBorders>
              <w:top w:val="nil"/>
              <w:left w:val="nil"/>
              <w:bottom w:val="nil"/>
              <w:right w:val="nil"/>
            </w:tcBorders>
          </w:tcPr>
          <w:p w:rsidR="00B3144D" w:rsidRPr="00061910" w:rsidRDefault="00B3144D" w:rsidP="00B67717">
            <w:pPr>
              <w:pStyle w:val="BodytextIndented"/>
              <w:jc w:val="right"/>
            </w:pPr>
            <w:r w:rsidRPr="00061910">
              <w:t>1000</w:t>
            </w:r>
          </w:p>
        </w:tc>
        <w:tc>
          <w:tcPr>
            <w:tcW w:w="2126" w:type="dxa"/>
            <w:tcBorders>
              <w:top w:val="nil"/>
              <w:left w:val="nil"/>
              <w:bottom w:val="nil"/>
              <w:right w:val="nil"/>
            </w:tcBorders>
          </w:tcPr>
          <w:p w:rsidR="00B3144D" w:rsidRPr="00061910" w:rsidRDefault="00B3144D" w:rsidP="00B67717">
            <w:pPr>
              <w:pStyle w:val="BodytextIndented"/>
              <w:jc w:val="right"/>
            </w:pPr>
            <w:r w:rsidRPr="00061910">
              <w:t>400</w:t>
            </w:r>
          </w:p>
        </w:tc>
        <w:tc>
          <w:tcPr>
            <w:tcW w:w="1418" w:type="dxa"/>
            <w:tcBorders>
              <w:top w:val="nil"/>
              <w:left w:val="nil"/>
              <w:bottom w:val="nil"/>
              <w:right w:val="nil"/>
            </w:tcBorders>
          </w:tcPr>
          <w:p w:rsidR="00B3144D" w:rsidRPr="00061910" w:rsidRDefault="00B3144D" w:rsidP="00B67717">
            <w:pPr>
              <w:pStyle w:val="BodytextIndented"/>
              <w:jc w:val="right"/>
            </w:pPr>
            <w:r w:rsidRPr="00061910">
              <w:t>500</w:t>
            </w:r>
          </w:p>
        </w:tc>
        <w:tc>
          <w:tcPr>
            <w:tcW w:w="2268" w:type="dxa"/>
            <w:tcBorders>
              <w:top w:val="nil"/>
              <w:left w:val="nil"/>
              <w:bottom w:val="nil"/>
              <w:right w:val="nil"/>
            </w:tcBorders>
          </w:tcPr>
          <w:p w:rsidR="00B3144D" w:rsidRPr="00061910" w:rsidRDefault="00B23B7E" w:rsidP="00B67717">
            <w:pPr>
              <w:pStyle w:val="BodytextIndented"/>
              <w:jc w:val="right"/>
            </w:pPr>
            <w:r w:rsidRPr="00886D39">
              <w:rPr>
                <w:rFonts w:ascii="Times New Roman" w:hAnsi="Times New Roman"/>
                <w:sz w:val="24"/>
                <w:szCs w:val="24"/>
              </w:rPr>
              <w:t>8.30</w:t>
            </w:r>
          </w:p>
        </w:tc>
      </w:tr>
      <w:tr w:rsidR="00B3144D" w:rsidRPr="00061910" w:rsidTr="00B67717">
        <w:trPr>
          <w:trHeight w:val="229"/>
        </w:trPr>
        <w:tc>
          <w:tcPr>
            <w:tcW w:w="1148" w:type="dxa"/>
            <w:tcBorders>
              <w:top w:val="nil"/>
              <w:left w:val="nil"/>
              <w:bottom w:val="nil"/>
              <w:right w:val="nil"/>
            </w:tcBorders>
          </w:tcPr>
          <w:p w:rsidR="00B3144D" w:rsidRPr="00061910" w:rsidRDefault="00B3144D" w:rsidP="00B67717">
            <w:pPr>
              <w:pStyle w:val="BodytextIndented"/>
              <w:ind w:firstLine="0"/>
              <w:jc w:val="left"/>
            </w:pPr>
            <w:r>
              <w:t>M4</w:t>
            </w:r>
          </w:p>
        </w:tc>
        <w:tc>
          <w:tcPr>
            <w:tcW w:w="1966" w:type="dxa"/>
            <w:tcBorders>
              <w:top w:val="nil"/>
              <w:left w:val="nil"/>
              <w:bottom w:val="nil"/>
              <w:right w:val="nil"/>
            </w:tcBorders>
          </w:tcPr>
          <w:p w:rsidR="00B3144D" w:rsidRPr="00061910" w:rsidRDefault="00B3144D" w:rsidP="00B67717">
            <w:pPr>
              <w:pStyle w:val="BodytextIndented"/>
              <w:jc w:val="right"/>
            </w:pPr>
            <w:r w:rsidRPr="00061910">
              <w:t>1000</w:t>
            </w:r>
          </w:p>
        </w:tc>
        <w:tc>
          <w:tcPr>
            <w:tcW w:w="2126" w:type="dxa"/>
            <w:tcBorders>
              <w:top w:val="nil"/>
              <w:left w:val="nil"/>
              <w:bottom w:val="nil"/>
              <w:right w:val="nil"/>
            </w:tcBorders>
          </w:tcPr>
          <w:p w:rsidR="00B3144D" w:rsidRPr="00061910" w:rsidRDefault="00B3144D" w:rsidP="00B67717">
            <w:pPr>
              <w:pStyle w:val="BodytextIndented"/>
              <w:jc w:val="right"/>
            </w:pPr>
            <w:r w:rsidRPr="00061910">
              <w:t>550</w:t>
            </w:r>
          </w:p>
        </w:tc>
        <w:tc>
          <w:tcPr>
            <w:tcW w:w="1418" w:type="dxa"/>
            <w:tcBorders>
              <w:top w:val="nil"/>
              <w:left w:val="nil"/>
              <w:bottom w:val="nil"/>
              <w:right w:val="nil"/>
            </w:tcBorders>
          </w:tcPr>
          <w:p w:rsidR="00B3144D" w:rsidRPr="00061910" w:rsidRDefault="00B3144D" w:rsidP="00B67717">
            <w:pPr>
              <w:pStyle w:val="BodytextIndented"/>
              <w:jc w:val="right"/>
            </w:pPr>
            <w:r w:rsidRPr="00061910">
              <w:t>500</w:t>
            </w:r>
          </w:p>
        </w:tc>
        <w:tc>
          <w:tcPr>
            <w:tcW w:w="2268" w:type="dxa"/>
            <w:tcBorders>
              <w:top w:val="nil"/>
              <w:left w:val="nil"/>
              <w:bottom w:val="nil"/>
              <w:right w:val="nil"/>
            </w:tcBorders>
          </w:tcPr>
          <w:p w:rsidR="00B3144D" w:rsidRPr="00061910" w:rsidRDefault="00B23B7E" w:rsidP="00B67717">
            <w:pPr>
              <w:pStyle w:val="BodytextIndented"/>
              <w:jc w:val="right"/>
            </w:pPr>
            <w:r w:rsidRPr="00886D39">
              <w:rPr>
                <w:rFonts w:ascii="Times New Roman" w:hAnsi="Times New Roman"/>
                <w:sz w:val="24"/>
                <w:szCs w:val="24"/>
              </w:rPr>
              <w:t>6.54</w:t>
            </w:r>
          </w:p>
        </w:tc>
      </w:tr>
      <w:tr w:rsidR="00B3144D" w:rsidRPr="00061910" w:rsidTr="00B67717">
        <w:trPr>
          <w:trHeight w:val="243"/>
        </w:trPr>
        <w:tc>
          <w:tcPr>
            <w:tcW w:w="1148" w:type="dxa"/>
            <w:tcBorders>
              <w:top w:val="nil"/>
              <w:left w:val="nil"/>
              <w:right w:val="nil"/>
            </w:tcBorders>
          </w:tcPr>
          <w:p w:rsidR="00B3144D" w:rsidRPr="00061910" w:rsidRDefault="00B3144D" w:rsidP="00B67717">
            <w:pPr>
              <w:pStyle w:val="BodytextIndented"/>
              <w:ind w:firstLine="0"/>
              <w:jc w:val="left"/>
            </w:pPr>
            <w:r>
              <w:t>M5</w:t>
            </w:r>
          </w:p>
        </w:tc>
        <w:tc>
          <w:tcPr>
            <w:tcW w:w="1966" w:type="dxa"/>
            <w:tcBorders>
              <w:top w:val="nil"/>
              <w:left w:val="nil"/>
              <w:right w:val="nil"/>
            </w:tcBorders>
          </w:tcPr>
          <w:p w:rsidR="00B3144D" w:rsidRPr="00061910" w:rsidRDefault="00B3144D" w:rsidP="00B67717">
            <w:pPr>
              <w:pStyle w:val="BodytextIndented"/>
              <w:jc w:val="right"/>
            </w:pPr>
            <w:r w:rsidRPr="00061910">
              <w:t>1000</w:t>
            </w:r>
          </w:p>
        </w:tc>
        <w:tc>
          <w:tcPr>
            <w:tcW w:w="2126" w:type="dxa"/>
            <w:tcBorders>
              <w:top w:val="nil"/>
              <w:left w:val="nil"/>
              <w:right w:val="nil"/>
            </w:tcBorders>
          </w:tcPr>
          <w:p w:rsidR="00B3144D" w:rsidRPr="00061910" w:rsidRDefault="00B3144D" w:rsidP="00B67717">
            <w:pPr>
              <w:pStyle w:val="BodytextIndented"/>
              <w:jc w:val="right"/>
            </w:pPr>
            <w:r w:rsidRPr="00061910">
              <w:t>700</w:t>
            </w:r>
          </w:p>
        </w:tc>
        <w:tc>
          <w:tcPr>
            <w:tcW w:w="1418" w:type="dxa"/>
            <w:tcBorders>
              <w:top w:val="nil"/>
              <w:left w:val="nil"/>
              <w:right w:val="nil"/>
            </w:tcBorders>
          </w:tcPr>
          <w:p w:rsidR="00B3144D" w:rsidRPr="00061910" w:rsidRDefault="00B3144D" w:rsidP="00B67717">
            <w:pPr>
              <w:pStyle w:val="BodytextIndented"/>
              <w:jc w:val="right"/>
            </w:pPr>
            <w:r w:rsidRPr="00061910">
              <w:t>500</w:t>
            </w:r>
          </w:p>
        </w:tc>
        <w:tc>
          <w:tcPr>
            <w:tcW w:w="2268" w:type="dxa"/>
            <w:tcBorders>
              <w:top w:val="nil"/>
              <w:left w:val="nil"/>
              <w:right w:val="nil"/>
            </w:tcBorders>
          </w:tcPr>
          <w:p w:rsidR="00B3144D" w:rsidRPr="00061910" w:rsidRDefault="00B23B7E" w:rsidP="00B67717">
            <w:pPr>
              <w:pStyle w:val="BodytextIndented"/>
              <w:jc w:val="right"/>
            </w:pPr>
            <w:r w:rsidRPr="001A4482">
              <w:rPr>
                <w:rFonts w:ascii="Times New Roman" w:hAnsi="Times New Roman"/>
                <w:sz w:val="24"/>
                <w:szCs w:val="24"/>
              </w:rPr>
              <w:t>4.45</w:t>
            </w:r>
          </w:p>
        </w:tc>
      </w:tr>
    </w:tbl>
    <w:p w:rsidR="00B3144D" w:rsidRDefault="00B3144D" w:rsidP="00B3144D"/>
    <w:p w:rsidR="000A3B77" w:rsidRDefault="000A3B77" w:rsidP="000A3B77">
      <w:pPr>
        <w:ind w:firstLine="567"/>
      </w:pPr>
      <w:r>
        <w:t>Based on the Table 4,</w:t>
      </w:r>
      <w:r w:rsidRPr="00CD22C5">
        <w:t xml:space="preserve"> it </w:t>
      </w:r>
      <w:r>
        <w:t xml:space="preserve">is shown </w:t>
      </w:r>
      <w:r w:rsidRPr="00CD22C5">
        <w:t xml:space="preserve">that </w:t>
      </w:r>
      <w:r>
        <w:t>moisture</w:t>
      </w:r>
      <w:r w:rsidRPr="001B6F0D">
        <w:t xml:space="preserve"> value </w:t>
      </w:r>
      <w:r>
        <w:t xml:space="preserve">also </w:t>
      </w:r>
      <w:r w:rsidRPr="001B6F0D">
        <w:t>affects the calorific value of each charcoal pellet specimen</w:t>
      </w:r>
      <w:r>
        <w:t>. T</w:t>
      </w:r>
      <w:r w:rsidRPr="00CD22C5">
        <w:t xml:space="preserve">he highest </w:t>
      </w:r>
      <w:r>
        <w:t xml:space="preserve">and the lowest moisture values are M1 and M5, 12.62% with 4539.49 </w:t>
      </w:r>
      <w:proofErr w:type="spellStart"/>
      <w:r>
        <w:t>cal</w:t>
      </w:r>
      <w:proofErr w:type="spellEnd"/>
      <w:r w:rsidRPr="00CD22C5">
        <w:t>/g</w:t>
      </w:r>
      <w:r>
        <w:t xml:space="preserve"> and 4.45% with </w:t>
      </w:r>
      <w:r w:rsidRPr="00CD22C5">
        <w:t xml:space="preserve">4208.32 </w:t>
      </w:r>
      <w:proofErr w:type="spellStart"/>
      <w:r w:rsidRPr="00CD22C5">
        <w:t>cal</w:t>
      </w:r>
      <w:proofErr w:type="spellEnd"/>
      <w:r w:rsidRPr="00CD22C5">
        <w:t>/g</w:t>
      </w:r>
      <w:r>
        <w:t xml:space="preserve"> of the calorific values severally.</w:t>
      </w:r>
    </w:p>
    <w:p w:rsidR="000A3B77" w:rsidRDefault="000A3B77" w:rsidP="000A3B77">
      <w:pPr>
        <w:pStyle w:val="Section"/>
      </w:pPr>
      <w:r>
        <w:t>Conclusion</w:t>
      </w:r>
      <w:r w:rsidR="00FF55E0">
        <w:t xml:space="preserve"> </w:t>
      </w:r>
    </w:p>
    <w:p w:rsidR="00FF55E0" w:rsidRPr="00FF55E0" w:rsidRDefault="00FF55E0" w:rsidP="00FF55E0">
      <w:pPr>
        <w:pStyle w:val="Bodytext"/>
        <w:rPr>
          <w:lang w:val="en-GB"/>
        </w:rPr>
      </w:pPr>
      <w:r>
        <w:rPr>
          <w:lang w:val="en-GB"/>
        </w:rPr>
        <w:t xml:space="preserve">Based on the result and discussion of </w:t>
      </w:r>
      <w:r w:rsidR="00F5143D">
        <w:rPr>
          <w:lang w:val="en-GB"/>
        </w:rPr>
        <w:t>the study</w:t>
      </w:r>
      <w:r>
        <w:rPr>
          <w:lang w:val="en-GB"/>
        </w:rPr>
        <w:t xml:space="preserve">, </w:t>
      </w:r>
      <w:r w:rsidR="00F5143D">
        <w:rPr>
          <w:lang w:val="en-GB"/>
        </w:rPr>
        <w:t xml:space="preserve">any </w:t>
      </w:r>
      <w:r>
        <w:rPr>
          <w:lang w:val="en-GB"/>
        </w:rPr>
        <w:t>con</w:t>
      </w:r>
      <w:r w:rsidR="00F5143D">
        <w:rPr>
          <w:lang w:val="en-GB"/>
        </w:rPr>
        <w:t>clusions are:</w:t>
      </w:r>
    </w:p>
    <w:p w:rsidR="00FF55E0" w:rsidRDefault="00FF55E0" w:rsidP="00FF55E0">
      <w:pPr>
        <w:pStyle w:val="ListParagraph"/>
        <w:numPr>
          <w:ilvl w:val="0"/>
          <w:numId w:val="7"/>
        </w:numPr>
      </w:pPr>
      <w:r>
        <w:t xml:space="preserve">Improving of calorific value in sew powder biomass is effected by mixture of </w:t>
      </w:r>
      <w:r w:rsidRPr="003B6490">
        <w:t xml:space="preserve">teak </w:t>
      </w:r>
      <w:proofErr w:type="gramStart"/>
      <w:r w:rsidRPr="003B6490">
        <w:t xml:space="preserve">sawdust </w:t>
      </w:r>
      <w:r>
        <w:t xml:space="preserve"> </w:t>
      </w:r>
      <w:r w:rsidRPr="003B6490">
        <w:t>charcoal</w:t>
      </w:r>
      <w:proofErr w:type="gramEnd"/>
      <w:r>
        <w:t xml:space="preserve"> (TS)</w:t>
      </w:r>
      <w:r w:rsidRPr="003B6490">
        <w:t>, cotton</w:t>
      </w:r>
      <w:r>
        <w:t xml:space="preserve"> </w:t>
      </w:r>
      <w:r w:rsidRPr="003B6490">
        <w:t>seed oil</w:t>
      </w:r>
      <w:r>
        <w:t xml:space="preserve"> (CS)</w:t>
      </w:r>
      <w:r w:rsidRPr="003B6490">
        <w:t>, and starch</w:t>
      </w:r>
      <w:r>
        <w:t xml:space="preserve"> (S).</w:t>
      </w:r>
    </w:p>
    <w:p w:rsidR="00FF55E0" w:rsidRDefault="00FF55E0" w:rsidP="00FF55E0">
      <w:pPr>
        <w:pStyle w:val="ListParagraph"/>
        <w:numPr>
          <w:ilvl w:val="0"/>
          <w:numId w:val="7"/>
        </w:numPr>
      </w:pPr>
      <w:r>
        <w:t>By</w:t>
      </w:r>
      <w:r w:rsidRPr="003B6490">
        <w:t xml:space="preserve"> increasing the concentration of cottonseed oil, the calorific value of each mixture will also increase</w:t>
      </w:r>
      <w:r>
        <w:t>.</w:t>
      </w:r>
    </w:p>
    <w:p w:rsidR="00FF55E0" w:rsidRPr="00FF55E0" w:rsidRDefault="00FF55E0" w:rsidP="00FF55E0">
      <w:pPr>
        <w:pStyle w:val="ListParagraph"/>
        <w:numPr>
          <w:ilvl w:val="0"/>
          <w:numId w:val="7"/>
        </w:numPr>
      </w:pPr>
      <w:r>
        <w:t>T</w:t>
      </w:r>
      <w:r w:rsidRPr="003B6490">
        <w:t xml:space="preserve">he highest calorific value </w:t>
      </w:r>
      <w:r>
        <w:t xml:space="preserve">is </w:t>
      </w:r>
      <w:r w:rsidRPr="003B6490">
        <w:t xml:space="preserve">in the M5, 4539.49 </w:t>
      </w:r>
      <w:proofErr w:type="spellStart"/>
      <w:r w:rsidRPr="003B6490">
        <w:t>cal</w:t>
      </w:r>
      <w:proofErr w:type="spellEnd"/>
      <w:r w:rsidRPr="003B6490">
        <w:t xml:space="preserve">/g, and the lowest is in M1, 4208.32 </w:t>
      </w:r>
      <w:proofErr w:type="spellStart"/>
      <w:r w:rsidRPr="003B6490">
        <w:t>cal</w:t>
      </w:r>
      <w:proofErr w:type="spellEnd"/>
      <w:r w:rsidRPr="003B6490">
        <w:t>/g.</w:t>
      </w:r>
    </w:p>
    <w:p w:rsidR="000A3B77" w:rsidRDefault="000A3B77" w:rsidP="000A3B77">
      <w:pPr>
        <w:ind w:firstLine="567"/>
      </w:pPr>
    </w:p>
    <w:p w:rsidR="009A0487" w:rsidRDefault="009A0487">
      <w:pPr>
        <w:pStyle w:val="Sectionnonumber"/>
      </w:pPr>
      <w:commentRangeStart w:id="2"/>
      <w:r>
        <w:t>References</w:t>
      </w:r>
      <w:commentRangeEnd w:id="2"/>
      <w:r w:rsidR="0046350A">
        <w:rPr>
          <w:rStyle w:val="CommentReference"/>
          <w:b w:val="0"/>
          <w:iCs w:val="0"/>
          <w:color w:val="auto"/>
          <w:lang w:val="en-GB"/>
        </w:rPr>
        <w:commentReference w:id="2"/>
      </w:r>
    </w:p>
    <w:p w:rsidR="00C27B64" w:rsidRDefault="00C27B64" w:rsidP="00CD124A">
      <w:pPr>
        <w:pStyle w:val="Reference"/>
        <w:tabs>
          <w:tab w:val="clear" w:pos="567"/>
        </w:tabs>
        <w:ind w:left="426" w:hanging="426"/>
      </w:pPr>
      <w:r>
        <w:rPr>
          <w:rFonts w:ascii="Times New Roman" w:hAnsi="Times New Roman"/>
          <w:color w:val="000000" w:themeColor="text1"/>
          <w:sz w:val="24"/>
          <w:szCs w:val="24"/>
        </w:rPr>
        <w:t>Anam A</w:t>
      </w:r>
      <w:r w:rsidRPr="00C97DCB">
        <w:rPr>
          <w:rFonts w:ascii="Times New Roman" w:hAnsi="Times New Roman"/>
          <w:color w:val="000000" w:themeColor="text1"/>
          <w:sz w:val="24"/>
          <w:szCs w:val="24"/>
        </w:rPr>
        <w:t xml:space="preserve">, </w:t>
      </w:r>
      <w:r>
        <w:rPr>
          <w:rFonts w:ascii="Times New Roman" w:hAnsi="Times New Roman"/>
          <w:color w:val="000000" w:themeColor="text1"/>
          <w:sz w:val="24"/>
          <w:szCs w:val="24"/>
        </w:rPr>
        <w:t>dan Majid M.A, (2020</w:t>
      </w:r>
      <w:r w:rsidRPr="00C97DCB">
        <w:rPr>
          <w:rFonts w:ascii="Times New Roman" w:hAnsi="Times New Roman"/>
          <w:color w:val="000000" w:themeColor="text1"/>
          <w:sz w:val="24"/>
          <w:szCs w:val="24"/>
        </w:rPr>
        <w:t xml:space="preserve">), </w:t>
      </w:r>
      <w:r w:rsidR="00CD124A" w:rsidRPr="00CD124A">
        <w:rPr>
          <w:rFonts w:ascii="Times New Roman" w:hAnsi="Times New Roman"/>
          <w:i/>
          <w:color w:val="000000" w:themeColor="text1"/>
          <w:sz w:val="24"/>
          <w:szCs w:val="24"/>
        </w:rPr>
        <w:t>Characteristics of Sugarcane Leaf Waste as a Renewable Energy Source Based on the Densification Method</w:t>
      </w:r>
      <w:r>
        <w:rPr>
          <w:rFonts w:ascii="Times New Roman" w:hAnsi="Times New Roman"/>
          <w:color w:val="000000" w:themeColor="text1"/>
          <w:sz w:val="24"/>
          <w:szCs w:val="24"/>
        </w:rPr>
        <w:t>, Jurnal Rekayasa Mesin Vol.15 No.1, pp. 59-65</w:t>
      </w:r>
    </w:p>
    <w:p w:rsidR="00CD124A" w:rsidRDefault="00A815CE" w:rsidP="00CD124A">
      <w:pPr>
        <w:pStyle w:val="Reference"/>
        <w:tabs>
          <w:tab w:val="clear" w:pos="567"/>
        </w:tabs>
        <w:ind w:left="426" w:hanging="426"/>
      </w:pPr>
      <w:r>
        <w:t xml:space="preserve">Motghare K. A., et al. (2016), </w:t>
      </w:r>
      <w:r w:rsidRPr="00CD124A">
        <w:rPr>
          <w:i/>
        </w:rPr>
        <w:t>Comparative Study of Different Waste Biomass for Energy Application</w:t>
      </w:r>
      <w:r w:rsidR="00CD124A">
        <w:t xml:space="preserve">. </w:t>
      </w:r>
      <w:r>
        <w:t>Waste Manajemen 47, pp. 40-45.</w:t>
      </w:r>
    </w:p>
    <w:p w:rsidR="00F83C9E" w:rsidRDefault="00CD124A" w:rsidP="00CD124A">
      <w:pPr>
        <w:pStyle w:val="Reference"/>
        <w:tabs>
          <w:tab w:val="clear" w:pos="567"/>
        </w:tabs>
        <w:ind w:left="426" w:hanging="426"/>
      </w:pPr>
      <w:r>
        <w:t xml:space="preserve">Silalahi, (2000), </w:t>
      </w:r>
      <w:r w:rsidRPr="00CD124A">
        <w:rPr>
          <w:i/>
        </w:rPr>
        <w:t>Research on making wood briquettes from sawdust</w:t>
      </w:r>
      <w:r w:rsidR="00F83C9E" w:rsidRPr="00CD124A">
        <w:t>. Bogor: Hasil Penelitian Industri</w:t>
      </w:r>
      <w:r>
        <w:t xml:space="preserve">. </w:t>
      </w:r>
      <w:r w:rsidR="00F83C9E" w:rsidRPr="00F83C9E">
        <w:t>DEPERINDAG</w:t>
      </w:r>
      <w:r>
        <w:t>, Indonesia.</w:t>
      </w:r>
    </w:p>
    <w:p w:rsidR="00CD124A" w:rsidRDefault="00F83C9E" w:rsidP="00CD124A">
      <w:pPr>
        <w:pStyle w:val="Reference"/>
        <w:tabs>
          <w:tab w:val="clear" w:pos="567"/>
        </w:tabs>
        <w:ind w:left="426" w:hanging="426"/>
      </w:pPr>
      <w:r w:rsidRPr="00F83C9E">
        <w:t xml:space="preserve">Rajput S.P., Jadhav S.V., dan Thorat B.N. (2020), </w:t>
      </w:r>
      <w:r w:rsidRPr="00CD124A">
        <w:rPr>
          <w:i/>
        </w:rPr>
        <w:t>Methods to improve properties of fuel pellets obtained from different biomass sources: Effect of biomass blends and binders</w:t>
      </w:r>
      <w:r w:rsidRPr="00F83C9E">
        <w:t>. Fuel Processing Technology 199, pp. 1-12.</w:t>
      </w:r>
    </w:p>
    <w:p w:rsidR="00CD124A" w:rsidRDefault="0088411F" w:rsidP="00CD124A">
      <w:pPr>
        <w:pStyle w:val="Reference"/>
        <w:tabs>
          <w:tab w:val="clear" w:pos="567"/>
        </w:tabs>
        <w:ind w:left="426" w:hanging="426"/>
      </w:pPr>
      <w:r>
        <w:t>Mutmainnah I</w:t>
      </w:r>
      <w:r w:rsidR="00DA3462">
        <w:t>.R</w:t>
      </w:r>
      <w:r>
        <w:t>,</w:t>
      </w:r>
      <w:r w:rsidR="00DA3462">
        <w:t xml:space="preserve"> (2017),</w:t>
      </w:r>
      <w:r>
        <w:t xml:space="preserve">  </w:t>
      </w:r>
      <w:r w:rsidR="00CD124A" w:rsidRPr="00CD124A">
        <w:rPr>
          <w:i/>
        </w:rPr>
        <w:t>Utilization of Teak Saws (Tectona Grandits L.F) Waste as Alternative Energy Using Pyrolysis Method</w:t>
      </w:r>
      <w:r>
        <w:t>. Universitas I</w:t>
      </w:r>
      <w:r w:rsidR="00DA3462">
        <w:t>slam  Negeri Alauddin  Makassar, Indonesia</w:t>
      </w:r>
      <w:r w:rsidR="00492DAE">
        <w:t>.</w:t>
      </w:r>
    </w:p>
    <w:p w:rsidR="003B1C33" w:rsidRDefault="00DA3462" w:rsidP="00CD124A">
      <w:pPr>
        <w:pStyle w:val="Reference"/>
        <w:tabs>
          <w:tab w:val="clear" w:pos="567"/>
        </w:tabs>
        <w:ind w:left="426" w:hanging="426"/>
      </w:pPr>
      <w:r>
        <w:t xml:space="preserve">Wulandari F.I., (2011),  </w:t>
      </w:r>
      <w:r w:rsidR="00CD124A" w:rsidRPr="00CD124A">
        <w:rPr>
          <w:i/>
        </w:rPr>
        <w:t>Effect of Addition of Sawdust Powder (Tectona Grandits L.f), on the Alloys of Clay and Garbage Ash on the Quality of Red Bricks in Karanganyar Regency</w:t>
      </w:r>
      <w:r>
        <w:t>. Universitas Sebelas Maret, Surakarta, Indonesia.</w:t>
      </w:r>
    </w:p>
    <w:p w:rsidR="00FB58E5" w:rsidRDefault="003B1C33" w:rsidP="00FB58E5">
      <w:pPr>
        <w:pStyle w:val="Reference"/>
        <w:tabs>
          <w:tab w:val="clear" w:pos="567"/>
        </w:tabs>
        <w:ind w:left="426" w:hanging="426"/>
      </w:pPr>
      <w:r w:rsidRPr="003B1C33">
        <w:t xml:space="preserve">Yank A., Ngadi M., Kok R. (2016), </w:t>
      </w:r>
      <w:r w:rsidRPr="00CD124A">
        <w:rPr>
          <w:i/>
        </w:rPr>
        <w:t>Physical properties of rice husk and bran briquettes under low pressure densification for rural applications</w:t>
      </w:r>
      <w:r w:rsidR="00CD124A">
        <w:t>.</w:t>
      </w:r>
      <w:r w:rsidRPr="003B1C33">
        <w:t xml:space="preserve"> Biomass and Bioenergy 84, pp. 22-30.</w:t>
      </w:r>
    </w:p>
    <w:p w:rsidR="00FB58E5" w:rsidRDefault="00FB58E5" w:rsidP="00FB58E5">
      <w:pPr>
        <w:pStyle w:val="Reference"/>
        <w:tabs>
          <w:tab w:val="clear" w:pos="567"/>
        </w:tabs>
        <w:ind w:left="426" w:hanging="426"/>
      </w:pPr>
      <w:r w:rsidRPr="00FB58E5">
        <w:t xml:space="preserve">Saeed M.A., Farooq M., Andrews G.E., Phylaktou H.N. (2019), </w:t>
      </w:r>
      <w:r w:rsidRPr="00CD124A">
        <w:rPr>
          <w:i/>
        </w:rPr>
        <w:t>Ignition sensitivity of different compositional wood pellets and particle size dependence</w:t>
      </w:r>
      <w:r w:rsidRPr="00FB58E5">
        <w:t>. Journal of Environmental Management 232, pp. 789-795.</w:t>
      </w:r>
    </w:p>
    <w:p w:rsidR="00D3633D" w:rsidRDefault="00FB58E5" w:rsidP="00D3633D">
      <w:pPr>
        <w:pStyle w:val="Reference"/>
        <w:tabs>
          <w:tab w:val="clear" w:pos="567"/>
        </w:tabs>
        <w:ind w:left="426" w:hanging="426"/>
      </w:pPr>
      <w:r w:rsidRPr="00FB58E5">
        <w:t xml:space="preserve">Iftikhar M., Asghar A., Ramzan N., Sajjadi B., Chen W.Y. (2019), </w:t>
      </w:r>
      <w:r w:rsidRPr="00CD124A">
        <w:rPr>
          <w:i/>
        </w:rPr>
        <w:t>Biomass densification: Effect of cow dung on the physicochemical properties of wheat straw and rice husk based biomass pellets</w:t>
      </w:r>
      <w:r w:rsidRPr="00FB58E5">
        <w:t>. Biomass and Bioenergy 122, pp. 1-16.</w:t>
      </w:r>
    </w:p>
    <w:p w:rsidR="00D3633D" w:rsidRDefault="00D3633D" w:rsidP="00D3633D">
      <w:pPr>
        <w:pStyle w:val="Reference"/>
        <w:tabs>
          <w:tab w:val="clear" w:pos="567"/>
        </w:tabs>
        <w:ind w:left="426" w:hanging="426"/>
      </w:pPr>
      <w:r w:rsidRPr="00D3633D">
        <w:t xml:space="preserve">Jamradloedluk J. dan Lertsatitthanakorn (2017), </w:t>
      </w:r>
      <w:r w:rsidRPr="00CD124A">
        <w:rPr>
          <w:i/>
        </w:rPr>
        <w:t>Influences of Mixing Ratios and Binder Types on Properties of Biomass Pellets</w:t>
      </w:r>
      <w:r w:rsidRPr="00D3633D">
        <w:t>. Energy Procedia 138, pp. 1147-1152.</w:t>
      </w:r>
    </w:p>
    <w:p w:rsidR="00CD124A" w:rsidRDefault="00A815CE" w:rsidP="00CD124A">
      <w:pPr>
        <w:pStyle w:val="Reference"/>
        <w:tabs>
          <w:tab w:val="clear" w:pos="567"/>
        </w:tabs>
        <w:ind w:left="426" w:hanging="426"/>
      </w:pPr>
      <w:r>
        <w:t xml:space="preserve">Mian et al. (2019), </w:t>
      </w:r>
      <w:r w:rsidRPr="00CD124A">
        <w:rPr>
          <w:i/>
        </w:rPr>
        <w:t>Kinetic study of biomass pellet pyrolysis by using distributed activation energy model and Coats Redfern methods and their comparison</w:t>
      </w:r>
      <w:r>
        <w:t>, Bioresource Technology 294, pp. 1-8.</w:t>
      </w:r>
    </w:p>
    <w:p w:rsidR="002756ED" w:rsidRDefault="00CD124A" w:rsidP="002756ED">
      <w:pPr>
        <w:pStyle w:val="Reference"/>
        <w:tabs>
          <w:tab w:val="clear" w:pos="567"/>
        </w:tabs>
        <w:ind w:left="426" w:hanging="426"/>
      </w:pPr>
      <w:r>
        <w:lastRenderedPageBreak/>
        <w:t>Basuki T, Hartono J., (2011),</w:t>
      </w:r>
      <w:r w:rsidR="00A815CE">
        <w:t xml:space="preserve"> </w:t>
      </w:r>
      <w:r w:rsidRPr="00CD124A">
        <w:rPr>
          <w:i/>
        </w:rPr>
        <w:t>Economic Analysis of the Use of Cotton Seed Oil (MBK) for Biofuels</w:t>
      </w:r>
      <w:r w:rsidR="00A815CE">
        <w:t>. Balai Penelitian Tanaman Tembakau dan Serat (BALITAS).</w:t>
      </w:r>
    </w:p>
    <w:p w:rsidR="00A815CE" w:rsidRDefault="008666DE" w:rsidP="002756ED">
      <w:pPr>
        <w:pStyle w:val="Reference"/>
        <w:tabs>
          <w:tab w:val="clear" w:pos="567"/>
        </w:tabs>
        <w:ind w:left="426" w:hanging="426"/>
      </w:pPr>
      <w:r>
        <w:t>Sudding</w:t>
      </w:r>
      <w:r w:rsidR="00A815CE">
        <w:t xml:space="preserve">, </w:t>
      </w:r>
      <w:r>
        <w:t>(2015),</w:t>
      </w:r>
      <w:r w:rsidR="00A815CE">
        <w:t xml:space="preserve"> </w:t>
      </w:r>
      <w:r w:rsidR="00CD124A" w:rsidRPr="002756ED">
        <w:rPr>
          <w:i/>
        </w:rPr>
        <w:t>Effect of the Amount of Starch on the Time Burned to Ash</w:t>
      </w:r>
      <w:r w:rsidR="00550C3D">
        <w:t>, Jurnal Chemica, Vol. 16 No. 1, pp. 27-36.</w:t>
      </w:r>
    </w:p>
    <w:p w:rsidR="009A0487" w:rsidRDefault="009A0487"/>
    <w:p w:rsidR="006F45A4" w:rsidRPr="00C05E48" w:rsidRDefault="006F45A4"/>
    <w:sectPr w:rsidR="006F45A4" w:rsidRPr="00C05E48">
      <w:headerReference w:type="even" r:id="rId13"/>
      <w:headerReference w:type="default" r:id="rId14"/>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Q" w:date="2020-11-18T02:44:00Z" w:initials="Q">
    <w:p w:rsidR="0046350A" w:rsidRDefault="0046350A">
      <w:pPr>
        <w:pStyle w:val="CommentText"/>
      </w:pPr>
      <w:r>
        <w:rPr>
          <w:rStyle w:val="CommentReference"/>
        </w:rPr>
        <w:annotationRef/>
      </w:r>
      <w:r>
        <w:t>Please follow Vancouver/IOP referencing style</w:t>
      </w:r>
    </w:p>
  </w:comment>
  <w:comment w:id="2" w:author="Q" w:date="2020-11-18T02:46:00Z" w:initials="Q">
    <w:p w:rsidR="0046350A" w:rsidRDefault="0046350A">
      <w:pPr>
        <w:pStyle w:val="CommentText"/>
      </w:pPr>
      <w:r>
        <w:rPr>
          <w:rStyle w:val="CommentReference"/>
        </w:rPr>
        <w:annotationRef/>
      </w:r>
      <w:proofErr w:type="gramStart"/>
      <w:r w:rsidRPr="0046350A">
        <w:t>use</w:t>
      </w:r>
      <w:proofErr w:type="gramEnd"/>
      <w:r w:rsidRPr="0046350A">
        <w:t xml:space="preserve"> the </w:t>
      </w:r>
      <w:proofErr w:type="spellStart"/>
      <w:r w:rsidRPr="0046350A">
        <w:t>mendeley</w:t>
      </w:r>
      <w:proofErr w:type="spellEnd"/>
      <w:r w:rsidRPr="0046350A">
        <w:t xml:space="preserve"> app to compose references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9AE" w:rsidRDefault="003209AE">
      <w:r>
        <w:separator/>
      </w:r>
    </w:p>
  </w:endnote>
  <w:endnote w:type="continuationSeparator" w:id="0">
    <w:p w:rsidR="003209AE" w:rsidRDefault="00320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9AE" w:rsidRPr="00043761" w:rsidRDefault="003209AE">
      <w:pPr>
        <w:pStyle w:val="Bulleted"/>
        <w:numPr>
          <w:ilvl w:val="0"/>
          <w:numId w:val="0"/>
        </w:numPr>
        <w:rPr>
          <w:rFonts w:ascii="Sabon" w:hAnsi="Sabon"/>
          <w:color w:val="auto"/>
          <w:szCs w:val="20"/>
        </w:rPr>
      </w:pPr>
      <w:r>
        <w:separator/>
      </w:r>
    </w:p>
  </w:footnote>
  <w:footnote w:type="continuationSeparator" w:id="0">
    <w:p w:rsidR="003209AE" w:rsidRDefault="00320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87" w:rsidRDefault="009A048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E7EAA294"/>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4F3B90"/>
    <w:multiLevelType w:val="hybridMultilevel"/>
    <w:tmpl w:val="89947B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07C0D96"/>
    <w:multiLevelType w:val="hybridMultilevel"/>
    <w:tmpl w:val="49C0C6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EB5F4F"/>
    <w:multiLevelType w:val="hybridMultilevel"/>
    <w:tmpl w:val="46F23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6"/>
  </w:num>
  <w:num w:numId="2">
    <w:abstractNumId w:val="1"/>
  </w:num>
  <w:num w:numId="3">
    <w:abstractNumId w:val="0"/>
  </w:num>
  <w:num w:numId="4">
    <w:abstractNumId w:val="3"/>
  </w:num>
  <w:num w:numId="5">
    <w:abstractNumId w:val="4"/>
  </w:num>
  <w:num w:numId="6">
    <w:abstractNumId w:val="5"/>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036FAF"/>
    <w:rsid w:val="00050413"/>
    <w:rsid w:val="00061910"/>
    <w:rsid w:val="000664E6"/>
    <w:rsid w:val="00075E70"/>
    <w:rsid w:val="000A3B77"/>
    <w:rsid w:val="000A418D"/>
    <w:rsid w:val="000E157B"/>
    <w:rsid w:val="000F6AA8"/>
    <w:rsid w:val="000F6AE5"/>
    <w:rsid w:val="00100960"/>
    <w:rsid w:val="001B6F0D"/>
    <w:rsid w:val="00217A99"/>
    <w:rsid w:val="00256535"/>
    <w:rsid w:val="002756ED"/>
    <w:rsid w:val="0028791B"/>
    <w:rsid w:val="002930FF"/>
    <w:rsid w:val="002A1FD8"/>
    <w:rsid w:val="002B2971"/>
    <w:rsid w:val="002C7774"/>
    <w:rsid w:val="002D7EA9"/>
    <w:rsid w:val="00314564"/>
    <w:rsid w:val="003209AE"/>
    <w:rsid w:val="00337A20"/>
    <w:rsid w:val="00397EFF"/>
    <w:rsid w:val="003B1C33"/>
    <w:rsid w:val="003B34FA"/>
    <w:rsid w:val="003B6490"/>
    <w:rsid w:val="003B6FD2"/>
    <w:rsid w:val="003F2C0F"/>
    <w:rsid w:val="0046350A"/>
    <w:rsid w:val="00492DAE"/>
    <w:rsid w:val="004B1736"/>
    <w:rsid w:val="00514303"/>
    <w:rsid w:val="005158FA"/>
    <w:rsid w:val="00531DFB"/>
    <w:rsid w:val="00550C3D"/>
    <w:rsid w:val="00585C03"/>
    <w:rsid w:val="005F1762"/>
    <w:rsid w:val="005F23C7"/>
    <w:rsid w:val="00605D74"/>
    <w:rsid w:val="006076AF"/>
    <w:rsid w:val="006303FB"/>
    <w:rsid w:val="006B1550"/>
    <w:rsid w:val="006F45A4"/>
    <w:rsid w:val="00733CB3"/>
    <w:rsid w:val="0075439B"/>
    <w:rsid w:val="00761BF3"/>
    <w:rsid w:val="007A242F"/>
    <w:rsid w:val="007F667F"/>
    <w:rsid w:val="0081507B"/>
    <w:rsid w:val="008666DE"/>
    <w:rsid w:val="0088411F"/>
    <w:rsid w:val="008D74A2"/>
    <w:rsid w:val="00933E9B"/>
    <w:rsid w:val="00945955"/>
    <w:rsid w:val="009720D1"/>
    <w:rsid w:val="009A0487"/>
    <w:rsid w:val="009D3542"/>
    <w:rsid w:val="009E78E7"/>
    <w:rsid w:val="00A06D8C"/>
    <w:rsid w:val="00A758FA"/>
    <w:rsid w:val="00A815CE"/>
    <w:rsid w:val="00A82078"/>
    <w:rsid w:val="00A873EC"/>
    <w:rsid w:val="00AA5116"/>
    <w:rsid w:val="00AD4333"/>
    <w:rsid w:val="00B05982"/>
    <w:rsid w:val="00B23B7E"/>
    <w:rsid w:val="00B3144D"/>
    <w:rsid w:val="00B83F45"/>
    <w:rsid w:val="00C27B64"/>
    <w:rsid w:val="00CC2713"/>
    <w:rsid w:val="00CD124A"/>
    <w:rsid w:val="00CD1400"/>
    <w:rsid w:val="00CD22C5"/>
    <w:rsid w:val="00D1591A"/>
    <w:rsid w:val="00D3633D"/>
    <w:rsid w:val="00D60D59"/>
    <w:rsid w:val="00DA3462"/>
    <w:rsid w:val="00DF013B"/>
    <w:rsid w:val="00E14E0B"/>
    <w:rsid w:val="00EE0F3A"/>
    <w:rsid w:val="00EF4AF6"/>
    <w:rsid w:val="00EF6BE4"/>
    <w:rsid w:val="00F009DC"/>
    <w:rsid w:val="00F5143D"/>
    <w:rsid w:val="00F83C9E"/>
    <w:rsid w:val="00FB58E5"/>
    <w:rsid w:val="00FD054F"/>
    <w:rsid w:val="00FD728E"/>
    <w:rsid w:val="00FF5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1B6F0D"/>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table" w:styleId="TableGrid">
    <w:name w:val="Table Grid"/>
    <w:basedOn w:val="TableNormal"/>
    <w:uiPriority w:val="59"/>
    <w:rsid w:val="000619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55E0"/>
    <w:pPr>
      <w:ind w:left="720"/>
      <w:contextualSpacing/>
    </w:pPr>
  </w:style>
  <w:style w:type="character" w:styleId="CommentReference">
    <w:name w:val="annotation reference"/>
    <w:basedOn w:val="DefaultParagraphFont"/>
    <w:uiPriority w:val="99"/>
    <w:semiHidden/>
    <w:unhideWhenUsed/>
    <w:rsid w:val="0046350A"/>
    <w:rPr>
      <w:sz w:val="16"/>
      <w:szCs w:val="16"/>
    </w:rPr>
  </w:style>
  <w:style w:type="paragraph" w:styleId="CommentText">
    <w:name w:val="annotation text"/>
    <w:basedOn w:val="Normal"/>
    <w:link w:val="CommentTextChar"/>
    <w:uiPriority w:val="99"/>
    <w:semiHidden/>
    <w:unhideWhenUsed/>
    <w:rsid w:val="0046350A"/>
    <w:rPr>
      <w:sz w:val="20"/>
    </w:rPr>
  </w:style>
  <w:style w:type="character" w:customStyle="1" w:styleId="CommentTextChar">
    <w:name w:val="Comment Text Char"/>
    <w:basedOn w:val="DefaultParagraphFont"/>
    <w:link w:val="CommentText"/>
    <w:uiPriority w:val="99"/>
    <w:semiHidden/>
    <w:rsid w:val="0046350A"/>
    <w:rPr>
      <w:rFonts w:ascii="Times" w:hAnsi="Times"/>
      <w:lang w:eastAsia="en-US"/>
    </w:rPr>
  </w:style>
  <w:style w:type="paragraph" w:styleId="CommentSubject">
    <w:name w:val="annotation subject"/>
    <w:basedOn w:val="CommentText"/>
    <w:next w:val="CommentText"/>
    <w:link w:val="CommentSubjectChar"/>
    <w:uiPriority w:val="99"/>
    <w:semiHidden/>
    <w:unhideWhenUsed/>
    <w:rsid w:val="0046350A"/>
    <w:rPr>
      <w:b/>
      <w:bCs/>
    </w:rPr>
  </w:style>
  <w:style w:type="character" w:customStyle="1" w:styleId="CommentSubjectChar">
    <w:name w:val="Comment Subject Char"/>
    <w:basedOn w:val="CommentTextChar"/>
    <w:link w:val="CommentSubject"/>
    <w:uiPriority w:val="99"/>
    <w:semiHidden/>
    <w:rsid w:val="0046350A"/>
    <w:rPr>
      <w:rFonts w:ascii="Times" w:hAnsi="Times"/>
      <w:b/>
      <w:bCs/>
      <w:lang w:eastAsia="en-US"/>
    </w:rPr>
  </w:style>
  <w:style w:type="paragraph" w:styleId="BalloonText">
    <w:name w:val="Balloon Text"/>
    <w:basedOn w:val="Normal"/>
    <w:link w:val="BalloonTextChar"/>
    <w:uiPriority w:val="99"/>
    <w:semiHidden/>
    <w:unhideWhenUsed/>
    <w:rsid w:val="0046350A"/>
    <w:rPr>
      <w:rFonts w:ascii="Tahoma" w:hAnsi="Tahoma" w:cs="Tahoma"/>
      <w:sz w:val="16"/>
      <w:szCs w:val="16"/>
    </w:rPr>
  </w:style>
  <w:style w:type="character" w:customStyle="1" w:styleId="BalloonTextChar">
    <w:name w:val="Balloon Text Char"/>
    <w:basedOn w:val="DefaultParagraphFont"/>
    <w:link w:val="BalloonText"/>
    <w:uiPriority w:val="99"/>
    <w:semiHidden/>
    <w:rsid w:val="0046350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1B6F0D"/>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table" w:styleId="TableGrid">
    <w:name w:val="Table Grid"/>
    <w:basedOn w:val="TableNormal"/>
    <w:uiPriority w:val="59"/>
    <w:rsid w:val="000619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55E0"/>
    <w:pPr>
      <w:ind w:left="720"/>
      <w:contextualSpacing/>
    </w:pPr>
  </w:style>
  <w:style w:type="character" w:styleId="CommentReference">
    <w:name w:val="annotation reference"/>
    <w:basedOn w:val="DefaultParagraphFont"/>
    <w:uiPriority w:val="99"/>
    <w:semiHidden/>
    <w:unhideWhenUsed/>
    <w:rsid w:val="0046350A"/>
    <w:rPr>
      <w:sz w:val="16"/>
      <w:szCs w:val="16"/>
    </w:rPr>
  </w:style>
  <w:style w:type="paragraph" w:styleId="CommentText">
    <w:name w:val="annotation text"/>
    <w:basedOn w:val="Normal"/>
    <w:link w:val="CommentTextChar"/>
    <w:uiPriority w:val="99"/>
    <w:semiHidden/>
    <w:unhideWhenUsed/>
    <w:rsid w:val="0046350A"/>
    <w:rPr>
      <w:sz w:val="20"/>
    </w:rPr>
  </w:style>
  <w:style w:type="character" w:customStyle="1" w:styleId="CommentTextChar">
    <w:name w:val="Comment Text Char"/>
    <w:basedOn w:val="DefaultParagraphFont"/>
    <w:link w:val="CommentText"/>
    <w:uiPriority w:val="99"/>
    <w:semiHidden/>
    <w:rsid w:val="0046350A"/>
    <w:rPr>
      <w:rFonts w:ascii="Times" w:hAnsi="Times"/>
      <w:lang w:eastAsia="en-US"/>
    </w:rPr>
  </w:style>
  <w:style w:type="paragraph" w:styleId="CommentSubject">
    <w:name w:val="annotation subject"/>
    <w:basedOn w:val="CommentText"/>
    <w:next w:val="CommentText"/>
    <w:link w:val="CommentSubjectChar"/>
    <w:uiPriority w:val="99"/>
    <w:semiHidden/>
    <w:unhideWhenUsed/>
    <w:rsid w:val="0046350A"/>
    <w:rPr>
      <w:b/>
      <w:bCs/>
    </w:rPr>
  </w:style>
  <w:style w:type="character" w:customStyle="1" w:styleId="CommentSubjectChar">
    <w:name w:val="Comment Subject Char"/>
    <w:basedOn w:val="CommentTextChar"/>
    <w:link w:val="CommentSubject"/>
    <w:uiPriority w:val="99"/>
    <w:semiHidden/>
    <w:rsid w:val="0046350A"/>
    <w:rPr>
      <w:rFonts w:ascii="Times" w:hAnsi="Times"/>
      <w:b/>
      <w:bCs/>
      <w:lang w:eastAsia="en-US"/>
    </w:rPr>
  </w:style>
  <w:style w:type="paragraph" w:styleId="BalloonText">
    <w:name w:val="Balloon Text"/>
    <w:basedOn w:val="Normal"/>
    <w:link w:val="BalloonTextChar"/>
    <w:uiPriority w:val="99"/>
    <w:semiHidden/>
    <w:unhideWhenUsed/>
    <w:rsid w:val="0046350A"/>
    <w:rPr>
      <w:rFonts w:ascii="Tahoma" w:hAnsi="Tahoma" w:cs="Tahoma"/>
      <w:sz w:val="16"/>
      <w:szCs w:val="16"/>
    </w:rPr>
  </w:style>
  <w:style w:type="character" w:customStyle="1" w:styleId="BalloonTextChar">
    <w:name w:val="Balloon Text Char"/>
    <w:basedOn w:val="DefaultParagraphFont"/>
    <w:link w:val="BalloonText"/>
    <w:uiPriority w:val="99"/>
    <w:semiHidden/>
    <w:rsid w:val="0046350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31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5DAC8-EFD1-496A-B65B-173B31A4C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3</TotalTime>
  <Pages>6</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Q</cp:lastModifiedBy>
  <cp:revision>2</cp:revision>
  <cp:lastPrinted>2020-11-04T05:34:00Z</cp:lastPrinted>
  <dcterms:created xsi:type="dcterms:W3CDTF">2020-11-17T19:51:00Z</dcterms:created>
  <dcterms:modified xsi:type="dcterms:W3CDTF">2020-11-17T19:51:00Z</dcterms:modified>
</cp:coreProperties>
</file>